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4143/17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עאבד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011883-04-14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27.04.2017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קעואר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1945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2016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114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384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)).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 בו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עורך דין במקצועו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 של עבירות ביטחוניות בגין העברת מסרים בין אסירי חמאס השוהים בבתי כלא שונים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אסירי חמאס לגורמי חוץ ובעבירות כלכליות הקשורות לתמורה הכספית שקיבל עבור פעולותיו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נדחה למעט זיכויו ממעשה אחד של 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התקבל בחלקו באופן שהושת עליו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5.5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חלף </w:t>
      </w:r>
      <w:r>
        <w:rPr>
          <w:rFonts w:cs="Times New Roman" w:ascii="Times New Roman" w:hAnsi="Times New Roman"/>
          <w:spacing w:val="0"/>
          <w:sz w:val="24"/>
          <w:szCs w:val="26"/>
        </w:rPr>
        <w:t>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ביטחון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מתן שירות להתאחדות בלתי מותרת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מגע עם סוכן חוץ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איסור פעולה ברכוש טרור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פרשנות – דין – חוק המאבק בטרור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שנעברו בידי עורך דין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 בו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עורך דין במקצועו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 של עבירות ביטחוניות בגין העברת מסרים בין אסירי חמאס השוהים בבתי כלא שונים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אסירי חמאס לגורמי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בעבירות כלכליות הקשורות לתמורה הכספית שקיבל עבור פעולותיו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הושת עונש הכולל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 וחצי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חולטו כספים שנתפסו בביתו ובחשבון הבנק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המערער על הכרעת הדין מתמקד בהרשעתו בעבירות הביטחוניות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וערעורו על גזר הדין מופנה נגד עונש המאסר וגובה הסכומים שחולטו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בהסכמת הנשיאה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חיות והשופט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לדחות את 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זיכוי המערער ממעשה אחד של 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לקבל באופן חלקי את ערעורו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ולהשית על המערער עונש מאסר בפועל של חמש שנים וחצי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 עונש המאסר בפועל שנגזר עליו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נותרו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 העובדתית בין הצדדים מצומצמת ועיקרה נסב על שאלת מודעותו של המערער לזהות הגורמים עבורם פעל ולעובדה שהוא סיפק שירות לארגון החמאס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מקבל את מסקנת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המעוגנת היטב בחומר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המערער היה מודע לטיב השירות שסיפק לחמאס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מסקנה זו עולה במישרין מתוכנם של חלק מן הדוחות שנכתבו על ידי המערער ומהודעותיו של המערער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והיא אף נשענת על ממצאי עובדה ומהימנות שנקבעו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בהינתן שאין מחלוקת על תוכנם של הדוחות שנתפסו ונכתבו על ידי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מסתפק בהתייחסות לדוחות ספורים המדגימים את העובדה שהשירות שסיפק המערער לחמאס חרג באופן ברור ממתן שירותים משפטיים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והמלמדים על התפקיד שמילא המערער במנגנון העברת המסרים בין אסירי חמאס בבתי הכלא השונים ובינם לבין גורמי חמאס השוהים מחוץ לכלא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 גדול מהדוחות עסק בתיאום בין אסירים בבתי כלא שונים וגורמי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לצורך תיאום צעדים ארגוניים ושביתות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דוח אחר התייחס לנושא של הברחת מכשירי טלפון לתוך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מתייחס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למספר דוגמאות שיש בהן כדי להפריך את טענת המערער כי כלל לא היה מודע לכך שהוא משרת את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סבר לתומו שהוא פועל מול עוה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פארס ורג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 עבר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לבחינת העבירות בהן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 שירות להתאחדות בלתי מותרת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עבירה זו עוגנה בשעתו </w:t>
      </w:r>
      <w:hyperlink r:id="rId4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85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לתקנות 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 מתו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השתנה המצב הנורמטיבי – </w:t>
      </w:r>
      <w:hyperlink r:id="rId5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85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לתקנות ההגנה בוטלה והוחלפה בעבירה הקבועה </w:t>
      </w:r>
      <w:hyperlink r:id="rId5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23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 החדשה היא מקלה לעומת העבירה שבוטלה ובדומה לנסיבות ב</w:t>
      </w:r>
      <w:hyperlink r:id="rId5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6434/15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שביר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לבחון את עניינו של המערער לפי </w:t>
      </w:r>
      <w:hyperlink r:id="rId5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23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הן לצורך הדיון באחריותו הפלילית הן לצורך הדיון בערעורו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 המערער אזרח ישראלי שסיפק שירות לחמאס מתוך תחומי מדינת ישראל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מבהיר כי אמות המידה שהוזכרו בעניין שביר בנוגע לתחולת העבירה על תושבי עזה המספקים שירות לחמאס אינם רלוונטיים למקרה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שלושת היסודות של עבירת מתן שירות לארגון טרור 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 שירות או העמדת אמצעים לארגון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בשירות או באמצעים שניתנו יש כדי לאפשר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לסייע או לקדם את פעילות הארגון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נותן השירות מודע לכך שהשירות ניתן לארגון טרור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מודע – לרבות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עצימת עיניים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שהוכח מחומר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שלושת היסודות האמורים מתקיימים 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נפסק 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ניצול מעמדו של המערער כעורך דין לצורך העברת מסרים בין אסירים בבתי כלא שונים ובינם לבין גורמי חוץ של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הבנה כי הדבר נעשה לצורך קידום פעילותו הארגונית של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מהווה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בצורתו הפשוטה והמובהקת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הודגש כי העובדה שהדוחות לא נשאו מסרים הקשורים במישרין לפעילות צבאית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טרוריסטית של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היו ברובם בעלי תוכן ארגוני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/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פוליטי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/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הסברתי וכיו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גורעת מן העובדה שמדובר במתן שירות לארגון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הדברים עולים מלשון העבירה שאינה מגבילה עצמה למתן שירותים שאינם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מדברי ההסבר המלמדים כי העבירה נועדה לחול גם על מתן שירות בעל אופי אזרחי שהוא בבסיסו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לגיטימי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ומהפסיקה ארוכת השנים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שהכירה בכך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פעילות בעלת אופי אזרחי בארגון טרור טומנת בחובה סיכון ממשי לבטחון הציבור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לפנינו מקרה פשוט של מתן שירות לארגון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סיפק שירות של העברת מסרים בין אסירי חמאס בבתי כלא שונים ובינם לבין גורמי חוץ הקשורים לחמאס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בו כדי לחזק את פעילות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 ביודעין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תמורת כספים שקיבל במזומן ושעל קבלתם לא דיווח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ושחלקם הגדול שולם בעסקה סיבובית כנגד תשלומים שבוצעו ברצועת עזה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עצמו הודה בחקירתו כי היה מודע לכך שהוא מספק שירות לחמאס וששכרו משולם על ידי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 בכך כדי לקבוע כי נתמלאו יסודות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וכדי להמחיש עד כמה איתנה הרשעתו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מוסיף כי אמות המידה שהוזכרו בעניין שביר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שכאמור אינם רלוונטיים למקרה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תומכות גם הן בהרשעת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העבירות של מגע עם סוכן חוץ ואיסור פעולה ברכוש טרור הן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טפלות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נלוות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לעבירה העיקרית של מתן שירות לארגון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ובמידה בלתי מבוטלת אף נגזרות ממנה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היסוד העובדתי של עבירת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הקבועה </w:t>
      </w:r>
      <w:hyperlink r:id="rId5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114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5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מורכב משלושה רכיבים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קיומו של מגע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המגע היה עם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הגדרתו המרחיבה בס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והעדר הסבר סביר לכך מצדו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בעבירה התנהגותית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שאין צורך להוכיח פגיעה בפועל בביטחון המדינה ודי בקיומו של פוטנציאל לפגיעה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מקים לנאשם 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בו יוכיח כי לא עשה ולא התכוון לעשות דבר שיש בו כדי להביא לידי פגיעה בביטחון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בעבירה זו בגין מגעיו 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צאלח ערורי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פעיל חמאס בכיר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בעבר ראש הזרוע הצבאית של חמאס בחברון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מחמוד 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עורך דין תושב עזה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עובד עם אגודת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אגודה שהוקמה על ידי חמאס לשם תמיכה באסירי החמאס והוכרזה כהתאחדות בלתי מותרת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פיראס פידי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פעיל חמאס שביצע פיגועי טרור בישראל ושוחרר בעסקת שליט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ושני אסירים נוספים אלסייד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ברגותי – אסירי חמאס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השפוטים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 עולם בגין אחריותם לרציחתם של עשרות ישראלים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למגעיו של המערער עם אלסייד וברגותי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דוחה את טענת המערער כי מגע בין עורך דין לאסיר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שנסב על נושאים שאינם משפטיים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לעולם אינו יכול להיות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 חוץ אינו חדל להיות סוכן חוץ מעצם הימצאותו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והרי אין חולק כי אלסייד וברגותי המשיכו להיות חברי חמאס גם בתקופת מאסרם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עולה מחומר הראיות כי המערער כלל לא ייצג את אלסייד וברגותי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לא סיפק כל הסבר ענייני למפגש 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הטענה כי נשלח על ידי פארס משכם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להשקיף אפוא על מערכת היחסים שבין הצדדים כעל יחסי עורך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והדברים שומטים במידה רבה את הקרקע תחת טענות המערער נגד הרשעתו בגין מגעיו עם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למגעיו עם 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ופידי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עצמו הודה בחקירתו כי מערכת היחסים מול השניים כללה גם העברת מסרים שאינם משפטיים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הוא היה ער לקשר שבין השניים לבין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אם נלך כברת דרך של ממש לטובת המערער ונניח כי הוא רק הסיק שהשניים קשורים לחמאס מבלי שידע זאת באופן פוזיטיבי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שיש לראותו כמי שעצם עיניו מרְאוֹת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ודי בכך כדי לגבש מודעות מצדו להיותם של השניים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סוכני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נדחתה טענת המערער לקיומו של הסבר סביר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העברת מסרים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משפטיים מאסירי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ביניהם 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מרצחים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לגורמי חמאס בעזה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אקט שלא ניתן לתרצו בכך שהדברים נעשו אגב מערכת יחסים משפטית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הטענה כי המסרים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הבעייתיים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היוו אחוז קטן מתוך כלל המסרים הלגיטימיים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אינה מהווה הסבר שבכוחו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להכשיר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המעשים הפסולים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שונים הם פני הדברים בכל בנוגע למגעיו של המערער עם ערורי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ערורי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מבכירי חמאס ששהה באותה העת בחו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שייצג את ערורי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מודע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בנסיבות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להרשיע את המערער בעבירה של מגע עם סוכן חוץ בגין שתי שיחות הטלפון שהתקיימו בין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בשיחה קצרצרה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עורך דין ללקוחו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 הפעמים היה זה ערורי שיצר קשר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גרסת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נסתרה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ערורי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שגורש לחו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התקשר כדי להתעניין בדבר הטיפול המשפטי באחיינו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שיוצג גם הוא על ידי המערער באותן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 השיחות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שנמשכו כדקה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מלבד התעניינותו של ערורי לגבי הטיפול באחיינו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ערורי שאל את המערער אם שולם לו חוב משנת </w:t>
      </w:r>
      <w:r>
        <w:rPr>
          <w:rFonts w:cs="Times New Roman" w:ascii="Times New Roman" w:hAnsi="Times New Roman"/>
          <w:spacing w:val="0"/>
          <w:sz w:val="24"/>
          <w:szCs w:val="26"/>
        </w:rPr>
        <w:t>2010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שם את הדגש על העובדה שהשיחה לא הייתה אך שיחת חולין שהתמצתה בהתעניינות בתיק משפטי זה או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התייחסה גם לתשלום החוב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מתוקף מעמדו הבכיר של ערורי בתנועת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הייחודיות של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משעה שאין חולק על תוכן השיחות ועל נסיבות התרחשותן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לקבל את הסברו של המערער לקיומן של השיחות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 פעולה ברכוש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הערעור בנוגע לעבירות אלה מושתת על הטענה כי המערער כלל לא סיפק שירות לחמאס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עסק בייצוג משפטי וקיבל תמורה בשל כך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אין מדובר ברכוש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שלנוכח הקביעה לעיל כי השירותים שסיפק המערער חרגו משירותים משפטיים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הוא קיבל תשלום עבור שירותים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יש להותיר את הרשעת המערער בעבירה של מתן שירות לארגון טרור על כנה – הרי שבכך נשמטת הקרקע תחת טענתו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טענתו כי מרבית הכספים שולמו לו עבור שירותים משפטיים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 כדי להושיעו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הורשע בעבירה לפי </w:t>
      </w:r>
      <w:hyperlink r:id="rId5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9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הכספים ששילשל לכיסו לאחר שהועברו לו על ידי פארס ושליחיו של 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ובעבירה לפי </w:t>
      </w:r>
      <w:hyperlink r:id="rId5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הכספים שהעביר לפארס לאחר שנמסרו לו על ידי השליחים של 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השאלה הצריכה לענייננו היא האם קבלת כספים או העברתם הן בגדר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פעולות ברכוש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היכולות לגבש 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בהגדרות המופיעות ב</w:t>
      </w:r>
      <w:hyperlink r:id="rId5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איסור מימון טרור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מעלה כי התשובה לכך חיובית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בהקשר זה נפסק בין היתר כי התיבה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כוללת גם כספים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ברכוש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כוללת גם פעולות של קבלה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מסירה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תיווך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ודי בכך שמדובר ברכוש שהוא של ארגון טרור כדי להיחשב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רכוש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שפעולות של קבלת כספים השייכים לארגון טרור והעברתם לאחר – כפי שביצע המערער – מגבשות עבירה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ברכוש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5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9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הנוגע לעבירה הקבועה </w:t>
      </w:r>
      <w:hyperlink r:id="rId6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6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איסור מימון טרור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צוין כי עבירה זו חמורה מזו הקבועה </w:t>
      </w:r>
      <w:hyperlink r:id="rId6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9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.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העבירה </w:t>
      </w:r>
      <w:hyperlink r:id="rId6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של פעולה ברכוש טרור והעונש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בעוד שהעבירה </w:t>
      </w:r>
      <w:hyperlink r:id="rId6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ברכוש למטרות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והעונש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לשון הסעיף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עשיית פעולה ברכוש במטרה לאפשר או לקדם פעילות של ארגון טרור מגבשת את היסוד העובדתי של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לצורך התגבשות היסוד הנפשי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 מראש לפחות את אחת האפשרויות כאפשרות קרובה לוודאי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hyperlink r:id="rId6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)).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הקביעה כי המערער ראה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כאפשרות קרובה לוודאי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שפעולותיו מאפשרות את המשך ההתקשרות של חמאס עם אסיריו ובכך מקדמות את פעילותו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קביעה מבוססת שאין מקום להתערב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לא השיג בערעורו על הרשעתו בעבירות לפי </w:t>
      </w:r>
      <w:hyperlink r:id="rId6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איסור הלבנת הון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בהינתן שהעבירה של מתן שירות להתאחדות בלתי מותרת והעבירות לפי </w:t>
      </w:r>
      <w:hyperlink r:id="rId6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איסור מימון טרור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בהן הורשע המערער הן עבירות מקור – הרי שגם הרשעתו בעבירה זו דינה להישאר על 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מקובלים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עיקרי דבריו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באשר לחומרה הטמונה במעשיו של המערער והסכנה הטמונה בתפקיד שמילא המערער במנגנון העברת המסרים של חמאס אשר אין להקל בה 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במכלול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בהן כי המערער לא הואשם בהעברת מסרים לצורך תיאום פיגוע טרור אלא בהעברת מסרים הקשורים לתיאום פעולות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ארגוניות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 הנקי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הענישה הנוהגת וזיכויו של המערער ממעשה אחד של 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סבור כי יש מקום להקל במידת מה בעונשו של המערער ולהשית על המערער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5.5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שהושתו עליו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יעמדו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נגד חילוט כספו 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התקבלו טענות המשיבה כי העבירות שביצע המערער אינן תחומות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הדוחות שהעביר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עצם העמדת הפלטפורמה לרשות 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שבאמצעותה הועברו מסרים שאינם משפטיים בין אסירי חמאס בבתי כלא שונים ובינם לבין גורמי חמאס בעזה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 עבירה של מתן שירות לארגון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לקבל את טענת המערער כי יש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לבודד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ולחלט רק את הכספים שקיבל כביכול עבור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הדוחות שפורטו בהכרעת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 עצמו ערבב את כל הכספים כולם והחזיקם כמקשה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בכך יש כדי לתמוך בהחלטה לחלטם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הביטחוניות</w:t>
      </w:r>
      <w:r>
        <w:rPr>
          <w:rtl w:val="true"/>
        </w:rPr>
        <w:t xml:space="preserve">, </w:t>
      </w:r>
      <w:r>
        <w:rPr>
          <w:rtl w:val="true"/>
        </w:rPr>
        <w:t>וערעורו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שחולטו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נתחיל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עצורים</w:t>
      </w:r>
      <w:r>
        <w:rPr>
          <w:rtl w:val="true"/>
        </w:rPr>
        <w:t xml:space="preserve">,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פארס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עורך דין פלסטיני תושב שכם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 עבד המערער בשיתוף פעולה החל משנת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ראשיתה של התקופה הרלוונטית לערעור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שהדבר נוגע לעבירות הביטחוניות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בשנת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מחמוד רג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עורך דין תושב עזה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עובד עם אגודת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אגודה זו הוקמה על ידי חמאס לשם תמיכה באסירי החמאס והוכרזה כהתאחדות בלתי מותרת מכוח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ההגנה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חירום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1945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פיראס פידי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פידי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פעיל חמאס שביצע פיגועי טרור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הועמד לדין ונדון למספר מאסרי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שוחרר במסגרת עסקת שליט וגורש לרצועת עזה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בתקופה הרלוונטית עבד במשרדו של רג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 בעזה ובאגודת אל נור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צאלח ערורי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ערורי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פעיל חמאס בכיר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בעבר ראש הזרוע הצבאית של חמאס בחברון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ערורי שהה בעבר במעצר מינהלי לתקופה ממושכת ויוצג על ידי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עם שחרורו בשנת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גורש מישראל ושהה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בסוריה ובתורכיה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גירושו שימש כמפקד הבכיר של חמאס בחו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היה אחראי על תיק האסירים של אנשי חמאס הכלואים בישראל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למותר להזכיר כי ארגון החמאס עצמו מהווה גם הוא התאחדות בלתי מותרת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ובנוסף הוכרז כארגון טרור מכוח </w:t>
      </w:r>
      <w:hyperlink r:id="rId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1948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אציין כי סעיפים אלו בתקנות ההגנה ובפקודת מניעת טרור בוטלו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ואת מקומם תפס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אליו נשוב ונידרש בהמשך הדברים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;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ולפארס</w:t>
      </w:r>
      <w:r>
        <w:rPr>
          <w:rtl w:val="true"/>
        </w:rPr>
        <w:t xml:space="preserve">.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2014-2011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ניתח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לקוחותיו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ברישום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האיגרת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: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כמאתיים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מהדוחות</w:t>
      </w:r>
      <w:r>
        <w:rPr>
          <w:rtl w:val="true"/>
        </w:rPr>
        <w:t xml:space="preserve">,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מלענות</w:t>
      </w:r>
      <w:r>
        <w:rPr>
          <w:rtl w:val="true"/>
        </w:rPr>
        <w:t xml:space="preserve">, </w:t>
      </w:r>
      <w:r>
        <w:rPr>
          <w:rtl w:val="true"/>
        </w:rPr>
        <w:t>התפתל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...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אבסורד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(-)</w:t>
      </w:r>
      <w:r>
        <w:rPr>
          <w:rtl w:val="true"/>
        </w:rPr>
        <w:tab/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 שילם החמאס למערער סכומי כסף כה נכבדים תמורת שירותיו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7"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2005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tl w:val="true"/>
        </w:rPr>
        <w:t xml:space="preserve">); </w:t>
      </w:r>
      <w:r>
        <w:rPr>
          <w:rtl w:val="true"/>
        </w:rPr>
        <w:t>ואיסור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80"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1"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 xml:space="preserve">).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כך שהמערער לא הפריד בין הכספים שקיבל לבין יתר רכיבי השכר שכביכול קיבל בגין שירותיו המשפטיים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יש לראות את מלוא הסכומים ככספים אסורים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הבהיר כי משעה שהוכח כי המערער ידע שמקור הכספים הוא ארגון החמאס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שאין חשיבות להבחנה בין הכספים ששולמו בגין ייצוג האסירים לבין הסכומים ששולמו בגין העברת המסרים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אלו גם אלו הם כספים אסורים בהיותם כספי ארגון טרור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strike/>
        </w:rPr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הכנסותיו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פנקסים</w:t>
      </w:r>
      <w:r>
        <w:rPr>
          <w:rtl w:val="true"/>
        </w:rPr>
        <w:t xml:space="preserve">, </w:t>
      </w:r>
      <w:r>
        <w:rPr>
          <w:rtl w:val="true"/>
        </w:rPr>
        <w:t>השמיט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trike/>
          <w:spacing w:val="0"/>
          <w:szCs w:val="24"/>
        </w:rPr>
      </w:pPr>
      <w:r>
        <w:rPr>
          <w:rFonts w:cs="Miriam" w:ascii="Century" w:hAnsi="Century"/>
          <w:b/>
          <w:strike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פותח את ערעורו בטענה כי קביעתו של בית המשפט המחוזי באשר לתפקידו במערך הלוגיסטי של העברת המסרים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ומסקנתו של בית המשפט בדבר חוסר מהימנותו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התבססו על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אחד ספציפי שנשלח על ידו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44</w:t>
      </w:r>
      <w:r>
        <w:rPr>
          <w:rFonts w:ascii="Century" w:hAnsi="Century" w:cs="Century"/>
          <w:rtl w:val="true"/>
        </w:rPr>
        <w:t xml:space="preserve">א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שהוא 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בעל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חומרה מיוחדת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כלשון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כלל לא שלח את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האמור במלואו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השמיט את שני העמודים בעלי התוכן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הבעייתי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מתוך חמשת עמודי הדו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שטעה בית המשפט המחוזי במסקנה שהסיק ממסמך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 כי עיקר עבודתו ושיתוף הפעולה שלו עם פארס ורג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 היה במישור המשפטי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ומרבית הדוחות נשאו מסרים תמימים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המחוזי בכך שבודד את הדוחות המפלילים והרשיע אותו על בסיסם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אלו מהווים מיעוט קטן מתוך כלל הדוחות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לידיעותיו של המערער בנוגע למבנה חמאס ולתפקידים של דמויות שונות בארגון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מדובר בידיעה בדיעבד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ידע שהוא רכש בעקבות ביקוריו אצל האסירים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שמלמד שלרשות לאסירים עמד ערוץ תקשורת נוסף עם חמאס שלא באמצעות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טוען כי הוא סבר בתום לב שהוא פועל עבור פארס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גם אם הלה ניצל אותו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וכי אילו חשב שבאמצעות ביקוריו הוא מחזק את 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מתרחק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העובדה שהוא קיבל את הכספים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סוהר</w:t>
        </w:r>
      </w:hyperlink>
      <w:r>
        <w:rPr>
          <w:rtl w:val="true"/>
        </w:rPr>
        <w:t xml:space="preserve">) </w:t>
      </w:r>
      <w:r>
        <w:rPr>
          <w:rtl w:val="true"/>
        </w:rPr>
        <w:t>האוסר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והרשעת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על פי החלטתנו שניתנה בתום הדיון שהתקיים לפנינו ביום </w:t>
      </w:r>
      <w:r>
        <w:rPr>
          <w:rFonts w:cs="Century" w:ascii="Century" w:hAnsi="Century"/>
        </w:rPr>
        <w:t>26.4.2018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הצדדים רשאים היו להגיש השלמת טיעון בכתב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הכוללת הפנייה לדוחות ספציפיים אליהם מבקשים הצדדים להפנות את תשומת לבנו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הגיש הודעה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הפנה למספר דוחות העוסקים בעניינים משפטיים ובשלום משפחות האסירים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מסרים אלה מאפיינים את רובם של הדוחות שנכתבו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הפנה המערער לדו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שממנו עולה כי המערער אינו נמנה על עורכי הדין הפועלים עבור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הגוף העליון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 הנהגת האסירים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המערער כי בשעה שכתב את הדוחות מפיהם של האסירים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יכול היה להחריג חלק מהתוכן ולהימנע מהעברתו לפארס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שב המערער על טענתו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לבודד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ולהתמקד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ספציפיים</w:t>
      </w:r>
      <w:r>
        <w:rPr>
          <w:rFonts w:cs="Miriam" w:ascii="Century" w:hAnsi="Century"/>
          <w:b/>
          <w:spacing w:val="0"/>
          <w:szCs w:val="24"/>
          <w:rtl w:val="true"/>
        </w:rPr>
        <w:t>?!!!!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סימני הקריאה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המדינה ביקשה להבהיר כי המערער לא הועמד לדין בגין פעולה כלשהי הקשורה לייצוג משפטי של אסירים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לא בגין העברת מסרים למשפחות האסירים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אך ורק בגין פעולות שאין כל קשר בינן לבין ייצוג משפטי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מוסיפה כי בית משפט קמא אמנם התייחס בפסק דינו רק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העביר עשרות איגרות ומסרים שאינם קשורים לתפקידו כעורך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עצם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פתיחת הציר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ידי המערער ומתן אפשרות להעברה חופשית של מסרים בהתאם לרצונם של האסירים ופעילי החמאס שמחוץ לכלא – מהווה מתן שירות משמעותי לחמאס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 המדינה מפנה לחוות דעת המומחה שהוגשה מטעמה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המסבירה את החשיבות עבור ארגוני הטרור בשמירה על קשר עם אסיריהם השוהים בבתי הכלא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המהווים זרוע של הארגונים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החשיבות שבשמירה על קשר בין האסירים בבתי הכלא השונים לבין עצמם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מדגישה את היתרון הטמון בהעברת מסרים באמצעות עורכי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ביקורי עורכי דין כמעט אינם מוגבלים והסוהרים אינם מאזינים לשיחות עמם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אף מבקשת כי ייקבע שהרשעת המערער משתרעת על כלל האיגרות שהועברו ועל עצם מתן השירות לחמאס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לגבי ההרשעה גופא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טוענת כי הכרעתו של בית משפט קמא מבוססת על ממצאי עובדה ומהימנות שאין להתערב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טוענת כי הוכח שהמערער היה מודע לזהות האסירים עמם נפגש ולמעמדם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לזהותם של בכירי חמאס שהוזכרו בדוחותיו או שעמם היה בקשר מחוץ לבית הכלא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להעברת האגרות לגורמים נוספים מלבד פארס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לשיוכם הארגוני של רג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 ופידי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ולעובדה שהכספים שקיבל מקורם בחמאס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לסכומי הכסף שהועברו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המדינה טוענת כי משעה שהתשלום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גלובאלי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קרי מבלי להבחין בין התמורה בגין השירותים המשפטיים לתמורה בגין שירותים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צדק בית משפט קמא בקביעתו כי יש לראות את מלוא הכספים ככאלו הנכנסים בגדרו של </w:t>
      </w:r>
      <w:hyperlink r:id="rId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מימון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יש לחלטם במלואם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כמו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הגישה גם היא השלמת טיעון בכתב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בהודעתה ביקשה המדינה להפנות לדוחות נוספים זולת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הדוחות שפורטו בהכרעת דינו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הכוללים לטענתה מסרים שאינם קשורים לתפקידו של המערער כעורך 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 שבה המדינה על בקשתה להרשיע את המערער גם בגין מסמכים אלו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; </w:t>
      </w:r>
      <w:r>
        <w:rPr>
          <w:rtl w:val="true"/>
        </w:rPr>
        <w:t>ועדותו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ומסקנותיו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והצדדים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" </w:t>
      </w:r>
      <w:r>
        <w:rPr>
          <w:rtl w:val="true"/>
        </w:rPr>
        <w:t>למשפחות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בעייתיים</w:t>
      </w:r>
      <w:r>
        <w:rPr>
          <w:rtl w:val="true"/>
        </w:rPr>
        <w:t xml:space="preserve">".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-</w:t>
      </w:r>
      <w:r>
        <w:rPr>
          <w:rtl w:val="true"/>
        </w:rPr>
        <w:t>לקוח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), </w:t>
      </w:r>
      <w:r>
        <w:rPr>
          <w:rtl w:val="true"/>
        </w:rPr>
        <w:t>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המדגימים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והמלמדים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13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44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11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22.8.2013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אלסייד</w:t>
      </w:r>
      <w:r>
        <w:rPr>
          <w:rtl w:val="true"/>
        </w:rPr>
        <w:t xml:space="preserve">)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.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מאסרי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בקציעות</w:t>
      </w:r>
      <w:r>
        <w:rPr>
          <w:rtl w:val="true"/>
        </w:rPr>
        <w:t xml:space="preserve">".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הביקורים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באפשרותכם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להדגיש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ותושמד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מכן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ascii="Century" w:hAnsi="Century" w:cs="Century"/>
          <w:rtl w:val="true"/>
        </w:rPr>
        <w:t>ביקשתם את דעתם של האחים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חוץ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ושלחנו את שאלותינו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קיבלנו תשובה לפיה המצב והתנאים קשים</w:t>
      </w:r>
      <w:r>
        <w:rPr>
          <w:rFonts w:cs="Century" w:ascii="Century" w:hAnsi="Century"/>
          <w:rtl w:val="true"/>
        </w:rPr>
        <w:t>..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משלכם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אללה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מהדברים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)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כרצונם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רגישים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שיושמדו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מעניין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בחשיבותם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[...]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בקציעות</w:t>
      </w:r>
      <w:r>
        <w:rPr>
          <w:rtl w:val="true"/>
        </w:rPr>
        <w:t xml:space="preserve">.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בשבילך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. </w:t>
      </w:r>
      <w:r>
        <w:rPr>
          <w:rtl w:val="true"/>
        </w:rPr>
        <w:t>בלעדיו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ארגנו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כאסירי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, </w:t>
      </w:r>
      <w:r>
        <w:rPr>
          <w:rtl w:val="true"/>
        </w:rPr>
        <w:t>והיינו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610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במטרה לחזק את 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).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פלטפורמה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44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3.5.2012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גלבוע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אלהיג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נרצחו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), 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, </w:t>
      </w:r>
      <w:r>
        <w:rPr>
          <w:rtl w:val="true"/>
        </w:rPr>
        <w:t>וגיוס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.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שיבח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חאלד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המבורכים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ההתנגדות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הכיבוש</w:t>
      </w:r>
      <w:r>
        <w:rPr>
          <w:rtl w:val="true"/>
        </w:rPr>
        <w:t xml:space="preserve">".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, </w:t>
      </w:r>
      <w:r>
        <w:rPr>
          <w:rtl w:val="true"/>
        </w:rPr>
        <w:t>והביטוי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"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94</w:t>
      </w:r>
      <w:r>
        <w:rPr>
          <w:rtl w:val="true"/>
        </w:rPr>
        <w:t xml:space="preserve">, </w:t>
      </w:r>
      <w:r>
        <w:rPr/>
        <w:t>108</w:t>
      </w:r>
      <w:r>
        <w:rPr>
          <w:rtl w:val="true"/>
        </w:rPr>
        <w:t xml:space="preserve">). </w:t>
      </w:r>
      <w:r>
        <w:rPr>
          <w:rtl w:val="true"/>
        </w:rPr>
        <w:t>כשנשאל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"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497-496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שבהמשכו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" </w:t>
      </w:r>
      <w:r>
        <w:rPr>
          <w:rtl w:val="true"/>
        </w:rPr>
        <w:t>בעזה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שידאגו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מיתממת</w:t>
      </w:r>
      <w:r>
        <w:rPr>
          <w:rtl w:val="true"/>
        </w:rPr>
        <w:t xml:space="preserve">", </w:t>
      </w:r>
      <w:r>
        <w:rPr>
          <w:rtl w:val="true"/>
        </w:rPr>
        <w:t>ומקובלת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tl w:val="true"/>
        </w:rPr>
        <w:t xml:space="preserve">,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44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22</w:t>
      </w:r>
      <w:r>
        <w:rPr>
          <w:rFonts w:cs="Miriam" w:ascii="Century" w:hAnsi="Century"/>
          <w:bCs/>
          <w:spacing w:val="0"/>
          <w:szCs w:val="24"/>
        </w:rPr>
        <w:t>B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10.11.2013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גלבוע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טנבור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דעתכם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וחיפושי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פלאפונים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 (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28.10.2013</w:t>
      </w:r>
      <w:r>
        <w:rPr>
          <w:rtl w:val="true"/>
        </w:rPr>
        <w:t xml:space="preserve">); </w:t>
      </w:r>
      <w:r>
        <w:rPr>
          <w:rtl w:val="true"/>
        </w:rPr>
        <w:t>ובדו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, </w:t>
      </w:r>
      <w:r>
        <w:rPr>
          <w:rtl w:val="true"/>
        </w:rPr>
        <w:t>הועלה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21.2.2013</w:t>
      </w:r>
      <w:r>
        <w:rPr>
          <w:rtl w:val="true"/>
        </w:rPr>
        <w:t xml:space="preserve">).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בהימצאותם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הסלולאריים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סלולאריים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מאיין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הבצורות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2891/12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רבעא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15.7.2012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שנותרה במיעוט לגבי תוצאת פסק הדין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רבעא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</w:t>
      </w:r>
      <w:r>
        <w:rPr>
          <w:rFonts w:ascii="Century" w:hAnsi="Century" w:cs="Century"/>
          <w:rtl w:val="true"/>
        </w:rPr>
        <w:t xml:space="preserve">עוד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; </w:t>
      </w:r>
      <w:r>
        <w:rPr>
          <w:rtl w:val="true"/>
        </w:rPr>
        <w:t>חשיבותם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; </w:t>
      </w:r>
      <w:r>
        <w:rPr>
          <w:rtl w:val="true"/>
        </w:rPr>
        <w:t>ודוגמאות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, </w:t>
      </w:r>
      <w:r>
        <w:rPr/>
        <w:t>31-29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שאומצה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44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)(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11.4.2013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ברגותי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מאסרי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).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סיד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חאלד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העצרת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</w:t>
      </w:r>
      <w:r>
        <w:rPr>
          <w:rtl w:val="true"/>
        </w:rPr>
        <w:t xml:space="preserve">' </w:t>
      </w:r>
      <w:r>
        <w:rPr>
          <w:rtl w:val="true"/>
        </w:rPr>
        <w:t>צלאח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ערורי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אלע</w:t>
      </w:r>
      <w:r>
        <w:rPr>
          <w:rtl w:val="true"/>
        </w:rPr>
        <w:t>'</w:t>
      </w:r>
      <w:r>
        <w:rPr>
          <w:rtl w:val="true"/>
        </w:rPr>
        <w:t>זלאן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עבאדה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בקטר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וליד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חאלד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צאלח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שהזכרנו בראשית פסק הדין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אלע</w:t>
      </w:r>
      <w:r>
        <w:rPr>
          <w:rtl w:val="true"/>
        </w:rPr>
        <w:t>'</w:t>
      </w:r>
      <w:r>
        <w:rPr>
          <w:rtl w:val="true"/>
        </w:rPr>
        <w:t>זלאן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314-301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חאלד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. </w:t>
      </w:r>
      <w:r>
        <w:rPr>
          <w:rtl w:val="true"/>
        </w:rPr>
        <w:t>החשוב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ללקוחותיו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פוליטיות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לתיאום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משעל</w:t>
      </w:r>
      <w:r>
        <w:rPr>
          <w:rtl w:val="true"/>
        </w:rPr>
        <w:t xml:space="preserve">), </w:t>
      </w:r>
      <w:r>
        <w:rPr>
          <w:rtl w:val="true"/>
        </w:rPr>
        <w:t>ולשימוש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44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24.2.2014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.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אלבאסט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אלחאג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מינימלי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וחיזבאללה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מינימלי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האסלאמית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להמשיך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שפוצצו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בסיני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כתלה</w:t>
      </w:r>
      <w:r>
        <w:rPr>
          <w:rtl w:val="true"/>
        </w:rPr>
        <w:t>' (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נתגלעה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הגריסה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לשליחתו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הבעייתיים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הוּלך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שהציגו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צרופותיו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>, "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בזרקור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",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הסלילה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השתילו</w:t>
      </w:r>
      <w:r>
        <w:rPr>
          <w:rtl w:val="true"/>
        </w:rPr>
        <w:t xml:space="preserve">"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", </w:t>
      </w:r>
      <w:r>
        <w:rPr>
          <w:rtl w:val="true"/>
        </w:rPr>
        <w:t>שומטת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נפשך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ובתמימות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),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חיזבאללה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בסיני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ושביתות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12.9.2013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), </w:t>
      </w:r>
      <w:r>
        <w:rPr>
          <w:rtl w:val="true"/>
        </w:rPr>
        <w:t>החרמת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התרופות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6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29.10.2013</w:t>
      </w:r>
      <w:r>
        <w:rPr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לשביתה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6"/>
          <w:szCs w:val="36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15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21.5.2013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>";</w:t>
      </w:r>
    </w:p>
    <w:p>
      <w:pPr>
        <w:pStyle w:val="Ruller41"/>
        <w:ind w:end="0"/>
        <w:jc w:val="both"/>
        <w:rPr>
          <w:rFonts w:ascii="Century" w:hAnsi="Century" w:cs="Miriam"/>
          <w:b/>
          <w:bCs/>
          <w:spacing w:val="0"/>
          <w:sz w:val="36"/>
          <w:szCs w:val="24"/>
        </w:rPr>
      </w:pPr>
      <w:r>
        <w:rPr>
          <w:rFonts w:cs="Miriam" w:ascii="Century" w:hAnsi="Century"/>
          <w:b/>
          <w:bCs/>
          <w:spacing w:val="0"/>
          <w:sz w:val="36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17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-</w:t>
      </w:r>
      <w:r>
        <w:rPr/>
        <w:t>13.4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ממצות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המוזכרות</w:t>
      </w:r>
      <w:r>
        <w:rPr>
          <w:rtl w:val="true"/>
        </w:rPr>
        <w:t xml:space="preserve">, </w:t>
      </w:r>
      <w:r>
        <w:rPr>
          <w:rtl w:val="true"/>
        </w:rPr>
        <w:t>חרגו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בוטים</w:t>
      </w:r>
      <w:r>
        <w:rPr>
          <w:rtl w:val="true"/>
        </w:rPr>
        <w:t xml:space="preserve">, </w:t>
      </w:r>
      <w:r>
        <w:rPr>
          <w:rtl w:val="true"/>
        </w:rPr>
        <w:t>שהצורך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שתצוטטנה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הדיווחים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158-153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216</w:t>
      </w:r>
      <w:r>
        <w:rPr>
          <w:rtl w:val="true"/>
        </w:rPr>
        <w:t xml:space="preserve">, </w:t>
      </w:r>
      <w:r>
        <w:rPr/>
        <w:t>322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בעניין זה אישר המערער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כנראה יש בינם הסכם ואני מנחש שזה כך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442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נור</w:t>
      </w:r>
      <w:r>
        <w:rPr>
          <w:rtl w:val="true"/>
        </w:rPr>
        <w:t xml:space="preserve">' </w:t>
      </w:r>
      <w:r>
        <w:rPr>
          <w:rtl w:val="true"/>
        </w:rPr>
        <w:t>והקשר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לאגודה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מאגודת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נור</w:t>
      </w:r>
      <w:r>
        <w:rPr>
          <w:rtl w:val="true"/>
        </w:rPr>
        <w:t xml:space="preserve">' </w:t>
      </w:r>
      <w:r>
        <w:rPr>
          <w:rtl w:val="true"/>
        </w:rPr>
        <w:t>ששייכת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באגודת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משתייכים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אלנור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/>
        <w:t>316-310</w:t>
      </w:r>
      <w:r>
        <w:rPr>
          <w:rtl w:val="true"/>
        </w:rPr>
        <w:t xml:space="preserve">).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מאסרי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גוף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ובכספי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לאגודת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נור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מחמאס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מתנצל ומביע חרטה 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מבטיח שיותר אני לא אעשה מעשים כאלה לעולם וכל עוד אני בחיים אני אך ורק אייצג ייצוג משפטי גרידא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>ומכ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]</w:t>
      </w:r>
      <w:r>
        <w:rPr>
          <w:rFonts w:ascii="Century" w:hAnsi="Century" w:cs="Century"/>
          <w:rtl w:val="true"/>
        </w:rPr>
        <w:t xml:space="preserve">ן אני אומר לך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ולפעילי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תגובתך לכך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והחלק הגדול ביותר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אחוז מהעבודה שלי זה ייצוג עצורים בבית משפט ופגישת עצורים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101-87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כמין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אוזן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) </w:t>
      </w:r>
      <w:r>
        <w:rPr>
          <w:rtl w:val="true"/>
        </w:rPr>
        <w:t>שיחדול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וישחרר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שנמצאים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שעשיתי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למדתי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173-163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הושתלו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התנערותו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".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שהעברתי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מזערי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שעשיתי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288-269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.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והסיבובי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ולפארס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הפתלתלה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2012-2011</w:t>
      </w:r>
      <w:r>
        <w:rPr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,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,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שליחים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השליחים</w:t>
      </w:r>
      <w:r>
        <w:rPr>
          <w:rtl w:val="true"/>
        </w:rPr>
        <w:t>, "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"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ביארי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שבעזה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סיבובית</w:t>
      </w:r>
      <w:r>
        <w:rPr>
          <w:rtl w:val="true"/>
        </w:rPr>
        <w:t xml:space="preserve">, </w:t>
      </w:r>
      <w:r>
        <w:rPr>
          <w:rtl w:val="true"/>
        </w:rPr>
        <w:t>ביארי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רוטשילד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193-182</w:t>
      </w:r>
      <w:r>
        <w:rPr>
          <w:rtl w:val="true"/>
        </w:rPr>
        <w:t xml:space="preserve">)).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המועבר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לשיעורין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שליחים</w:t>
      </w:r>
      <w:r>
        <w:rPr>
          <w:rtl w:val="true"/>
        </w:rPr>
        <w:t xml:space="preserve">, </w:t>
      </w:r>
      <w:r>
        <w:rPr>
          <w:rtl w:val="true"/>
        </w:rPr>
        <w:t>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צנרת</w:t>
      </w:r>
      <w:r>
        <w:rPr>
          <w:rtl w:val="true"/>
        </w:rPr>
        <w:t xml:space="preserve">"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בנקאיות</w:t>
      </w:r>
      <w:r>
        <w:rPr>
          <w:rtl w:val="true"/>
        </w:rPr>
        <w:t xml:space="preserve">. </w:t>
      </w:r>
      <w:r>
        <w:rPr>
          <w:rtl w:val="true"/>
        </w:rPr>
        <w:t>עמדנו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מחמאס</w:t>
      </w:r>
      <w:r>
        <w:rPr>
          <w:rtl w:val="true"/>
        </w:rPr>
        <w:t xml:space="preserve">,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לאמיתו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בחקירתו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178-166</w:t>
      </w:r>
      <w:r>
        <w:rPr>
          <w:rtl w:val="true"/>
        </w:rPr>
        <w:t xml:space="preserve">).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והיתממות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601-599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התעניין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ייפרע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, </w:t>
      </w:r>
      <w:r>
        <w:rPr>
          <w:rtl w:val="true"/>
        </w:rPr>
        <w:t>וכבית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לבר</w:t>
      </w:r>
      <w:r>
        <w:rPr>
          <w:rtl w:val="true"/>
        </w:rPr>
        <w:t>-</w:t>
      </w:r>
      <w:r>
        <w:rPr>
          <w:rtl w:val="true"/>
        </w:rPr>
        <w:t>משפטי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בחמאס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להתאחדות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שעוגנה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1.1.2017</w:t>
      </w:r>
      <w:r>
        <w:rPr>
          <w:rtl w:val="true"/>
        </w:rPr>
        <w:t xml:space="preserve">, </w:t>
      </w:r>
      <w:r>
        <w:rPr>
          <w:rtl w:val="true"/>
        </w:rPr>
        <w:t>וחודשיים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1.3.2017</w:t>
      </w:r>
      <w:r>
        <w:rPr>
          <w:rtl w:val="true"/>
        </w:rPr>
        <w:t xml:space="preserve">, </w:t>
      </w:r>
      <w:r>
        <w:rPr>
          <w:rtl w:val="true"/>
        </w:rPr>
        <w:t>בוטלה</w:t>
      </w:r>
      <w:r>
        <w:rPr>
          <w:rFonts w:eastAsia="Arial TUR;Arial" w:cs="Arial TUR;Arial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).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27.4.2017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בו </w:t>
      </w:r>
      <w:r>
        <w:rPr>
          <w:rStyle w:val="big-number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נעברה עבירה ובטרם ניתן פסק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ascii="Century" w:hAnsi="Century" w:cs="Century"/>
          <w:rtl w:val="true"/>
        </w:rPr>
        <w:t>דין חלוט לגביה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חל שינוי בנוגע להגדרתה או לאחריות לה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בנוגע לעונש שנקבע לה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יחול על הענין החיקוק המקל עם העושה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בתקנה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שבוטלה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6434/15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53-52</w:t>
      </w:r>
      <w:r>
        <w:rPr>
          <w:rtl w:val="true"/>
        </w:rPr>
        <w:t xml:space="preserve"> (</w:t>
      </w:r>
      <w:r>
        <w:rPr/>
        <w:t>4.7.2017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ascii="Century" w:hAnsi="Century" w:cs="Century"/>
          <w:rtl w:val="true"/>
        </w:rPr>
        <w:t xml:space="preserve"> הן לצורך הדיון בערעורו על גזר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בקשת המדינה לקיים דיון נוסף על 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ascii="Century" w:hAnsi="Century" w:cs="Century"/>
          <w:rtl w:val="true"/>
        </w:rPr>
        <w:t xml:space="preserve"> התקבלה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היתר בשים לב לכך שחוק המאבק בטרור התקבל בעוד ההליך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ascii="Century" w:hAnsi="Century" w:cs="Century"/>
          <w:rtl w:val="true"/>
        </w:rPr>
        <w:t xml:space="preserve"> תלוי ועומד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החלטת 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cs="Century"/>
          <w:rtl w:val="true"/>
        </w:rPr>
        <w:t xml:space="preserve"> ב</w:t>
      </w:r>
      <w:hyperlink r:id="rId1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5840/17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1.10.2017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פסק הדין בדיון הנוסף ניתן ביום </w:t>
      </w:r>
      <w:r>
        <w:rPr>
          <w:rFonts w:cs="Century" w:ascii="Century" w:hAnsi="Century"/>
        </w:rPr>
        <w:t>20.2.2018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ובו נקבע כי יישום 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02">
        <w:r>
          <w:rPr>
            <w:rStyle w:val="Hyperlink"/>
            <w:rFonts w:cs="Century" w:ascii="Century" w:hAnsi="Century"/>
            <w:color w:val="0000FF"/>
            <w:u w:val="single"/>
          </w:rPr>
          <w:t>32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המאבק בטרור משתנה בהתאם לנסיבותיו של כל מקרה ומקרה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וזהו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start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</w:p>
    <w:p>
      <w:pPr>
        <w:pStyle w:val="Ruller5"/>
        <w:ind w:end="1282"/>
        <w:jc w:val="both"/>
        <w:rPr/>
      </w:pPr>
      <w:r>
        <w:rPr>
          <w:rStyle w:val="big-number"/>
          <w:rFonts w:cs="Century" w:ascii="Century" w:hAnsi="Century"/>
        </w:rPr>
        <w:t>23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tl w:val="true"/>
        </w:rPr>
        <w:tab/>
      </w:r>
      <w:r>
        <w:rPr>
          <w:rStyle w:val="default"/>
          <w:rtl w:val="true"/>
        </w:rPr>
        <w:t>הנותן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לארגון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טרור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המעמיד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לרשותו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אמצעים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ויש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במתן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השירות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בהעמדת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האמצעים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כדי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לסייע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לפעילות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הארגון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לקדמה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דינו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–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חמש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אלא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אם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הוכיח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היה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מודע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לכך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שהארגון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ארגון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טרור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לעניין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זה</w:t>
      </w:r>
      <w:r>
        <w:rPr>
          <w:rStyle w:val="default"/>
          <w:rtl w:val="true"/>
        </w:rPr>
        <w:t>, "</w:t>
      </w:r>
      <w:r>
        <w:rPr>
          <w:rStyle w:val="default"/>
          <w:rtl w:val="true"/>
        </w:rPr>
        <w:t>היה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מודע</w:t>
      </w:r>
      <w:r>
        <w:rPr>
          <w:rStyle w:val="default"/>
          <w:rtl w:val="true"/>
        </w:rPr>
        <w:t xml:space="preserve">" </w:t>
      </w:r>
      <w:r>
        <w:rPr>
          <w:rStyle w:val="default"/>
          <w:rFonts w:eastAsia="FrankRuehl" w:ascii="FrankRuehl" w:hAnsi="FrankRuehl"/>
          <w:rtl w:val="true"/>
        </w:rPr>
        <w:t>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לרבות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חשד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ונמנע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מלברר</w:t>
      </w:r>
      <w:r>
        <w:rPr>
          <w:rStyle w:val="default"/>
          <w:rtl w:val="true"/>
        </w:rPr>
        <w:t>.</w:t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לחקיקתה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במשאבים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השוטפת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... </w:t>
      </w:r>
      <w:r>
        <w:rPr>
          <w:rtl w:val="true"/>
        </w:rPr>
        <w:t>בתשתיות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ובמנגנונים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צמיחתה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z w:val="28"/>
          <w:sz w:val="28"/>
          <w:rtl w:val="true"/>
        </w:rPr>
        <w:t>למנוע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ארגוני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להסתייע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בגורמים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חיצוניים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אזרחיים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לבודד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ולנתק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ממקורות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פעילותו</w:t>
      </w:r>
      <w:r>
        <w:rPr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</w:t>
      </w:r>
      <w:r>
        <w:rPr>
          <w:sz w:val="28"/>
          <w:rtl w:val="true"/>
        </w:rPr>
        <w:t xml:space="preserve">' </w:t>
      </w:r>
      <w:r>
        <w:rPr>
          <w:sz w:val="28"/>
        </w:rPr>
        <w:t>61-59</w:t>
      </w:r>
      <w:r>
        <w:rPr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5"/>
        <w:ind w:end="1282"/>
        <w:jc w:val="both"/>
        <w:rPr>
          <w:color w:val="FF0000"/>
        </w:rPr>
      </w:pPr>
      <w:r>
        <w:rPr>
          <w:rtl w:val="true"/>
        </w:rPr>
        <w:t>"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מחשבים</w:t>
      </w:r>
      <w:r>
        <w:rPr>
          <w:rtl w:val="true"/>
        </w:rPr>
        <w:t xml:space="preserve">, </w:t>
      </w:r>
      <w:r>
        <w:rPr>
          <w:rtl w:val="true"/>
        </w:rPr>
        <w:t>רואי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וכד</w:t>
      </w:r>
      <w:r>
        <w:rPr>
          <w:rtl w:val="true"/>
        </w:rPr>
        <w:t xml:space="preserve">'.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>"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949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1095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חולק כי אף מתן שירותים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לגיטימיים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שיביא להתגבשותה של עבירה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שצוין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cs="Century" w:ascii="Century" w:hAnsi="Century"/>
          <w:rtl w:val="true"/>
        </w:rPr>
        <w:t xml:space="preserve">,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טרור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תכלית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תומכת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מצמצמת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יעדה</w:t>
      </w:r>
      <w:r>
        <w:rPr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</w:t>
      </w:r>
      <w:r>
        <w:rPr>
          <w:sz w:val="28"/>
          <w:rtl w:val="true"/>
        </w:rPr>
        <w:t xml:space="preserve">' </w:t>
      </w:r>
      <w:r>
        <w:rPr>
          <w:sz w:val="28"/>
        </w:rPr>
        <w:t>62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הדגשות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חשוב להעיר כי נסיבותיו של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ascii="Century" w:hAnsi="Century" w:cs="Century"/>
          <w:rtl w:val="true"/>
        </w:rPr>
        <w:t xml:space="preserve"> היו שונות מהמקרה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הסוגיה שהיתה טעונה הכרעה באותה פרשה היתה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ascii="Century" w:hAnsi="Century" w:cs="Century"/>
          <w:rtl w:val="true"/>
        </w:rPr>
        <w:t xml:space="preserve"> נבחנה תחולתה של העבירה המדוברת לגבי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עזה</w:t>
      </w:r>
      <w:r>
        <w:rPr>
          <w:rFonts w:ascii="Century" w:hAnsi="Century" w:cs="Century"/>
          <w:rtl w:val="true"/>
        </w:rPr>
        <w:t xml:space="preserve"> המספקים שירות לחמאס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בהינתן שמדינת ישראל מפקחת על הטובין המוכנסים לרצועת עזה ובהינתן שרצועת עזה נשלטת על ידי חמאס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המערערים באותה פרשה היו סוחרים של מוצרי חשמל תושבי רצועת עזה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שהועמדו לדין בגין אספקת מוצרים לחמאס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בפסק הדין הותוו השיקולים שיש לקחת בחשבון בעת העמדה לדין של תושבי עזה בגין 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שיקולים המבוססים בעיקרם על </w:t>
      </w:r>
      <w:r>
        <w:rPr>
          <w:sz w:val="28"/>
          <w:sz w:val="28"/>
          <w:rtl w:val="true"/>
        </w:rPr>
        <w:t>הנחיית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פרקליט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2.30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שכותרתה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אמצעים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חמאס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פורסמה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5.2.2017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בהנחיית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פרקליט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שסוכמה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cs="Century" w:ascii="Century" w:hAnsi="Century"/>
          <w:rtl w:val="true"/>
        </w:rPr>
        <w:t xml:space="preserve">),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המסופק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עוינת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זהות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שהדמות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תגבר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זהותו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יוזם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התקופה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והאקלים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הביטחוני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תדירות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היקפו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לארגון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המשתייך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לארגון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וקיומה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חופשית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</w:t>
      </w:r>
      <w:r>
        <w:rPr>
          <w:sz w:val="28"/>
          <w:rtl w:val="true"/>
        </w:rPr>
        <w:t xml:space="preserve">' </w:t>
      </w:r>
      <w:r>
        <w:rPr>
          <w:sz w:val="28"/>
        </w:rPr>
        <w:t>41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קונקלוסיבי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בגדרו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לחמאס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העסקים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האופיינית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מקצוע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אדריכל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מוערך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לקוחותיו</w:t>
      </w:r>
      <w:r>
        <w:rPr>
          <w:rtl w:val="true"/>
        </w:rPr>
        <w:t xml:space="preserve">' </w:t>
      </w:r>
      <w:r>
        <w:rPr>
          <w:rtl w:val="true"/>
        </w:rPr>
        <w:t>ומספק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מהנדס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90-86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כפי שצוין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המבחנים המנויים לעיל נועדו להתוות אמות מידה לצורך העמדה לדין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עזה</w:t>
      </w:r>
      <w:r>
        <w:rPr>
          <w:rFonts w:ascii="Century" w:hAnsi="Century" w:cs="Century"/>
          <w:rtl w:val="true"/>
        </w:rPr>
        <w:t xml:space="preserve"> בגין מתן שירות להתאחדות בלתי מותרת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הקושי הייחודי הכרוך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בייחוד בראי העובדה שחמאס שולט על הרצועה ותושביה סרים למרותו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בפסק הדין הובהר אפוא כי התוצאה של פסק הדין – ולפיה הכלי הפלילי אינו מתאים בהכרח למקרים של מכירת מוצרים אזרחיים שאינם מיוחדים לפעילות צבאית על ידי תושבי עזה לאנשים המזוהים עם חמאס 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מפריסתה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הרחבה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שנדונו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מחוץ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וברצועת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</w:t>
      </w:r>
      <w:r>
        <w:rPr>
          <w:sz w:val="28"/>
          <w:rtl w:val="true"/>
        </w:rPr>
        <w:t xml:space="preserve">' </w:t>
      </w:r>
      <w:r>
        <w:rPr>
          <w:sz w:val="28"/>
        </w:rPr>
        <w:t>108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ההדגשה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ואשוב ואפנה לפסק הדין בדנ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cs="Century" w:ascii="Century" w:hAnsi="Century"/>
          <w:rtl w:val="true"/>
        </w:rPr>
        <w:t xml:space="preserve">, 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2"/>
          <w:szCs w:val="32"/>
        </w:rPr>
      </w:pPr>
      <w:r>
        <w:rPr>
          <w:rFonts w:ascii="Times New Roman" w:hAnsi="Times New Roman" w:cs="Times New Roman"/>
          <w:rtl w:val="true"/>
        </w:rPr>
        <w:t>שם הובהר כי מארג השיקולים הצריכים לעניין משתנה בהתאם לנסיבות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למקום ולזמן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2"/>
          <w:szCs w:val="32"/>
        </w:rPr>
      </w:pPr>
      <w:r>
        <w:rPr>
          <w:rFonts w:cs="Century" w:ascii="Century" w:hAnsi="Century"/>
          <w:b/>
          <w:bCs/>
          <w:sz w:val="32"/>
          <w:szCs w:val="3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המבחנים שהוזכרו לעיל אינם נדרשים לצורך דיון בערעור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עסקינן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באזרח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ישראלי</w:t>
      </w:r>
      <w:r>
        <w:rPr>
          <w:rFonts w:ascii="Century" w:hAnsi="Century" w:cs="Century"/>
          <w:rtl w:val="true"/>
        </w:rPr>
        <w:t xml:space="preserve"> שסיפק שירות לחמאס בתוככי מדינת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מצאתי לנכון להזכיר את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ולוּ משום שיש בהם כדי להמחיש עד כמה המקרה שלפנינו הוא מקרה מובהק של מתן שירות להתאחדות בלתי מותרת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 מעורר כל קושי משפטי או עובדתי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מעיקרי הטיעון של המערער מתקבל הרושם כי אף הוא לא ראה טעם להכביר בטיעונים משפטיים נגד הרשעתו בעבירה 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שלושה המה היסודות של העבירה של מתן שירות לארגון טרור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מתן שירות או העמדת אמצעים לארגון טרור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בשירות או באמצעים שניתנו יש כדי לאפשר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לסייע או לקדם את פעילות הארגון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נותן השירות מודע לכך שהשירות ניתן לארגון טרור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מודע – לרבות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עצימת עיניים</w:t>
      </w:r>
      <w:r>
        <w:rPr>
          <w:rFonts w:cs="Century" w:ascii="Century" w:hAnsi="Century"/>
          <w:rtl w:val="true"/>
        </w:rPr>
        <w:t>") (</w:t>
      </w:r>
      <w:r>
        <w:rPr>
          <w:rFonts w:ascii="Century" w:hAnsi="Century" w:cs="Century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שהוכח מחומר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שלושת היסודות האמורים מתקיימים במקרה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עצמו הודה בחקירתו מספר פעמים כי העביר במודע מסרים בין אסירי חמאס בבתי כלא שונים ובינם לבין גורמי חמאס מחוץ לכלא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תמורת תשלום שקיבל מגורמי חמאס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בהודעותיו אף הביע המערער צער וחרטה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בטענה כי השירות המדובר היווה אך רכיב קטן מתוך השירותים המשפטיים שסיפק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אשוב ואפנה לדברי המערער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שצוטטו 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דברים אלה מדברים בעד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להותיר כל ספק ש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ללקוחותיו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איננו נדרשים להתפלפל בשאלה אם מעשיו של המערער עולים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מתן שירות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לחמאס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השוו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sz w:val="28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ניצול מעמדו של המערער כעורך דין לצורך העברת מסרים בין אסירים בבתי כלא שונים ובינם לבין גורמי חוץ של 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הבנה כי הדבר נעשה לצורך קידום פעילותו הארגונית של 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מתן שירות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בצורתו הפשוטה והמובהקת ביותר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ואשוב ואפנה לדבריו של אלסייד כי הדבר נעשה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חמאס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601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חשוב להבהיר כי העובדה שהדוחות לא נשאו מסרים הקשורים במישרין לפעילות צבאית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טרוריסטית של 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היו ברובם בעלי תוכן ארגוני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פוליטי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הסברתי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גורעת מן העובדה שמדובר במתן שירות לארגון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הדברים עולים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שאינה מגבילה עצמה למתן שירותים שאינם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אזרחיים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באופיים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המלמדים כי העבירה נועדה לחול גם על מתן שירות בעל אופי אזרחי שהוא בבסיסו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לגיטימי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ומהפסיקה</w:t>
      </w:r>
      <w:r>
        <w:rPr>
          <w:rFonts w:ascii="Century" w:hAnsi="Century" w:cs="Century"/>
          <w:rtl w:val="true"/>
        </w:rPr>
        <w:t xml:space="preserve"> ארוכת השנים של בית משפט זה שהכירה בכך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גם פעילות בעלת אופי אזרחי בארגון טרור טומנת בחובה סיכון ממשי לבטחון הציבור בישראל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דבריי ב</w:t>
      </w:r>
      <w:hyperlink r:id="rId1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392/12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26.1.2012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יפים לעניין זה גם דבריה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cs="Century"/>
          <w:rtl w:val="true"/>
        </w:rPr>
        <w:t xml:space="preserve"> ב</w:t>
      </w:r>
      <w:hyperlink r:id="rId1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6552/05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17.8.2005</w:t>
      </w:r>
      <w:r>
        <w:rPr>
          <w:rFonts w:cs="Century" w:ascii="Century" w:hAnsi="Century"/>
          <w:rtl w:val="true"/>
        </w:rPr>
        <w:t xml:space="preserve">):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אירגוני</w:t>
      </w:r>
      <w:r>
        <w:rPr>
          <w:rtl w:val="true"/>
        </w:rPr>
        <w:t>-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בעזרה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, </w:t>
      </w:r>
      <w:r>
        <w:rPr>
          <w:rtl w:val="true"/>
        </w:rPr>
        <w:t>בעזרה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, </w:t>
      </w:r>
      <w:r>
        <w:rPr>
          <w:rtl w:val="true"/>
        </w:rPr>
        <w:t>ובמעורבות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[...]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תמימים</w:t>
      </w:r>
      <w:r>
        <w:rPr>
          <w:rtl w:val="true"/>
        </w:rPr>
        <w:t xml:space="preserve">'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>-</w:t>
      </w:r>
      <w:r>
        <w:rPr>
          <w:rtl w:val="true"/>
        </w:rPr>
        <w:t>טרוריסטי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ושגויה</w:t>
      </w:r>
      <w:r>
        <w:rPr>
          <w:rtl w:val="true"/>
        </w:rPr>
        <w:t xml:space="preserve">. </w:t>
      </w:r>
      <w:r>
        <w:rPr>
          <w:rtl w:val="true"/>
        </w:rPr>
        <w:t>הפונקציה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, </w:t>
      </w:r>
      <w:r>
        <w:rPr>
          <w:rtl w:val="true"/>
        </w:rPr>
        <w:t>והתכלית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, </w:t>
      </w:r>
      <w:r>
        <w:rPr>
          <w:rtl w:val="true"/>
        </w:rPr>
        <w:t>ולקיום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והשתייכותם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Century" w:ascii="Century" w:hAnsi="Century"/>
          <w:rtl w:val="true"/>
        </w:rPr>
        <w:t>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0000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כך הדבר כאשר מדובר בפעילות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אזרחית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מטעם ארגון טרור שהיא כביכול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תמימה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לגיטימית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";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וכך הדבר מכוח קל וחומר כאשר מדובר בפעילות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לגיטימית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כבמקרה שלפנינו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שנעשתה על ידי המערער לטובת ארגון טרור תוך הפרת הוראות </w:t>
      </w:r>
      <w:hyperlink r:id="rId10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פקודת בתי הסוהר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ותוך ניצול פריווילגיות המוקנות לו כעורך 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לצורך ביצוע פעולות שאין בינן לבין ייעוץ משפטי קשר כלשהו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לא ישיר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לא עקיף ואף לא דחוק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האזרחית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1784/14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>פס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47-36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3.9.2015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עאשור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 xml:space="preserve">כן אפנה להגדרה </w:t>
      </w:r>
      <w:hyperlink r:id="rId10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 המאבק בטרור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הקובעת כי </w:t>
      </w:r>
      <w:r>
        <w:rPr>
          <w:rFonts w:cs="FrankRuehl" w:ascii="FrankRuehl" w:hAnsi="FrankRuehl"/>
          <w:sz w:val="28"/>
          <w:rtl w:val="true"/>
        </w:rPr>
        <w:t>"'</w:t>
      </w:r>
      <w:r>
        <w:rPr>
          <w:rFonts w:ascii="FrankRuehl" w:hAnsi="FrankRuehl"/>
          <w:sz w:val="28"/>
          <w:sz w:val="28"/>
          <w:rtl w:val="true"/>
        </w:rPr>
        <w:t>פעילות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ascii="FrankRuehl" w:hAnsi="FrankRuehl"/>
          <w:sz w:val="28"/>
          <w:sz w:val="28"/>
          <w:rtl w:val="true"/>
        </w:rPr>
        <w:t>של ארגון טרור – לרבות פעילות חוקית או פעילות למטרות חוקיות</w:t>
      </w:r>
      <w:r>
        <w:rPr>
          <w:rFonts w:cs="FrankRuehl" w:ascii="FrankRuehl" w:hAnsi="FrankRuehl"/>
          <w:sz w:val="28"/>
          <w:rtl w:val="true"/>
        </w:rPr>
        <w:t xml:space="preserve">").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המסדירים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תקשורת</w:t>
      </w:r>
      <w:r>
        <w:rPr>
          <w:rtl w:val="true"/>
        </w:rPr>
        <w:t xml:space="preserve">",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hyperlink r:id="rId1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לפירושים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tl w:val="true"/>
        </w:rPr>
        <w:t xml:space="preserve">".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ותכליתו</w:t>
      </w:r>
      <w:r>
        <w:rPr>
          <w:rtl w:val="true"/>
        </w:rPr>
        <w:t xml:space="preserve">, </w:t>
      </w:r>
      <w:r>
        <w:rPr>
          <w:rtl w:val="true"/>
        </w:rPr>
        <w:t>מצמיח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דברי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cs="Century"/>
          <w:rtl w:val="true"/>
        </w:rPr>
        <w:t xml:space="preserve"> ב</w:t>
      </w:r>
      <w:hyperlink r:id="rId1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2597/04</w:t>
        </w:r>
      </w:hyperlink>
      <w:r>
        <w:rPr>
          <w:rFonts w:cs="Century" w:ascii="Century" w:hAnsi="Century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רויטמן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20.11.2006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>(</w:t>
      </w:r>
      <w:r>
        <w:rPr>
          <w:rFonts w:ascii="Century" w:hAnsi="Century" w:cs="Century"/>
          <w:rtl w:val="true"/>
        </w:rPr>
        <w:t xml:space="preserve">כן ראו </w:t>
      </w:r>
      <w:hyperlink r:id="rId1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86</w:t>
      </w:r>
      <w:r>
        <w:rPr>
          <w:rtl w:val="true"/>
        </w:rPr>
        <w:t xml:space="preserve"> (</w:t>
      </w:r>
      <w:r>
        <w:rPr/>
        <w:t>2.5.2011</w:t>
      </w:r>
      <w:r>
        <w:rPr>
          <w:rtl w:val="true"/>
        </w:rPr>
        <w:t xml:space="preserve">); </w:t>
      </w:r>
      <w:r>
        <w:rPr>
          <w:rtl w:val="true"/>
        </w:rPr>
        <w:t>גבריאל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/>
        <w:t>526-521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tl w:val="true"/>
        </w:rPr>
        <w:t xml:space="preserve">)).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"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לאבסורד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לגיטימי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-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עד חמש 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אולם מאחר שהשירות שהוא סיפק לחמאס היה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בהיו</w:t>
      </w:r>
      <w:r>
        <w:rPr>
          <w:rtl w:val="true"/>
        </w:rPr>
        <w:t>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) -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ascii="Century" w:hAnsi="Century" w:cs="Century"/>
          <w:rtl w:val="true"/>
        </w:rPr>
        <w:t xml:space="preserve"> הוראות פקודת בתי הסוהר ולהשית עליו עד שישה 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ascii="Century" w:hAnsi="Century" w:cs="Century"/>
          <w:rtl w:val="true"/>
        </w:rPr>
        <w:t xml:space="preserve"> לפי </w:t>
      </w:r>
      <w:hyperlink r:id="rId1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לתקנות ההגנה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שכאמור העונש בגינה היה עד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לעומת העבירה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פעילות בארגון טרוריסטי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לפי </w:t>
      </w:r>
      <w:hyperlink r:id="rId1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שבוטלה גם היא בינתיים ושהעונש בגינה היה עד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ראו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עאשור</w:t>
      </w:r>
      <w:r>
        <w:rPr>
          <w:rFonts w:ascii="Century" w:hAnsi="Century" w:cs="Century"/>
          <w:rtl w:val="true"/>
        </w:rPr>
        <w:t xml:space="preserve"> 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>. '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510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המשווה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hyperlink r:id="rId12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tl w:val="true"/>
        </w:rPr>
        <w:t xml:space="preserve">",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תרבותי</w:t>
      </w:r>
      <w:r>
        <w:rPr>
          <w:rtl w:val="true"/>
        </w:rPr>
        <w:t xml:space="preserve">, </w:t>
      </w:r>
      <w:r>
        <w:rPr>
          <w:rtl w:val="true"/>
        </w:rPr>
        <w:t>מדעי</w:t>
      </w:r>
      <w:r>
        <w:rPr>
          <w:rtl w:val="true"/>
        </w:rPr>
        <w:t xml:space="preserve">, </w:t>
      </w:r>
      <w:r>
        <w:rPr>
          <w:rtl w:val="true"/>
        </w:rPr>
        <w:t>היסטורי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). </w:t>
      </w:r>
      <w:r>
        <w:rPr>
          <w:rtl w:val="true"/>
        </w:rPr>
        <w:t>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תכליותיהן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</w:t>
      </w:r>
      <w:r>
        <w:rPr>
          <w:rtl w:val="true"/>
        </w:rPr>
        <w:t xml:space="preserve">. </w:t>
      </w:r>
      <w:r>
        <w:rPr>
          <w:rtl w:val="true"/>
        </w:rPr>
        <w:t>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שהעונש בגינה הוא עד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אלא אך בעבירה של איסור העברת חפץ אסור לאסיר לפי </w:t>
      </w:r>
      <w:hyperlink r:id="rId1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34">
        <w:r>
          <w:rPr>
            <w:rStyle w:val="Hyperlink"/>
            <w:rFonts w:cs="Century" w:ascii="Century" w:hAnsi="Century"/>
          </w:rPr>
          <w:t>52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הסוהר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שהעונש בגינה הוא עד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)? </w:t>
      </w:r>
      <w:r>
        <w:rPr>
          <w:rFonts w:ascii="Century" w:hAnsi="Century" w:cs="Century"/>
          <w:rtl w:val="true"/>
        </w:rPr>
        <w:t>ברי כי התשובה לשאלה זו שלילית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>להתייחסות למצבים בהם חלק מסוים מנורמה אחת יהא ספציפי ביחס לחלק המקביל בנורמה 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חלקיה האחרים של הנורמה השניה יהיו ספציפיים ביחס לחלקים המקבילים בנורמה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512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בכל הנוגע לטענת המערער כי היה מקום להרשיעו אך בעבירה לפי </w:t>
      </w:r>
      <w:hyperlink r:id="rId1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הסוהר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חשוב להבהיר כי נסיבותיו של הערעור שלפנינו שונות מאלו שנדונו ב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5152/12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22.4.2013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באותו מקרה נדון ערעורו של עורך דין שהבריח טלפונים סלולריים לאסיר ביטחוני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עורך הדין הורשע בסופו של דבר בעבירה של העברת חפץ אסור לפי </w:t>
      </w:r>
      <w:hyperlink r:id="rId13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הסוהר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וזוּכּה מעבירה של מתן שירות להתאחדות בלתי מותרת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משלא הוכח על ידי המדינה כי האסיר הבטחוני היה חבר בהתאחדות בלתי מותרת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אציין כי המערער זוכה ברוב דעות מחמת הספק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כנגד דעתי החולקת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מובן אפוא כי נסיבותיו של הערעור שלפנינו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אין חולק כי הגורמים עמם עמד המערער בקשר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האסירים עמם נפגש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גורמי חמאס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היה מודע לכך היטב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 בהרחבה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פלטפורמה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שניתח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; </w:t>
      </w:r>
      <w:r>
        <w:rPr>
          <w:rtl w:val="true"/>
        </w:rPr>
        <w:t>ולשדר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וייכלאו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ביודעין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וששכרו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ascii="Century" w:hAnsi="Century" w:cs="Century"/>
          <w:rtl w:val="true"/>
        </w:rPr>
        <w:t xml:space="preserve"> בנוגע לתחולת העבירה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עזה</w:t>
      </w:r>
      <w:r>
        <w:rPr>
          <w:rFonts w:ascii="Century" w:hAnsi="Century" w:cs="Century"/>
          <w:rtl w:val="true"/>
        </w:rPr>
        <w:t xml:space="preserve"> המספקים שירות לחמאס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מבחנים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רלוונטיים</w:t>
      </w:r>
      <w:r>
        <w:rPr>
          <w:rFonts w:ascii="Century" w:hAnsi="Century" w:cs="Century"/>
          <w:rtl w:val="true"/>
        </w:rPr>
        <w:t xml:space="preserve"> למקרה דנן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תומכות גם הן בהרשעת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השירות כלל העברת מסרים מדמויות בכירות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 פעילי חמאס בכירים השפוטים לעשרות רבות של מאסרי עולם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השירות סופק על פני תקופה ארוכה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אין מדובר בשירות אישי הניתן לגורם ספציפי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בשירות הניתן לארגון חמאס ככזה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התמורה שולמה על ידי ארגון חמאס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ולמערער היתה בחירה חופשית אם לספק את השירות אם לאו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ללקוחותיו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והשבים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בהיות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חוץ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),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טפלות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נלוות</w:t>
      </w:r>
      <w:r>
        <w:rPr>
          <w:rtl w:val="true"/>
        </w:rPr>
        <w:t xml:space="preserve">"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"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4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/>
      </w:pPr>
      <w:bookmarkStart w:id="17" w:name="Seif533"/>
      <w:bookmarkEnd w:id="17"/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מגע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סוכן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חוץ</w:t>
      </w:r>
    </w:p>
    <w:p>
      <w:pPr>
        <w:pStyle w:val="Ruller5"/>
        <w:ind w:end="1282"/>
        <w:jc w:val="both"/>
        <w:rPr>
          <w:rStyle w:val="default"/>
        </w:rPr>
      </w:pPr>
      <w:r>
        <w:rPr>
          <w:rStyle w:val="big-number"/>
          <w:rFonts w:cs="Century" w:ascii="Century" w:hAnsi="Century"/>
        </w:rPr>
        <w:t>114</w:t>
      </w:r>
      <w:r>
        <w:rPr>
          <w:rStyle w:val="big-number"/>
          <w:rFonts w:cs="Century" w:ascii="Century" w:hAnsi="Century"/>
          <w:rtl w:val="true"/>
        </w:rPr>
        <w:t>.</w:t>
        <w:tab/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מי שקיים ביודעין מגע עם סוכן חוץ ואין לו הסבר לכך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דינו – מאסר חמש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ascii="Century" w:hAnsi="Century" w:cs="Century"/>
          <w:rtl w:val="true"/>
        </w:rPr>
        <w:t>עשרה שנים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ניסה אדם ליצור מגע עם סוכן חוץ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שביקר במקום מגוריו או במקום עבודתו של סוכן חוץ או נמצא בחברתו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שנמצא ברשותו שמו או מענו של סוכן חוץ ואין לו הסבר סביר לכך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דינו כדין המקיים מגע עם סוכן חוץ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בסעיף זה</w:t>
      </w:r>
      <w:r>
        <w:rPr>
          <w:rStyle w:val="default"/>
          <w:rFonts w:cs="Century" w:ascii="Century" w:hAnsi="Century"/>
          <w:rtl w:val="true"/>
        </w:rPr>
        <w:t>, "</w:t>
      </w:r>
      <w:r>
        <w:rPr>
          <w:rStyle w:val="default"/>
          <w:rFonts w:ascii="Century" w:hAnsi="Century" w:cs="Century"/>
          <w:rtl w:val="true"/>
        </w:rPr>
        <w:t>סוכן חוץ</w:t>
      </w:r>
      <w:r>
        <w:rPr>
          <w:rStyle w:val="default"/>
          <w:rFonts w:cs="Century" w:ascii="Century" w:hAnsi="Century"/>
          <w:rtl w:val="true"/>
        </w:rPr>
        <w:t xml:space="preserve">" - </w:t>
      </w:r>
      <w:r>
        <w:rPr>
          <w:rStyle w:val="default"/>
          <w:rFonts w:ascii="Century" w:hAnsi="Century" w:cs="Century"/>
          <w:rtl w:val="true"/>
        </w:rPr>
        <w:t>לרבות מי שיש יסוד סביר לחשוד בו כי עסק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נשלח לעסוק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מטעם מדינת חוץ או ארגון מחבלים או למענם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באיסוף ידיעות סודיות או במעשים אחרים העשויים לפגוע בבטחון מדינת ישראל וכן מי שיש יסוד סביר לחשוד בו שהוא חבר בארגון מחבלים או קשור בו או פועל בשליחותו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ד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לא יורשע אדם לפי סעיף זה אם הוכח לבית המשפט שלא עשה ולא התכוון לעשות דבר שיש בו כדי להביא לידי פגיעה 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המדינה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היסוד העובדתי של עבירה זו מורכב משלושה רכיבים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האחד – קיומו של מגע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השני – כי המגע היה עם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סוכן חוץ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לפי הגדרתו המרחיבה בס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ק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 xml:space="preserve">)); </w:t>
      </w:r>
      <w:r>
        <w:rPr>
          <w:rFonts w:ascii="Times New Roman" w:hAnsi="Times New Roman" w:cs="Times New Roman"/>
          <w:rtl w:val="true"/>
        </w:rPr>
        <w:t xml:space="preserve">והשלישי –העדר </w:t>
      </w:r>
      <w:r>
        <w:rPr>
          <w:rFonts w:ascii="Century" w:hAnsi="Century" w:cs="Century"/>
          <w:rtl w:val="true"/>
        </w:rPr>
        <w:t xml:space="preserve">הסבר סביר לכך מצדו של הנאשם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14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5236/05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4.3.2009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31.8.2015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עמד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ascii="Century" w:hAnsi="Century" w:cs="Century"/>
          <w:rtl w:val="true"/>
        </w:rPr>
        <w:t xml:space="preserve"> על ההיסטוריה החקיקתית של 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ציין כי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ריגול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פידי</w:t>
      </w:r>
      <w:r>
        <w:rPr>
          <w:rtl w:val="true"/>
        </w:rPr>
        <w:t xml:space="preserve">,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)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וברגותי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 </w:t>
      </w:r>
      <w:r>
        <w:rPr>
          <w:rtl w:val="true"/>
        </w:rPr>
        <w:t>שמגע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4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וברגותי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בכירים</w:t>
      </w:r>
      <w:r>
        <w:rPr>
          <w:rtl w:val="true"/>
        </w:rPr>
        <w:t xml:space="preserve">" </w:t>
      </w:r>
      <w:r>
        <w:rPr>
          <w:rtl w:val="true"/>
        </w:rPr>
        <w:t>השפוטים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מאסרי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לרציחתם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.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והרי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מאסרם</w:t>
      </w:r>
      <w:r>
        <w:rPr>
          <w:rtl w:val="true"/>
        </w:rPr>
        <w:t xml:space="preserve">.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מתכליתה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טרוריסטית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: </w:t>
      </w:r>
      <w:r>
        <w:rPr>
          <w:rtl w:val="true"/>
        </w:rPr>
        <w:t>מרגל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)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".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47</w:t>
      </w:r>
      <w:r>
        <w:rPr>
          <w:rtl w:val="true"/>
        </w:rPr>
        <w:t xml:space="preserve">].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,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-</w:t>
      </w:r>
      <w:r>
        <w:rPr>
          <w:rtl w:val="true"/>
        </w:rPr>
        <w:t>לקוח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ופידי</w:t>
      </w:r>
      <w:r>
        <w:rPr>
          <w:rtl w:val="true"/>
        </w:rPr>
        <w:t xml:space="preserve">, </w:t>
      </w:r>
      <w:r>
        <w:rPr>
          <w:rtl w:val="true"/>
        </w:rPr>
        <w:t>דינן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"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מי שיש יסוד סביר לחשוד בו שהוא חבר בארגון מחבלים או קשור בו או פועל בשליחותו</w:t>
      </w:r>
      <w:r>
        <w:rPr>
          <w:rStyle w:val="default"/>
          <w:rFonts w:cs="Century" w:ascii="Century" w:hAnsi="Century"/>
          <w:rtl w:val="true"/>
        </w:rPr>
        <w:t xml:space="preserve">".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כברת דרך של 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מרְאוֹת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tl w:val="true"/>
        </w:rPr>
        <w:t>-</w:t>
      </w:r>
      <w:r>
        <w:rPr>
          <w:rtl w:val="true"/>
        </w:rPr>
        <w:t>מרצחים</w:t>
      </w:r>
      <w:r>
        <w:rPr>
          <w:rtl w:val="true"/>
        </w:rPr>
        <w:t xml:space="preserve">,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הבעייתיים</w:t>
      </w:r>
      <w:r>
        <w:rPr>
          <w:rtl w:val="true"/>
        </w:rPr>
        <w:t xml:space="preserve">" </w:t>
      </w:r>
      <w:r>
        <w:rPr>
          <w:rtl w:val="true"/>
        </w:rPr>
        <w:t>היוו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הלגיטימיים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להכשיר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tl w:val="true"/>
        </w:rPr>
        <w:t xml:space="preserve">, </w:t>
      </w:r>
      <w:r>
        <w:rPr>
          <w:rtl w:val="true"/>
        </w:rPr>
        <w:t>מבכירי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נעמיד לנגד עינינו את התמונה בכללותה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אין חולק כי תחילתה של מערכת היחסים בין המערער לערורי היתה מערכת יחסים של עורך דין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לקוח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שתי שיחות הטלפון המדוברות בין השניים נערכו בשנים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שערורי גורש לחו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בשתי הפעמים היה זה ערורי שיצר קשר עם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לפי גרסת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נסתרה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ערורי התקשר כדי להתעניין בדבר הטיפול המשפטי באחיינו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שיוצג גם הוא על ידי המערער באותן שנים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בשני תיקים שונים שהתנהלו נגד האחיין באותה תקופה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בשתי השיחות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שנמשכו כדקה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מלבד התעניינותו של ערורי לגבי הטיפול באחיינו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ערורי שאל את המערער אם שולם לו חוב משנת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זו בלבד שהמערער לא הסתיר או הכחיש את דבר קיומן של השיחות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הוא זה שסיפר עליהן לחוקריו מיוזמתו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37-23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שם את הדגש על העובדה שהשיחה לא היתה אך שיחת חולין שהתמצתה בהתעניינות בתיק משפטי זה או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התייחסה גם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מתוקף מעמדו הבכיר של ערורי בתנועת חמאס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שאין מחלוקת כי התשתית העובדתית הרלוונטית היא זו שהוצגה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שוכנעתי כי יש לדחות את הסברו של המערער לקיומן של השיחות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השואל לתהות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כיצד היה על המערער לפעול בזמן אמת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האם היה עליו לנתק את השיחה מיד עם היוודע זהותו של המתקשר שהוא לקוחו לשעבר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ואם תאמר שהמערער רשאי היה לענות לשיחתו של ערורי ולהשיב לו בכל הנוגע לטיפול המשפטי באחיינו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האם היה עליו לנתק מיד כשערורי התעניין לגבי החוב משנת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יש לזכור כי מדובר בשיחה קצרצרה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עורך דין ללקוחו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הייחודיות של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בהעדר ראיה לסתור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לראות את הסברו של המערער כהסבר מספק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אין בדברים כדי לגרוע כהוא זה מההלכה לפיה עצם </w:t>
      </w:r>
      <w:r>
        <w:rPr>
          <w:rtl w:val="true"/>
        </w:rPr>
        <w:t>"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סז</w:t>
      </w:r>
      <w:r>
        <w:rPr>
          <w:rtl w:val="true"/>
        </w:rPr>
        <w:t xml:space="preserve">).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 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סח</w:t>
      </w:r>
      <w:r>
        <w:rPr>
          <w:rtl w:val="true"/>
        </w:rPr>
        <w:t xml:space="preserve">).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הנסיבות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ascii="Century" w:hAnsi="Century" w:cs="Century"/>
          <w:rtl w:val="true"/>
        </w:rPr>
        <w:t xml:space="preserve"> היו שונות בתכלית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שם דובר ב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;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ומתוכנן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אויב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ומשעה שאין חולק על תוכן השיחות ועל נסיבות התרחשותן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ניתן לקבל את הסברו של המערער לקיומן של השיחות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הורשע גם בעבירות של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0"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; </w:t>
      </w:r>
      <w:r>
        <w:rPr>
          <w:rtl w:val="true"/>
        </w:rPr>
        <w:t>ואיסור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53"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4"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לתקנה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שהזכרנו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דברינו</w:t>
      </w:r>
      <w:r>
        <w:rPr>
          <w:rtl w:val="true"/>
        </w:rPr>
        <w:t xml:space="preserve">, </w:t>
      </w:r>
      <w:hyperlink r:id="rId1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eastAsia="Arial TUR;Arial" w:cs="Arial TUR;Arial"/>
          <w:rtl w:val="true"/>
        </w:rPr>
        <w:t xml:space="preserve"> </w:t>
      </w:r>
      <w:hyperlink r:id="rId158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9"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הביטול</w:t>
      </w:r>
      <w:r>
        <w:rPr>
          <w:rFonts w:eastAsia="Arial TUR;Arial" w:cs="Arial TUR;Arial"/>
          <w:rtl w:val="true"/>
        </w:rPr>
        <w:t xml:space="preserve"> </w:t>
      </w:r>
      <w:hyperlink r:id="rId16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949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1102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6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3"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>:</w:t>
      </w:r>
    </w:p>
    <w:p>
      <w:pPr>
        <w:pStyle w:val="Ruller5"/>
        <w:spacing w:lineRule="auto" w:line="276"/>
        <w:ind w:end="1282"/>
        <w:jc w:val="both"/>
        <w:rPr>
          <w:rStyle w:val="big-number"/>
          <w:rFonts w:ascii="Century" w:hAnsi="Century" w:cs="Miriam"/>
          <w:b/>
          <w:spacing w:val="0"/>
          <w:szCs w:val="24"/>
        </w:rPr>
      </w:pPr>
      <w:r>
        <w:rPr>
          <w:rFonts w:cs="Century"/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למטרות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טרור</w:t>
      </w:r>
    </w:p>
    <w:p>
      <w:pPr>
        <w:pStyle w:val="Ruller5"/>
        <w:ind w:end="1282"/>
        <w:jc w:val="both"/>
        <w:rPr/>
      </w:pPr>
      <w:r>
        <w:rPr>
          <w:rStyle w:val="big-number"/>
          <w:rFonts w:cs="Century" w:ascii="Century" w:hAnsi="Century"/>
        </w:rPr>
        <w:t>8</w:t>
      </w:r>
      <w:r>
        <w:rPr>
          <w:rStyle w:val="big-number"/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העושה פעולה ברכוש במטרה לאפשר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לקדם או לממן ביצוע של מעשה טרור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לתגמל בעבור ביצוע של מעשה טרור או במטרה לאפשר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לקדם או לממן פעילות של ארגון טרור מוכרז או של ארגון טרור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– מאסר עשר שנים או קנס פי עשרים מהקנס האמור בסעיף </w:t>
      </w:r>
      <w:r>
        <w:rPr>
          <w:rStyle w:val="default"/>
          <w:rFonts w:cs="Century" w:ascii="Century" w:hAnsi="Century"/>
        </w:rPr>
        <w:t>61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1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לענין 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 –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די שיוכח כי הפעולה נעשתה לאחת המטרות המפורטות בו אף אם לא יוכח לאיזו מטרה מביניהן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>) "</w:t>
      </w:r>
      <w:r>
        <w:rPr>
          <w:rStyle w:val="default"/>
          <w:rFonts w:ascii="Century" w:hAnsi="Century" w:cs="Century"/>
          <w:rtl w:val="true"/>
        </w:rPr>
        <w:t>במטרה</w:t>
      </w:r>
      <w:r>
        <w:rPr>
          <w:rStyle w:val="default"/>
          <w:rFonts w:cs="Century" w:ascii="Century" w:hAnsi="Century"/>
          <w:rtl w:val="true"/>
        </w:rPr>
        <w:t xml:space="preserve">" – </w:t>
      </w:r>
      <w:r>
        <w:rPr>
          <w:rStyle w:val="default"/>
          <w:rFonts w:ascii="Century" w:hAnsi="Century" w:cs="Century"/>
          <w:rtl w:val="true"/>
        </w:rPr>
        <w:t>לרבות תוך ראיה מראש לפחות את אחת האפשרויות המפורטות בו כאפשרות קרובה לוודאי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>) "</w:t>
      </w:r>
      <w:r>
        <w:rPr>
          <w:rStyle w:val="default"/>
          <w:rFonts w:ascii="Century" w:hAnsi="Century" w:cs="Century"/>
          <w:rtl w:val="true"/>
        </w:rPr>
        <w:t>לתגמל בעבור ביצוע של מעשה טרור</w:t>
      </w:r>
      <w:r>
        <w:rPr>
          <w:rStyle w:val="default"/>
          <w:rFonts w:cs="Century" w:ascii="Century" w:hAnsi="Century"/>
          <w:rtl w:val="true"/>
        </w:rPr>
        <w:t xml:space="preserve">" – </w:t>
      </w:r>
      <w:r>
        <w:rPr>
          <w:rStyle w:val="default"/>
          <w:rFonts w:ascii="Century" w:hAnsi="Century" w:cs="Century"/>
          <w:rtl w:val="true"/>
        </w:rPr>
        <w:t>אף אם מקבל התגמול אינו מי שביצע את מעשה הטרור או התכוון לבצעו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big-number"/>
          <w:bCs/>
          <w:color w:val="008000"/>
          <w:sz w:val="32"/>
          <w:szCs w:val="27"/>
        </w:rPr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טרור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big-number"/>
          <w:rFonts w:cs="Century" w:ascii="Century" w:hAnsi="Century"/>
        </w:rPr>
        <w:t>9</w:t>
      </w:r>
      <w:r>
        <w:rPr>
          <w:rStyle w:val="big-number"/>
          <w:rFonts w:cs="Century" w:ascii="Century" w:hAnsi="Century"/>
          <w:rtl w:val="true"/>
        </w:rPr>
        <w:t xml:space="preserve">.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העושה אחת מאלה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דינו – מאסר שבע שנים או קנס פי עשרה מהקנס האמור בסעיף </w:t>
      </w:r>
      <w:r>
        <w:rPr>
          <w:rStyle w:val="default"/>
          <w:rFonts w:cs="Century" w:ascii="Century" w:hAnsi="Century"/>
        </w:rPr>
        <w:t>61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)(</w:t>
      </w:r>
      <w:r>
        <w:rPr>
          <w:rStyle w:val="default"/>
          <w:rFonts w:cs="Century" w:ascii="Century" w:hAnsi="Century"/>
        </w:rPr>
        <w:t>4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1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Style w:val="default"/>
          <w:rFonts w:ascii="Century" w:hAnsi="Century" w:cs="Century"/>
          <w:rtl w:val="true"/>
        </w:rPr>
        <w:t xml:space="preserve"> –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פעולה ברכוש שיש בה כדי לאפשר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לקדם או לממן ביצוע של מעשה טרור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לתגמל בעבור ביצוע של מעשה טרור אף אם מקבל התגמול אינו מי שביצע את מעשה הטרור או התכוון לבצעו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לענין פסקה זו די שיוכח כי עושה הפעולה היה מודע לכך שמתקיימת אחת האפשרויות האמורות אף אם לא יוכח איזו מביניהן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פעולה ברכוש טרור או ברכוש שהוא תמורתו הישירה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הרווח הישיר מרכוש טרור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לענין פסקה זו</w:t>
      </w:r>
      <w:r>
        <w:rPr>
          <w:rStyle w:val="default"/>
          <w:rFonts w:cs="Century" w:ascii="Century" w:hAnsi="Century"/>
          <w:rtl w:val="true"/>
        </w:rPr>
        <w:t>, "</w:t>
      </w:r>
      <w:r>
        <w:rPr>
          <w:rStyle w:val="default"/>
          <w:rFonts w:ascii="Century" w:hAnsi="Century" w:cs="Century"/>
          <w:rtl w:val="true"/>
        </w:rPr>
        <w:t>רכוש</w:t>
      </w:r>
      <w:r>
        <w:rPr>
          <w:rStyle w:val="default"/>
          <w:rFonts w:cs="Century" w:ascii="Century" w:hAnsi="Century"/>
          <w:rtl w:val="true"/>
        </w:rPr>
        <w:t xml:space="preserve">" – </w:t>
      </w:r>
      <w:r>
        <w:rPr>
          <w:rStyle w:val="default"/>
          <w:rFonts w:ascii="Century" w:hAnsi="Century" w:cs="Century"/>
          <w:rtl w:val="true"/>
        </w:rPr>
        <w:t>מקרקעין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מיטלטלין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כספים או זכויות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מעביר רכוש לארגון טרור מוכרז או לארגון טרור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להושיעו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ששילשל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היכולות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?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tl w:val="true"/>
        </w:rPr>
        <w:t xml:space="preserve">" </w:t>
      </w:r>
      <w:r>
        <w:rPr>
          <w:rtl w:val="true"/>
        </w:rPr>
        <w:t>מוגדרת</w:t>
      </w:r>
      <w:r>
        <w:rPr>
          <w:rFonts w:eastAsia="Arial TUR;Arial" w:cs="Arial TUR;Arial"/>
          <w:rtl w:val="true"/>
        </w:rPr>
        <w:t xml:space="preserve"> </w:t>
      </w:r>
      <w:hyperlink r:id="rId17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</w:rPr>
      </w:pP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רכוש</w:t>
      </w:r>
      <w:r>
        <w:rPr>
          <w:rStyle w:val="default"/>
          <w:rtl w:val="true"/>
        </w:rPr>
        <w:t xml:space="preserve">" </w:t>
      </w:r>
      <w:r>
        <w:rPr>
          <w:rStyle w:val="default"/>
          <w:rFonts w:eastAsia="FrankRuehl" w:ascii="FrankRuehl" w:hAnsi="FrankRuehl"/>
          <w:rtl w:val="true"/>
        </w:rPr>
        <w:t>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מקרקעין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מיטלטלין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כספים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וזכויות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לרבות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רכוש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שהוא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תמורתו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רכוש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כאמור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רכוש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שצמח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שבא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מרכוש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כאמור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מרווחיו</w:t>
      </w:r>
      <w:r>
        <w:rPr>
          <w:rStyle w:val="default"/>
          <w:rtl w:val="true"/>
        </w:rPr>
        <w:t>;</w:t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1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tl w:val="true"/>
        </w:rPr>
        <w:t xml:space="preserve">",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מקרקעין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מיטלטלין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כספים או זכויות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שההגדרה</w:t>
      </w:r>
      <w:r>
        <w:rPr>
          <w:rFonts w:eastAsia="Arial TUR;Arial" w:cs="Arial TUR;Arial"/>
          <w:rtl w:val="true"/>
        </w:rPr>
        <w:t xml:space="preserve"> </w:t>
      </w:r>
      <w:hyperlink r:id="rId17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כספים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tl w:val="true"/>
        </w:rPr>
        <w:t xml:space="preserve">" </w:t>
      </w:r>
      <w:r>
        <w:rPr>
          <w:rtl w:val="true"/>
        </w:rPr>
        <w:t>מוגדר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פעולה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ברכוש</w:t>
      </w:r>
      <w:r>
        <w:rPr>
          <w:rStyle w:val="default"/>
          <w:rtl w:val="true"/>
        </w:rPr>
        <w:t xml:space="preserve">" </w:t>
      </w:r>
      <w:r>
        <w:rPr>
          <w:rStyle w:val="default"/>
          <w:rFonts w:eastAsia="FrankRuehl" w:ascii="FrankRuehl" w:hAnsi="FrankRuehl"/>
          <w:rtl w:val="true"/>
        </w:rPr>
        <w:t>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הקניה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קבלה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בעלות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זכות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אחרת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ברכוש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בין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בתמורה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ובין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בתמורה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פעולה ברכוש שהיא גיוס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מסירה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קבלה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החזקה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המרה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פעולה בנקאית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השקעה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פעולה בניירות ערך או החזקה בהם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תיווך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מתן או קבלת אשראי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ייבוא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ייצוא או יצירת נאמנות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ערבוב של רכוש טרור עם רכוש אחר גם אם אינו רכוש טרור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</w:rPr>
      </w:pPr>
      <w:r>
        <w:rPr>
          <w:rtl w:val="true"/>
        </w:rPr>
        <w:tab/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>מוגדר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ככל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מאלה</w:t>
      </w:r>
      <w:r>
        <w:rPr>
          <w:rStyle w:val="default"/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של ארגון טרור או של ארגון טרור מוכרז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רכוש המשמש או המיועד לשמש את פעילותו או רכוש המאפשר את פעילותו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ששימש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איפשר או קידם ביצוע מעשה טרור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רכוש שיועד או שהוא מיועד לאחד מאלה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רכוש שהושג כשכר או כתגמול בעד ביצוע מעשה טרור או כתוצאה מביצועו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רכוש שיועד או שהוא מיועד להיות שכר או תגמול בעד ביצוע מעשה טרור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והכל במישרין או בעקיפין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tl w:val="true"/>
        </w:rPr>
        <w:tab/>
        <w:t>[</w:t>
      </w:r>
      <w:r>
        <w:rPr>
          <w:rStyle w:val="default"/>
          <w:rtl w:val="true"/>
        </w:rPr>
        <w:t>במאמר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מוסגר</w:t>
      </w:r>
      <w:r>
        <w:rPr>
          <w:rStyle w:val="default"/>
          <w:rtl w:val="true"/>
        </w:rPr>
        <w:t xml:space="preserve">: </w:t>
      </w:r>
      <w:r>
        <w:rPr>
          <w:rStyle w:val="default"/>
          <w:rtl w:val="true"/>
        </w:rPr>
        <w:t>ההגדרות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רכוש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טרור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>ו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רכוש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ארגון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טרור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>בחוק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המאבק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בטרור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הן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שונות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אולם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אין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לדבר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נפקות</w:t>
      </w:r>
      <w:r>
        <w:rPr>
          <w:rStyle w:val="default"/>
          <w:rFonts w:eastAsia="Arial TUR;Arial" w:cs="Arial TUR;Arial"/>
          <w:rtl w:val="true"/>
        </w:rPr>
        <w:t xml:space="preserve"> </w:t>
      </w:r>
      <w:r>
        <w:rPr>
          <w:rStyle w:val="default"/>
          <w:rtl w:val="true"/>
        </w:rPr>
        <w:t>לענייננו</w:t>
      </w:r>
      <w:r>
        <w:rPr>
          <w:rStyle w:val="default"/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tl w:val="true"/>
        </w:rPr>
        <w:t xml:space="preserve">"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כספים</w:t>
      </w:r>
      <w:r>
        <w:rPr>
          <w:rtl w:val="true"/>
        </w:rPr>
        <w:t>; "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"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תיווך</w:t>
      </w:r>
      <w:r>
        <w:rPr>
          <w:rtl w:val="true"/>
        </w:rPr>
        <w:t xml:space="preserve">;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7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. </w:t>
      </w:r>
      <w:r>
        <w:rPr>
          <w:rtl w:val="true"/>
        </w:rPr>
        <w:t>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hyperlink r:id="rId17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17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hyperlink r:id="rId17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hyperlink r:id="rId17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מטרה</w:t>
      </w:r>
      <w:r>
        <w:rPr>
          <w:rtl w:val="true"/>
        </w:rPr>
        <w:t xml:space="preserve">",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>" (</w:t>
      </w:r>
      <w:hyperlink r:id="rId1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כאפשרות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שפעולותיו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4">
        <w:r>
          <w:rPr>
            <w:rStyle w:val="Hyperlink"/>
            <w:color w:val="0000FF"/>
            <w:u w:val="single"/>
            <w:rtl w:val="true"/>
          </w:rPr>
          <w:t>פרט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ארגוני</w:t>
      </w:r>
      <w:r>
        <w:rPr>
          <w:rtl w:val="true"/>
        </w:rPr>
        <w:t xml:space="preserve">"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מתקתקת</w:t>
      </w:r>
      <w:r>
        <w:rPr>
          <w:rtl w:val="true"/>
        </w:rPr>
        <w:t xml:space="preserve">'";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2014-2005</w:t>
      </w:r>
      <w:r>
        <w:rPr>
          <w:rtl w:val="true"/>
        </w:rPr>
        <w:t xml:space="preserve">) </w:t>
      </w:r>
      <w:r>
        <w:rPr>
          <w:rtl w:val="true"/>
        </w:rPr>
        <w:t>והשמיט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ושילם</w:t>
      </w:r>
      <w:r>
        <w:rPr>
          <w:rFonts w:eastAsia="Arial TUR;Arial" w:cs="Arial TUR;Arial"/>
          <w:rtl w:val="true"/>
        </w:rPr>
        <w:t xml:space="preserve"> </w:t>
      </w:r>
      <w:r>
        <w:rPr/>
        <w:t>350,000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24-12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350,000-50,000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>
          <w:rtl w:val="true"/>
        </w:rPr>
        <w:t>וחילוט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784,800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/>
        <w:t>34,500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ירדני</w:t>
      </w:r>
      <w:r>
        <w:rPr>
          <w:rtl w:val="true"/>
        </w:rPr>
        <w:t xml:space="preserve">)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אידאולוגיים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עורבבו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: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;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;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; </w:t>
      </w:r>
      <w:r>
        <w:rPr>
          <w:rtl w:val="true"/>
        </w:rPr>
        <w:t>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הווירטואלית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>-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tl w:val="true"/>
        </w:rPr>
        <w:t>-</w:t>
      </w:r>
      <w:r>
        <w:rPr>
          <w:rtl w:val="true"/>
        </w:rPr>
        <w:t>מרצחים</w:t>
      </w:r>
      <w:r>
        <w:rPr>
          <w:rtl w:val="true"/>
        </w:rPr>
        <w:t xml:space="preserve">;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)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לשותפיהם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;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במחשכים</w:t>
      </w:r>
      <w:r>
        <w:rPr>
          <w:rtl w:val="true"/>
        </w:rPr>
        <w:t xml:space="preserve">,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סיבוביות</w:t>
      </w:r>
      <w:r>
        <w:rPr>
          <w:rtl w:val="true"/>
        </w:rPr>
        <w:t xml:space="preserve">,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David"/>
          <w:sz w:val="36"/>
          <w:szCs w:val="36"/>
        </w:rPr>
      </w:pPr>
      <w:r>
        <w:rPr>
          <w:rtl w:val="true"/>
        </w:rPr>
        <w:tab/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>" (</w:t>
      </w:r>
      <w:r>
        <w:rPr>
          <w:rtl w:val="true"/>
        </w:rPr>
        <w:t>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8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7.10.2010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אף אין לשלול היתכנותם של מקרים בהם ארגוני טרור עושים שימוש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שליחים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מסוגו של המערער ומעבירים באמצעותם מסרים מסוכנים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שמשמעותם האמתית של המסרים תהא גלויה לעיניהם של אותם שליחים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עורכי 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הסכנה הטמונה בתפקיד שמילא המערער במנגנון העברת המסרים של חמאס – היא אפוא ברורה על 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להקל בה ראש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למרות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במכלול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במדיניות הענישה הנוהגת ובזיכויו של המערער ממעשה אחד של מגע עם סוכן חוץ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יש מקום להקל במידת מה בעונשו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אפרט בקצרה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36"/>
          <w:szCs w:val="36"/>
        </w:rPr>
      </w:pPr>
      <w:r>
        <w:rPr>
          <w:rFonts w:cs="Century" w:ascii="Century" w:hAnsi="Century"/>
          <w:sz w:val="36"/>
          <w:szCs w:val="36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הואשם בהעברת מסרים הקשורים לביצוע פעולות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והמדינה אף לא ייחסה לו מעשים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עובדה זו אינה נטולת חשיבות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שלא כבית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איני סבור כי יש לגזור גזירה שווה לעניין חומרת המעשים בין פעולות תיאום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ארגוניות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כפי שנעשו באמצעות המערער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לפעולות תיאום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צבאיות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הקשורות לביצוע פיגועי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אלה גם אלה אסורות מיסודן ומהוות עבירה פלילית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בהיותן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מתן שירות לארגון טרור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הרשעה לחוד וענישה 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ואיני סבור כי פעולה של העברת מסרים מן הסוג שהעביר המערער היא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זהה</w:t>
      </w:r>
      <w:r>
        <w:rPr>
          <w:rFonts w:ascii="Century" w:hAnsi="Century" w:cs="Century"/>
          <w:rtl w:val="true"/>
        </w:rPr>
        <w:t xml:space="preserve"> בחומרתה לפעולה של העברת מסרים לצורך תיאום פיגוע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ברוח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דומני כי הניסיון לייחס למערער ידיעה כי המידע אותו העביר היה בעל פוטנציאל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פצצה מתקתקת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הוא מעט מרחיק לכת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3393/16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13.3.2018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עיסאווי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באותו מקרה המערער הפעיל משרד שהעסיק מספר עורכי 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ובמסגרת פעילותו הועברו </w:t>
      </w:r>
      <w:r>
        <w:rPr>
          <w:rFonts w:ascii="Century" w:hAnsi="Century" w:cs="Century"/>
          <w:rtl w:val="true"/>
        </w:rPr>
        <w:t>איגרות בין ארגון חמאס לאסירים ביטחוניים שנועדו לשרת את מטרותיו של הארגון במישור הארגוני ולעתים גם בעניינים ביטחוניים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גזר על המערער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בגין מעשים אלו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ובנוסף הפעיל מאסר מותנה בן שנה אחת שהוטל על המערער בתיק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שבסך הכל נגזרו על המערער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בדיון בערעור הסכימה המדינה כי יש מקום להקלה מסוימת בעונשו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לנוכח כניסתו לתוקף של חוק המאבק בטרור וביטול </w:t>
      </w:r>
      <w:hyperlink r:id="rId18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לתקנות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ובית משפט זה הורה על הפחתה של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לפיכך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חלף עונש מאסר כולל של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הושת על המערער עונש של </w:t>
      </w:r>
      <w:r>
        <w:rPr>
          <w:rFonts w:cs="Times New Roman" w:ascii="Times New Roman" w:hAnsi="Times New Roman"/>
        </w:rPr>
        <w:t>86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הן המערער הן המדינה התייחסו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עיסאווי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מי בניסיון לערוך הבחנות בינו לבין המקרה דנן ומי בניסיון להיתלות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שוני רלוונטי בין שני המקרים שהוא בעל חשיבות לענייננו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נעוץ בעובדה שלחובתו של עיסאווי היה עבר פלילי מכביד הכולל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הרשעות בעבירות שונות שבוצעו לאורך 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ביניהן השתייכות לארגון טרוריסטי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איסור פעולה ברכוש למטרות טרור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סיוע לאויב במלחמה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ושידול להצתת רכב מנועי במזיד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ראו פירוט הדברים בגזר דינו של בית המשפט המחוזי באותה פרשה – </w:t>
      </w:r>
      <w:hyperlink r:id="rId1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8321-04-14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7.3.2016</w:t>
      </w:r>
      <w:r>
        <w:rPr>
          <w:rFonts w:cs="Century" w:ascii="Century" w:hAnsi="Century"/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עוד יש לזכור כי על עיסאווי אמנם הוטל בסופו של דבר עונש מאסר של </w:t>
      </w:r>
      <w:r>
        <w:rPr>
          <w:rFonts w:cs="Times New Roman" w:ascii="Times New Roman" w:hAnsi="Times New Roman"/>
        </w:rPr>
        <w:t>86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אולם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מתוכם נגזרו בעקבות הפעלת מאסר מותנה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שהעונש שהושת על עיסאווי בגין העבירות בהן הורשע בפרשה האמורה עמד על </w:t>
      </w:r>
      <w:r>
        <w:rPr>
          <w:rFonts w:cs="Times New Roman" w:ascii="Times New Roman" w:hAnsi="Times New Roman"/>
        </w:rPr>
        <w:t>74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קרי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וחודשיים ימים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לעומת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במקרה שלפנינו נטול כל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ולטעמי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נתון זה כשלעצמו מהווה שיקול לקולא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szCs w:val="26"/>
          <w:rtl w:val="true"/>
        </w:rPr>
        <w:t xml:space="preserve">(-) </w:t>
      </w:r>
      <w:r>
        <w:rPr>
          <w:szCs w:val="26"/>
          <w:rtl w:val="true"/>
        </w:rPr>
        <w:tab/>
      </w:r>
      <w:r>
        <w:rPr>
          <w:szCs w:val="26"/>
          <w:rtl w:val="true"/>
        </w:rPr>
        <w:t>ב</w:t>
      </w:r>
      <w:hyperlink r:id="rId190">
        <w:r>
          <w:rPr>
            <w:rStyle w:val="Hyperlink"/>
            <w:color w:val="0000FF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Cs w:val="2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3667/13</w:t>
        </w:r>
      </w:hyperlink>
      <w:r>
        <w:rPr>
          <w:szCs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Cs w:val="26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14.10.2014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נדון ערעורו של אדם שנפגש בדנמרק ובתורכיה עם נציג חיזבאללה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עמו דן בצורך להקים ארגון ערבי דמוי חיזבאללה בשטח מדינת ישראל שיילחם במדינת ישראל ויבצע פיגועים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דיווח המערער לנציג חיזבאללה על מיקום נפילות הטילים במלחמת לבנון השניה והנזקים שגרמו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סיפק מידע בנוגע למיקומם של בסיס צבאי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מפעלי נשק ומחסני 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אסף מידע בנוגע לאמצעי אבטחה שיינקטו בעת ביקורו הצפוי של נשיא המדינה דאז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שמעון פרס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 אל כרום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מעשים אלו הורשע המערער בעבירות של מגע עם סוכן חוץ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 לסייע לאויב במלחמה ומתן שירות להתאחדות בלתי מותרת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גזר עליו עונש של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וערעורו נדחה על ידי בית משפט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hyperlink r:id="rId1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6467/12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30.7.2013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נדון ערעורו של מי שהצטרף לארגון חמאס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 כספים מחמאס עזה לפעילי חמאס שונים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חלקם אסירים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שוחח עם פעילים על העמקת הפעילות הצבאית והצורך בכספים לשם כך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בהמשך קיבל המערער הנחיה לבצע פיגוע ירי בישיבת מרכז הרב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וקיבל לשם כך עשרות אלפי דולרים לצורך רכישת נשק לביצוע הפיגוע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ב</w:t>
      </w:r>
      <w:hyperlink r:id="rId1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1388/13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18.11.2013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).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רבעא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מזהירין</w:t>
      </w:r>
      <w:r>
        <w:rPr>
          <w:rtl w:val="true"/>
        </w:rPr>
        <w:t xml:space="preserve">" </w:t>
      </w:r>
      <w:r>
        <w:rPr>
          <w:rtl w:val="true"/>
        </w:rPr>
        <w:t>שהוזכר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 </w:t>
      </w:r>
      <w:r>
        <w:rPr>
          <w:rtl w:val="true"/>
        </w:rPr>
        <w:t>כנימוק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ab/>
      </w:r>
      <w:r>
        <w:rPr>
          <w:rtl w:val="true"/>
        </w:rPr>
        <w:t>ב</w:t>
      </w:r>
      <w:hyperlink r:id="rId19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8336-04-14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סנינה</w:t>
      </w:r>
      <w:r>
        <w:rPr>
          <w:rtl w:val="true"/>
        </w:rPr>
        <w:t xml:space="preserve">)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33935-03-15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עלמי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16.7.2017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עלמי</w:t>
      </w:r>
      <w:r>
        <w:rPr>
          <w:rFonts w:cs="Times New Roman" w:ascii="Times New Roman" w:hAnsi="Times New Roman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56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ובחזרה לערעור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hyperlink r:id="rId1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2247/10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12.1.2011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ציינתי את הדברים הבאים בנוגע להעלאת רף הענישה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בהדרגתיות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: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הבחינה השניה נדרשת על מנת לשמר קיומו של מדרג ענישה הגיוני בין העבירות השונות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שלא ייווצר מצב בו פלוני אשר הורשע בעבירה מסוימת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ישא בעונש כבד מאלמוני אשר הורשע בעבירה חמורה יותר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79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 xml:space="preserve"> </w:t>
      </w:r>
      <w:r>
        <w:rPr>
          <w:rFonts w:ascii="Times New Roman" w:hAnsi="Times New Roman" w:cs="Times New Roman"/>
          <w:rtl w:val="true"/>
        </w:rPr>
        <w:t>בהעמידנו את הדברים לנגד עינינו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ולאחר התרשמות ממדיניות הענישה הנוהגת כפי שפורטה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דעתי היא כי העונש שהושת על המערער מחמיר עמו במידת 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להשקפתי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אדם המבריח טלפונים סלולאריים לאסירים ביטחוניים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מבצע עבירה חמורה לא פחות מהעבירות שביצע המערער במקרה שלפנינו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אשוב על הסכנה הממשית הכרוכה בהימצאותם של טלפונים סלולריים בידי אסירים חברי ארגון טרור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שמא מכוח קל וחומר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אם משווים את מעשיו של המערער למי שהורשע ביצירת קשר עם גורמי טרור לצורך קידום פעילות טרור צבאית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ודוק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אין בדברים כדי להקל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ולוּ במאומה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מחומרת מעשיו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ומוסכם עלי כי עובדת היותו עורך דין שמעל באמון שניתן בו מתוקף מעמדו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דסוקי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ופרשיות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עיסאווי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שהזכרנו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יוכיחו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הפלטפורמה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שבאמצעותה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לבודד</w:t>
      </w:r>
      <w:r>
        <w:rPr>
          <w:rtl w:val="true"/>
        </w:rPr>
        <w:t xml:space="preserve">" </w:t>
      </w:r>
      <w:r>
        <w:rPr>
          <w:rtl w:val="true"/>
        </w:rPr>
        <w:t>ולחלט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עורבבו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רכוש ששימש לביצוע העבירה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איפשר את ביצועה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באופן העשוי לאפשר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המתאימות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חילוטם המלא בהתאם להוראת </w:t>
      </w:r>
      <w:hyperlink r:id="rId1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החלטת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ascii="Century" w:hAnsi="Century" w:cs="Century"/>
          <w:rtl w:val="true"/>
        </w:rPr>
        <w:t xml:space="preserve"> ב</w:t>
      </w:r>
      <w:hyperlink r:id="rId2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6532/17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הבוכרים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8.4.2018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יצויין כי באותו מקרה נתפס רכוש בצו זמני בשווי הקרוב לפי חמישה משוויו של הרכוש שהושג לכאורה במרמה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כן ראו את הערתה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עאשור</w:t>
      </w:r>
      <w:r>
        <w:rPr>
          <w:rFonts w:ascii="Century" w:hAnsi="Century" w:cs="Century"/>
          <w:rtl w:val="true"/>
        </w:rPr>
        <w:t xml:space="preserve"> 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סיפא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הייתי מציע לחבריי לדחות את ערעורו של המערער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זיכויו ממעשה אחד של מגע עם סוכן חוץ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הייתי מציע לחבריי לקבל באופן חלקי את ערעורו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ולהשית על המערער עונש מאסר בפועל של חמש שנים 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חלף עונש המאסר בפועל שנגזר עליו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גזר הדין יעמדו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הנשיאה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חיות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גרוסקופף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13.8.2018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17041430</w:t>
      </w:r>
      <w:r>
        <w:rPr>
          <w:sz w:val="16"/>
          <w:rtl w:val="true"/>
        </w:rPr>
        <w:t>_</w:t>
      </w:r>
      <w:r>
        <w:rPr>
          <w:sz w:val="16"/>
        </w:rPr>
        <w:t>E05.doc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54678313-4143/17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3"/>
      <w:footerReference w:type="default" r:id="rId20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4143/17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מחמד עאבד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bidi w:val="0"/>
      <w:jc w:val="both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104565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3729/85" TargetMode="External"/><Relationship Id="rId5" Type="http://schemas.openxmlformats.org/officeDocument/2006/relationships/hyperlink" Target="http://www.nevo.co.il/law/73729/85.1.c" TargetMode="External"/><Relationship Id="rId6" Type="http://schemas.openxmlformats.org/officeDocument/2006/relationships/hyperlink" Target="http://www.nevo.co.il/law/73729/85.c.1" TargetMode="External"/><Relationship Id="rId7" Type="http://schemas.openxmlformats.org/officeDocument/2006/relationships/hyperlink" Target="http://www.nevo.co.il/law/72515" TargetMode="External"/><Relationship Id="rId8" Type="http://schemas.openxmlformats.org/officeDocument/2006/relationships/hyperlink" Target="http://www.nevo.co.il/law/72515/2" TargetMode="External"/><Relationship Id="rId9" Type="http://schemas.openxmlformats.org/officeDocument/2006/relationships/hyperlink" Target="http://www.nevo.co.il/law/72515/8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law/141771/1" TargetMode="External"/><Relationship Id="rId12" Type="http://schemas.openxmlformats.org/officeDocument/2006/relationships/hyperlink" Target="http://www.nevo.co.il/law/141771/6" TargetMode="External"/><Relationship Id="rId13" Type="http://schemas.openxmlformats.org/officeDocument/2006/relationships/hyperlink" Target="http://www.nevo.co.il/law/141771/8.a" TargetMode="External"/><Relationship Id="rId14" Type="http://schemas.openxmlformats.org/officeDocument/2006/relationships/hyperlink" Target="http://www.nevo.co.il/law/141771/9.a.2" TargetMode="External"/><Relationship Id="rId15" Type="http://schemas.openxmlformats.org/officeDocument/2006/relationships/hyperlink" Target="http://www.nevo.co.il/law/141771/23" TargetMode="External"/><Relationship Id="rId16" Type="http://schemas.openxmlformats.org/officeDocument/2006/relationships/hyperlink" Target="http://www.nevo.co.il/law/141771/31" TargetMode="External"/><Relationship Id="rId17" Type="http://schemas.openxmlformats.org/officeDocument/2006/relationships/hyperlink" Target="http://www.nevo.co.il/law/141771/32" TargetMode="External"/><Relationship Id="rId18" Type="http://schemas.openxmlformats.org/officeDocument/2006/relationships/hyperlink" Target="http://www.nevo.co.il/law/141771/74" TargetMode="External"/><Relationship Id="rId19" Type="http://schemas.openxmlformats.org/officeDocument/2006/relationships/hyperlink" Target="http://www.nevo.co.il/law/141771/100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5.a" TargetMode="External"/><Relationship Id="rId22" Type="http://schemas.openxmlformats.org/officeDocument/2006/relationships/hyperlink" Target="http://www.nevo.co.il/law/70301/114" TargetMode="External"/><Relationship Id="rId23" Type="http://schemas.openxmlformats.org/officeDocument/2006/relationships/hyperlink" Target="http://www.nevo.co.il/law/70301/114.c" TargetMode="External"/><Relationship Id="rId24" Type="http://schemas.openxmlformats.org/officeDocument/2006/relationships/hyperlink" Target="http://www.nevo.co.il/law/70301/114.d" TargetMode="External"/><Relationship Id="rId25" Type="http://schemas.openxmlformats.org/officeDocument/2006/relationships/hyperlink" Target="http://www.nevo.co.il/law/70301/34ka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/384a" TargetMode="External"/><Relationship Id="rId28" Type="http://schemas.openxmlformats.org/officeDocument/2006/relationships/hyperlink" Target="http://www.nevo.co.il/law/73854" TargetMode="External"/><Relationship Id="rId29" Type="http://schemas.openxmlformats.org/officeDocument/2006/relationships/hyperlink" Target="http://www.nevo.co.il/law/73854/1" TargetMode="External"/><Relationship Id="rId30" Type="http://schemas.openxmlformats.org/officeDocument/2006/relationships/hyperlink" Target="http://www.nevo.co.il/law/73854/8" TargetMode="External"/><Relationship Id="rId31" Type="http://schemas.openxmlformats.org/officeDocument/2006/relationships/hyperlink" Target="http://www.nevo.co.il/law/73854/8.a" TargetMode="External"/><Relationship Id="rId32" Type="http://schemas.openxmlformats.org/officeDocument/2006/relationships/hyperlink" Target="http://www.nevo.co.il/law/73854/8.a.2" TargetMode="External"/><Relationship Id="rId33" Type="http://schemas.openxmlformats.org/officeDocument/2006/relationships/hyperlink" Target="http://www.nevo.co.il/law/73854/9" TargetMode="External"/><Relationship Id="rId34" Type="http://schemas.openxmlformats.org/officeDocument/2006/relationships/hyperlink" Target="http://www.nevo.co.il/law/73854/9.a.2" TargetMode="External"/><Relationship Id="rId35" Type="http://schemas.openxmlformats.org/officeDocument/2006/relationships/hyperlink" Target="http://www.nevo.co.il/law/74345" TargetMode="External"/><Relationship Id="rId36" Type="http://schemas.openxmlformats.org/officeDocument/2006/relationships/hyperlink" Target="http://www.nevo.co.il/law/74345/3.a.1" TargetMode="External"/><Relationship Id="rId37" Type="http://schemas.openxmlformats.org/officeDocument/2006/relationships/hyperlink" Target="http://www.nevo.co.il/law/74345/3.b" TargetMode="External"/><Relationship Id="rId38" Type="http://schemas.openxmlformats.org/officeDocument/2006/relationships/hyperlink" Target="http://www.nevo.co.il/law/74345/9.b" TargetMode="External"/><Relationship Id="rId39" Type="http://schemas.openxmlformats.org/officeDocument/2006/relationships/hyperlink" Target="http://www.nevo.co.il/law/74345/21.a.1" TargetMode="External"/><Relationship Id="rId40" Type="http://schemas.openxmlformats.org/officeDocument/2006/relationships/hyperlink" Target="http://www.nevo.co.il/law/74345/1T18" TargetMode="External"/><Relationship Id="rId41" Type="http://schemas.openxmlformats.org/officeDocument/2006/relationships/hyperlink" Target="http://www.nevo.co.il/law/84255" TargetMode="External"/><Relationship Id="rId42" Type="http://schemas.openxmlformats.org/officeDocument/2006/relationships/hyperlink" Target="http://www.nevo.co.il/law/84255/220.1.2.5" TargetMode="External"/><Relationship Id="rId43" Type="http://schemas.openxmlformats.org/officeDocument/2006/relationships/hyperlink" Target="http://www.nevo.co.il/law/75015" TargetMode="External"/><Relationship Id="rId44" Type="http://schemas.openxmlformats.org/officeDocument/2006/relationships/hyperlink" Target="http://www.nevo.co.il/law/75015/42" TargetMode="External"/><Relationship Id="rId45" Type="http://schemas.openxmlformats.org/officeDocument/2006/relationships/hyperlink" Target="http://www.nevo.co.il/law/75015/51" TargetMode="External"/><Relationship Id="rId46" Type="http://schemas.openxmlformats.org/officeDocument/2006/relationships/hyperlink" Target="http://www.nevo.co.il/law/75015/52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yperlink" Target="http://www.nevo.co.il/law/4216/13" TargetMode="External"/><Relationship Id="rId49" Type="http://schemas.openxmlformats.org/officeDocument/2006/relationships/hyperlink" Target="http://www.nevo.co.il/law/73729/85.1.c" TargetMode="External"/><Relationship Id="rId50" Type="http://schemas.openxmlformats.org/officeDocument/2006/relationships/hyperlink" Target="http://www.nevo.co.il/law/73729/85" TargetMode="External"/><Relationship Id="rId51" Type="http://schemas.openxmlformats.org/officeDocument/2006/relationships/hyperlink" Target="http://www.nevo.co.il/law/141771/23" TargetMode="External"/><Relationship Id="rId52" Type="http://schemas.openxmlformats.org/officeDocument/2006/relationships/hyperlink" Target="http://www.nevo.co.il/case/20593844" TargetMode="External"/><Relationship Id="rId53" Type="http://schemas.openxmlformats.org/officeDocument/2006/relationships/hyperlink" Target="http://www.nevo.co.il/law/141771/23" TargetMode="External"/><Relationship Id="rId54" Type="http://schemas.openxmlformats.org/officeDocument/2006/relationships/hyperlink" Target="http://www.nevo.co.il/law/70301/114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3854/9.a.2" TargetMode="External"/><Relationship Id="rId57" Type="http://schemas.openxmlformats.org/officeDocument/2006/relationships/hyperlink" Target="http://www.nevo.co.il/law/141771/8.a" TargetMode="External"/><Relationship Id="rId58" Type="http://schemas.openxmlformats.org/officeDocument/2006/relationships/hyperlink" Target="http://www.nevo.co.il/law/73854" TargetMode="External"/><Relationship Id="rId59" Type="http://schemas.openxmlformats.org/officeDocument/2006/relationships/hyperlink" Target="http://www.nevo.co.il/law/141771/9.a.2" TargetMode="External"/><Relationship Id="rId60" Type="http://schemas.openxmlformats.org/officeDocument/2006/relationships/hyperlink" Target="http://www.nevo.co.il/law/73854/8" TargetMode="External"/><Relationship Id="rId61" Type="http://schemas.openxmlformats.org/officeDocument/2006/relationships/hyperlink" Target="http://www.nevo.co.il/law/73854" TargetMode="External"/><Relationship Id="rId62" Type="http://schemas.openxmlformats.org/officeDocument/2006/relationships/hyperlink" Target="http://www.nevo.co.il/law/73854/9" TargetMode="External"/><Relationship Id="rId63" Type="http://schemas.openxmlformats.org/officeDocument/2006/relationships/hyperlink" Target="http://www.nevo.co.il/law/73854/9" TargetMode="External"/><Relationship Id="rId64" Type="http://schemas.openxmlformats.org/officeDocument/2006/relationships/hyperlink" Target="http://www.nevo.co.il/law/73854/8" TargetMode="External"/><Relationship Id="rId65" Type="http://schemas.openxmlformats.org/officeDocument/2006/relationships/hyperlink" Target="http://www.nevo.co.il/law/73854/8.a.2" TargetMode="External"/><Relationship Id="rId66" Type="http://schemas.openxmlformats.org/officeDocument/2006/relationships/hyperlink" Target="http://www.nevo.co.il/law/74345" TargetMode="External"/><Relationship Id="rId67" Type="http://schemas.openxmlformats.org/officeDocument/2006/relationships/hyperlink" Target="http://www.nevo.co.il/law/73854" TargetMode="External"/><Relationship Id="rId68" Type="http://schemas.openxmlformats.org/officeDocument/2006/relationships/hyperlink" Target="http://www.nevo.co.il/law/73729" TargetMode="External"/><Relationship Id="rId69" Type="http://schemas.openxmlformats.org/officeDocument/2006/relationships/hyperlink" Target="http://www.nevo.co.il/law/72515/8" TargetMode="External"/><Relationship Id="rId70" Type="http://schemas.openxmlformats.org/officeDocument/2006/relationships/hyperlink" Target="http://www.nevo.co.il/law/72515" TargetMode="External"/><Relationship Id="rId71" Type="http://schemas.openxmlformats.org/officeDocument/2006/relationships/hyperlink" Target="http://www.nevo.co.il/law/141771/6" TargetMode="External"/><Relationship Id="rId72" Type="http://schemas.openxmlformats.org/officeDocument/2006/relationships/hyperlink" Target="http://www.nevo.co.il/law/141771" TargetMode="External"/><Relationship Id="rId73" Type="http://schemas.openxmlformats.org/officeDocument/2006/relationships/hyperlink" Target="http://www.nevo.co.il/law/73729/85.1.c" TargetMode="External"/><Relationship Id="rId74" Type="http://schemas.openxmlformats.org/officeDocument/2006/relationships/hyperlink" Target="http://www.nevo.co.il/law/70301/11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3854/8.a" TargetMode="External"/><Relationship Id="rId77" Type="http://schemas.openxmlformats.org/officeDocument/2006/relationships/hyperlink" Target="http://www.nevo.co.il/law/73854/9.a.2" TargetMode="External"/><Relationship Id="rId78" Type="http://schemas.openxmlformats.org/officeDocument/2006/relationships/hyperlink" Target="http://www.nevo.co.il/law/73854" TargetMode="External"/><Relationship Id="rId79" Type="http://schemas.openxmlformats.org/officeDocument/2006/relationships/hyperlink" Target="http://www.nevo.co.il/law/74345/3.a.1" TargetMode="External"/><Relationship Id="rId80" Type="http://schemas.openxmlformats.org/officeDocument/2006/relationships/hyperlink" Target="http://www.nevo.co.il/law/74345/3.b" TargetMode="External"/><Relationship Id="rId81" Type="http://schemas.openxmlformats.org/officeDocument/2006/relationships/hyperlink" Target="http://www.nevo.co.il/law/74345/9.b" TargetMode="External"/><Relationship Id="rId82" Type="http://schemas.openxmlformats.org/officeDocument/2006/relationships/hyperlink" Target="http://www.nevo.co.il/law/74345" TargetMode="External"/><Relationship Id="rId83" Type="http://schemas.openxmlformats.org/officeDocument/2006/relationships/hyperlink" Target="http://www.nevo.co.il/law/84255/220.1.2.5" TargetMode="External"/><Relationship Id="rId84" Type="http://schemas.openxmlformats.org/officeDocument/2006/relationships/hyperlink" Target="http://www.nevo.co.il/law/84255" TargetMode="External"/><Relationship Id="rId85" Type="http://schemas.openxmlformats.org/officeDocument/2006/relationships/hyperlink" Target="http://www.nevo.co.il/law/75015/51" TargetMode="External"/><Relationship Id="rId86" Type="http://schemas.openxmlformats.org/officeDocument/2006/relationships/hyperlink" Target="http://www.nevo.co.il/law/75015" TargetMode="External"/><Relationship Id="rId87" Type="http://schemas.openxmlformats.org/officeDocument/2006/relationships/hyperlink" Target="http://www.nevo.co.il/law/75015" TargetMode="External"/><Relationship Id="rId88" Type="http://schemas.openxmlformats.org/officeDocument/2006/relationships/hyperlink" Target="http://www.nevo.co.il/law/73854" TargetMode="External"/><Relationship Id="rId89" Type="http://schemas.openxmlformats.org/officeDocument/2006/relationships/hyperlink" Target="http://www.nevo.co.il/case/5581438" TargetMode="External"/><Relationship Id="rId90" Type="http://schemas.openxmlformats.org/officeDocument/2006/relationships/hyperlink" Target="http://www.nevo.co.il/law/73729/85.1.c" TargetMode="External"/><Relationship Id="rId91" Type="http://schemas.openxmlformats.org/officeDocument/2006/relationships/hyperlink" Target="http://www.nevo.co.il/law/73729/85" TargetMode="External"/><Relationship Id="rId92" Type="http://schemas.openxmlformats.org/officeDocument/2006/relationships/hyperlink" Target="http://www.nevo.co.il/law/141771/23" TargetMode="External"/><Relationship Id="rId93" Type="http://schemas.openxmlformats.org/officeDocument/2006/relationships/hyperlink" Target="http://www.nevo.co.il/law/141771/100.b" TargetMode="External"/><Relationship Id="rId94" Type="http://schemas.openxmlformats.org/officeDocument/2006/relationships/hyperlink" Target="http://www.nevo.co.il/law/70301/5.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3729/85.c.1" TargetMode="External"/><Relationship Id="rId97" Type="http://schemas.openxmlformats.org/officeDocument/2006/relationships/hyperlink" Target="http://www.nevo.co.il/law/141771/23" TargetMode="External"/><Relationship Id="rId98" Type="http://schemas.openxmlformats.org/officeDocument/2006/relationships/hyperlink" Target="http://www.nevo.co.il/case/20593844" TargetMode="External"/><Relationship Id="rId99" Type="http://schemas.openxmlformats.org/officeDocument/2006/relationships/hyperlink" Target="http://www.nevo.co.il/law/141771/23" TargetMode="External"/><Relationship Id="rId100" Type="http://schemas.openxmlformats.org/officeDocument/2006/relationships/hyperlink" Target="http://www.nevo.co.il/case/22844864" TargetMode="External"/><Relationship Id="rId101" Type="http://schemas.openxmlformats.org/officeDocument/2006/relationships/hyperlink" Target="http://www.nevo.co.il/law/141771/23" TargetMode="External"/><Relationship Id="rId102" Type="http://schemas.openxmlformats.org/officeDocument/2006/relationships/hyperlink" Target="http://www.nevo.co.il/law/141771/32" TargetMode="External"/><Relationship Id="rId103" Type="http://schemas.openxmlformats.org/officeDocument/2006/relationships/hyperlink" Target="http://www.nevo.co.il/law/141771/23" TargetMode="External"/><Relationship Id="rId104" Type="http://schemas.openxmlformats.org/officeDocument/2006/relationships/hyperlink" Target="http://www.nevo.co.il/law/141771/23" TargetMode="External"/><Relationship Id="rId105" Type="http://schemas.openxmlformats.org/officeDocument/2006/relationships/hyperlink" Target="http://www.nevo.co.il/case/5571675" TargetMode="External"/><Relationship Id="rId106" Type="http://schemas.openxmlformats.org/officeDocument/2006/relationships/hyperlink" Target="http://www.nevo.co.il/case/6072165" TargetMode="External"/><Relationship Id="rId107" Type="http://schemas.openxmlformats.org/officeDocument/2006/relationships/hyperlink" Target="http://www.nevo.co.il/law/75015" TargetMode="External"/><Relationship Id="rId108" Type="http://schemas.openxmlformats.org/officeDocument/2006/relationships/hyperlink" Target="http://www.nevo.co.il/case/13038775" TargetMode="External"/><Relationship Id="rId109" Type="http://schemas.openxmlformats.org/officeDocument/2006/relationships/hyperlink" Target="http://www.nevo.co.il/law/141771/1" TargetMode="External"/><Relationship Id="rId110" Type="http://schemas.openxmlformats.org/officeDocument/2006/relationships/hyperlink" Target="http://www.nevo.co.il/law/75015/51" TargetMode="External"/><Relationship Id="rId111" Type="http://schemas.openxmlformats.org/officeDocument/2006/relationships/hyperlink" Target="http://www.nevo.co.il/law/75015" TargetMode="External"/><Relationship Id="rId112" Type="http://schemas.openxmlformats.org/officeDocument/2006/relationships/hyperlink" Target="http://www.nevo.co.il/law/70301/34ka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34ka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case/5845310" TargetMode="External"/><Relationship Id="rId117" Type="http://schemas.openxmlformats.org/officeDocument/2006/relationships/hyperlink" Target="http://www.nevo.co.il/case/5608415" TargetMode="External"/><Relationship Id="rId118" Type="http://schemas.openxmlformats.org/officeDocument/2006/relationships/hyperlink" Target="http://www.nevo.co.il/law/75015" TargetMode="External"/><Relationship Id="rId119" Type="http://schemas.openxmlformats.org/officeDocument/2006/relationships/hyperlink" Target="http://www.nevo.co.il/law/75015" TargetMode="External"/><Relationship Id="rId120" Type="http://schemas.openxmlformats.org/officeDocument/2006/relationships/hyperlink" Target="http://www.nevo.co.il/law/75015" TargetMode="External"/><Relationship Id="rId121" Type="http://schemas.openxmlformats.org/officeDocument/2006/relationships/hyperlink" Target="http://www.nevo.co.il/law/73729/85" TargetMode="External"/><Relationship Id="rId122" Type="http://schemas.openxmlformats.org/officeDocument/2006/relationships/hyperlink" Target="http://www.nevo.co.il/law/72515/2" TargetMode="External"/><Relationship Id="rId123" Type="http://schemas.openxmlformats.org/officeDocument/2006/relationships/hyperlink" Target="http://www.nevo.co.il/law/72515" TargetMode="External"/><Relationship Id="rId124" Type="http://schemas.openxmlformats.org/officeDocument/2006/relationships/hyperlink" Target="http://www.nevo.co.il/law/75015/51" TargetMode="External"/><Relationship Id="rId125" Type="http://schemas.openxmlformats.org/officeDocument/2006/relationships/hyperlink" Target="http://www.nevo.co.il/law/75015" TargetMode="External"/><Relationship Id="rId126" Type="http://schemas.openxmlformats.org/officeDocument/2006/relationships/hyperlink" Target="http://www.nevo.co.il/law/70301/384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law/70301/384a" TargetMode="External"/><Relationship Id="rId129" Type="http://schemas.openxmlformats.org/officeDocument/2006/relationships/hyperlink" Target="http://www.nevo.co.il/law/75015/51" TargetMode="External"/><Relationship Id="rId130" Type="http://schemas.openxmlformats.org/officeDocument/2006/relationships/hyperlink" Target="http://www.nevo.co.il/law/75015" TargetMode="External"/><Relationship Id="rId131" Type="http://schemas.openxmlformats.org/officeDocument/2006/relationships/hyperlink" Target="http://www.nevo.co.il/law/4216/13" TargetMode="External"/><Relationship Id="rId132" Type="http://schemas.openxmlformats.org/officeDocument/2006/relationships/hyperlink" Target="http://www.nevo.co.il/law/4216" TargetMode="External"/><Relationship Id="rId133" Type="http://schemas.openxmlformats.org/officeDocument/2006/relationships/hyperlink" Target="http://www.nevo.co.il/law/75015/42" TargetMode="External"/><Relationship Id="rId134" Type="http://schemas.openxmlformats.org/officeDocument/2006/relationships/hyperlink" Target="http://www.nevo.co.il/law/75015/52" TargetMode="External"/><Relationship Id="rId135" Type="http://schemas.openxmlformats.org/officeDocument/2006/relationships/hyperlink" Target="http://www.nevo.co.il/law/75015" TargetMode="External"/><Relationship Id="rId136" Type="http://schemas.openxmlformats.org/officeDocument/2006/relationships/hyperlink" Target="http://www.nevo.co.il/law/75015" TargetMode="External"/><Relationship Id="rId137" Type="http://schemas.openxmlformats.org/officeDocument/2006/relationships/hyperlink" Target="http://www.nevo.co.il/case/5589766" TargetMode="External"/><Relationship Id="rId138" Type="http://schemas.openxmlformats.org/officeDocument/2006/relationships/hyperlink" Target="http://www.nevo.co.il/law/75015/42" TargetMode="External"/><Relationship Id="rId139" Type="http://schemas.openxmlformats.org/officeDocument/2006/relationships/hyperlink" Target="http://www.nevo.co.il/law/75015" TargetMode="External"/><Relationship Id="rId140" Type="http://schemas.openxmlformats.org/officeDocument/2006/relationships/hyperlink" Target="http://www.nevo.co.il/law/70301/114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case/5736890" TargetMode="External"/><Relationship Id="rId143" Type="http://schemas.openxmlformats.org/officeDocument/2006/relationships/hyperlink" Target="http://www.nevo.co.il/case/18098716" TargetMode="External"/><Relationship Id="rId144" Type="http://schemas.openxmlformats.org/officeDocument/2006/relationships/hyperlink" Target="http://www.nevo.co.il/law/70301/114.d" TargetMode="External"/><Relationship Id="rId145" Type="http://schemas.openxmlformats.org/officeDocument/2006/relationships/hyperlink" Target="http://www.nevo.co.il/law/70301" TargetMode="External"/><Relationship Id="rId146" Type="http://schemas.openxmlformats.org/officeDocument/2006/relationships/hyperlink" Target="http://www.nevo.co.il/law/70301/114.c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law/70301/114.c" TargetMode="External"/><Relationship Id="rId149" Type="http://schemas.openxmlformats.org/officeDocument/2006/relationships/hyperlink" Target="http://www.nevo.co.il/law/73854/8.a" TargetMode="External"/><Relationship Id="rId150" Type="http://schemas.openxmlformats.org/officeDocument/2006/relationships/hyperlink" Target="http://www.nevo.co.il/law/73854/9.a.2" TargetMode="External"/><Relationship Id="rId151" Type="http://schemas.openxmlformats.org/officeDocument/2006/relationships/hyperlink" Target="http://www.nevo.co.il/law/73854" TargetMode="External"/><Relationship Id="rId152" Type="http://schemas.openxmlformats.org/officeDocument/2006/relationships/hyperlink" Target="http://www.nevo.co.il/law/74345/3.a.1" TargetMode="External"/><Relationship Id="rId153" Type="http://schemas.openxmlformats.org/officeDocument/2006/relationships/hyperlink" Target="http://www.nevo.co.il/law/74345/3.b" TargetMode="External"/><Relationship Id="rId154" Type="http://schemas.openxmlformats.org/officeDocument/2006/relationships/hyperlink" Target="http://www.nevo.co.il/law/74345/9.b" TargetMode="External"/><Relationship Id="rId155" Type="http://schemas.openxmlformats.org/officeDocument/2006/relationships/hyperlink" Target="http://www.nevo.co.il/law/74345" TargetMode="External"/><Relationship Id="rId156" Type="http://schemas.openxmlformats.org/officeDocument/2006/relationships/hyperlink" Target="http://www.nevo.co.il/law/73729/85" TargetMode="External"/><Relationship Id="rId157" Type="http://schemas.openxmlformats.org/officeDocument/2006/relationships/hyperlink" Target="http://www.nevo.co.il/law/73854" TargetMode="External"/><Relationship Id="rId158" Type="http://schemas.openxmlformats.org/officeDocument/2006/relationships/hyperlink" Target="http://www.nevo.co.il/law/141771/31" TargetMode="External"/><Relationship Id="rId159" Type="http://schemas.openxmlformats.org/officeDocument/2006/relationships/hyperlink" Target="http://www.nevo.co.il/law/141771/32" TargetMode="External"/><Relationship Id="rId160" Type="http://schemas.openxmlformats.org/officeDocument/2006/relationships/hyperlink" Target="http://www.nevo.co.il/law/141771/74" TargetMode="External"/><Relationship Id="rId161" Type="http://schemas.openxmlformats.org/officeDocument/2006/relationships/hyperlink" Target="http://www.nevo.co.il/law/73854" TargetMode="External"/><Relationship Id="rId162" Type="http://schemas.openxmlformats.org/officeDocument/2006/relationships/hyperlink" Target="http://www.nevo.co.il/law/73854/8" TargetMode="External"/><Relationship Id="rId163" Type="http://schemas.openxmlformats.org/officeDocument/2006/relationships/hyperlink" Target="http://www.nevo.co.il/law/73854/9" TargetMode="External"/><Relationship Id="rId164" Type="http://schemas.openxmlformats.org/officeDocument/2006/relationships/hyperlink" Target="http://www.nevo.co.il/law/73854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law/73854/9.a.2" TargetMode="External"/><Relationship Id="rId168" Type="http://schemas.openxmlformats.org/officeDocument/2006/relationships/hyperlink" Target="http://www.nevo.co.il/law/141771/8.a" TargetMode="External"/><Relationship Id="rId169" Type="http://schemas.openxmlformats.org/officeDocument/2006/relationships/hyperlink" Target="http://www.nevo.co.il/law/73854" TargetMode="External"/><Relationship Id="rId170" Type="http://schemas.openxmlformats.org/officeDocument/2006/relationships/hyperlink" Target="http://www.nevo.co.il/law/73854/1" TargetMode="External"/><Relationship Id="rId171" Type="http://schemas.openxmlformats.org/officeDocument/2006/relationships/hyperlink" Target="http://www.nevo.co.il/law/73854/9.a.2" TargetMode="External"/><Relationship Id="rId172" Type="http://schemas.openxmlformats.org/officeDocument/2006/relationships/hyperlink" Target="http://www.nevo.co.il/law/141771/9.a.2" TargetMode="External"/><Relationship Id="rId173" Type="http://schemas.openxmlformats.org/officeDocument/2006/relationships/hyperlink" Target="http://www.nevo.co.il/law/141771/9.a.2" TargetMode="External"/><Relationship Id="rId174" Type="http://schemas.openxmlformats.org/officeDocument/2006/relationships/hyperlink" Target="http://www.nevo.co.il/law/73854/8" TargetMode="External"/><Relationship Id="rId175" Type="http://schemas.openxmlformats.org/officeDocument/2006/relationships/hyperlink" Target="http://www.nevo.co.il/law/73854" TargetMode="External"/><Relationship Id="rId176" Type="http://schemas.openxmlformats.org/officeDocument/2006/relationships/hyperlink" Target="http://www.nevo.co.il/law/73854/8" TargetMode="External"/><Relationship Id="rId177" Type="http://schemas.openxmlformats.org/officeDocument/2006/relationships/hyperlink" Target="http://www.nevo.co.il/law/73854/9" TargetMode="External"/><Relationship Id="rId178" Type="http://schemas.openxmlformats.org/officeDocument/2006/relationships/hyperlink" Target="http://www.nevo.co.il/law/73854/9" TargetMode="External"/><Relationship Id="rId179" Type="http://schemas.openxmlformats.org/officeDocument/2006/relationships/hyperlink" Target="http://www.nevo.co.il/law/73854/8" TargetMode="External"/><Relationship Id="rId180" Type="http://schemas.openxmlformats.org/officeDocument/2006/relationships/hyperlink" Target="http://www.nevo.co.il/law/73854/8.a" TargetMode="External"/><Relationship Id="rId181" Type="http://schemas.openxmlformats.org/officeDocument/2006/relationships/hyperlink" Target="http://www.nevo.co.il/law/73854/8.a.2" TargetMode="External"/><Relationship Id="rId182" Type="http://schemas.openxmlformats.org/officeDocument/2006/relationships/hyperlink" Target="http://www.nevo.co.il/law/74345" TargetMode="External"/><Relationship Id="rId183" Type="http://schemas.openxmlformats.org/officeDocument/2006/relationships/hyperlink" Target="http://www.nevo.co.il/law/73854" TargetMode="External"/><Relationship Id="rId184" Type="http://schemas.openxmlformats.org/officeDocument/2006/relationships/hyperlink" Target="http://www.nevo.co.il/law/74345/1T18" TargetMode="External"/><Relationship Id="rId185" Type="http://schemas.openxmlformats.org/officeDocument/2006/relationships/hyperlink" Target="http://www.nevo.co.il/law/74345" TargetMode="External"/><Relationship Id="rId186" Type="http://schemas.openxmlformats.org/officeDocument/2006/relationships/hyperlink" Target="http://www.nevo.co.il/case/6091580" TargetMode="External"/><Relationship Id="rId187" Type="http://schemas.openxmlformats.org/officeDocument/2006/relationships/hyperlink" Target="http://www.nevo.co.il/case/21473566" TargetMode="External"/><Relationship Id="rId188" Type="http://schemas.openxmlformats.org/officeDocument/2006/relationships/hyperlink" Target="http://www.nevo.co.il/law/73729/85" TargetMode="External"/><Relationship Id="rId189" Type="http://schemas.openxmlformats.org/officeDocument/2006/relationships/hyperlink" Target="http://www.nevo.co.il/case/13100566" TargetMode="External"/><Relationship Id="rId190" Type="http://schemas.openxmlformats.org/officeDocument/2006/relationships/hyperlink" Target="http://www.nevo.co.il/case/17954542" TargetMode="External"/><Relationship Id="rId191" Type="http://schemas.openxmlformats.org/officeDocument/2006/relationships/hyperlink" Target="http://www.nevo.co.il/case/5594675" TargetMode="External"/><Relationship Id="rId192" Type="http://schemas.openxmlformats.org/officeDocument/2006/relationships/hyperlink" Target="http://www.nevo.co.il/case/6548373" TargetMode="External"/><Relationship Id="rId193" Type="http://schemas.openxmlformats.org/officeDocument/2006/relationships/hyperlink" Target="http://www.nevo.co.il/law/75015/42" TargetMode="External"/><Relationship Id="rId194" Type="http://schemas.openxmlformats.org/officeDocument/2006/relationships/hyperlink" Target="http://www.nevo.co.il/law/75015" TargetMode="External"/><Relationship Id="rId195" Type="http://schemas.openxmlformats.org/officeDocument/2006/relationships/hyperlink" Target="http://www.nevo.co.il/case/13100567" TargetMode="External"/><Relationship Id="rId196" Type="http://schemas.openxmlformats.org/officeDocument/2006/relationships/hyperlink" Target="http://www.nevo.co.il/case/20120536" TargetMode="External"/><Relationship Id="rId197" Type="http://schemas.openxmlformats.org/officeDocument/2006/relationships/hyperlink" Target="http://www.nevo.co.il/case/5821139" TargetMode="External"/><Relationship Id="rId198" Type="http://schemas.openxmlformats.org/officeDocument/2006/relationships/hyperlink" Target="http://www.nevo.co.il/law/74345/21.a.1" TargetMode="External"/><Relationship Id="rId199" Type="http://schemas.openxmlformats.org/officeDocument/2006/relationships/hyperlink" Target="http://www.nevo.co.il/law/74345" TargetMode="External"/><Relationship Id="rId200" Type="http://schemas.openxmlformats.org/officeDocument/2006/relationships/hyperlink" Target="http://www.nevo.co.il/case/22928295" TargetMode="External"/><Relationship Id="rId201" Type="http://schemas.openxmlformats.org/officeDocument/2006/relationships/hyperlink" Target="https://supreme.court.gov.il/" TargetMode="External"/><Relationship Id="rId202" Type="http://schemas.openxmlformats.org/officeDocument/2006/relationships/hyperlink" Target="http://www.nevo.co.il/advertisements/nevo-100.doc" TargetMode="External"/><Relationship Id="rId203" Type="http://schemas.openxmlformats.org/officeDocument/2006/relationships/header" Target="header1.xml"/><Relationship Id="rId204" Type="http://schemas.openxmlformats.org/officeDocument/2006/relationships/footer" Target="footer1.xml"/><Relationship Id="rId205" Type="http://schemas.openxmlformats.org/officeDocument/2006/relationships/fontTable" Target="fontTable.xml"/><Relationship Id="rId206" Type="http://schemas.openxmlformats.org/officeDocument/2006/relationships/settings" Target="settings.xml"/><Relationship Id="rId20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2018-08-14T10:25:00Z</dcterms:created>
  <dc:creator> </dc:creator>
  <dc:description/>
  <cp:keywords/>
  <dc:language>en-IL</dc:language>
  <cp:lastModifiedBy>orly</cp:lastModifiedBy>
  <cp:lastPrinted>2018-08-13T09:06:00Z</cp:lastPrinted>
  <dcterms:modified xsi:type="dcterms:W3CDTF">2018-08-14T10:25:00Z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מחמד עאבד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13104565;20593844;22844864;5571675;6072165;13038775;5845310;5608415;5589766;5736890;18098716;6091580;21473566;13100566;17954542;5594675;6548373;13100567;20120536;5821139;22928295</vt:lpwstr>
  </property>
  <property fmtid="{D5CDD505-2E9C-101B-9397-08002B2CF9AE}" pid="9" name="CITY">
    <vt:lpwstr/>
  </property>
  <property fmtid="{D5CDD505-2E9C-101B-9397-08002B2CF9AE}" pid="10" name="DATE">
    <vt:lpwstr>20180813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גרוסקופף;א' חיות</vt:lpwstr>
  </property>
  <property fmtid="{D5CDD505-2E9C-101B-9397-08002B2CF9AE}" pid="14" name="LAWLISTTMP1">
    <vt:lpwstr>73729/085.1.c:2;085:4;085.c.1</vt:lpwstr>
  </property>
  <property fmtid="{D5CDD505-2E9C-101B-9397-08002B2CF9AE}" pid="15" name="LAWLISTTMP2">
    <vt:lpwstr>72515/008;002</vt:lpwstr>
  </property>
  <property fmtid="{D5CDD505-2E9C-101B-9397-08002B2CF9AE}" pid="16" name="LAWLISTTMP3">
    <vt:lpwstr>141771/006;023:6;100.b;032:2;001;031;074;008.a;009.a.2:2</vt:lpwstr>
  </property>
  <property fmtid="{D5CDD505-2E9C-101B-9397-08002B2CF9AE}" pid="17" name="LAWLISTTMP4">
    <vt:lpwstr>70301/114:2;005.a;34ka:2;384;384a;114.d;114.c:2</vt:lpwstr>
  </property>
  <property fmtid="{D5CDD505-2E9C-101B-9397-08002B2CF9AE}" pid="18" name="LAWLISTTMP5">
    <vt:lpwstr>73854/008.a:3;009.a.2:4;008:4;009:3;001;008.a.2</vt:lpwstr>
  </property>
  <property fmtid="{D5CDD505-2E9C-101B-9397-08002B2CF9AE}" pid="19" name="LAWLISTTMP6">
    <vt:lpwstr>74345/003.a.1:2;003.b:2;009.b:2;1T18;021.a.1</vt:lpwstr>
  </property>
  <property fmtid="{D5CDD505-2E9C-101B-9397-08002B2CF9AE}" pid="20" name="LAWLISTTMP7">
    <vt:lpwstr>84255/220.1.2.5</vt:lpwstr>
  </property>
  <property fmtid="{D5CDD505-2E9C-101B-9397-08002B2CF9AE}" pid="21" name="LAWLISTTMP8">
    <vt:lpwstr>75015/051:4;042:3;052</vt:lpwstr>
  </property>
  <property fmtid="{D5CDD505-2E9C-101B-9397-08002B2CF9AE}" pid="22" name="LAWLISTTMP9">
    <vt:lpwstr>4216/013</vt:lpwstr>
  </property>
  <property fmtid="{D5CDD505-2E9C-101B-9397-08002B2CF9AE}" pid="23" name="LAWYER">
    <vt:lpwstr>הילה גורני;אחמד חמזה יונס;מירב ח'ורי קעואר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METAKZER">
    <vt:lpwstr>נעה</vt:lpwstr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NOSE11">
    <vt:lpwstr>עונשין</vt:lpwstr>
  </property>
  <property fmtid="{D5CDD505-2E9C-101B-9397-08002B2CF9AE}" pid="35" name="NOSE110">
    <vt:lpwstr/>
  </property>
  <property fmtid="{D5CDD505-2E9C-101B-9397-08002B2CF9AE}" pid="36" name="NOSE12">
    <vt:lpwstr>עונשין</vt:lpwstr>
  </property>
  <property fmtid="{D5CDD505-2E9C-101B-9397-08002B2CF9AE}" pid="37" name="NOSE13">
    <vt:lpwstr>עונשין</vt:lpwstr>
  </property>
  <property fmtid="{D5CDD505-2E9C-101B-9397-08002B2CF9AE}" pid="38" name="NOSE14">
    <vt:lpwstr>עונשין</vt:lpwstr>
  </property>
  <property fmtid="{D5CDD505-2E9C-101B-9397-08002B2CF9AE}" pid="39" name="NOSE15">
    <vt:lpwstr>פרשנות</vt:lpwstr>
  </property>
  <property fmtid="{D5CDD505-2E9C-101B-9397-08002B2CF9AE}" pid="40" name="NOSE16">
    <vt:lpwstr>עונשין</vt:lpwstr>
  </property>
  <property fmtid="{D5CDD505-2E9C-101B-9397-08002B2CF9AE}" pid="41" name="NOSE17">
    <vt:lpwstr>עונשין</vt:lpwstr>
  </property>
  <property fmtid="{D5CDD505-2E9C-101B-9397-08002B2CF9AE}" pid="42" name="NOSE18">
    <vt:lpwstr/>
  </property>
  <property fmtid="{D5CDD505-2E9C-101B-9397-08002B2CF9AE}" pid="43" name="NOSE19">
    <vt:lpwstr/>
  </property>
  <property fmtid="{D5CDD505-2E9C-101B-9397-08002B2CF9AE}" pid="44" name="NOSE1ID">
    <vt:lpwstr>77;77;77;77;84;77;77</vt:lpwstr>
  </property>
  <property fmtid="{D5CDD505-2E9C-101B-9397-08002B2CF9AE}" pid="45" name="NOSE21">
    <vt:lpwstr>עבירות</vt:lpwstr>
  </property>
  <property fmtid="{D5CDD505-2E9C-101B-9397-08002B2CF9AE}" pid="46" name="NOSE210">
    <vt:lpwstr/>
  </property>
  <property fmtid="{D5CDD505-2E9C-101B-9397-08002B2CF9AE}" pid="47" name="NOSE22">
    <vt:lpwstr>עבירות</vt:lpwstr>
  </property>
  <property fmtid="{D5CDD505-2E9C-101B-9397-08002B2CF9AE}" pid="48" name="NOSE23">
    <vt:lpwstr>עבירות</vt:lpwstr>
  </property>
  <property fmtid="{D5CDD505-2E9C-101B-9397-08002B2CF9AE}" pid="49" name="NOSE24">
    <vt:lpwstr>עבירות</vt:lpwstr>
  </property>
  <property fmtid="{D5CDD505-2E9C-101B-9397-08002B2CF9AE}" pid="50" name="NOSE25">
    <vt:lpwstr>דין</vt:lpwstr>
  </property>
  <property fmtid="{D5CDD505-2E9C-101B-9397-08002B2CF9AE}" pid="51" name="NOSE26">
    <vt:lpwstr>ענישה</vt:lpwstr>
  </property>
  <property fmtid="{D5CDD505-2E9C-101B-9397-08002B2CF9AE}" pid="52" name="NOSE27">
    <vt:lpwstr>ענישה</vt:lpwstr>
  </property>
  <property fmtid="{D5CDD505-2E9C-101B-9397-08002B2CF9AE}" pid="53" name="NOSE28">
    <vt:lpwstr/>
  </property>
  <property fmtid="{D5CDD505-2E9C-101B-9397-08002B2CF9AE}" pid="54" name="NOSE29">
    <vt:lpwstr/>
  </property>
  <property fmtid="{D5CDD505-2E9C-101B-9397-08002B2CF9AE}" pid="55" name="NOSE2ID">
    <vt:lpwstr>1443;1443;1443;1443;1517;1446;1446</vt:lpwstr>
  </property>
  <property fmtid="{D5CDD505-2E9C-101B-9397-08002B2CF9AE}" pid="56" name="NOSE31">
    <vt:lpwstr>עבירות ביטחון</vt:lpwstr>
  </property>
  <property fmtid="{D5CDD505-2E9C-101B-9397-08002B2CF9AE}" pid="57" name="NOSE310">
    <vt:lpwstr/>
  </property>
  <property fmtid="{D5CDD505-2E9C-101B-9397-08002B2CF9AE}" pid="58" name="NOSE32">
    <vt:lpwstr>מתן שירות להתאחדות בלתי מותרת</vt:lpwstr>
  </property>
  <property fmtid="{D5CDD505-2E9C-101B-9397-08002B2CF9AE}" pid="59" name="NOSE33">
    <vt:lpwstr>מגע עם סוכן חוץ</vt:lpwstr>
  </property>
  <property fmtid="{D5CDD505-2E9C-101B-9397-08002B2CF9AE}" pid="60" name="NOSE34">
    <vt:lpwstr>איסור פעולה ברכוש טרור</vt:lpwstr>
  </property>
  <property fmtid="{D5CDD505-2E9C-101B-9397-08002B2CF9AE}" pid="61" name="NOSE35">
    <vt:lpwstr>חוק המאבק בטרור</vt:lpwstr>
  </property>
  <property fmtid="{D5CDD505-2E9C-101B-9397-08002B2CF9AE}" pid="62" name="NOSE36">
    <vt:lpwstr>מדיניות ענישה: עבירות ביטחון</vt:lpwstr>
  </property>
  <property fmtid="{D5CDD505-2E9C-101B-9397-08002B2CF9AE}" pid="63" name="NOSE37">
    <vt:lpwstr>מדיניות ענישה: עבירות שנעברו בידי עורך דין</vt:lpwstr>
  </property>
  <property fmtid="{D5CDD505-2E9C-101B-9397-08002B2CF9AE}" pid="64" name="NOSE38">
    <vt:lpwstr/>
  </property>
  <property fmtid="{D5CDD505-2E9C-101B-9397-08002B2CF9AE}" pid="65" name="NOSE39">
    <vt:lpwstr/>
  </property>
  <property fmtid="{D5CDD505-2E9C-101B-9397-08002B2CF9AE}" pid="66" name="NOSE3ID">
    <vt:lpwstr>16609;;11906;;17479;8985;16252</vt:lpwstr>
  </property>
  <property fmtid="{D5CDD505-2E9C-101B-9397-08002B2CF9AE}" pid="67" name="PADIDATE">
    <vt:lpwstr>20180814</vt:lpwstr>
  </property>
  <property fmtid="{D5CDD505-2E9C-101B-9397-08002B2CF9AE}" pid="68" name="PADIMAIL">
    <vt:lpwstr>YES</vt:lpwstr>
  </property>
  <property fmtid="{D5CDD505-2E9C-101B-9397-08002B2CF9AE}" pid="69" name="PAGE">
    <vt:lpwstr/>
  </property>
  <property fmtid="{D5CDD505-2E9C-101B-9397-08002B2CF9AE}" pid="70" name="PART">
    <vt:lpwstr/>
  </property>
  <property fmtid="{D5CDD505-2E9C-101B-9397-08002B2CF9AE}" pid="71" name="PROCESS">
    <vt:lpwstr>עפ</vt:lpwstr>
  </property>
  <property fmtid="{D5CDD505-2E9C-101B-9397-08002B2CF9AE}" pid="72" name="PROCNUM">
    <vt:lpwstr>4143</vt:lpwstr>
  </property>
  <property fmtid="{D5CDD505-2E9C-101B-9397-08002B2CF9AE}" pid="73" name="PROCYEAR">
    <vt:lpwstr>17</vt:lpwstr>
  </property>
  <property fmtid="{D5CDD505-2E9C-101B-9397-08002B2CF9AE}" pid="74" name="PSAKDIN">
    <vt:lpwstr>פסק-דין</vt:lpwstr>
  </property>
  <property fmtid="{D5CDD505-2E9C-101B-9397-08002B2CF9AE}" pid="75" name="TYPE">
    <vt:lpwstr>1</vt:lpwstr>
  </property>
  <property fmtid="{D5CDD505-2E9C-101B-9397-08002B2CF9AE}" pid="76" name="TYPE_ABS_DATE">
    <vt:lpwstr>410120180813</vt:lpwstr>
  </property>
  <property fmtid="{D5CDD505-2E9C-101B-9397-08002B2CF9AE}" pid="77" name="TYPE_N_DATE">
    <vt:lpwstr>41020180813</vt:lpwstr>
  </property>
  <property fmtid="{D5CDD505-2E9C-101B-9397-08002B2CF9AE}" pid="78" name="VOLUME">
    <vt:lpwstr/>
  </property>
  <property fmtid="{D5CDD505-2E9C-101B-9397-08002B2CF9AE}" pid="79" name="WORDNUMPAGES">
    <vt:lpwstr>50</vt:lpwstr>
  </property>
</Properties>
</file>