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4215/18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טיב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חיפה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58812-10-17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29</w:t>
            </w:r>
            <w:r>
              <w:rPr>
                <w:rFonts w:cs="Miriam"/>
                <w:sz w:val="28"/>
                <w:szCs w:val="24"/>
              </w:rPr>
              <w:t>.</w:t>
            </w:r>
            <w:r>
              <w:rPr>
                <w:rFonts w:cs="Miriam"/>
                <w:sz w:val="28"/>
                <w:szCs w:val="24"/>
              </w:rPr>
              <w:t>4</w:t>
            </w:r>
            <w:r>
              <w:rPr>
                <w:rFonts w:cs="Miriam"/>
                <w:sz w:val="28"/>
                <w:szCs w:val="24"/>
              </w:rPr>
              <w:t>.201</w:t>
            </w:r>
            <w:r>
              <w:rPr>
                <w:rFonts w:cs="Miriam"/>
                <w:sz w:val="28"/>
                <w:szCs w:val="24"/>
              </w:rPr>
              <w:t>8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שרון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נתנאל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02.07.2018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להמעיט בחומרת עבירות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בסכנה הנשקפת מהן לחיי אדם ובפגיעתן החמורה בשלום הציבור וביטחונו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המחייבות הטלת ענישה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על נאשם נעדר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עלה בידי המערער להוכיח כי עונשו חורג ממדיניות הענישה המקובלת בכגון 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עובדות שלא נכללו בכתב האישום המתוקן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להתחשב בהן בשלב הטיעונים לעונש בהתבסס על ראיות שהגיש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הבניית שיקול הדעת השיפוטי בענישה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בנשיאת נשק ותחמושת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ביקש לצרף להליך זה שני כתבי אישום בהם הודה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המייחסים לו שלושה אישומים של החזקת סמים או שימוש בסמים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שבוצעו על ידו בהיותו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ועונשי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הוא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נמצא בשעת לילה מאוחרת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ברשות הרבים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כשהוא נושא ברשותו אקדח טעון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במעשה זה גלומה מסוכנות 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להמעיט בחומרת עבירות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בסכנה הנשקפת מהן לחיי אדם ובפגיעתן החמורה בשלום הציבור וביטחונו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המחייבות הטלת ענישה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על נאשם נעדר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המערער הולם את חומרת מעשיו ומגלם איזון ראוי בין השיקולים שהיה 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לשקול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 ולחומרא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עלה בידי המערער להוכיח כי עונש זה חורג ממדיניות הענישה המקובלת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גזר דינו שקל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את הנסיבות הקשורות בביצוע עבירת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 זה חומרת העבירה והסיכונים הגלומים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את 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 גילו הצעיר בעת ביצוע עבירת הנשק והיותו קטין בעת ביצוע עבירות הסמים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ניתן משקל לעובדה שזהו מאסרו הראשון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את העובדה שעונש קודם שהוטל על המערער בשנת </w:t>
      </w:r>
      <w:r>
        <w:rPr>
          <w:rFonts w:cs="Times New Roman" w:ascii="Times New Roman" w:hAnsi="Times New Roman"/>
          <w:spacing w:val="0"/>
          <w:sz w:val="24"/>
          <w:szCs w:val="26"/>
        </w:rPr>
        <w:t>2015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הרתיע אותו מביצוע עבירות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את המלצתו של שירות המבחן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מוחשית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את טענת המערער בדבר הנסיבות הקשורות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שלדידו היה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לראותן כנסיבות מקלות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משלא נכללו העובדות הנטענות בכתב האישום המתוקן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 נקבע כי לא ניתן להתחשב בהן בשלב הטיעונים לעונש בהתבסס על ראיות שהגיש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שמדובר בחומר חקירה משטרתי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הוראות החוק בעניין זה ברורות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hyperlink r:id="rId1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מורה כי בשלב הטיעונים לעונש רשאי נאשם להביא ראיות מטעמו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ובלבד שאינן סותרות את הנטען על ידו בשלב בירור 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מוסיף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 הנאשם בעובדות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לאחר שמיעת הראיות ובין לפני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יכלול כתב האישום שבו הודה את כל העובדות והנסיבות הקשורות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58812-10-17</w:t>
        </w:r>
      </w:hyperlink>
      <w:r>
        <w:rPr>
          <w:rtl w:val="true"/>
        </w:rPr>
        <w:t xml:space="preserve"> 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Fonts w:ascii="Times New Roman" w:hAnsi="Times New Roman" w:cs="Times New Roman"/>
          <w:rtl w:val="true"/>
        </w:rPr>
        <w:t>השופטת</w:t>
      </w:r>
      <w:r>
        <w:rPr>
          <w:rFonts w:eastAsia="Arial TUR;Arial" w:cs="Arial TUR;Arial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ת</w:t>
      </w:r>
      <w:r>
        <w:rPr>
          <w:rFonts w:cs="Miriam"/>
          <w:sz w:val="28"/>
          <w:szCs w:val="24"/>
          <w:rtl w:val="true"/>
        </w:rPr>
        <w:t xml:space="preserve">' </w:t>
      </w:r>
      <w:r>
        <w:rPr>
          <w:rFonts w:cs="Miriam"/>
          <w:sz w:val="28"/>
          <w:sz w:val="28"/>
          <w:szCs w:val="24"/>
          <w:rtl w:val="true"/>
        </w:rPr>
        <w:t>שרון</w:t>
      </w:r>
      <w:r>
        <w:rPr>
          <w:rFonts w:eastAsia="Arial TUR;Arial" w:cs="Arial TUR;Arial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נתנאל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29.4.2018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הצריכות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המייחסים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20.10.2017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01:45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העתיקה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0.38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33098-05-17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01:04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לבזאר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העתיקה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/>
        <w:t>2.91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לצריכתו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03:54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לבזאר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העתיקה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/>
        <w:t>0.46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לצריכתו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51936-09-17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4.5.2017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15:15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העתיקה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השטיחים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עיתון</w:t>
      </w:r>
      <w:r>
        <w:rPr>
          <w:rtl w:val="true"/>
        </w:rPr>
        <w:t xml:space="preserve">, </w:t>
      </w:r>
      <w:r>
        <w:rPr>
          <w:rtl w:val="true"/>
        </w:rPr>
        <w:t>תערובת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/>
        <w:t>0.14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לבית משפט קמא הוגש ביום </w:t>
      </w:r>
      <w:r>
        <w:rPr>
          <w:rFonts w:cs="Times New Roman" w:ascii="Times New Roman" w:hAnsi="Times New Roman"/>
        </w:rPr>
        <w:t>12.4.2018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תסקיר שירות המבחן בעניינו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ממנו עלה כי למערער הרשעה קודמת משנת </w:t>
      </w:r>
      <w:r>
        <w:rPr>
          <w:rFonts w:cs="Times New Roman" w:ascii="Times New Roman" w:hAnsi="Times New Roman"/>
        </w:rPr>
        <w:t>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בגין עבירות של פריצה לבניין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ביצוע גניבה והפרת הוראה חוקית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אשר בעטיין נידון לעונש של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לריצוי בדרך של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עונש מאסר על תנאי ופיצוי לנפגע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ציין כי חרף ניסיונו לשלב את המערער בהליך שיקומי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סירב הלה לשתף פעולה עם תכנית הטיפול שהוצעה לו באותה עת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שירות המבחן התרשם כי המערער מקיים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קשרים שוליים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אשר הביאו למעורבותו בעבירות נשק ולצריכת חומרים ממכרים על ידו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הוא בעל דפוס התנהגות מרדני וקושי בקבלת סמכות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הבאים לידי ביטוי באופיין ובהישנותן של העבירות שהורשע בהן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צוין כי הגם שהמערער הביע שאיפה להליך שיקומי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שירות המבחן התרשם כי רצונו אינו כן אלא נובע מאימת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ללא הבנה מעמיקה וביקורתית של התנהלותו טרם מעצרו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לנוכח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סבר שירות המבחן כי למערער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רמת סיכון גבוהה להישנות התנהגות עוברת חוק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וכי על אף גילו הצעיר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Times New Roman"/>
          <w:rtl w:val="true"/>
        </w:rPr>
        <w:t>יש צורך בענישה מוחשית לשם הגברת ההבנה והפנמת חומרת מעשיו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בגזר דינו דן בית משפט קמא בערך המוגן שנפגע כתוצאה מעבירת הנשק שביצע המערער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שלום הציבור וביטחונו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ובמידת הפגיעה המהותית בו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עמד על חומרתן של עבירת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ופוטנציאל הסכנה הגלום בהן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 בשל הסכנה שהנשק יגיע לידיים עוינות או שהשימוש בו ייעשה באופן בלתי מבוקר ויפגע בחיי אדם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בהתאם לפסיקה מדרג החומרה של עבירת נשק נקבע על פי סוג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איכותו והמטרה לשמה הוחזק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כי יש לייחס חומרה יתירה להחזקה ונשיאה של אקדח טעון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 לא קיבל בית המשפט את האמור בחוות הדעת המשטרתית שהגיש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המערער בשלב הטיעונים לעונש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אשר על פיה בוצעו באקדח שינויים מייעודו המקורי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בהתייחס ליכולת לירות דרכו תחמושת קליעית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שכן נסיבה זו לא תוארה בכתב האישום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התייחס לנשק באופן הוא מתואר בכתב האישום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עוד ציין בית משפט קמא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בניסיון ירייה שבוצע במעבדה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קליעים מתוך ה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הצליחו לירות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כלשון הכתוב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כן דחה בית המשפט את טענת המערער לפיה בעת קביעת מידת העונש יש להתחשב בנסיבות מקלות הקשורות לביצוע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פי הנטען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העובדה שהמערער נתפס נושא נשק בעת שהיה בחצר ביתו וכן העובדה שמיד כשנתפס מסר לשוטר את האקדח מרצונו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הדגיש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עובדות אלו לא נזכרו בכתב האישום המתוקן בו הודה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ועל כן לא ניתן להתחשב בהן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בבחינת למעלה מן הדרוש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ציין בית המשפט כי מסרטון השחזור שהוגש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עולה כי המערער נתפס אמנם בחצר ביתו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אולם אין מדובר בחצר פרטית אלא בחצר המשמשת גם בתים אחרים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לנוכח כל האמור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קבע בית המשפט כי מתחם הענישה ההולם לעבירת הנשק שהורשע בה המערער נע בין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36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בצירוף עונשים נלווים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בעת גזירת עונשו של המערער בתוך המתחם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שקל בית המשפט לקולא את גילו הצעיר של המערער בעת ביצוע עבירת הנשק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וחמישה חודשים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וכן את העובדה שהיה קטין בעת ביצוע עבירות הסמים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נשקלה העובדה שהמערער לא ריצה קודם לכן עונש מאסר מאחורי סורג ובריח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 גם הפגיעה הצפויה לו ולמשפחתו משליחתו למאסר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שקל בית המשפט לחומרא את עברו הפלילי הקודם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סירובו לקחת חלק בהליכי טיפול ושיקום שהוצעו 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ואת היעדרה של חרטה כנה מצדו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בסופו של דבר הטיל בית המשפט על המערער עונש של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בפועל וכן עונשים נוספים כמפורט בפסקה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לעיל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בנימוקי הערעור ובדיון בעל פה שנערך לפנינו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טען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שגה בית משפט קמא משהתעלם מתוכנה של חוות הדעת המשטרתית בעניין האקדח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מסרטון השחזור ומדו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הפעולה של השוטר שעצר את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מהם עולה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בהתאמה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בוצעו שינויים באקדח מייעודו המקורי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יריית זיקוקים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על פי הנטען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כי המערער נתפס בחצר ביתו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מסר לשוטר את האקדח מיד עם מעצרו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לשיטת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כל הנסיבות האמורות מהוות נסיבות המצדיקות הקלה משמעותית בעונש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מדובר במסמכים שנערכו על ידי המשטרה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אינם סותרים את הודאתו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ואשר 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המשיבה לא התנגדה להגשתם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ומשכך היה על בית המשפט ליתן להם משקל משמעותי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כן טען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כי בקביעת מתחם הענישה סטה בית המשפט לחומרא ממדיניות הענישה הנוהגת בעבירות נשק שבוצעו בנסיבות מקלות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על פיה העונש המצוי בתחתית המתחם הוא עונש מאסר לריצוי בדרך של עבודות שירות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לבסוף נטען כי בית המשפט לא נתן משקל מספיק לגילו הצעיר של המערער ולעובדה שמדובר בפעם הראשונה שהוטל עליו עונש מאסר לריצוי בפועל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מנגד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טענה 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המשיבה כי דין הערעור להידחות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לשיטתה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העונש שהוטל על המערער תואם את מדיניות הענישה הנוהגת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ואף מקל עמו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בהתחשב בעברו הפלילי הקודם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אשר לטענת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בדבר אי התחשבותו של בית המשפט בנסיבות המקלות שנטענו על ידו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טענה 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המשיבה כי לא ניתן להתחשב בעובדות נוספות שלא בא זכרן בכתב האישום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הפנתה 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בדיון שנערך לפנינו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לפרוטוקול הדיון בבית משפט קמא מיום </w:t>
      </w:r>
      <w:r>
        <w:rPr>
          <w:rFonts w:cs="Times New Roman" w:ascii="Times New Roman" w:hAnsi="Times New Roman"/>
        </w:rPr>
        <w:t>18.4.2018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נמצא ביטוי מפורש להתנגדותה של 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המשיבה לשקילתן של נסיבות שנטענו על ידי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שלא נכללו בכתב האישום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מהתסקיר המשלים אשר הוגש לנו ביום </w:t>
      </w:r>
      <w:r>
        <w:rPr>
          <w:rFonts w:cs="Times New Roman" w:ascii="Times New Roman" w:hAnsi="Times New Roman"/>
        </w:rPr>
        <w:t>25.6.2018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על פי התרשמותו של 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אינו מודה במיוחס 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אינו מתחרט על מעשיו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וניכר כי אינו מבין את השלכות מעשיו על סביבתו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תואר כי הוצע למערער להשתלב בקבוצה טיפולית אך הוא טרם הביע את רצונו לעשות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מתואר קשר ראשוני עם גורמי הטיפול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בשירות בתי הסוהר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לאחר שעיינו בגזר דינו של בית משפט קמא ושקלנו את טיעוני הצדדים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באנו לכלל מסקנה כי דין הערעור להידחות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נמצא בשעת לילה מאוחרת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ברשות הרבים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כשהוא נושא ברשותו אקדח טעון בתחמושת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במעשה זה גלומה מסוכנות רבה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אין להמעיט בחומרתן של עבירות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בסכנה הנשקפת מהן לחיי אדם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ובפגיעתן החמורה בשלום הציבור וביטחונו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המחייבות כולן הטלת ענישה משמעותית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על נאשם הנעדר עבר פלילי שלא כמערער שבפנינו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במסגרת גזר דינו שקל בית משפט קמא את הנסיבות הקשורות בביצוע עבירת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בכלל זה חומרת העבירה והסיכונים הגלומים 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את נסיבותיו האישיות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בהן גילו הצעיר בעת ביצוע עבירת הנשק והיותו קטין בעת ביצוע עבירות הסמים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ניתן משקל לעובדה שזהו מאסרו הראשון של המערער מאחורי סורג ובריח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לצד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שקל בית המשפט את העובדה שהעונש הקודם שהוטל על המערער בגין הרשעתו משנת </w:t>
      </w:r>
      <w:r>
        <w:rPr>
          <w:rFonts w:cs="Times New Roman" w:ascii="Times New Roman" w:hAnsi="Times New Roman"/>
        </w:rPr>
        <w:t>2015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לא הרתיע אותו מביצוע עבירות נוספות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את המלצתו של שירות המבחן 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ענישה מוחשית</w:t>
      </w:r>
      <w:r>
        <w:rPr>
          <w:rFonts w:cs="Times New Roman" w:ascii="Times New Roman" w:hAnsi="Times New Roman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לנוכח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בידינו לקבל את טענות המערער בדבר המשקל המועט שנתן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לכאורה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לנסיבותיו האישיות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אנו סבורים כי העונש שהוטל על המערער הולם את חומרת מעשיו ומגלם איזון ראוי בין השיקולים שהיה על בית המשפט לשקול בעניינו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לקולא ולחומרא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לא עלה בידי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 המערער להוכיח כי עונש זה חורג ממדיניות הענישה המקובלת בעבירות מסוג </w:t>
      </w:r>
      <w:r>
        <w:rPr>
          <w:rFonts w:ascii="Times New Roman" w:hAnsi="Times New Roman" w:cs="Times New Roman"/>
          <w:rtl w:val="true"/>
        </w:rPr>
        <w:t>אלו שהורשע בהן המערער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זאת ועוד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בידינו אף לקבל את טענת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בדבר הנסיבות הקשורות בביצוע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לשיטתו היה על בית המשפט לראותן כנסיבות מקלות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עיינו בפרוטוקול הדיון בבית משפט קמא מיום </w:t>
      </w:r>
      <w:r>
        <w:rPr>
          <w:rFonts w:cs="Times New Roman" w:ascii="Times New Roman" w:hAnsi="Times New Roman"/>
        </w:rPr>
        <w:t>8.2.2018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טען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כי האקדח נמצא ברשות המערער כשהוא מצוי בחצר ביתו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לטענתו מצא אותו זמן קצר לפני שנעצר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 שומר לעצמו את הזכות להעלות טענה זו במסגרת הטיעונים לעונש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בכתב האישום המתוקן אשר הוגש במסגרת הסדר הטיעון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פורטו הנסיבות הנטענות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לפיהן בעת מעצרו נמצא המערער בחצר ביתו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הוראות החוק בעניין זה ברורות ומפורשות</w:t>
      </w:r>
      <w:r>
        <w:rPr>
          <w:rFonts w:cs="Times New Roman" w:ascii="Times New Roman" w:hAnsi="Times New Roman"/>
          <w:rtl w:val="true"/>
        </w:rPr>
        <w:t xml:space="preserve">.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rtl w:val="true"/>
        </w:rPr>
        <w:t xml:space="preserve"> מורה כי בשלב הטיעונים לעונש רשאי הנאשם להביא ראיות מטעמו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ובלבד שאינן סותרות את הנטען על ידו בשלב בירור האשמה</w:t>
      </w:r>
      <w:r>
        <w:rPr>
          <w:rFonts w:cs="Times New Roman" w:ascii="Times New Roman" w:hAnsi="Times New Roman"/>
          <w:rtl w:val="true"/>
        </w:rPr>
        <w:t xml:space="preserve">".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מוסיף וקובע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הודה הנאשם בעובדות כתב האישום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לאחר שמיעת הראיות ובין לפני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יכלול כתב האישום שבו הודה את כל העובדות והנסיבות הקשורות בביצוע העבירה</w:t>
      </w:r>
      <w:r>
        <w:rPr>
          <w:rFonts w:cs="Times New Roman" w:ascii="Times New Roman" w:hAnsi="Times New Roman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הנה כי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משלא נכללו העובדות הנטענות בכתב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בדין קבע בית משפט קמא כי לא ניתן להתחשב בהן בשלב הטיעונים לעונש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בהתבסס על ראיות שהגיש בא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כוח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הגם שמדובר בחומר חקירה משטרתי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8.7.2018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18042150</w:t>
      </w:r>
      <w:r>
        <w:rPr>
          <w:sz w:val="16"/>
          <w:rtl w:val="true"/>
        </w:rPr>
        <w:t>_</w:t>
      </w:r>
      <w:r>
        <w:rPr>
          <w:sz w:val="16"/>
        </w:rPr>
        <w:t>J01.doc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54678313-4215/18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4215/18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וליד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טיב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17495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j.b.1" TargetMode="External"/><Relationship Id="rId5" Type="http://schemas.openxmlformats.org/officeDocument/2006/relationships/hyperlink" Target="http://www.nevo.co.il/law/70301/40j.b.d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70301/40j.b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j.b.d" TargetMode="External"/><Relationship Id="rId13" Type="http://schemas.openxmlformats.org/officeDocument/2006/relationships/hyperlink" Target="http://www.nevo.co.il/case/23174952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case/22619945" TargetMode="External"/><Relationship Id="rId20" Type="http://schemas.openxmlformats.org/officeDocument/2006/relationships/hyperlink" Target="http://www.nevo.co.il/case/23011336" TargetMode="External"/><Relationship Id="rId21" Type="http://schemas.openxmlformats.org/officeDocument/2006/relationships/hyperlink" Target="http://www.nevo.co.il/law/70301/40j.b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j.b.d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2018-07-09T08:26:00Z</dcterms:created>
  <dc:creator> </dc:creator>
  <dc:description/>
  <cp:keywords/>
  <dc:language>en-IL</dc:language>
  <cp:lastModifiedBy>orly</cp:lastModifiedBy>
  <cp:lastPrinted>2018-07-04T08:20:00Z</cp:lastPrinted>
  <dcterms:modified xsi:type="dcterms:W3CDTF">2018-07-09T08:26:00Z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וליד ח'טיב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23174952:2;22619945;23011336</vt:lpwstr>
  </property>
  <property fmtid="{D5CDD505-2E9C-101B-9397-08002B2CF9AE}" pid="9" name="CITY">
    <vt:lpwstr/>
  </property>
  <property fmtid="{D5CDD505-2E9C-101B-9397-08002B2CF9AE}" pid="10" name="DATE">
    <vt:lpwstr>20180708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חיות;ח' מלצר</vt:lpwstr>
  </property>
  <property fmtid="{D5CDD505-2E9C-101B-9397-08002B2CF9AE}" pid="14" name="LAWLISTTMP1">
    <vt:lpwstr>70301/144.b;040j.b.1;040j.b.d</vt:lpwstr>
  </property>
  <property fmtid="{D5CDD505-2E9C-101B-9397-08002B2CF9AE}" pid="15" name="LAWLISTTMP2">
    <vt:lpwstr>4216/007.a;007.c</vt:lpwstr>
  </property>
  <property fmtid="{D5CDD505-2E9C-101B-9397-08002B2CF9AE}" pid="16" name="LAWYER">
    <vt:lpwstr>קרן רוט;פארס בריק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הבניית שיקול הדעת השיפוטי בענישה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13800;15573</vt:lpwstr>
  </property>
  <property fmtid="{D5CDD505-2E9C-101B-9397-08002B2CF9AE}" pid="60" name="PADIDATE">
    <vt:lpwstr>20180709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4215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410120180708</vt:lpwstr>
  </property>
  <property fmtid="{D5CDD505-2E9C-101B-9397-08002B2CF9AE}" pid="70" name="TYPE_N_DATE">
    <vt:lpwstr>41020180708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