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4442/19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מ</w:t>
            </w:r>
            <w:r>
              <w:rPr>
                <w:rtl w:val="true"/>
              </w:rPr>
              <w:t xml:space="preserve">' </w:t>
            </w:r>
            <w:r>
              <w:rPr>
                <w:rtl w:val="true"/>
              </w:rPr>
              <w:t>מזוז</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ascii="David;Times New Roman" w:hAnsi="David;Times New Roman"/>
                <w:rtl w:val="true"/>
              </w:rPr>
              <w:t>ת</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המשיבים</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דניאל</w:t>
            </w:r>
            <w:r>
              <w:rPr>
                <w:rFonts w:cs="Times New Roman;Times New Roman"/>
                <w:rtl w:val="true"/>
              </w:rPr>
              <w:t xml:space="preserve"> </w:t>
            </w:r>
            <w:r>
              <w:rPr>
                <w:rtl w:val="true"/>
              </w:rPr>
              <w:t>אלחנדרו</w:t>
            </w:r>
            <w:r>
              <w:rPr>
                <w:rFonts w:cs="Times New Roman;Times New Roman"/>
                <w:rtl w:val="true"/>
              </w:rPr>
              <w:t xml:space="preserve"> </w:t>
            </w:r>
            <w:r>
              <w:rPr>
                <w:rtl w:val="true"/>
              </w:rPr>
              <w:t>שווץ</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נתנאל</w:t>
            </w:r>
            <w:r>
              <w:rPr>
                <w:rFonts w:cs="Times New Roman;Times New Roman"/>
                <w:rtl w:val="true"/>
              </w:rPr>
              <w:t xml:space="preserve"> </w:t>
            </w:r>
            <w:r>
              <w:rPr>
                <w:rtl w:val="true"/>
              </w:rPr>
              <w:t>שלמה</w:t>
            </w:r>
            <w:r>
              <w:rPr>
                <w:rFonts w:cs="Times New Roman;Times New Roman"/>
                <w:rtl w:val="true"/>
              </w:rPr>
              <w:t xml:space="preserve"> </w:t>
            </w:r>
            <w:r>
              <w:rPr>
                <w:rtl w:val="true"/>
              </w:rPr>
              <w:t>בוחניק</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בחיפה</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14.5.2019</w:t>
            </w:r>
            <w:r>
              <w:rPr>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rFonts w:ascii="Century" w:hAnsi="Century" w:cs="Miriam"/>
                <w:b/>
                <w:b/>
                <w:szCs w:val="24"/>
                <w:rtl w:val="true"/>
              </w:rPr>
              <w:t>א</w:t>
            </w:r>
            <w:r>
              <w:rPr>
                <w:rFonts w:cs="Miriam" w:ascii="Century" w:hAnsi="Century"/>
                <w:b/>
                <w:szCs w:val="24"/>
                <w:rtl w:val="true"/>
              </w:rPr>
              <w:t xml:space="preserve">' </w:t>
            </w:r>
            <w:r>
              <w:rPr>
                <w:rFonts w:ascii="Century" w:hAnsi="Century" w:cs="Miriam"/>
                <w:b/>
                <w:b/>
                <w:szCs w:val="24"/>
                <w:rtl w:val="true"/>
              </w:rPr>
              <w:t>לוי</w:t>
            </w:r>
            <w:r>
              <w:rPr>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39566-10-18</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ג</w:t>
            </w:r>
            <w:r>
              <w:rPr>
                <w:rFonts w:cs="Times New Roman;Times New Roman"/>
                <w:sz w:val="24"/>
                <w:sz w:val="24"/>
                <w:szCs w:val="24"/>
                <w:rtl w:val="true"/>
              </w:rPr>
              <w:t xml:space="preserve"> </w:t>
            </w:r>
            <w:r>
              <w:rPr>
                <w:sz w:val="24"/>
                <w:sz w:val="24"/>
                <w:szCs w:val="24"/>
                <w:rtl w:val="true"/>
              </w:rPr>
              <w:t>באלול</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rtl w:val="true"/>
              </w:rPr>
              <w:t xml:space="preserve">  </w:t>
            </w:r>
          </w:p>
        </w:tc>
        <w:tc>
          <w:tcPr>
            <w:tcW w:w="2710" w:type="dxa"/>
            <w:tcBorders/>
          </w:tcPr>
          <w:p>
            <w:pPr>
              <w:pStyle w:val="BodyRuller1"/>
              <w:ind w:end="0"/>
              <w:jc w:val="start"/>
              <w:rPr>
                <w:sz w:val="24"/>
                <w:szCs w:val="24"/>
              </w:rPr>
            </w:pPr>
            <w:r>
              <w:rPr>
                <w:rtl w:val="true"/>
              </w:rPr>
              <w:t>(</w:t>
            </w:r>
            <w:r>
              <w:rPr/>
              <w:t>23.09.2019</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8"/>
        <w:gridCol w:w="5145"/>
      </w:tblGrid>
      <w:tr>
        <w:trPr/>
        <w:tc>
          <w:tcPr>
            <w:tcW w:w="3218"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ת</w:t>
            </w:r>
            <w:r>
              <w:rPr>
                <w:rtl w:val="true"/>
              </w:rPr>
              <w:t>:</w:t>
            </w:r>
          </w:p>
        </w:tc>
        <w:tc>
          <w:tcPr>
            <w:tcW w:w="5145"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סיון</w:t>
            </w:r>
            <w:r>
              <w:rPr>
                <w:rFonts w:cs="Times New Roman;Times New Roman"/>
                <w:rtl w:val="true"/>
              </w:rPr>
              <w:t xml:space="preserve"> </w:t>
            </w:r>
            <w:r>
              <w:rPr>
                <w:rtl w:val="true"/>
              </w:rPr>
              <w:t>רוסו</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07"/>
        <w:gridCol w:w="5156"/>
      </w:tblGrid>
      <w:tr>
        <w:trPr/>
        <w:tc>
          <w:tcPr>
            <w:tcW w:w="3207"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Fonts w:cs="Times New Roman;Times New Roman"/>
                <w:rtl w:val="true"/>
              </w:rPr>
              <w:t xml:space="preserve"> </w:t>
            </w:r>
            <w:r>
              <w:rPr/>
              <w:t>1</w:t>
            </w:r>
            <w:r>
              <w:rPr>
                <w:rtl w:val="true"/>
              </w:rPr>
              <w:t>:</w:t>
            </w:r>
          </w:p>
          <w:p>
            <w:pPr>
              <w:pStyle w:val="BodyRuller1"/>
              <w:ind w:end="0"/>
              <w:jc w:val="start"/>
              <w:rPr/>
            </w:pPr>
            <w:r>
              <w:rPr>
                <w:rtl w:val="true"/>
              </w:rPr>
            </w:r>
          </w:p>
        </w:tc>
        <w:tc>
          <w:tcPr>
            <w:tcW w:w="5156"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אסף</w:t>
            </w:r>
            <w:r>
              <w:rPr>
                <w:rFonts w:cs="Times New Roman;Times New Roman"/>
                <w:rtl w:val="true"/>
              </w:rPr>
              <w:t xml:space="preserve"> </w:t>
            </w:r>
            <w:r>
              <w:rPr>
                <w:rtl w:val="true"/>
              </w:rPr>
              <w:t>ברדוגו</w:t>
            </w:r>
          </w:p>
        </w:tc>
      </w:tr>
      <w:tr>
        <w:trPr/>
        <w:tc>
          <w:tcPr>
            <w:tcW w:w="3207" w:type="dxa"/>
            <w:tcBorders/>
          </w:tcPr>
          <w:p>
            <w:pPr>
              <w:pStyle w:val="BodyRuller1"/>
              <w:ind w:end="0"/>
              <w:jc w:val="start"/>
              <w:rPr/>
            </w:pPr>
            <w:r>
              <w:rPr>
                <w:rtl w:val="true"/>
              </w:rPr>
              <w:t>בשם</w:t>
            </w:r>
            <w:r>
              <w:rPr>
                <w:rFonts w:cs="Times New Roman;Times New Roman"/>
                <w:rtl w:val="true"/>
              </w:rPr>
              <w:t xml:space="preserve"> </w:t>
            </w:r>
            <w:r>
              <w:rPr>
                <w:rtl w:val="true"/>
              </w:rPr>
              <w:t>המשיב</w:t>
            </w:r>
            <w:r>
              <w:rPr>
                <w:rFonts w:cs="Times New Roman;Times New Roman"/>
                <w:rtl w:val="true"/>
              </w:rPr>
              <w:t xml:space="preserve"> </w:t>
            </w:r>
            <w:r>
              <w:rPr/>
              <w:t>2</w:t>
            </w:r>
            <w:r>
              <w:rPr>
                <w:rtl w:val="true"/>
              </w:rPr>
              <w:t>:</w:t>
            </w:r>
          </w:p>
        </w:tc>
        <w:tc>
          <w:tcPr>
            <w:tcW w:w="5156"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רהב</w:t>
            </w:r>
            <w:r>
              <w:rPr>
                <w:rFonts w:cs="Times New Roman;Times New Roman"/>
                <w:rtl w:val="true"/>
              </w:rPr>
              <w:t xml:space="preserve"> </w:t>
            </w:r>
            <w:r>
              <w:rPr>
                <w:rtl w:val="true"/>
              </w:rPr>
              <w:t>אופנהיימר</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ספיר</w:t>
            </w:r>
            <w:r>
              <w:rPr>
                <w:rFonts w:cs="Times New Roman;Times New Roman"/>
                <w:rtl w:val="true"/>
              </w:rPr>
              <w:t xml:space="preserve"> </w:t>
            </w:r>
            <w:r>
              <w:rPr>
                <w:rtl w:val="true"/>
              </w:rPr>
              <w:t>רוזנבלט</w:t>
            </w:r>
          </w:p>
        </w:tc>
      </w:tr>
      <w:tr>
        <w:trPr/>
        <w:tc>
          <w:tcPr>
            <w:tcW w:w="3207" w:type="dxa"/>
            <w:tcBorders/>
          </w:tcPr>
          <w:p>
            <w:pPr>
              <w:pStyle w:val="BodyRuller1"/>
              <w:snapToGrid w:val="false"/>
              <w:ind w:end="0"/>
              <w:jc w:val="start"/>
              <w:rPr/>
            </w:pPr>
            <w:r>
              <w:rPr>
                <w:rtl w:val="true"/>
              </w:rPr>
            </w:r>
          </w:p>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tl w:val="true"/>
              </w:rPr>
              <w:t>:</w:t>
            </w:r>
          </w:p>
        </w:tc>
        <w:tc>
          <w:tcPr>
            <w:tcW w:w="5156"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ס</w:t>
            </w:r>
            <w:r>
              <w:rPr>
                <w:rFonts w:cs="Times New Roman;Times New Roman"/>
                <w:rtl w:val="true"/>
              </w:rPr>
              <w:t xml:space="preserve"> </w:t>
            </w:r>
            <w:r>
              <w:rPr>
                <w:rtl w:val="true"/>
              </w:rPr>
              <w:t>ברכה</w:t>
            </w:r>
            <w:r>
              <w:rPr>
                <w:rFonts w:cs="Times New Roman;Times New Roman"/>
                <w:rtl w:val="true"/>
              </w:rPr>
              <w:t xml:space="preserve"> </w:t>
            </w:r>
            <w:r>
              <w:rPr>
                <w:rtl w:val="true"/>
              </w:rPr>
              <w:t>וייס</w:t>
            </w:r>
          </w:p>
        </w:tc>
      </w:tr>
    </w:tbl>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ascii="FrankRuehl;Times New Roman" w:hAnsi="FrankRuehl;Times New Roman" w:cs="FrankRuehl;Times New Roman"/>
          <w:sz w:val="24"/>
          <w:sz w:val="24"/>
          <w:rtl w:val="true"/>
        </w:rPr>
        <w:t>חקיקה שאוזכרה</w:t>
      </w:r>
      <w:r>
        <w:rPr>
          <w:rFonts w:cs="FrankRuehl;Times New Roman" w:ascii="FrankRuehl;Times New Roman" w:hAnsi="FrankRuehl;Times New Roman"/>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3">
        <w:r>
          <w:rPr>
            <w:rStyle w:val="Hyperlink"/>
            <w:rFonts w:ascii="FrankRuehl;Times New Roman" w:hAnsi="FrankRuehl;Times New Roman" w:cs="FrankRuehl;Times New Roman"/>
            <w:color w:val="0000FF"/>
            <w:sz w:val="24"/>
            <w:sz w:val="24"/>
            <w:u w:val="single"/>
            <w:rtl w:val="true"/>
          </w:rPr>
          <w:t>חוק העונשין</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תשל</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ז</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1977</w:t>
        </w:r>
      </w:hyperlink>
      <w:r>
        <w:rPr>
          <w:rFonts w:cs="FrankRuehl;Times New Roman" w:ascii="FrankRuehl;Times New Roman" w:hAnsi="FrankRuehl;Times New Roman"/>
          <w:sz w:val="24"/>
          <w:rtl w:val="true"/>
        </w:rPr>
        <w:t xml:space="preserve">: </w:t>
      </w:r>
      <w:r>
        <w:rPr>
          <w:rFonts w:ascii="FrankRuehl;Times New Roman" w:hAnsi="FrankRuehl;Times New Roman" w:cs="FrankRuehl;Times New Roman"/>
          <w:sz w:val="24"/>
          <w:sz w:val="24"/>
          <w:rtl w:val="true"/>
        </w:rPr>
        <w:t>סע</w:t>
      </w:r>
      <w:r>
        <w:rPr>
          <w:rFonts w:cs="FrankRuehl;Times New Roman" w:ascii="FrankRuehl;Times New Roman" w:hAnsi="FrankRuehl;Times New Roman"/>
          <w:sz w:val="24"/>
          <w:rtl w:val="true"/>
        </w:rPr>
        <w:t xml:space="preserve">'  </w:t>
      </w:r>
      <w:hyperlink r:id="rId4">
        <w:r>
          <w:rPr>
            <w:rStyle w:val="Hyperlink"/>
            <w:rFonts w:cs="FrankRuehl;Times New Roman" w:ascii="FrankRuehl;Times New Roman" w:hAnsi="FrankRuehl;Times New Roman"/>
            <w:color w:val="0000FF"/>
            <w:sz w:val="24"/>
            <w:u w:val="single"/>
          </w:rPr>
          <w:t>29</w:t>
        </w:r>
      </w:hyperlink>
      <w:r>
        <w:rPr>
          <w:rFonts w:cs="FrankRuehl;Times New Roman" w:ascii="FrankRuehl;Times New Roman" w:hAnsi="FrankRuehl;Times New Roman"/>
          <w:sz w:val="24"/>
          <w:rtl w:val="true"/>
        </w:rPr>
        <w:t xml:space="preserve">, </w:t>
      </w:r>
      <w:hyperlink r:id="rId5">
        <w:r>
          <w:rPr>
            <w:rStyle w:val="Hyperlink"/>
            <w:rFonts w:cs="FrankRuehl;Times New Roman" w:ascii="FrankRuehl;Times New Roman" w:hAnsi="FrankRuehl;Times New Roman"/>
            <w:color w:val="0000FF"/>
            <w:sz w:val="24"/>
            <w:u w:val="single"/>
          </w:rPr>
          <w:t>40</w:t>
        </w:r>
        <w:r>
          <w:rPr>
            <w:rStyle w:val="Hyperlink"/>
            <w:rFonts w:ascii="FrankRuehl;Times New Roman" w:hAnsi="FrankRuehl;Times New Roman" w:cs="FrankRuehl;Times New Roman"/>
            <w:color w:val="0000FF"/>
            <w:sz w:val="24"/>
            <w:sz w:val="24"/>
            <w:u w:val="single"/>
            <w:rtl w:val="true"/>
          </w:rPr>
          <w:t>ט</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6">
        <w:r>
          <w:rPr>
            <w:rStyle w:val="Hyperlink"/>
            <w:rFonts w:cs="FrankRuehl;Times New Roman" w:ascii="FrankRuehl;Times New Roman" w:hAnsi="FrankRuehl;Times New Roman"/>
            <w:color w:val="0000FF"/>
            <w:sz w:val="24"/>
            <w:u w:val="single"/>
          </w:rPr>
          <w:t>40</w:t>
        </w:r>
        <w:r>
          <w:rPr>
            <w:rStyle w:val="Hyperlink"/>
            <w:rFonts w:ascii="FrankRuehl;Times New Roman" w:hAnsi="FrankRuehl;Times New Roman" w:cs="FrankRuehl;Times New Roman"/>
            <w:color w:val="0000FF"/>
            <w:sz w:val="24"/>
            <w:sz w:val="24"/>
            <w:u w:val="single"/>
            <w:rtl w:val="true"/>
          </w:rPr>
          <w:t>ט</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9</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7">
        <w:r>
          <w:rPr>
            <w:rStyle w:val="Hyperlink"/>
            <w:rFonts w:cs="FrankRuehl;Times New Roman" w:ascii="FrankRuehl;Times New Roman" w:hAnsi="FrankRuehl;Times New Roman"/>
            <w:color w:val="0000FF"/>
            <w:sz w:val="24"/>
            <w:u w:val="single"/>
          </w:rPr>
          <w:t>40</w:t>
        </w:r>
        <w:r>
          <w:rPr>
            <w:rStyle w:val="Hyperlink"/>
            <w:rFonts w:ascii="FrankRuehl;Times New Roman" w:hAnsi="FrankRuehl;Times New Roman" w:cs="FrankRuehl;Times New Roman"/>
            <w:color w:val="0000FF"/>
            <w:sz w:val="24"/>
            <w:sz w:val="24"/>
            <w:u w:val="single"/>
            <w:rtl w:val="true"/>
          </w:rPr>
          <w:t>י</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ג</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8">
        <w:r>
          <w:rPr>
            <w:rStyle w:val="Hyperlink"/>
            <w:rFonts w:cs="FrankRuehl;Times New Roman" w:ascii="FrankRuehl;Times New Roman" w:hAnsi="FrankRuehl;Times New Roman"/>
            <w:color w:val="0000FF"/>
            <w:sz w:val="24"/>
            <w:u w:val="single"/>
          </w:rPr>
          <w:t>274</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9">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2</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10">
        <w:r>
          <w:rPr>
            <w:rStyle w:val="Hyperlink"/>
            <w:rFonts w:cs="FrankRuehl;Times New Roman" w:ascii="FrankRuehl;Times New Roman" w:hAnsi="FrankRuehl;Times New Roman"/>
            <w:color w:val="0000FF"/>
            <w:sz w:val="24"/>
            <w:u w:val="single"/>
          </w:rPr>
          <w:t>34</w:t>
        </w:r>
        <w:r>
          <w:rPr>
            <w:rStyle w:val="Hyperlink"/>
            <w:rFonts w:ascii="FrankRuehl;Times New Roman" w:hAnsi="FrankRuehl;Times New Roman" w:cs="FrankRuehl;Times New Roman"/>
            <w:color w:val="0000FF"/>
            <w:sz w:val="24"/>
            <w:sz w:val="24"/>
            <w:u w:val="single"/>
            <w:rtl w:val="true"/>
          </w:rPr>
          <w:t>טז</w:t>
        </w:r>
      </w:hyperlink>
      <w:r>
        <w:rPr>
          <w:rFonts w:cs="FrankRuehl;Times New Roman" w:ascii="FrankRuehl;Times New Roman" w:hAnsi="FrankRuehl;Times New Roman"/>
          <w:sz w:val="24"/>
          <w:rtl w:val="true"/>
        </w:rPr>
        <w:t xml:space="preserve">, </w:t>
      </w:r>
      <w:hyperlink r:id="rId11">
        <w:r>
          <w:rPr>
            <w:rStyle w:val="Hyperlink"/>
            <w:rFonts w:cs="FrankRuehl;Times New Roman" w:ascii="FrankRuehl;Times New Roman" w:hAnsi="FrankRuehl;Times New Roman"/>
            <w:color w:val="0000FF"/>
            <w:sz w:val="24"/>
            <w:u w:val="single"/>
          </w:rPr>
          <w:t>34</w:t>
        </w:r>
        <w:r>
          <w:rPr>
            <w:rStyle w:val="Hyperlink"/>
            <w:rFonts w:ascii="FrankRuehl;Times New Roman" w:hAnsi="FrankRuehl;Times New Roman" w:cs="FrankRuehl;Times New Roman"/>
            <w:color w:val="0000FF"/>
            <w:sz w:val="24"/>
            <w:sz w:val="24"/>
            <w:u w:val="single"/>
            <w:rtl w:val="true"/>
          </w:rPr>
          <w:t>יב</w:t>
        </w:r>
      </w:hyperlink>
      <w:r>
        <w:rPr>
          <w:rFonts w:cs="FrankRuehl;Times New Roman" w:ascii="FrankRuehl;Times New Roman" w:hAnsi="FrankRuehl;Times New Roman"/>
          <w:sz w:val="24"/>
          <w:rtl w:val="true"/>
        </w:rPr>
        <w:t xml:space="preserve">, </w:t>
      </w:r>
      <w:hyperlink r:id="rId12">
        <w:r>
          <w:rPr>
            <w:rStyle w:val="Hyperlink"/>
            <w:rFonts w:cs="FrankRuehl;Times New Roman" w:ascii="FrankRuehl;Times New Roman" w:hAnsi="FrankRuehl;Times New Roman"/>
            <w:color w:val="0000FF"/>
            <w:sz w:val="24"/>
            <w:u w:val="single"/>
          </w:rPr>
          <w:t>34</w:t>
        </w:r>
        <w:r>
          <w:rPr>
            <w:rStyle w:val="Hyperlink"/>
            <w:rFonts w:ascii="FrankRuehl;Times New Roman" w:hAnsi="FrankRuehl;Times New Roman" w:cs="FrankRuehl;Times New Roman"/>
            <w:color w:val="0000FF"/>
            <w:sz w:val="24"/>
            <w:sz w:val="24"/>
            <w:u w:val="single"/>
            <w:rtl w:val="true"/>
          </w:rPr>
          <w:t>כב</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13">
        <w:r>
          <w:rPr>
            <w:rStyle w:val="Hyperlink"/>
            <w:rFonts w:cs="FrankRuehl;Times New Roman" w:ascii="FrankRuehl;Times New Roman" w:hAnsi="FrankRuehl;Times New Roman"/>
            <w:color w:val="0000FF"/>
            <w:sz w:val="24"/>
            <w:u w:val="single"/>
          </w:rPr>
          <w:t>402</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7" w:name="ABSTRACT_START"/>
      <w:bookmarkEnd w:id="7"/>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קיבל את ערעור המדינה על קולת עונשי המאסר בפועל שהושתו על המשיבים בגין הרשעתם בשתי עבירות של שוד בצוותא בנסיבות מחמירות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והרשעת משיב </w:t>
      </w:r>
      <w:r>
        <w:rPr>
          <w:rFonts w:cs="Times New Roman;Times New Roman" w:ascii="Times New Roman;Times New Roman" w:hAnsi="Times New Roman;Times New Roman"/>
          <w:spacing w:val="0"/>
          <w:sz w:val="24"/>
          <w:szCs w:val="26"/>
        </w:rPr>
        <w:t>1</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גם בתקיפת שוטר בנסיבות מחמירות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נפסק כי זהו מקרה חריג המצדיק את התערבות ערכאת הערעור בעונשים שהשיתה הערכאה הדיונית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שכן אלה אינם משקפים כראוי את חומרת מעשיהם והם חורגים במידה משמעותית מן הענישה הראויה</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שוד</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שיקולים לחומרה</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התערבות ערכאת ערעור</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הגנות – כורח</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המשיבים הורשעו על בשתי עבירות של שוד בצוותא בנסיבות מחמירות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משיב </w:t>
      </w:r>
      <w:r>
        <w:rPr>
          <w:rFonts w:cs="Times New Roman;Times New Roman" w:ascii="Times New Roman;Times New Roman" w:hAnsi="Times New Roman;Times New Roman"/>
          <w:spacing w:val="0"/>
          <w:szCs w:val="26"/>
        </w:rPr>
        <w:t>1</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הורשע גם בתקיפת שוטר בנסיבות מחמירות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משיב </w:t>
      </w:r>
      <w:r>
        <w:rPr>
          <w:rFonts w:cs="Times New Roman;Times New Roman" w:ascii="Times New Roman;Times New Roman" w:hAnsi="Times New Roman;Times New Roman"/>
          <w:spacing w:val="0"/>
          <w:szCs w:val="26"/>
        </w:rPr>
        <w:t>1</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נידון ל</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20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חודשי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ומשיב </w:t>
      </w:r>
      <w:r>
        <w:rPr>
          <w:rFonts w:cs="Times New Roman;Times New Roman" w:ascii="Times New Roman;Times New Roman" w:hAnsi="Times New Roman;Times New Roman"/>
          <w:spacing w:val="0"/>
          <w:szCs w:val="26"/>
        </w:rPr>
        <w:t>2</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נידון ל</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28</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חודשי מאסר 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וכן הופעלו בעניינו </w:t>
      </w:r>
      <w:r>
        <w:rPr>
          <w:rFonts w:cs="Times New Roman;Times New Roman" w:ascii="Times New Roman;Times New Roman" w:hAnsi="Times New Roman;Times New Roman"/>
          <w:spacing w:val="0"/>
          <w:szCs w:val="26"/>
        </w:rPr>
        <w:t>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חודשי מאסר על תנאי במצטבר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בנוסף הושתו על המשיבים עונשי מאסר על תנאי וחויבו בתשלום פיצויים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הרקע לאמור הינו נטילת הלוואה בשוק האפור על ידי שווץ ואי עמידה בפירעונה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והסכמת המשיבים לחבור לגובים מטעם נושיו של המשיב </w:t>
      </w:r>
      <w:r>
        <w:rPr>
          <w:rFonts w:cs="Times New Roman;Times New Roman" w:ascii="Times New Roman;Times New Roman" w:hAnsi="Times New Roman;Times New Roman"/>
          <w:spacing w:val="0"/>
          <w:szCs w:val="26"/>
        </w:rPr>
        <w:t>1</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להלן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הגובים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לביצוע שוד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וזאת לשם תשלום החוב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ערעור המדינה נסב על קולת העונש שהושת על המשיבים</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בית המשפט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השופטת ברון ובהסכמת הנשיאה חיות והשופט מזוז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קיבל את הערעור ופסק כי</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עמד על חומרת עבירת השוד בנסיבות מחמירות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שיש בה כדי לפגוע הן בביטחונו האישי של קורבן העבירה וברכושו הן בתחושת הביטחון של הציבור בכללותו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בשלומו וברווחתו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כל שכן כאשר היא מבוצעת נגד מי שנכון לשרת את הציבור גם בלילות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דוגמת עובדי פיצוציות ומתדלקים כבענייננו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ועל החומרה שבעבירת תקיפת שוטר בנסיבות מחמירות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במקרה זה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המשיבים ביצעו בצוותא עם הגובים שני מעשי שוד תוך שימוש בנשק קר ובאלימות שכוונה כלפי עובדי לילה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שהוכרו כטעוני הגנה יתרה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בשני המקרים הצטיידו המשיבים בסכינים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ברעלות ובגז פלפל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ובשני המקרים נגרמה פציעה לעובדים תמימים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ואף נגרם נזק פוסט טראומתי לאחד העובדים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מהפסיקה עולה כי העונשים שנגזרו על המשיבים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חורגים באופן קיצוני ממדיניות הענישה הנוהגת בנסיבות דומות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באופן המחייב את התערבות ערכאת הערעור</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בנוסף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נתפס לכלל טעות בקביעתו כי נסיבות העניין מקרבות את המשיבים להגנת הכורח</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בגינה הקל עד מאוד בגזירת עונשם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 שאלו לא הולמים את חומרת מעשיהם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נדרשת התקיימות שלושה תנאים מצטברים על מנת שתחול הגנת הכורח</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הנאשם היה נתון תחת איום מוחשי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שנשקפה ממנו סכנה ממשית לפגיעה חמורה בחיים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בחירות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בגוף או ברכוש שלו או של זולתו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בשל האיום והסכנה שנשקפה ממנו היה הנאשם אנוס לבצע את המעשה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המעשה שנעשה לשם מניעת הסכנה היה סביר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לצורך הוכחת התקיימות סייג הכורח נדרש הנאשם לעורר ספק סביר שמא הוא מתקיים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לעומת זאת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מנת להוכיח קיומה של נסיבה מקילה על הנאשם לעמוד ברף ההוכחה הנדרש במשפט אזרחי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הוא מאזן הסתברויות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המשיבים לא עמדו ברף ההוכחה הנדרש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זאת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שכן הגובים לא איימו איום ממשי על המשיבים אלא הסכימו להצעת הגובים לביצוע מעשי השוד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בנוסף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הגובים הציבו בפני המשיבים אפשרות לשלם את החוב באמצעים אחרים ומשכך אין לומר שהם היו אנוסים לבצע את מעשי השוד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ולאורך ליל הפורענות עמדו בפני המשיבים מספר צמתים שבהם יכלו לסגת מהתוכנית שחברו 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כמו כן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במסגרת מעשי השוד הפעילו המשיבים אלימות לא סבירה על קורבנותיהם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אמנם הגובים הם אלו שנטעו את הזרע לביצוע מעשי השוד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אך לא נדרשו מאמצים מיוחדים מצידם על מנת שהמשיבים יסכימו לבצעם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וזאת תוך שימוש בנשק קר ובאלימות הן כלפי אזרחים הן כלפי שוטר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והכל על מנת שמעשי השוד ישאו פרי</w:t>
      </w:r>
      <w:r>
        <w:rPr>
          <w:rFonts w:cs="Times New Roman;Times New Roman" w:ascii="Times New Roman;Times New Roman" w:hAnsi="Times New Roman;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בהינתן כל האמור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 המאסר בפועל שנגזרו על המשיבים אינם מתיישבים עם מדיניות הענישה הנוהגת ועם חומרת מעשיהם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כן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ובשים לב לכלל שלפיו ערכאת הערעור אינה ממצה את הדין בעת קבלת ערעור על קולת העונש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יתווספו </w:t>
      </w:r>
      <w:r>
        <w:rPr>
          <w:rFonts w:cs="Times New Roman;Times New Roman" w:ascii="Times New Roman;Times New Roman" w:hAnsi="Times New Roman;Times New Roman"/>
          <w:spacing w:val="0"/>
          <w:sz w:val="24"/>
          <w:szCs w:val="26"/>
        </w:rPr>
        <w:t>10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 לעונש שנגזר על כל אחד מן המשיבים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יתר רכיבי העונש יעמדו על כנם</w:t>
      </w:r>
      <w:r>
        <w:rPr>
          <w:rFonts w:cs="Times New Roman;Times New Roman" w:ascii="Times New Roman;Times New Roman" w:hAnsi="Times New Roman;Times New Roman"/>
          <w:spacing w:val="0"/>
          <w:sz w:val="24"/>
          <w:szCs w:val="26"/>
          <w:rtl w:val="true"/>
        </w:rPr>
        <w:t xml:space="preserve">. </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pacing w:val="0"/>
          <w:sz w:val="24"/>
          <w:szCs w:val="26"/>
        </w:rPr>
      </w:pPr>
      <w:r>
        <w:rPr>
          <w:rFonts w:cs="FrankRuehl;Times New Roman" w:ascii="FrankRuehl;Times New Roman" w:hAnsi="FrankRuehl;Times New Roman"/>
          <w:spacing w:val="0"/>
          <w:sz w:val="24"/>
          <w:szCs w:val="26"/>
          <w:rtl w:val="true"/>
        </w:rPr>
      </w:r>
      <w:bookmarkStart w:id="8" w:name="ABSTRACT_END"/>
      <w:bookmarkStart w:id="9" w:name="ABSTRACT_END"/>
      <w:bookmarkEnd w:id="9"/>
    </w:p>
    <w:p>
      <w:pPr>
        <w:pStyle w:val="Normal"/>
        <w:tabs>
          <w:tab w:val="clear" w:pos="720"/>
          <w:tab w:val="left" w:pos="2552" w:leader="none"/>
        </w:tabs>
        <w:ind w:end="0"/>
        <w:jc w:val="start"/>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10" w:name="LawTable_End"/>
      <w:bookmarkStart w:id="11" w:name="LawTable_End"/>
      <w:bookmarkEnd w:id="11"/>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השופטת</w:t>
      </w:r>
      <w:r>
        <w:rPr>
          <w:rFonts w:cs="Times New Roman;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ברון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1</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 xml:space="preserve">ערעור המדינה על קולת העונש שהושת על המשיבים בגזר דינו מיום </w:t>
      </w:r>
      <w:r>
        <w:rPr>
          <w:rFonts w:cs="Times New Roman;Times New Roman" w:ascii="Times New Roman;Times New Roman" w:hAnsi="Times New Roman;Times New Roman"/>
        </w:rPr>
        <w:t>14.5.2019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של בית המשפט המחוזי בחיפה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כבוד השופט </w:t>
      </w:r>
      <w:r>
        <w:rPr>
          <w:rFonts w:ascii="Times New Roman;Times New Roman" w:hAnsi="Times New Roman;Times New Roman" w:cs="Miriam"/>
          <w:spacing w:val="0"/>
          <w:sz w:val="28"/>
          <w:sz w:val="28"/>
          <w:szCs w:val="24"/>
          <w:rtl w:val="true"/>
        </w:rPr>
        <w:t>א</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לוי</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w:t>
      </w:r>
      <w:r>
        <w:rPr>
          <w:rFonts w:cs="Times New Roman;Times New Roman" w:ascii="Times New Roman;Times New Roman" w:hAnsi="Times New Roman;Times New Roman"/>
          <w:rtl w:val="true"/>
        </w:rPr>
        <w:t>-</w:t>
      </w:r>
      <w:hyperlink r:id="rId14">
        <w:r>
          <w:rPr>
            <w:rStyle w:val="Hyperlink"/>
            <w:rFonts w:ascii="Times New Roman;Times New Roman" w:hAnsi="Times New Roman;Times New Roman" w:cs="Times New Roman;Times New Roman"/>
            <w:color w:val="0000FF"/>
            <w:u w:val="single"/>
            <w:rtl w:val="true"/>
          </w:rPr>
          <w:t>ת</w:t>
        </w:r>
        <w:r>
          <w:rPr>
            <w:rStyle w:val="Hyperlink"/>
            <w:rFonts w:cs="Times New Roman;Times New Roman" w:ascii="Times New Roman;Times New Roman" w:hAnsi="Times New Roman;Times New Roman"/>
            <w:color w:val="0000FF"/>
            <w:u w:val="single"/>
            <w:rtl w:val="true"/>
          </w:rPr>
          <w:t>"</w:t>
        </w:r>
        <w:r>
          <w:rPr>
            <w:rStyle w:val="Hyperlink"/>
            <w:rFonts w:ascii="Times New Roman;Times New Roman" w:hAnsi="Times New Roman;Times New Roman" w:cs="Times New Roman;Times New Roman"/>
            <w:color w:val="0000FF"/>
            <w:u w:val="single"/>
            <w:rtl w:val="true"/>
          </w:rPr>
          <w:t xml:space="preserve">פ </w:t>
        </w:r>
        <w:r>
          <w:rPr>
            <w:rStyle w:val="Hyperlink"/>
            <w:rFonts w:cs="Times New Roman;Times New Roman" w:ascii="Times New Roman;Times New Roman" w:hAnsi="Times New Roman;Times New Roman"/>
            <w:color w:val="0000FF"/>
            <w:u w:val="single"/>
          </w:rPr>
          <w:t>39566-10-18</w:t>
        </w:r>
      </w:hyperlink>
      <w:r>
        <w:rPr>
          <w:rFonts w:cs="Times New Roman;Times New Roman" w:ascii="Times New Roman;Times New Roman" w:hAnsi="Times New Roman;Times New Roman"/>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להלן</w:t>
      </w:r>
      <w:r>
        <w:rPr>
          <w:rFonts w:cs="Times New Roman;Times New Roman" w:ascii="Times New Roman;Times New Roman" w:hAnsi="Times New Roman;Times New Roman"/>
          <w:rtl w:val="true"/>
        </w:rPr>
        <w:t xml:space="preserve">: </w:t>
      </w:r>
      <w:r>
        <w:rPr>
          <w:rFonts w:ascii="Times New Roman;Times New Roman" w:hAnsi="Times New Roman;Times New Roman" w:cs="Miriam"/>
          <w:spacing w:val="0"/>
          <w:sz w:val="28"/>
          <w:sz w:val="28"/>
          <w:szCs w:val="24"/>
          <w:rtl w:val="true"/>
        </w:rPr>
        <w:t>גזר</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הדין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המשיב </w:t>
      </w:r>
      <w:r>
        <w:rPr>
          <w:rFonts w:cs="Times New Roman;Times New Roman" w:ascii="Times New Roman;Times New Roman" w:hAnsi="Times New Roman;Times New Roman"/>
        </w:rPr>
        <w:t>1</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נידון ל</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20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חודשי מאסר בפועל ומשיב </w:t>
      </w:r>
      <w:r>
        <w:rPr>
          <w:rFonts w:cs="Times New Roman;Times New Roman" w:ascii="Times New Roman;Times New Roman" w:hAnsi="Times New Roman;Times New Roman"/>
        </w:rPr>
        <w:t>2</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28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חודשי מאסר פועל וכן הופעלו בעניינו </w:t>
      </w:r>
      <w:r>
        <w:rPr>
          <w:rFonts w:cs="Times New Roman;Times New Roman" w:ascii="Times New Roman;Times New Roman" w:hAnsi="Times New Roman;Times New Roman"/>
        </w:rPr>
        <w:t>5</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 מאסר על תנאי במצטבר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בנוסף הושתו על המשיבים עונשי מאסר על תנאי וחויבו בתשלום פיצויים</w:t>
      </w:r>
      <w:r>
        <w:rPr>
          <w:rFonts w:cs="Times New Roman;Times New Roman" w:ascii="Times New Roman;Times New Roman" w:hAnsi="Times New Roman;Times New Roman"/>
          <w:rtl w:val="true"/>
        </w:rPr>
        <w:t xml:space="preserve">. </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spacing w:lineRule="auto" w:line="240"/>
        <w:ind w:end="0"/>
        <w:jc w:val="both"/>
        <w:rPr>
          <w:rFonts w:ascii="Times New Roman;Times New Roman" w:hAnsi="Times New Roman;Times New Roman" w:cs="Miriam"/>
          <w:spacing w:val="0"/>
          <w:sz w:val="28"/>
          <w:szCs w:val="24"/>
        </w:rPr>
      </w:pPr>
      <w:r>
        <w:rPr>
          <w:rFonts w:ascii="Times New Roman;Times New Roman" w:hAnsi="Times New Roman;Times New Roman" w:cs="Miriam"/>
          <w:spacing w:val="0"/>
          <w:sz w:val="28"/>
          <w:sz w:val="28"/>
          <w:szCs w:val="24"/>
          <w:rtl w:val="true"/>
        </w:rPr>
        <w:t>רקע</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עובדתי</w:t>
      </w:r>
    </w:p>
    <w:p>
      <w:pPr>
        <w:pStyle w:val="Ruller4"/>
        <w:spacing w:lineRule="auto" w:line="240"/>
        <w:ind w:end="0"/>
        <w:jc w:val="both"/>
        <w:rPr>
          <w:rFonts w:ascii="Times New Roman;Times New Roman" w:hAnsi="Times New Roman;Times New Roman" w:cs="Miriam"/>
          <w:spacing w:val="0"/>
          <w:sz w:val="28"/>
          <w:szCs w:val="24"/>
        </w:rPr>
      </w:pPr>
      <w:r>
        <w:rPr>
          <w:rFonts w:cs="Miriam" w:ascii="Times New Roman;Times New Roman" w:hAnsi="Times New Roman;Times New Roman"/>
          <w:spacing w:val="0"/>
          <w:sz w:val="28"/>
          <w:szCs w:val="24"/>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2</w:t>
      </w:r>
      <w:r>
        <w:rPr>
          <w:rFonts w:cs="Times New Roman;Times New Roman" w:ascii="Times New Roman;Times New Roman" w:hAnsi="Times New Roman;Times New Roman"/>
          <w:rtl w:val="true"/>
        </w:rPr>
        <w:t>.</w:t>
        <w:tab/>
      </w:r>
      <w:r>
        <w:rPr>
          <w:rFonts w:ascii="Times New Roman;Times New Roman" w:hAnsi="Times New Roman;Times New Roman" w:cs="Times New Roman;Times New Roman"/>
          <w:rtl w:val="true"/>
        </w:rPr>
        <w:t>המשיבים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דניאל אלחנדרו שווץ ונתנאל שלמה בוחניק</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הורשעו ביום </w:t>
      </w:r>
      <w:r>
        <w:rPr>
          <w:rFonts w:cs="Times New Roman;Times New Roman" w:ascii="Times New Roman;Times New Roman" w:hAnsi="Times New Roman;Times New Roman"/>
        </w:rPr>
        <w:t>7.2.2019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על יסוד הודאתם בכתב אישום מתוקן בשתי עבירות של שוד בצוותא בנסיבות מחמירות לפי </w:t>
      </w:r>
      <w:hyperlink r:id="rId15">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402</w:t>
        </w:r>
        <w:r>
          <w:rPr>
            <w:rStyle w:val="Hyperlink"/>
            <w:rFonts w:cs="Times New Roman;Times New Roman" w:ascii="Times New Roman;Times New Roman" w:hAnsi="Times New Roman;Times New Roman"/>
            <w:color w:val="0000FF"/>
            <w:u w:val="single"/>
            <w:rtl w:val="true"/>
          </w:rPr>
          <w:t>(</w:t>
        </w:r>
        <w:r>
          <w:rPr>
            <w:rStyle w:val="Hyperlink"/>
            <w:rFonts w:ascii="Times New Roman;Times New Roman" w:hAnsi="Times New Roman;Times New Roman" w:cs="Times New Roman;Times New Roman"/>
            <w:color w:val="0000FF"/>
            <w:u w:val="single"/>
            <w:rtl w:val="true"/>
          </w:rPr>
          <w:t>ב</w:t>
        </w:r>
        <w:r>
          <w:rPr>
            <w:rStyle w:val="Hyperlink"/>
            <w:rFonts w:cs="Times New Roman;Times New Roman" w:ascii="Times New Roman;Times New Roman" w:hAnsi="Times New Roman;Times New Roman"/>
            <w:color w:val="0000FF"/>
            <w:u w:val="single"/>
            <w:rtl w:val="true"/>
          </w:rPr>
          <w:t>)</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בצירוף </w:t>
      </w:r>
      <w:hyperlink r:id="rId16">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29</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w:t>
      </w:r>
      <w:hyperlink r:id="rId17">
        <w:r>
          <w:rPr>
            <w:rStyle w:val="Hyperlink"/>
            <w:rFonts w:ascii="Times New Roman;Times New Roman" w:hAnsi="Times New Roman;Times New Roman" w:cs="Times New Roman;Times New Roman"/>
            <w:color w:val="0000FF"/>
            <w:u w:val="single"/>
            <w:rtl w:val="true"/>
          </w:rPr>
          <w:t>חוק העונשין</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התשל</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ז</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1977</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להלן</w:t>
      </w:r>
      <w:r>
        <w:rPr>
          <w:rFonts w:cs="Times New Roman;Times New Roman" w:ascii="Times New Roman;Times New Roman" w:hAnsi="Times New Roman;Times New Roman"/>
          <w:rtl w:val="true"/>
        </w:rPr>
        <w:t xml:space="preserve">: </w:t>
      </w:r>
      <w:r>
        <w:rPr>
          <w:rFonts w:ascii="Times New Roman;Times New Roman" w:hAnsi="Times New Roman;Times New Roman" w:cs="Miriam"/>
          <w:spacing w:val="0"/>
          <w:sz w:val="28"/>
          <w:sz w:val="28"/>
          <w:szCs w:val="24"/>
          <w:rtl w:val="true"/>
        </w:rPr>
        <w:t>שווץ</w:t>
      </w:r>
      <w:r>
        <w:rPr>
          <w:rFonts w:cs="Times New Roman;Times New Roman" w:ascii="Times New Roman;Times New Roman" w:hAnsi="Times New Roman;Times New Roman"/>
          <w:rtl w:val="true"/>
        </w:rPr>
        <w:t xml:space="preserve">, </w:t>
      </w:r>
      <w:r>
        <w:rPr>
          <w:rFonts w:ascii="Times New Roman;Times New Roman" w:hAnsi="Times New Roman;Times New Roman" w:cs="Miriam"/>
          <w:spacing w:val="0"/>
          <w:sz w:val="28"/>
          <w:sz w:val="28"/>
          <w:szCs w:val="24"/>
          <w:rtl w:val="true"/>
        </w:rPr>
        <w:t>בוחניק</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כתב</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האישום</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Times New Roman;Times New Roman"/>
          <w:rtl w:val="true"/>
        </w:rPr>
        <w:t>ו</w:t>
      </w:r>
      <w:r>
        <w:rPr>
          <w:rFonts w:cs="Times New Roman;Times New Roman" w:ascii="Times New Roman;Times New Roman" w:hAnsi="Times New Roman;Times New Roman"/>
          <w:rtl w:val="true"/>
        </w:rPr>
        <w:t>-</w:t>
      </w:r>
      <w:r>
        <w:rPr>
          <w:rFonts w:ascii="Times New Roman;Times New Roman" w:hAnsi="Times New Roman;Times New Roman" w:cs="Miriam"/>
          <w:spacing w:val="0"/>
          <w:sz w:val="28"/>
          <w:sz w:val="28"/>
          <w:szCs w:val="24"/>
          <w:rtl w:val="true"/>
        </w:rPr>
        <w:t>חוק</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העונשין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בהתאמה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נוסף על כך</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שווץ הורשע בעבירת תקיפת שוטר בנסיבות מחמירות לפי </w:t>
      </w:r>
      <w:hyperlink r:id="rId18">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274</w:t>
        </w:r>
        <w:r>
          <w:rPr>
            <w:rStyle w:val="Hyperlink"/>
            <w:rFonts w:cs="Times New Roman;Times New Roman" w:ascii="Times New Roman;Times New Roman" w:hAnsi="Times New Roman;Times New Roman"/>
            <w:color w:val="0000FF"/>
            <w:u w:val="single"/>
            <w:rtl w:val="true"/>
          </w:rPr>
          <w:t>(</w:t>
        </w:r>
        <w:r>
          <w:rPr>
            <w:rStyle w:val="Hyperlink"/>
            <w:rFonts w:cs="Times New Roman;Times New Roman" w:ascii="Times New Roman;Times New Roman" w:hAnsi="Times New Roman;Times New Roman"/>
            <w:color w:val="0000FF"/>
            <w:u w:val="single"/>
          </w:rPr>
          <w:t>1</w:t>
        </w:r>
        <w:r>
          <w:rPr>
            <w:rStyle w:val="Hyperlink"/>
            <w:rFonts w:cs="Times New Roman;Times New Roman" w:ascii="Times New Roman;Times New Roman" w:hAnsi="Times New Roman;Times New Roman"/>
            <w:color w:val="0000FF"/>
            <w:u w:val="single"/>
            <w:rtl w:val="true"/>
          </w:rPr>
          <w:t>)</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w:t>
      </w:r>
      <w:r>
        <w:rPr>
          <w:rFonts w:cs="Times New Roman;Times New Roman" w:ascii="Times New Roman;Times New Roman" w:hAnsi="Times New Roman;Times New Roman"/>
          <w:rtl w:val="true"/>
        </w:rPr>
        <w:t>-</w:t>
      </w:r>
      <w:hyperlink r:id="rId19">
        <w:r>
          <w:rPr>
            <w:rStyle w:val="Hyperlink"/>
            <w:rFonts w:cs="Times New Roman;Times New Roman" w:ascii="Times New Roman;Times New Roman" w:hAnsi="Times New Roman;Times New Roman"/>
            <w:color w:val="0000FF"/>
            <w:u w:val="single"/>
            <w:rtl w:val="true"/>
          </w:rPr>
          <w:t>(</w:t>
        </w:r>
        <w:r>
          <w:rPr>
            <w:rStyle w:val="Hyperlink"/>
            <w:rFonts w:cs="Times New Roman;Times New Roman" w:ascii="Times New Roman;Times New Roman" w:hAnsi="Times New Roman;Times New Roman"/>
            <w:color w:val="0000FF"/>
            <w:u w:val="single"/>
          </w:rPr>
          <w:t>2</w:t>
        </w:r>
        <w:r>
          <w:rPr>
            <w:rStyle w:val="Hyperlink"/>
            <w:rFonts w:cs="Times New Roman;Times New Roman" w:ascii="Times New Roman;Times New Roman" w:hAnsi="Times New Roman;Times New Roman"/>
            <w:color w:val="0000FF"/>
            <w:u w:val="single"/>
            <w:rtl w:val="true"/>
          </w:rPr>
          <w:t>)</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w:t>
      </w:r>
      <w:hyperlink r:id="rId20">
        <w:r>
          <w:rPr>
            <w:rStyle w:val="Hyperlink"/>
            <w:rFonts w:ascii="Times New Roman;Times New Roman" w:hAnsi="Times New Roman;Times New Roman" w:cs="Times New Roman;Times New Roman"/>
            <w:color w:val="0000FF"/>
            <w:u w:val="single"/>
            <w:rtl w:val="true"/>
          </w:rPr>
          <w:t>חוק העונשין</w:t>
        </w:r>
      </w:hyperlink>
      <w:r>
        <w:rPr>
          <w:rFonts w:cs="Times New Roman;Times New Roman" w:ascii="Times New Roman;Times New Roman" w:hAnsi="Times New Roman;Times New Roman"/>
          <w:rtl w:val="true"/>
        </w:rPr>
        <w:t xml:space="preserve">. </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על פי עובדות כתב האישום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לאחר ששווץ נטל הלוואה בשוק האפור ולא עמד בפירעונה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הלה עבר להתגורר בדירתו של חברו בוחניק שבאשקלון במטרה להסתתר מפני נושיו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ביום </w:t>
      </w:r>
      <w:r>
        <w:rPr>
          <w:rFonts w:cs="Times New Roman;Times New Roman" w:ascii="Times New Roman;Times New Roman" w:hAnsi="Times New Roman;Times New Roman"/>
        </w:rPr>
        <w:t>23.9.2018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הגיעו בשעות הערב לדירתו של בוחניק ברוך ורפאל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ששימשו כגובים מטעמם של נושי שווץ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להלן</w:t>
      </w:r>
      <w:r>
        <w:rPr>
          <w:rFonts w:cs="Times New Roman;Times New Roman" w:ascii="Times New Roman;Times New Roman" w:hAnsi="Times New Roman;Times New Roman"/>
          <w:rtl w:val="true"/>
        </w:rPr>
        <w:t xml:space="preserve">: </w:t>
      </w:r>
      <w:r>
        <w:rPr>
          <w:rFonts w:ascii="Times New Roman;Times New Roman" w:hAnsi="Times New Roman;Times New Roman" w:cs="Miriam"/>
          <w:spacing w:val="0"/>
          <w:sz w:val="28"/>
          <w:sz w:val="28"/>
          <w:szCs w:val="24"/>
          <w:rtl w:val="true"/>
        </w:rPr>
        <w:t>ברוך</w:t>
      </w:r>
      <w:r>
        <w:rPr>
          <w:rFonts w:ascii="Times New Roman;Times New Roman" w:hAnsi="Times New Roman;Times New Roman" w:cs="Times New Roman;Times New Roman"/>
          <w:rtl w:val="true"/>
        </w:rPr>
        <w:t xml:space="preserve"> ו</w:t>
      </w:r>
      <w:r>
        <w:rPr>
          <w:rFonts w:cs="Times New Roman;Times New Roman" w:ascii="Times New Roman;Times New Roman" w:hAnsi="Times New Roman;Times New Roman"/>
          <w:rtl w:val="true"/>
        </w:rPr>
        <w:t>-</w:t>
      </w:r>
      <w:r>
        <w:rPr>
          <w:rFonts w:ascii="Times New Roman;Times New Roman" w:hAnsi="Times New Roman;Times New Roman" w:cs="Miriam"/>
          <w:spacing w:val="0"/>
          <w:sz w:val="28"/>
          <w:sz w:val="28"/>
          <w:szCs w:val="24"/>
          <w:rtl w:val="true"/>
        </w:rPr>
        <w:t>רפאל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וביחד</w:t>
      </w:r>
      <w:r>
        <w:rPr>
          <w:rFonts w:cs="Times New Roman;Times New Roman" w:ascii="Times New Roman;Times New Roman" w:hAnsi="Times New Roman;Times New Roman"/>
          <w:rtl w:val="true"/>
        </w:rPr>
        <w:t xml:space="preserve">: </w:t>
      </w:r>
      <w:r>
        <w:rPr>
          <w:rFonts w:ascii="Times New Roman;Times New Roman" w:hAnsi="Times New Roman;Times New Roman" w:cs="Miriam"/>
          <w:spacing w:val="0"/>
          <w:sz w:val="28"/>
          <w:sz w:val="28"/>
          <w:szCs w:val="24"/>
          <w:rtl w:val="true"/>
        </w:rPr>
        <w:t>הגובים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הגובים דרשו מהמשיבים החזר כספים מיידי בגובה </w:t>
      </w:r>
      <w:r>
        <w:rPr>
          <w:rFonts w:cs="Times New Roman;Times New Roman" w:ascii="Times New Roman;Times New Roman" w:hAnsi="Times New Roman;Times New Roman"/>
        </w:rPr>
        <w:t>20,000</w:t>
      </w:r>
      <w:r>
        <w:rPr>
          <w:rFonts w:cs="Times New Roman;Times New Roman" w:ascii="Times New Roman;Times New Roman" w:hAnsi="Times New Roman;Times New Roman"/>
          <w:rtl w:val="true"/>
        </w:rPr>
        <w:t xml:space="preserve"> ₪ (</w:t>
      </w:r>
      <w:r>
        <w:rPr>
          <w:rFonts w:ascii="Times New Roman;Times New Roman" w:hAnsi="Times New Roman;Times New Roman" w:cs="Times New Roman;Times New Roman"/>
          <w:rtl w:val="true"/>
        </w:rPr>
        <w:t>להלן</w:t>
      </w:r>
      <w:r>
        <w:rPr>
          <w:rFonts w:cs="Times New Roman;Times New Roman" w:ascii="Times New Roman;Times New Roman" w:hAnsi="Times New Roman;Times New Roman"/>
          <w:rtl w:val="true"/>
        </w:rPr>
        <w:t xml:space="preserve">: </w:t>
      </w:r>
      <w:r>
        <w:rPr>
          <w:rFonts w:ascii="Century" w:hAnsi="Century" w:cs="Miriam"/>
          <w:b/>
          <w:b/>
          <w:spacing w:val="0"/>
          <w:szCs w:val="24"/>
          <w:rtl w:val="true"/>
        </w:rPr>
        <w:t>החוב</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ובנוסף נטלו רכוש השייך לבוחניק מדירתו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בהמשך לכך</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הגובים הציבו בפני המשיבים שלוש אפשרויות לתשלום החוב</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האחת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שיבצעו עימם מעשי שוד ויעבירו לידיהם את שלל השוד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השנייה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שייטלו הלוואה לכיסוי החוב</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והשלישית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שיעבירו לידיהם את רכבו של אביו של שווץ</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המשיבים בחרו באפשרות הראשונה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קרי לבצע מעשי שוד</w:t>
      </w:r>
      <w:r>
        <w:rPr>
          <w:rFonts w:cs="Times New Roman;Times New Roman" w:ascii="Times New Roman;Times New Roman" w:hAnsi="Times New Roman;Times New Roman"/>
          <w:rtl w:val="true"/>
        </w:rPr>
        <w:t>.</w:t>
      </w:r>
    </w:p>
    <w:p>
      <w:pPr>
        <w:pStyle w:val="Ruller4"/>
        <w:bidi w:val="0"/>
        <w:spacing w:lineRule="auto" w:line="240"/>
        <w:rPr>
          <w:rFonts w:ascii="Times New Roman;Times New Roman" w:hAnsi="Times New Roman;Times New Roman" w:cs="Times New Roman;Times New Roman"/>
        </w:rPr>
      </w:pPr>
      <w:r>
        <w:rPr>
          <w:rFonts w:cs="Times New Roman;Times New Roman" w:ascii="Times New Roman;Times New Roman" w:hAnsi="Times New Roman;Times New Roman"/>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מספר שעות לאחר מכן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נסעו המשיבים ביחד עם הגובים לפיצוצייה באשקלון במטרה לבצע שוד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הגובים ציידו את המשיבים בסכין בעלת להב באורך של כ</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13</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ס</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מ ובסכין בעלת להב באורך של כ</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10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ס</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מ ובחולצות שחורות לכיסוי פניהם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וסיכמו עם המשיבים כי אלו ישדדו מזומנים וקופסאות סיגריות מהפיצוצייה תוך שימוש בסכינים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המשיבים עטפו ראשיהם באמצעות החולצות ונכנסו לפיצוצייה כשכל אחד מהם אוחז בסכין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בוחניק ניגש למוכר בפיצוצייה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אפרים מיראל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להלן</w:t>
      </w:r>
      <w:r>
        <w:rPr>
          <w:rFonts w:cs="Times New Roman;Times New Roman" w:ascii="Times New Roman;Times New Roman" w:hAnsi="Times New Roman;Times New Roman"/>
          <w:rtl w:val="true"/>
        </w:rPr>
        <w:t xml:space="preserve">: </w:t>
      </w:r>
      <w:r>
        <w:rPr>
          <w:rFonts w:ascii="Century" w:hAnsi="Century" w:cs="Miriam"/>
          <w:b/>
          <w:b/>
          <w:spacing w:val="0"/>
          <w:szCs w:val="24"/>
          <w:rtl w:val="true"/>
        </w:rPr>
        <w:t>אפרים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ודקר אותו בירך באמצעות אחת הסכינים עד שזו נשברה וכתוצאה מכך נגרמה לאפרים שריטה בירך שמאל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לאחר מכן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בוחניק צעק על אפרים שימסור לו ולשווץ את הכסף שבקופה ואיים עליו שאם לא יעשה כן יפגע בו והמשיך להלום בו באגרופיו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כל זאת כאשר באותה עת שהו במקום לקוח ופעוט שאותו נשא בידיו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שנמלטו לאחר מכן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אפרים מסר למשיבים סך של </w:t>
      </w:r>
      <w:r>
        <w:rPr>
          <w:rFonts w:cs="Times New Roman;Times New Roman" w:ascii="Times New Roman;Times New Roman" w:hAnsi="Times New Roman;Times New Roman"/>
        </w:rPr>
        <w:t>2,500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ח מהקופה והמשיבים נטלו ממדפי הפיצוצייה שני בקבוקי וודקה בשווי </w:t>
      </w:r>
      <w:r>
        <w:rPr>
          <w:rFonts w:cs="Times New Roman;Times New Roman" w:ascii="Times New Roman;Times New Roman" w:hAnsi="Times New Roman;Times New Roman"/>
        </w:rPr>
        <w:t>90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ח כל אחד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שווץ אף נטל לכל הפחות שלוש חבילות סיגריות בשווי </w:t>
      </w:r>
      <w:r>
        <w:rPr>
          <w:rFonts w:cs="Times New Roman;Times New Roman" w:ascii="Times New Roman;Times New Roman" w:hAnsi="Times New Roman;Times New Roman"/>
        </w:rPr>
        <w:t>320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ח כל אחת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לאחר מכן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המשיבים יצאו מהפיצוצייה בריצה כשברשותם הסחורה ששדדו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נכנסו לרכב שבו חיכו להם הגובים ונמלטו מהזירה</w:t>
      </w:r>
      <w:r>
        <w:rPr>
          <w:rFonts w:cs="Times New Roman;Times New Roman" w:ascii="Times New Roman;Times New Roman" w:hAnsi="Times New Roman;Times New Roman"/>
          <w:rtl w:val="true"/>
        </w:rPr>
        <w:t>.</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בהמשך אותו לילה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הסיעו הגובים את המשיבים לחדרה והארבעה חיפשו בתי עסק נוספים שאותם יוכלו לשדוד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כשהמשיבים חמושים בסכין שנותרה להם וכן בתרסיס פלפל שסיפקו להם הגובים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לאחר שחזרו מכוונתם לשדוד שני עסקים שונים בעיר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נסעו הארבעה לבית חברו של ברוך והשאירו שם את הסחורה ששדדו מהפיצוצייה וכן את הרכוש שנלקח מדירתו של בוחניק</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לאחר מכן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בסביבות השעה </w:t>
      </w:r>
      <w:r>
        <w:rPr>
          <w:rFonts w:cs="Times New Roman;Times New Roman" w:ascii="Times New Roman;Times New Roman" w:hAnsi="Times New Roman;Times New Roman"/>
        </w:rPr>
        <w:t>4:00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לפנות בוקר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המשיכו ונסעו הארבעה לכיוון מחלף אולגה והחליטו לשדוד את תחנת הדלק שבמקום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תוך שימוש בסכין שבידיהם ובתרסיס פלפל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רפאל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שנהג ברכב</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עצר אותו במרחק מספר מאות מטרים לפני תחנת הדלק וברוך מסר לבוחניק מכשיר טלפון והורה לו לבצע את השוד כשהמכשיר נמצא בתוך החולצה שמכסה את פניו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וזאת על מנת שיוכל לעדכן את ברוך בדבר התקדמות השוד בזמן אמת</w:t>
      </w:r>
      <w:r>
        <w:rPr>
          <w:rFonts w:cs="Times New Roman;Times New Roman" w:ascii="Times New Roman;Times New Roman" w:hAnsi="Times New Roman;Times New Roman"/>
          <w:rtl w:val="true"/>
        </w:rPr>
        <w:t xml:space="preserve">. </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המשיבים ירדו מהרכב כשפניהם מכוסות בחולצות שסיפקו להם הגובים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שווץ נשא את תרסיס הפלפל ובוחניק נשא את הסכין בידו הימנית ואת מכשיר הטלפון בתוך החולצה שעל פניו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בוחניק התנפל על המתדלק בתחנת הדלק</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ציון אביטבול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להלן</w:t>
      </w:r>
      <w:r>
        <w:rPr>
          <w:rFonts w:cs="Times New Roman;Times New Roman" w:ascii="Times New Roman;Times New Roman" w:hAnsi="Times New Roman;Times New Roman"/>
          <w:rtl w:val="true"/>
        </w:rPr>
        <w:t xml:space="preserve">: </w:t>
      </w:r>
      <w:r>
        <w:rPr>
          <w:rFonts w:ascii="Times New Roman;Times New Roman" w:hAnsi="Times New Roman;Times New Roman" w:cs="Miriam"/>
          <w:spacing w:val="0"/>
          <w:sz w:val="28"/>
          <w:sz w:val="28"/>
          <w:szCs w:val="24"/>
          <w:rtl w:val="true"/>
        </w:rPr>
        <w:t>ציון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בעט בו בראשו ודקר אותו מספר פעמים בפלג גופו העליון עד שנשברה להב הסכין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ולאחר מכן המשיך להכותו תוך שהוא צועק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זה שוד תביא את הכסף</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כתוצאה מכך</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נדקר ציון בבטנו והחל לדמם וכן נגרמו לו חתכים רבים באמות ידיו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ציון מסר למשיבים נרתיק שנשא על מותניו שהכיל סך של </w:t>
      </w:r>
      <w:r>
        <w:rPr>
          <w:rFonts w:cs="Times New Roman;Times New Roman" w:ascii="Times New Roman;Times New Roman" w:hAnsi="Times New Roman;Times New Roman"/>
        </w:rPr>
        <w:t>2,143</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ח</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שווץ נכנס למשרד תחנת הדלק והורה לציון לסור אחריו ולפתוח את הכספת שבמקום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אך האחרון ענה כי הצופן אינו ברשותו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בוחניק נכנס גם כן למשרד ושב והכה את ציון בפניו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תוך שהאחרון ממשיך לדמם מבטנו על רצפת המשרד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בוחניק דיווח לברוך כי לא הצליח לשדוד את הכספת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המשיבים נטלו את הטלפון הנייד של ציון ואת צרור המפתחות של התחנה ונמלטו</w:t>
      </w:r>
      <w:r>
        <w:rPr>
          <w:rFonts w:cs="Times New Roman;Times New Roman" w:ascii="Times New Roman;Times New Roman" w:hAnsi="Times New Roman;Times New Roman"/>
          <w:rtl w:val="true"/>
        </w:rPr>
        <w:t xml:space="preserve">. </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באותה עת שהה בתחנת הדלק שוטר כשהוא אינו במשמרת וכשהוא בלבוש אזרחי</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השוטר הבחין במתרחש</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צעק למשיבים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עצור משטרה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וניסה לחסום את דרכם עם רכבו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משהמשיבים לא שעו לקריאותיו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השוטר החל לרדוף אחריהם בריצה תוך שהוא חובש כובע משטרתי וממשיך לצעוק לעברם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או אז</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הסתובב לעברו שווץ והתיז לעברו גז פלפל מהתרסיס</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השוטר המשיך במרדף אחר המשיבים תוך שהוא מזעיק שוטרים נוספים למקום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ולבסוף נעצרו המשיבים</w:t>
      </w:r>
      <w:r>
        <w:rPr>
          <w:rFonts w:cs="Times New Roman;Times New Roman" w:ascii="Times New Roman;Times New Roman" w:hAnsi="Times New Roman;Times New Roman"/>
          <w:rtl w:val="true"/>
        </w:rPr>
        <w:t>.</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spacing w:lineRule="auto" w:line="240"/>
        <w:ind w:end="0"/>
        <w:jc w:val="both"/>
        <w:rPr>
          <w:rFonts w:ascii="Times New Roman;Times New Roman" w:hAnsi="Times New Roman;Times New Roman" w:cs="Miriam"/>
          <w:spacing w:val="0"/>
          <w:sz w:val="28"/>
          <w:szCs w:val="24"/>
        </w:rPr>
      </w:pPr>
      <w:r>
        <w:rPr>
          <w:rFonts w:ascii="Times New Roman;Times New Roman" w:hAnsi="Times New Roman;Times New Roman" w:cs="Miriam"/>
          <w:spacing w:val="0"/>
          <w:sz w:val="28"/>
          <w:sz w:val="28"/>
          <w:szCs w:val="24"/>
          <w:rtl w:val="true"/>
        </w:rPr>
        <w:t>ההליך</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לפני</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בית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המשפט</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המחוזי</w:t>
      </w:r>
    </w:p>
    <w:p>
      <w:pPr>
        <w:pStyle w:val="Ruller4"/>
        <w:spacing w:lineRule="auto" w:line="240"/>
        <w:ind w:end="0"/>
        <w:jc w:val="both"/>
        <w:rPr>
          <w:rFonts w:ascii="Times New Roman;Times New Roman" w:hAnsi="Times New Roman;Times New Roman" w:cs="Miriam"/>
          <w:spacing w:val="0"/>
          <w:sz w:val="28"/>
          <w:szCs w:val="24"/>
        </w:rPr>
      </w:pPr>
      <w:r>
        <w:rPr>
          <w:rFonts w:cs="Miriam" w:ascii="Times New Roman;Times New Roman" w:hAnsi="Times New Roman;Times New Roman"/>
          <w:spacing w:val="0"/>
          <w:sz w:val="28"/>
          <w:szCs w:val="24"/>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3</w:t>
      </w:r>
      <w:r>
        <w:rPr>
          <w:rFonts w:cs="Times New Roman;Times New Roman" w:ascii="Times New Roman;Times New Roman" w:hAnsi="Times New Roman;Times New Roman"/>
          <w:rtl w:val="true"/>
        </w:rPr>
        <w:t>.</w:t>
        <w:tab/>
      </w:r>
      <w:r>
        <w:rPr>
          <w:rFonts w:ascii="Times New Roman;Times New Roman" w:hAnsi="Times New Roman;Times New Roman" w:cs="Times New Roman;Times New Roman"/>
          <w:rtl w:val="true"/>
        </w:rPr>
        <w:t>לאחר שהמשיבים הודו במיוחס להם במסגרת הסדר טיעון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אך בלא הסכמה לעניין העונש</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הורה בית המשפט המחוזי על עריכת תסקירים מאת שירות המבחן בעניינם וזאת בטרם יישמעו הטיעונים לעונש</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בתסקיר מיום </w:t>
      </w:r>
      <w:r>
        <w:rPr>
          <w:rFonts w:cs="Times New Roman;Times New Roman" w:ascii="Times New Roman;Times New Roman" w:hAnsi="Times New Roman;Times New Roman"/>
        </w:rPr>
        <w:t>11.4.2019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בעניינו של שווץ צוין גילו הצעיר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בן </w:t>
      </w:r>
      <w:r>
        <w:rPr>
          <w:rFonts w:cs="Times New Roman;Times New Roman" w:ascii="Times New Roman;Times New Roman" w:hAnsi="Times New Roman;Times New Roman"/>
        </w:rPr>
        <w:t>21</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ופורטו נסיבות חייו המורכבות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בהן עלייתו ארצה ביחד עם משפחתו בהיותו בן שנתיים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חבלי קליטתם בישראל וכן מצבה הבריאותי הרופף של אימו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שירות המבחן התרשם כי בעת ביצוע העבירות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שווץ פעל מתוך תחושת לחצים ואיומים שהופעלו עליו וכי הוא חש חוסר ברירה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נוסף על כך צוין כי שווץ נוהג לצרוך סמים באופן מזדמן וכי הוא מפגין קושי להתחבר רגשית להתנהגותו האלימה ולפגיעה באחרים בביצוע העבירות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לבסוף הומלץ על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ענישה קונקרטית ומוחשית שתחדד עבורו את חומרת מעשיו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ושילוב במסגרת טיפולית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תוך שקילת גילו הצעיר והעובדה כי הוא נעדר עבר פלילי</w:t>
      </w:r>
      <w:r>
        <w:rPr>
          <w:rFonts w:cs="Times New Roman;Times New Roman" w:ascii="Times New Roman;Times New Roman" w:hAnsi="Times New Roman;Times New Roman"/>
          <w:rtl w:val="true"/>
        </w:rPr>
        <w:t xml:space="preserve">. </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 xml:space="preserve">בתסקיר שירות המבחן מיום </w:t>
      </w:r>
      <w:r>
        <w:rPr>
          <w:rFonts w:cs="Times New Roman;Times New Roman" w:ascii="Times New Roman;Times New Roman" w:hAnsi="Times New Roman;Times New Roman"/>
        </w:rPr>
        <w:t>15.4.2019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שנערך בעניינו של בוחניק צוין גילו הצעיר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בן </w:t>
      </w:r>
      <w:r>
        <w:rPr>
          <w:rFonts w:cs="Times New Roman;Times New Roman" w:ascii="Times New Roman;Times New Roman" w:hAnsi="Times New Roman;Times New Roman"/>
        </w:rPr>
        <w:t>18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ותואר כי סבל מאלימות מצד סביבתו לאורך בגרותו ונשר מהלימודים לאחר </w:t>
      </w:r>
      <w:r>
        <w:rPr>
          <w:rFonts w:cs="Times New Roman;Times New Roman" w:ascii="Times New Roman;Times New Roman" w:hAnsi="Times New Roman;Times New Roman"/>
        </w:rPr>
        <w:t>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שנות לימוד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שלאחריהן התערה בחברה שולית והחל לצרוך סמים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בשונה משווץ</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צוין כי לבוחניק עבר פלילי לא מבוטל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שלוש הרשעות קודמות בגין עבירות אלימות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עבירות מין וכן הפרת הוראה חוקית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נוסף על כך הוזכר כי בוחניק אובחן כסובל מפסיכופתולוגיה מג</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ורית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שירות המבחן העריך כי מתקיים סיכון גבוה להישנות התנהגות דומה בעתיד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לא הובאה כל המלצה טיפולית בעניינו של בוחניק</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והומלץ על שילובו בטיפול אך זאת במסגרת סגורה ובעלת גבולות ברורים מאחורי סורג ובריח</w:t>
      </w:r>
      <w:r>
        <w:rPr>
          <w:rFonts w:cs="Times New Roman;Times New Roman" w:ascii="Times New Roman;Times New Roman" w:hAnsi="Times New Roman;Times New Roman"/>
          <w:rtl w:val="true"/>
        </w:rPr>
        <w:t xml:space="preserve">. </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4</w:t>
      </w:r>
      <w:r>
        <w:rPr>
          <w:rFonts w:cs="Times New Roman;Times New Roman" w:ascii="Times New Roman;Times New Roman" w:hAnsi="Times New Roman;Times New Roman"/>
          <w:rtl w:val="true"/>
        </w:rPr>
        <w:t>.</w:t>
        <w:tab/>
      </w:r>
      <w:r>
        <w:rPr>
          <w:rFonts w:ascii="Times New Roman;Times New Roman" w:hAnsi="Times New Roman;Times New Roman" w:cs="Times New Roman;Times New Roman"/>
          <w:rtl w:val="true"/>
        </w:rPr>
        <w:t>בשלב הטיעונים לעונש</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ביקשה המדינה להציג סרטונים המתעדים חלק מן האירועים המתוארים בכתב האישום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בטענה כי כך הוסכם במסגרת הסדר הטיעון שאליו הגיעו הצדדים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ואולם בדיון שנערך ביום </w:t>
      </w:r>
      <w:r>
        <w:rPr>
          <w:rFonts w:cs="Times New Roman;Times New Roman" w:ascii="Times New Roman;Times New Roman" w:hAnsi="Times New Roman;Times New Roman"/>
        </w:rPr>
        <w:t>18.4.2019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באי כוחם של המשיבים התנגדו להצגת הסרטונים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בטענה כי לא ניתנה הסכמתם לכך</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במהלך הדיון ניתנה החלטתו של בית המשפט המחוזי שלפיה אין מקום להצגת הסרטונים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שכן הם עלולים לייצר מחלוקות עובדתיות בשלב גזירת הדין ולאחר שהמשיבים הודו בעובדות כתב האישום</w:t>
      </w:r>
      <w:r>
        <w:rPr>
          <w:rFonts w:cs="Times New Roman;Times New Roman" w:ascii="Times New Roman;Times New Roman" w:hAnsi="Times New Roman;Times New Roman"/>
          <w:rtl w:val="true"/>
        </w:rPr>
        <w:t xml:space="preserve">. </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בהמשך הדיון טענו הצדדים לעונש</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המדינה עתרה למתחם עונש הולם שיעמוד על </w:t>
      </w:r>
      <w:r>
        <w:rPr>
          <w:rFonts w:cs="Times New Roman;Times New Roman" w:ascii="Times New Roman;Times New Roman" w:hAnsi="Times New Roman;Times New Roman"/>
        </w:rPr>
        <w:t>8-5</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שנות מאסר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וזאת בהינתן האלימות המתוארת בכתב האישום ולנוכח תסקיר נפגע עבירה מיום </w:t>
      </w:r>
      <w:r>
        <w:rPr>
          <w:rFonts w:cs="Times New Roman;Times New Roman" w:ascii="Times New Roman;Times New Roman" w:hAnsi="Times New Roman;Times New Roman"/>
        </w:rPr>
        <w:t>31.3.2019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בעניינו של ציון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שממנו עולה כי לאחר השוד פיתח תסמינים פוסט</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טראומתיים שמכבידים עליו ופוגעים באורח חייו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ביחס לשווץ</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עתרה המדינה כי עונשו יעמוד בתחתית המתחם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בעוד ביחס לבוחניק נטען כי על עונשו לעמוד באמצע המתחם וזאת בשל עברו הפלילי והעובדה כי ביצע את המעשים בשעה שמאסר מותנה מרחף מעל ראשו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כן התבקש בית המשפט המחוזי להשית תשלום פיצויים משמעותיים לטובת הנפגעים</w:t>
      </w:r>
      <w:r>
        <w:rPr>
          <w:rFonts w:cs="Times New Roman;Times New Roman" w:ascii="Times New Roman;Times New Roman" w:hAnsi="Times New Roman;Times New Roman"/>
          <w:rtl w:val="true"/>
        </w:rPr>
        <w:t xml:space="preserve">. </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מנגד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באי כוחם של המשיבים טענו כי בעניינם מתקיים האמור </w:t>
      </w:r>
      <w:hyperlink r:id="rId21">
        <w:r>
          <w:rPr>
            <w:rStyle w:val="Hyperlink"/>
            <w:rFonts w:ascii="Times New Roman;Times New Roman" w:hAnsi="Times New Roman;Times New Roman" w:cs="Times New Roman;Times New Roman"/>
            <w:color w:val="0000FF"/>
            <w:u w:val="single"/>
            <w:rtl w:val="true"/>
          </w:rPr>
          <w:t xml:space="preserve">בסעיף </w:t>
        </w:r>
        <w:r>
          <w:rPr>
            <w:rStyle w:val="Hyperlink"/>
            <w:rFonts w:cs="Times New Roman;Times New Roman" w:ascii="Times New Roman;Times New Roman" w:hAnsi="Times New Roman;Times New Roman"/>
            <w:color w:val="0000FF"/>
            <w:u w:val="single"/>
          </w:rPr>
          <w:t>40</w:t>
        </w:r>
        <w:r>
          <w:rPr>
            <w:rStyle w:val="Hyperlink"/>
            <w:rFonts w:ascii="Times New Roman;Times New Roman" w:hAnsi="Times New Roman;Times New Roman" w:cs="Times New Roman;Times New Roman"/>
            <w:color w:val="0000FF"/>
            <w:u w:val="single"/>
            <w:rtl w:val="true"/>
          </w:rPr>
          <w:t>ט</w:t>
        </w:r>
        <w:r>
          <w:rPr>
            <w:rStyle w:val="Hyperlink"/>
            <w:rFonts w:cs="Times New Roman;Times New Roman" w:ascii="Times New Roman;Times New Roman" w:hAnsi="Times New Roman;Times New Roman"/>
            <w:color w:val="0000FF"/>
            <w:u w:val="single"/>
            <w:rtl w:val="true"/>
          </w:rPr>
          <w:t>(</w:t>
        </w:r>
        <w:r>
          <w:rPr>
            <w:rStyle w:val="Hyperlink"/>
            <w:rFonts w:ascii="Times New Roman;Times New Roman" w:hAnsi="Times New Roman;Times New Roman" w:cs="Times New Roman;Times New Roman"/>
            <w:color w:val="0000FF"/>
            <w:u w:val="single"/>
            <w:rtl w:val="true"/>
          </w:rPr>
          <w:t>א</w:t>
        </w:r>
        <w:r>
          <w:rPr>
            <w:rStyle w:val="Hyperlink"/>
            <w:rFonts w:cs="Times New Roman;Times New Roman" w:ascii="Times New Roman;Times New Roman" w:hAnsi="Times New Roman;Times New Roman"/>
            <w:color w:val="0000FF"/>
            <w:u w:val="single"/>
            <w:rtl w:val="true"/>
          </w:rPr>
          <w:t>)(</w:t>
        </w:r>
        <w:r>
          <w:rPr>
            <w:rStyle w:val="Hyperlink"/>
            <w:rFonts w:cs="Times New Roman;Times New Roman" w:ascii="Times New Roman;Times New Roman" w:hAnsi="Times New Roman;Times New Roman"/>
            <w:color w:val="0000FF"/>
            <w:u w:val="single"/>
          </w:rPr>
          <w:t>9</w:t>
        </w:r>
        <w:r>
          <w:rPr>
            <w:rStyle w:val="Hyperlink"/>
            <w:rFonts w:cs="Times New Roman;Times New Roman" w:ascii="Times New Roman;Times New Roman" w:hAnsi="Times New Roman;Times New Roman"/>
            <w:color w:val="0000FF"/>
            <w:u w:val="single"/>
            <w:rtl w:val="true"/>
          </w:rPr>
          <w:t>)</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w:t>
      </w:r>
      <w:hyperlink r:id="rId22">
        <w:r>
          <w:rPr>
            <w:rStyle w:val="Hyperlink"/>
            <w:rFonts w:ascii="Times New Roman;Times New Roman" w:hAnsi="Times New Roman;Times New Roman" w:cs="Times New Roman;Times New Roman"/>
            <w:color w:val="0000FF"/>
            <w:u w:val="single"/>
            <w:rtl w:val="true"/>
          </w:rPr>
          <w:t>חוק העונשין</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שלפיו שומה על בית המשפט להתחשב במידת קרבתו של הנאשם לסייג לאחריות פלילית בבואו לקבוע את מתחם העונש ההולם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ובעניין זה נטען כי מעשיהם של המשיבים קרובים לסייג הכורח הקבוע </w:t>
      </w:r>
      <w:hyperlink r:id="rId23">
        <w:r>
          <w:rPr>
            <w:rStyle w:val="Hyperlink"/>
            <w:rFonts w:ascii="Times New Roman;Times New Roman" w:hAnsi="Times New Roman;Times New Roman" w:cs="Times New Roman;Times New Roman"/>
            <w:color w:val="0000FF"/>
            <w:u w:val="single"/>
            <w:rtl w:val="true"/>
          </w:rPr>
          <w:t xml:space="preserve">בסעיף </w:t>
        </w:r>
        <w:r>
          <w:rPr>
            <w:rStyle w:val="Hyperlink"/>
            <w:rFonts w:cs="Times New Roman;Times New Roman" w:ascii="Times New Roman;Times New Roman" w:hAnsi="Times New Roman;Times New Roman"/>
            <w:color w:val="0000FF"/>
            <w:u w:val="single"/>
          </w:rPr>
          <w:t>34</w:t>
        </w:r>
        <w:r>
          <w:rPr>
            <w:rStyle w:val="Hyperlink"/>
            <w:rFonts w:ascii="Times New Roman;Times New Roman" w:hAnsi="Times New Roman;Times New Roman" w:cs="Times New Roman;Times New Roman"/>
            <w:color w:val="0000FF"/>
            <w:u w:val="single"/>
            <w:rtl w:val="true"/>
          </w:rPr>
          <w:t>יב</w:t>
        </w:r>
      </w:hyperlink>
      <w:r>
        <w:rPr>
          <w:rFonts w:ascii="Times New Roman;Times New Roman" w:hAnsi="Times New Roman;Times New Roman" w:cs="Times New Roman;Times New Roman"/>
          <w:rtl w:val="true"/>
        </w:rPr>
        <w:t xml:space="preserve"> לחוק העונשין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וזאת מכיוון שמעשי השוד בוצעו בעקבות האיומים של הגובים עליהם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בא כוחו של שווץ טען כי יש להעמיד את מתחם העונש ההולם בעניינו בין </w:t>
      </w:r>
      <w:r>
        <w:rPr>
          <w:rFonts w:cs="Times New Roman;Times New Roman" w:ascii="Times New Roman;Times New Roman" w:hAnsi="Times New Roman;Times New Roman"/>
        </w:rPr>
        <w:t>12-4</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 מאסר בפועל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וזאת משלא הפעיל כל אלימות פיזית בעת שביצע את מעשי השוד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וכן כי יש להעמיד את עונשו על הרף התחתון של המתחם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מן הטעם שהוא נעדר עבר פלילי וכי יש בעונש המאסר בפועל כדי לפגוע במשפחתו קשת היום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בא כוחו של בוחניק טען כי מתחם העונש ההולם בעניינו עומד </w:t>
      </w:r>
      <w:r>
        <w:rPr>
          <w:rFonts w:ascii="Times New Roman;Times New Roman" w:hAnsi="Times New Roman;Times New Roman" w:cs="Times New Roman;Times New Roman"/>
          <w:rtl w:val="true"/>
        </w:rPr>
        <w:t xml:space="preserve">על </w:t>
      </w:r>
      <w:r>
        <w:rPr>
          <w:rFonts w:cs="Times New Roman;Times New Roman" w:ascii="Times New Roman;Times New Roman" w:hAnsi="Times New Roman;Times New Roman"/>
        </w:rPr>
        <w:t>36-18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 מאסר בפועל וכי על השיקולים לקולה נמנים גילו הצעיר ונסיבות חייו המורכבות כפי שתוארו בתסקיר</w:t>
      </w:r>
      <w:r>
        <w:rPr>
          <w:rFonts w:cs="Times New Roman;Times New Roman" w:ascii="Times New Roman;Times New Roman" w:hAnsi="Times New Roman;Times New Roman"/>
          <w:rtl w:val="true"/>
        </w:rPr>
        <w:t xml:space="preserve">. </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5</w:t>
      </w:r>
      <w:r>
        <w:rPr>
          <w:rFonts w:cs="Times New Roman;Times New Roman" w:ascii="Times New Roman;Times New Roman" w:hAnsi="Times New Roman;Times New Roman"/>
          <w:rtl w:val="true"/>
        </w:rPr>
        <w:t>.</w:t>
        <w:tab/>
      </w:r>
      <w:r>
        <w:rPr>
          <w:rFonts w:ascii="Times New Roman;Times New Roman" w:hAnsi="Times New Roman;Times New Roman" w:cs="Times New Roman;Times New Roman"/>
          <w:rtl w:val="true"/>
        </w:rPr>
        <w:t xml:space="preserve">ביום </w:t>
      </w:r>
      <w:r>
        <w:rPr>
          <w:rFonts w:cs="Times New Roman;Times New Roman" w:ascii="Times New Roman;Times New Roman" w:hAnsi="Times New Roman;Times New Roman"/>
        </w:rPr>
        <w:t>14.5.2019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גזר בית המשפט המחוזי את דינם של המשיבים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בפתח גזר הדין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קבע בית המשפט המחוזי כי המשיבים הם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קורבנות של מעשי סחיטה חמורים למדי</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שבוצעו מצדם של אנשי</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זרוע</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וכי ברקע לביצוע המעשים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סחיטתם באיומים בידי הגובים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יש כדי להשליך באופן ממשי על מידת החומרה שבמעשיהם ומשכך גם על מידת העונש שיש לגזור עליהם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בהקשר זה נכתב כי התכנון למעשי השוד לא היה פרי מוחם של המשיבים אלא של הגובים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ואילו המשיבים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לא היו יותר מ</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בובה על חוט</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בהתאם נקבע כי המשיבים קרובים לסייג הכורח הקבוע </w:t>
      </w:r>
      <w:hyperlink r:id="rId24">
        <w:r>
          <w:rPr>
            <w:rStyle w:val="Hyperlink"/>
            <w:rFonts w:ascii="Times New Roman;Times New Roman" w:hAnsi="Times New Roman;Times New Roman" w:cs="Times New Roman;Times New Roman"/>
            <w:color w:val="0000FF"/>
            <w:u w:val="single"/>
            <w:rtl w:val="true"/>
          </w:rPr>
          <w:t xml:space="preserve">בסעיף </w:t>
        </w:r>
        <w:r>
          <w:rPr>
            <w:rStyle w:val="Hyperlink"/>
            <w:rFonts w:cs="Times New Roman;Times New Roman" w:ascii="Times New Roman;Times New Roman" w:hAnsi="Times New Roman;Times New Roman"/>
            <w:color w:val="0000FF"/>
            <w:u w:val="single"/>
          </w:rPr>
          <w:t>34</w:t>
        </w:r>
        <w:r>
          <w:rPr>
            <w:rStyle w:val="Hyperlink"/>
            <w:rFonts w:ascii="Times New Roman;Times New Roman" w:hAnsi="Times New Roman;Times New Roman" w:cs="Times New Roman;Times New Roman"/>
            <w:color w:val="0000FF"/>
            <w:u w:val="single"/>
            <w:rtl w:val="true"/>
          </w:rPr>
          <w:t>יב</w:t>
        </w:r>
      </w:hyperlink>
      <w:r>
        <w:rPr>
          <w:rFonts w:ascii="Times New Roman;Times New Roman" w:hAnsi="Times New Roman;Times New Roman" w:cs="Times New Roman;Times New Roman"/>
          <w:rtl w:val="true"/>
        </w:rPr>
        <w:t xml:space="preserve"> ל</w:t>
      </w:r>
      <w:hyperlink r:id="rId25">
        <w:r>
          <w:rPr>
            <w:rStyle w:val="Hyperlink"/>
            <w:rFonts w:ascii="Times New Roman;Times New Roman" w:hAnsi="Times New Roman;Times New Roman" w:cs="Times New Roman;Times New Roman"/>
            <w:color w:val="0000FF"/>
            <w:u w:val="single"/>
            <w:rtl w:val="true"/>
          </w:rPr>
          <w:t>חוק העונשין</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אך עם זאת צוין כי מעשיהם של המשיבים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קרי ביצוע מעשי השוד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לא היו סבירים וכי עמדו לפניהם אפשרויות פעולה עדיפות כגון פנייה למשטרה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בהמשך לכך נקבע כי מידת קרבתו של שווץ לסייג הכורח היא בינונית ואילו מידת קרבתו של בוחניק פחותה</w:t>
      </w:r>
      <w:r>
        <w:rPr>
          <w:rFonts w:cs="Times New Roman;Times New Roman" w:ascii="Times New Roman;Times New Roman" w:hAnsi="Times New Roman;Times New Roman"/>
          <w:rtl w:val="true"/>
        </w:rPr>
        <w:t>.</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 xml:space="preserve">בית המשפט המחוזי קבע כי מתחם העונש ההולם ביחס לשווץ עומד על </w:t>
      </w:r>
      <w:r>
        <w:rPr>
          <w:rFonts w:cs="Times New Roman;Times New Roman" w:ascii="Times New Roman;Times New Roman" w:hAnsi="Times New Roman;Times New Roman"/>
        </w:rPr>
        <w:t>36-20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 מאסר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וזאת לנוכח העובדה שלא עשה שימוש באלימות פיזית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באשר לעונש המתאים בתוך המתחם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נקבע כי יש להתחשב בין היתר בגילו הצעיר של שווץ ובעברו הפלילי הנקי ומשכך הועמד עונשו על </w:t>
      </w:r>
      <w:r>
        <w:rPr>
          <w:rFonts w:cs="Times New Roman;Times New Roman" w:ascii="Times New Roman;Times New Roman" w:hAnsi="Times New Roman;Times New Roman"/>
        </w:rPr>
        <w:t>20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 מאסר בפועל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ביחס לבוחניק נקבע כי מתחם העונש ההולם עומד על </w:t>
      </w:r>
      <w:r>
        <w:rPr>
          <w:rFonts w:cs="Times New Roman;Times New Roman" w:ascii="Times New Roman;Times New Roman" w:hAnsi="Times New Roman;Times New Roman"/>
        </w:rPr>
        <w:t>48-24</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 מאסר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וזאת משום האלימות שהפעיל במסגרת מעשי השוד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בית המשפט המחוזי עמד על גילו הצעיר של בוחניק בעת ביצוע מעשה העבירה </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18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28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ימים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ועל נסיבות חייו המורכבות כשיקולים לקולה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ועל עברו הפלילי ומסוכנותו הגבוהה כשיקולים לחומרה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סוף דבר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בית המשפט המחוזי העמיד את עונשו על </w:t>
      </w:r>
      <w:r>
        <w:rPr>
          <w:rFonts w:cs="Times New Roman;Times New Roman" w:ascii="Times New Roman;Times New Roman" w:hAnsi="Times New Roman;Times New Roman"/>
        </w:rPr>
        <w:t>28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חודשי מאסר בפועל וכן הפעיל עונש של </w:t>
      </w:r>
      <w:r>
        <w:rPr>
          <w:rFonts w:cs="Times New Roman;Times New Roman" w:ascii="Times New Roman;Times New Roman" w:hAnsi="Times New Roman;Times New Roman"/>
        </w:rPr>
        <w:t>5</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חודשי מאסר על תנאי שירוצו במצטבר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נוסף על כך</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הוטלו על המשיבים עונשי מאסר על תנאי ותשלום פיצויים לנפגעי העבירה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נקבע כי על בוחניק לשלם פיצויים בסך </w:t>
      </w:r>
      <w:r>
        <w:rPr>
          <w:rFonts w:cs="Times New Roman;Times New Roman" w:ascii="Times New Roman;Times New Roman" w:hAnsi="Times New Roman;Times New Roman"/>
        </w:rPr>
        <w:t>20,000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ח לציון ובסך </w:t>
      </w:r>
      <w:r>
        <w:rPr>
          <w:rFonts w:cs="Times New Roman;Times New Roman" w:ascii="Times New Roman;Times New Roman" w:hAnsi="Times New Roman;Times New Roman"/>
        </w:rPr>
        <w:t>3,000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ח לאפרים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וכי על שווץ לשלם מחצית הסכום לכל אחד מאלה</w:t>
      </w:r>
      <w:r>
        <w:rPr>
          <w:rFonts w:cs="Times New Roman;Times New Roman" w:ascii="Times New Roman;Times New Roman" w:hAnsi="Times New Roman;Times New Roman"/>
          <w:rtl w:val="true"/>
        </w:rPr>
        <w:t>.</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6</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 xml:space="preserve">בנקודה זו יצוין כי נגד הגובים הוגש כתב אישום נפרד וביום </w:t>
      </w:r>
      <w:r>
        <w:rPr>
          <w:rFonts w:cs="Times New Roman;Times New Roman" w:ascii="Times New Roman;Times New Roman" w:hAnsi="Times New Roman;Times New Roman"/>
        </w:rPr>
        <w:t>24.7.2019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הורשעו לאחר שמיעת הוכחות בבית המשפט המחוזי בחיפה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כבוד השופטת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פוקס</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בביצוע שתי עבירות שוד בנסיבות מחמירות לפי </w:t>
      </w:r>
      <w:hyperlink r:id="rId26">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402</w:t>
        </w:r>
        <w:r>
          <w:rPr>
            <w:rStyle w:val="Hyperlink"/>
            <w:rFonts w:cs="Times New Roman;Times New Roman" w:ascii="Times New Roman;Times New Roman" w:hAnsi="Times New Roman;Times New Roman"/>
            <w:color w:val="0000FF"/>
            <w:u w:val="single"/>
            <w:rtl w:val="true"/>
          </w:rPr>
          <w:t>(</w:t>
        </w:r>
        <w:r>
          <w:rPr>
            <w:rStyle w:val="Hyperlink"/>
            <w:rFonts w:ascii="Times New Roman;Times New Roman" w:hAnsi="Times New Roman;Times New Roman" w:cs="Times New Roman;Times New Roman"/>
            <w:color w:val="0000FF"/>
            <w:u w:val="single"/>
            <w:rtl w:val="true"/>
          </w:rPr>
          <w:t>ב</w:t>
        </w:r>
        <w:r>
          <w:rPr>
            <w:rStyle w:val="Hyperlink"/>
            <w:rFonts w:cs="Times New Roman;Times New Roman" w:ascii="Times New Roman;Times New Roman" w:hAnsi="Times New Roman;Times New Roman"/>
            <w:color w:val="0000FF"/>
            <w:u w:val="single"/>
            <w:rtl w:val="true"/>
          </w:rPr>
          <w:t>)</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w:t>
      </w:r>
      <w:hyperlink r:id="rId27">
        <w:r>
          <w:rPr>
            <w:rStyle w:val="Hyperlink"/>
            <w:rFonts w:ascii="Times New Roman;Times New Roman" w:hAnsi="Times New Roman;Times New Roman" w:cs="Times New Roman;Times New Roman"/>
            <w:color w:val="0000FF"/>
            <w:u w:val="single"/>
            <w:rtl w:val="true"/>
          </w:rPr>
          <w:t>חוק העונשין</w:t>
        </w:r>
      </w:hyperlink>
      <w:r>
        <w:rPr>
          <w:rFonts w:ascii="Times New Roman;Times New Roman" w:hAnsi="Times New Roman;Times New Roman" w:cs="Times New Roman;Times New Roman"/>
          <w:rtl w:val="true"/>
        </w:rPr>
        <w:t xml:space="preserve"> בצירוף </w:t>
      </w:r>
      <w:hyperlink r:id="rId28">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29</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לחוק </w:t>
      </w:r>
      <w:r>
        <w:rPr>
          <w:rFonts w:cs="Times New Roman;Times New Roman" w:ascii="Times New Roman;Times New Roman" w:hAnsi="Times New Roman;Times New Roman"/>
          <w:rtl w:val="true"/>
        </w:rPr>
        <w:t>(</w:t>
      </w:r>
      <w:hyperlink r:id="rId29">
        <w:r>
          <w:rPr>
            <w:rStyle w:val="Hyperlink"/>
            <w:rFonts w:ascii="Times New Roman;Times New Roman" w:hAnsi="Times New Roman;Times New Roman" w:cs="Times New Roman;Times New Roman"/>
            <w:color w:val="0000FF"/>
            <w:u w:val="single"/>
            <w:rtl w:val="true"/>
          </w:rPr>
          <w:t>ת</w:t>
        </w:r>
        <w:r>
          <w:rPr>
            <w:rStyle w:val="Hyperlink"/>
            <w:rFonts w:cs="Times New Roman;Times New Roman" w:ascii="Times New Roman;Times New Roman" w:hAnsi="Times New Roman;Times New Roman"/>
            <w:color w:val="0000FF"/>
            <w:u w:val="single"/>
            <w:rtl w:val="true"/>
          </w:rPr>
          <w:t>"</w:t>
        </w:r>
        <w:r>
          <w:rPr>
            <w:rStyle w:val="Hyperlink"/>
            <w:rFonts w:ascii="Times New Roman;Times New Roman" w:hAnsi="Times New Roman;Times New Roman" w:cs="Times New Roman;Times New Roman"/>
            <w:color w:val="0000FF"/>
            <w:u w:val="single"/>
            <w:rtl w:val="true"/>
          </w:rPr>
          <w:t xml:space="preserve">פ </w:t>
        </w:r>
        <w:r>
          <w:rPr>
            <w:rStyle w:val="Hyperlink"/>
            <w:rFonts w:cs="Times New Roman;Times New Roman" w:ascii="Times New Roman;Times New Roman" w:hAnsi="Times New Roman;Times New Roman"/>
            <w:color w:val="0000FF"/>
            <w:u w:val="single"/>
          </w:rPr>
          <w:t>39577-10-18</w:t>
        </w:r>
      </w:hyperlink>
      <w:r>
        <w:rPr>
          <w:rFonts w:cs="Times New Roman;Times New Roman" w:ascii="Times New Roman;Times New Roman" w:hAnsi="Times New Roman;Times New Roman"/>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מנחימוב</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טרם נגזר דינם</w:t>
      </w:r>
      <w:r>
        <w:rPr>
          <w:rFonts w:cs="Times New Roman;Times New Roman" w:ascii="Times New Roman;Times New Roman" w:hAnsi="Times New Roman;Times New Roman"/>
          <w:rtl w:val="true"/>
        </w:rPr>
        <w:t xml:space="preserve">. </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spacing w:lineRule="auto" w:line="240"/>
        <w:ind w:end="0"/>
        <w:jc w:val="both"/>
        <w:rPr>
          <w:rFonts w:ascii="Times New Roman;Times New Roman" w:hAnsi="Times New Roman;Times New Roman" w:cs="Miriam"/>
          <w:spacing w:val="0"/>
          <w:sz w:val="28"/>
          <w:szCs w:val="24"/>
        </w:rPr>
      </w:pPr>
      <w:r>
        <w:rPr>
          <w:rFonts w:ascii="Times New Roman;Times New Roman" w:hAnsi="Times New Roman;Times New Roman" w:cs="Miriam"/>
          <w:spacing w:val="0"/>
          <w:sz w:val="28"/>
          <w:sz w:val="28"/>
          <w:szCs w:val="24"/>
          <w:rtl w:val="true"/>
        </w:rPr>
        <w:t>הטענות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בערעור</w:t>
      </w:r>
    </w:p>
    <w:p>
      <w:pPr>
        <w:pStyle w:val="Ruller4"/>
        <w:spacing w:lineRule="auto" w:line="240"/>
        <w:ind w:end="0"/>
        <w:jc w:val="both"/>
        <w:rPr>
          <w:rFonts w:ascii="Times New Roman;Times New Roman" w:hAnsi="Times New Roman;Times New Roman" w:cs="Miriam"/>
          <w:spacing w:val="0"/>
          <w:sz w:val="28"/>
          <w:szCs w:val="24"/>
        </w:rPr>
      </w:pPr>
      <w:r>
        <w:rPr>
          <w:rFonts w:cs="Miriam" w:ascii="Times New Roman;Times New Roman" w:hAnsi="Times New Roman;Times New Roman"/>
          <w:spacing w:val="0"/>
          <w:sz w:val="28"/>
          <w:szCs w:val="24"/>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7</w:t>
      </w:r>
      <w:r>
        <w:rPr>
          <w:rFonts w:cs="Times New Roman;Times New Roman" w:ascii="Times New Roman;Times New Roman" w:hAnsi="Times New Roman;Times New Roman"/>
          <w:rtl w:val="true"/>
        </w:rPr>
        <w:t>.</w:t>
        <w:tab/>
      </w:r>
      <w:r>
        <w:rPr>
          <w:rFonts w:ascii="Times New Roman;Times New Roman" w:hAnsi="Times New Roman;Times New Roman" w:cs="Times New Roman;Times New Roman"/>
          <w:rtl w:val="true"/>
        </w:rPr>
        <w:t>המדינה טוענת כי העונשים שהושתו על המשיבים אינם עולים בקנה אחד עם מדיניות הענישה הראויה בעבירות של שוד בנסיבות מחמירות והפרעה לשוטר במילוי תפקידו וכי אין בהם כדי להלום את חומרת מעשיהם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עיקר הערעור מופנה נגד קביעתו של בית המשפט המחוזי שלפיה המשיבים היו נתונים תחת סחיטה בעת שביצעו את המעשים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ונטען כי כתוצאה מקביעה שגויה זו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מתחם העונש שנקבע</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וכמותו תקופת המאסר שהושתה על המשיבים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חורגים לקולה באופן מהותי מהעונש ההולם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בהקשר זה נטען כי בפני המשיבים עמדו אפשרויות אחרות מלבד ביצוע מעשי שוד לתשלום יתרת החוב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בעוד גזר הדין מטיל למעשה את האחריות הבלעדית למעשים אלה על הגובים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כן מדגישה המדינה כי האלימות שבה נקטו המשיבים בעת ביצוע המעשים אינה מתיישבת עם קביעת בית המשפט המחוזי שלפיה פעלו מתוך כורח אלא על התגייסות ומחויבות לביצוע מעשי השוד מתוך אינטרס אישי</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נוסף על כך נטען כי יש להחמיר בעונשם של המשיבים במסגרת המאבק בתופעת האלימות ומעשי השוד בכלל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ובאלו המתבצעים כלפי בתי עסק הפעילים בשעות הלילה בפרט</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וכן לנוכח הפגיעות החמורות שנגרמו לציון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לבסוף</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גורסת המדינה כי לא היה מקום למקם את עונשו של בוחניק בתחתית מתחם העונש ההולם וזאת משום עברו הפלילי המכביד וקביעת שירות המבחן כי נשקפת ממנו מסוכנות גבוהה</w:t>
      </w:r>
      <w:r>
        <w:rPr>
          <w:rFonts w:cs="Times New Roman;Times New Roman" w:ascii="Times New Roman;Times New Roman" w:hAnsi="Times New Roman;Times New Roman"/>
          <w:rtl w:val="true"/>
        </w:rPr>
        <w:t>.</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8</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tl w:val="true"/>
        </w:rPr>
        <w:tab/>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בדיון שנערך לפנינו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טענו באי כוח המשיבים כי דין הערעור להידחות בהיעדר הצדקה להתערבות בגזר הדין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עוד נטען כי התכנון למעשי השוד נהגה בראשם של הגובים ולא של המשיבים </w:t>
      </w:r>
      <w:r>
        <w:rPr>
          <w:rFonts w:ascii="Times New Roman;Times New Roman" w:hAnsi="Times New Roman;Times New Roman" w:cs="Times New Roman;Times New Roman"/>
          <w:rtl w:val="true"/>
        </w:rPr>
        <w:t>–</w:t>
      </w:r>
      <w:r>
        <w:rPr>
          <w:rFonts w:ascii="Times New Roman;Times New Roman" w:hAnsi="Times New Roman;Times New Roman" w:cs="Times New Roman;Times New Roman"/>
          <w:rtl w:val="true"/>
        </w:rPr>
        <w:t xml:space="preserve"> וכי יש בכך כדי להשליך על מתחם העונש ההולם בעניינם של האחרונים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כפי שקבע בית המשפט המחוזי</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בא כוחו של שווץ עמד גם על עברו הפלילי הנקי עובר לביצוע מעשי השוד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בעוד בא כוחו של בוחניק הדגיש כי גילו היה כפסע מקטינות בעת קרות האירועים המתוארים בכתב האישום</w:t>
      </w:r>
      <w:r>
        <w:rPr>
          <w:rFonts w:cs="Times New Roman;Times New Roman" w:ascii="Times New Roman;Times New Roman" w:hAnsi="Times New Roman;Times New Roman"/>
          <w:rtl w:val="true"/>
        </w:rPr>
        <w:t>.</w:t>
      </w:r>
    </w:p>
    <w:p>
      <w:pPr>
        <w:pStyle w:val="Ruller4"/>
        <w:spacing w:lineRule="auto" w:line="240"/>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מתסקירים עדכניים מאת שירות המבחן שהונחו לפנינו בדיון בערעור עולה כי המשיבים החלו בהליכי טיפול בהתמכרויות בבתי הסוהר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עם זאת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מצוין כי בבדיקת השתן האחרונה שמסר שווץ נמצאו שיירי סמים וכי לאחרונה בוחניק ביצע עבירת משמעת שבעקבותיה נפלט מההליך הטיפולי באופן זמני ולאחר מכן שב אליו</w:t>
      </w:r>
      <w:r>
        <w:rPr>
          <w:rFonts w:cs="Times New Roman;Times New Roman" w:ascii="Times New Roman;Times New Roman" w:hAnsi="Times New Roman;Times New Roman"/>
          <w:rtl w:val="true"/>
        </w:rPr>
        <w:t xml:space="preserve">. </w:t>
      </w:r>
    </w:p>
    <w:p>
      <w:pPr>
        <w:pStyle w:val="Ruller4"/>
        <w:spacing w:lineRule="auto" w:line="240"/>
        <w:ind w:end="0"/>
        <w:jc w:val="both"/>
        <w:rPr>
          <w:rFonts w:ascii="Times New Roman;Times New Roman" w:hAnsi="Times New Roman;Times New Roman" w:cs="Miriam"/>
          <w:spacing w:val="0"/>
          <w:sz w:val="28"/>
          <w:szCs w:val="24"/>
        </w:rPr>
      </w:pPr>
      <w:r>
        <w:rPr>
          <w:rFonts w:ascii="Times New Roman;Times New Roman" w:hAnsi="Times New Roman;Times New Roman" w:cs="Miriam"/>
          <w:spacing w:val="0"/>
          <w:sz w:val="28"/>
          <w:sz w:val="28"/>
          <w:szCs w:val="24"/>
          <w:rtl w:val="true"/>
        </w:rPr>
        <w:t>דיון</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והכרעה</w:t>
      </w:r>
    </w:p>
    <w:p>
      <w:pPr>
        <w:pStyle w:val="Ruller4"/>
        <w:spacing w:lineRule="auto" w:line="240"/>
        <w:ind w:end="0"/>
        <w:jc w:val="both"/>
        <w:rPr>
          <w:rFonts w:ascii="Times New Roman;Times New Roman" w:hAnsi="Times New Roman;Times New Roman" w:cs="Miriam"/>
          <w:spacing w:val="0"/>
          <w:sz w:val="28"/>
          <w:szCs w:val="24"/>
        </w:rPr>
      </w:pPr>
      <w:r>
        <w:rPr>
          <w:rFonts w:cs="Miriam" w:ascii="Times New Roman;Times New Roman" w:hAnsi="Times New Roman;Times New Roman"/>
          <w:spacing w:val="0"/>
          <w:sz w:val="28"/>
          <w:szCs w:val="24"/>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9</w:t>
      </w:r>
      <w:r>
        <w:rPr>
          <w:rFonts w:cs="Times New Roman;Times New Roman" w:ascii="Times New Roman;Times New Roman" w:hAnsi="Times New Roman;Times New Roman"/>
          <w:rtl w:val="true"/>
        </w:rPr>
        <w:t>.</w:t>
        <w:tab/>
      </w:r>
      <w:r>
        <w:rPr>
          <w:rFonts w:ascii="Times New Roman;Times New Roman" w:hAnsi="Times New Roman;Times New Roman" w:cs="Times New Roman;Times New Roman"/>
          <w:rtl w:val="true"/>
        </w:rPr>
        <w:t>לאחר עיון בהודעת הערעור על נספחיה ומשהיטינו אוזן לטענות הצדדים בערעור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אציע לחבריי כי הערעור יתקבל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אמנם התערבותה של ערכאת הערעור בעונש שנקבע על ידי הערכאה הדיונית שמור למקרים חריגים בלבד שבהם העונש חורג באופן קיצוני מהענישה המקובלת במקרים דומים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או כאשר נפלה טעות בולטת בגזר הדין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ואולם מצאתי כי העונשים שנגזרו על המשיבים אינם משקפים כראוי את חומרת מעשיהם וכי הם חורגים במידה משמעותית מן הענישה הראויה באופן המחייב את התערבותה של ערכאת הערעור </w:t>
      </w:r>
      <w:r>
        <w:rPr>
          <w:rFonts w:cs="Times New Roman;Times New Roman" w:ascii="Times New Roman;Times New Roman" w:hAnsi="Times New Roman;Times New Roman"/>
          <w:rtl w:val="true"/>
        </w:rPr>
        <w:t>(</w:t>
      </w:r>
      <w:hyperlink r:id="rId30">
        <w:r>
          <w:rPr>
            <w:rStyle w:val="Hyperlink"/>
            <w:rFonts w:ascii="Times New Roman;Times New Roman" w:hAnsi="Times New Roman;Times New Roman" w:cs="Times New Roman;Times New Roman"/>
            <w:color w:val="0000FF"/>
            <w:u w:val="single"/>
            <w:rtl w:val="true"/>
          </w:rPr>
          <w:t>ע</w:t>
        </w:r>
        <w:r>
          <w:rPr>
            <w:rStyle w:val="Hyperlink"/>
            <w:rFonts w:cs="Times New Roman;Times New Roman" w:ascii="Times New Roman;Times New Roman" w:hAnsi="Times New Roman;Times New Roman"/>
            <w:color w:val="0000FF"/>
            <w:u w:val="single"/>
            <w:rtl w:val="true"/>
          </w:rPr>
          <w:t>"</w:t>
        </w:r>
        <w:r>
          <w:rPr>
            <w:rStyle w:val="Hyperlink"/>
            <w:rFonts w:ascii="Times New Roman;Times New Roman" w:hAnsi="Times New Roman;Times New Roman" w:cs="Times New Roman;Times New Roman"/>
            <w:color w:val="0000FF"/>
            <w:u w:val="single"/>
            <w:rtl w:val="true"/>
          </w:rPr>
          <w:t xml:space="preserve">פ </w:t>
        </w:r>
        <w:r>
          <w:rPr>
            <w:rStyle w:val="Hyperlink"/>
            <w:rFonts w:cs="Times New Roman;Times New Roman" w:ascii="Times New Roman;Times New Roman" w:hAnsi="Times New Roman;Times New Roman"/>
            <w:color w:val="0000FF"/>
            <w:u w:val="single"/>
          </w:rPr>
          <w:t>864/19</w:t>
        </w:r>
      </w:hyperlink>
      <w:r>
        <w:rPr>
          <w:rFonts w:cs="Times New Roman;Times New Roman" w:ascii="Times New Roman;Times New Roman" w:hAnsi="Times New Roman;Times New Roman"/>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חינאוי</w:t>
      </w:r>
      <w:r>
        <w:rPr>
          <w:rFonts w:cs="Times New Roman;Times New Roman" w:ascii="Times New Roman;Times New Roman" w:hAnsi="Times New Roman;Times New Roman"/>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Times New Roman;Times New Roman" w:hAnsi="Times New Roman;Times New Roman" w:cs="Times New Roman;Times New Roman"/>
          <w:rtl w:val="true"/>
        </w:rPr>
        <w:t xml:space="preserve">פסקה </w:t>
      </w:r>
      <w:r>
        <w:rPr>
          <w:rFonts w:cs="Times New Roman;Times New Roman" w:ascii="Times New Roman;Times New Roman" w:hAnsi="Times New Roman;Times New Roman"/>
        </w:rPr>
        <w:t>14</w:t>
      </w:r>
      <w:r>
        <w:rPr>
          <w:rFonts w:cs="Times New Roman;Times New Roman" w:ascii="Times New Roman;Times New Roman" w:hAnsi="Times New Roman;Times New Roman"/>
          <w:rtl w:val="true"/>
        </w:rPr>
        <w:t xml:space="preserve"> (</w:t>
      </w:r>
      <w:r>
        <w:rPr>
          <w:rFonts w:cs="Times New Roman;Times New Roman" w:ascii="Times New Roman;Times New Roman" w:hAnsi="Times New Roman;Times New Roman"/>
        </w:rPr>
        <w:t>10.7.2019</w:t>
      </w:r>
      <w:r>
        <w:rPr>
          <w:rFonts w:cs="Times New Roman;Times New Roman" w:ascii="Times New Roman;Times New Roman" w:hAnsi="Times New Roman;Times New Roman"/>
          <w:rtl w:val="true"/>
        </w:rPr>
        <w:t xml:space="preserve">); </w:t>
      </w:r>
      <w:hyperlink r:id="rId31">
        <w:r>
          <w:rPr>
            <w:rStyle w:val="Hyperlink"/>
            <w:rFonts w:ascii="Times New Roman;Times New Roman" w:hAnsi="Times New Roman;Times New Roman" w:cs="Times New Roman;Times New Roman"/>
            <w:color w:val="0000FF"/>
            <w:u w:val="single"/>
            <w:rtl w:val="true"/>
          </w:rPr>
          <w:t>ע</w:t>
        </w:r>
        <w:r>
          <w:rPr>
            <w:rStyle w:val="Hyperlink"/>
            <w:rFonts w:cs="Times New Roman;Times New Roman" w:ascii="Times New Roman;Times New Roman" w:hAnsi="Times New Roman;Times New Roman"/>
            <w:color w:val="0000FF"/>
            <w:u w:val="single"/>
            <w:rtl w:val="true"/>
          </w:rPr>
          <w:t>"</w:t>
        </w:r>
        <w:r>
          <w:rPr>
            <w:rStyle w:val="Hyperlink"/>
            <w:rFonts w:ascii="Times New Roman;Times New Roman" w:hAnsi="Times New Roman;Times New Roman" w:cs="Times New Roman;Times New Roman"/>
            <w:color w:val="0000FF"/>
            <w:u w:val="single"/>
            <w:rtl w:val="true"/>
          </w:rPr>
          <w:t xml:space="preserve">פ </w:t>
        </w:r>
        <w:r>
          <w:rPr>
            <w:rStyle w:val="Hyperlink"/>
            <w:rFonts w:cs="Times New Roman;Times New Roman" w:ascii="Times New Roman;Times New Roman" w:hAnsi="Times New Roman;Times New Roman"/>
            <w:color w:val="0000FF"/>
            <w:u w:val="single"/>
          </w:rPr>
          <w:t>2249/18</w:t>
        </w:r>
      </w:hyperlink>
      <w:r>
        <w:rPr>
          <w:rFonts w:cs="Times New Roman;Times New Roman" w:ascii="Times New Roman;Times New Roman" w:hAnsi="Times New Roman;Times New Roman"/>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Times New Roman;Times New Roman" w:ascii="Times New Roman;Times New Roman" w:hAnsi="Times New Roman;Times New Roman"/>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Times New Roman;Times New Roman" w:hAnsi="Times New Roman;Times New Roman" w:cs="Times New Roman;Times New Roman"/>
          <w:rtl w:val="true"/>
        </w:rPr>
        <w:t xml:space="preserve">פסקה </w:t>
      </w:r>
      <w:r>
        <w:rPr>
          <w:rFonts w:cs="Times New Roman;Times New Roman" w:ascii="Times New Roman;Times New Roman" w:hAnsi="Times New Roman;Times New Roman"/>
        </w:rPr>
        <w:t>20</w:t>
      </w:r>
      <w:r>
        <w:rPr>
          <w:rFonts w:cs="Times New Roman;Times New Roman" w:ascii="Times New Roman;Times New Roman" w:hAnsi="Times New Roman;Times New Roman"/>
          <w:rtl w:val="true"/>
        </w:rPr>
        <w:t xml:space="preserve"> (</w:t>
      </w:r>
      <w:r>
        <w:rPr>
          <w:rFonts w:cs="Times New Roman;Times New Roman" w:ascii="Times New Roman;Times New Roman" w:hAnsi="Times New Roman;Times New Roman"/>
        </w:rPr>
        <w:t>11.11.2018</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ואבאר</w:t>
      </w:r>
      <w:r>
        <w:rPr>
          <w:rFonts w:cs="Times New Roman;Times New Roman" w:ascii="Times New Roman;Times New Roman" w:hAnsi="Times New Roman;Times New Roman"/>
          <w:rtl w:val="true"/>
        </w:rPr>
        <w:t>.</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1"/>
        <w:numPr>
          <w:ilvl w:val="0"/>
          <w:numId w:val="0"/>
        </w:numPr>
        <w:ind w:hanging="0" w:start="0" w:end="0"/>
        <w:jc w:val="both"/>
        <w:rPr/>
      </w:pPr>
      <w:r>
        <w:rPr>
          <w:rFonts w:cs="Times New Roman;Times New Roman" w:ascii="Times New Roman;Times New Roman" w:hAnsi="Times New Roman;Times New Roman"/>
        </w:rPr>
        <w:t>10</w:t>
      </w:r>
      <w:r>
        <w:rPr>
          <w:rFonts w:cs="Times New Roman;Times New Roman" w:ascii="Times New Roman;Times New Roman" w:hAnsi="Times New Roman;Times New Roman"/>
          <w:rtl w:val="true"/>
        </w:rPr>
        <w:t>.</w:t>
        <w:tab/>
      </w:r>
      <w:r>
        <w:rPr>
          <w:rFonts w:ascii="Times New Roman;Times New Roman" w:hAnsi="Times New Roman;Times New Roman" w:cs="Times New Roman;Times New Roman"/>
          <w:rtl w:val="true"/>
        </w:rPr>
        <w:t>כמפורט לעיל</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המשיבים הורשעו על פי הודאתם בעבירות שוד בנסיבות מחמירות ושווץ אף בעבירה של תקיפת שוטר בנסיבות מחמירות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בית משפט זה עמד לא פעם </w:t>
      </w:r>
      <w:r>
        <w:rPr>
          <w:rtl w:val="true"/>
        </w:rPr>
        <w:t>על חומרתה של עבירת השוד בנסיבות מחמירות</w:t>
      </w:r>
      <w:r>
        <w:rPr>
          <w:rtl w:val="true"/>
        </w:rPr>
        <w:t xml:space="preserve">, </w:t>
      </w:r>
      <w:r>
        <w:rPr>
          <w:rtl w:val="true"/>
        </w:rPr>
        <w:t>שיש בה כדי לפגוע הן בביטחונו האישי של קורבן העבירה וברכושו הן בתחושת הביטחון של הציבור בכללותו</w:t>
      </w:r>
      <w:r>
        <w:rPr>
          <w:rtl w:val="true"/>
        </w:rPr>
        <w:t xml:space="preserve">, </w:t>
      </w:r>
      <w:r>
        <w:rPr>
          <w:rtl w:val="true"/>
        </w:rPr>
        <w:t xml:space="preserve">בשלומו וברווחתו </w:t>
      </w:r>
      <w:r>
        <w:rPr>
          <w:rtl w:val="true"/>
        </w:rPr>
        <w:t>(</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8696/18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מני</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8</w:t>
      </w:r>
      <w:r>
        <w:rPr>
          <w:rtl w:val="true"/>
        </w:rPr>
        <w:t xml:space="preserve"> (</w:t>
      </w:r>
      <w:r>
        <w:rPr/>
        <w:t>18.4.2019</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2805/15</w:t>
        </w:r>
      </w:hyperlink>
      <w:r>
        <w:rPr>
          <w:rtl w:val="true"/>
        </w:rPr>
        <w:t xml:space="preserve"> </w:t>
      </w:r>
      <w:r>
        <w:rPr>
          <w:rFonts w:ascii="Century" w:hAnsi="Century" w:cs="Miriam"/>
          <w:b/>
          <w:b/>
          <w:spacing w:val="0"/>
          <w:sz w:val="22"/>
          <w:sz w:val="22"/>
          <w:szCs w:val="24"/>
          <w:rtl w:val="true"/>
        </w:rPr>
        <w:t>סגייר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11</w:t>
      </w:r>
      <w:r>
        <w:rPr>
          <w:rtl w:val="true"/>
        </w:rPr>
        <w:t xml:space="preserve"> </w:t>
      </w:r>
      <w:r>
        <w:rPr>
          <w:rtl w:val="true"/>
        </w:rPr>
        <w:t xml:space="preserve">והאסמכתאות שם </w:t>
      </w:r>
      <w:r>
        <w:rPr>
          <w:rtl w:val="true"/>
        </w:rPr>
        <w:t>(</w:t>
      </w:r>
      <w:r>
        <w:rPr/>
        <w:t>24.7.2017</w:t>
      </w:r>
      <w:r>
        <w:rPr>
          <w:rtl w:val="true"/>
        </w:rPr>
        <w:t xml:space="preserve">)) </w:t>
      </w:r>
      <w:r>
        <w:rPr>
          <w:rtl w:val="true"/>
        </w:rPr>
        <w:t>–</w:t>
      </w:r>
      <w:r>
        <w:rPr>
          <w:rtl w:val="true"/>
        </w:rPr>
        <w:t xml:space="preserve"> </w:t>
      </w:r>
      <w:r>
        <w:rPr>
          <w:rtl w:val="true"/>
        </w:rPr>
        <w:t>לא כל שכן כאשר היא מבוצעת נגד מי שנכון לשרת את הציבור גם בלילות</w:t>
      </w:r>
      <w:r>
        <w:rPr>
          <w:rtl w:val="true"/>
        </w:rPr>
        <w:t xml:space="preserve">, </w:t>
      </w:r>
      <w:r>
        <w:rPr>
          <w:rtl w:val="true"/>
        </w:rPr>
        <w:t xml:space="preserve">דוגמת עובדי פיצוציות ומתדלקים כבענייננו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9079/16</w:t>
        </w:r>
      </w:hyperlink>
      <w:r>
        <w:rPr>
          <w:rtl w:val="true"/>
        </w:rPr>
        <w:t xml:space="preserve"> </w:t>
      </w:r>
      <w:r>
        <w:rPr>
          <w:rFonts w:ascii="Century" w:hAnsi="Century" w:cs="Miriam"/>
          <w:b/>
          <w:b/>
          <w:spacing w:val="0"/>
          <w:sz w:val="22"/>
          <w:sz w:val="22"/>
          <w:szCs w:val="24"/>
          <w:rtl w:val="true"/>
        </w:rPr>
        <w:t>מיארה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9</w:t>
      </w:r>
      <w:r>
        <w:rPr>
          <w:rtl w:val="true"/>
        </w:rPr>
        <w:t xml:space="preserve"> (</w:t>
      </w:r>
      <w:r>
        <w:rPr/>
        <w:t>9.3.2017</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5411/13</w:t>
        </w:r>
      </w:hyperlink>
      <w:r>
        <w:rPr>
          <w:rtl w:val="true"/>
        </w:rPr>
        <w:t xml:space="preserve"> </w:t>
      </w:r>
      <w:r>
        <w:rPr>
          <w:rFonts w:ascii="Century" w:hAnsi="Century" w:cs="Miriam"/>
          <w:b/>
          <w:b/>
          <w:spacing w:val="0"/>
          <w:sz w:val="22"/>
          <w:sz w:val="22"/>
          <w:szCs w:val="24"/>
          <w:rtl w:val="true"/>
        </w:rPr>
        <w:t>אפרת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13</w:t>
      </w:r>
      <w:r>
        <w:rPr>
          <w:rtl w:val="true"/>
        </w:rPr>
        <w:t xml:space="preserve"> (</w:t>
      </w:r>
      <w:r>
        <w:rPr/>
        <w:t>10.12.2014</w:t>
      </w:r>
      <w:r>
        <w:rPr>
          <w:rtl w:val="true"/>
        </w:rPr>
        <w:t xml:space="preserve">)). </w:t>
      </w:r>
      <w:r>
        <w:rPr>
          <w:rtl w:val="true"/>
        </w:rPr>
        <w:t>בית משפט זה עמד גם על החומרה שבעבירת תקיפת שוטר בנסיבות מחמירות</w:t>
      </w:r>
      <w:r>
        <w:rPr>
          <w:rtl w:val="true"/>
        </w:rPr>
        <w:t xml:space="preserve">, </w:t>
      </w:r>
      <w:r>
        <w:rPr>
          <w:rtl w:val="true"/>
        </w:rPr>
        <w:t>בה הורשע שווץ</w:t>
      </w:r>
      <w:r>
        <w:rPr>
          <w:rtl w:val="true"/>
        </w:rPr>
        <w:t xml:space="preserve">, </w:t>
      </w:r>
      <w:r>
        <w:rPr>
          <w:rtl w:val="true"/>
        </w:rPr>
        <w:t xml:space="preserve">שכן </w:t>
      </w:r>
      <w:r>
        <w:rPr>
          <w:rtl w:val="true"/>
        </w:rPr>
        <w:t>"</w:t>
      </w:r>
      <w:r>
        <w:rPr>
          <w:rtl w:val="true"/>
        </w:rPr>
        <w:t>תקיפה של נציגי שלטון החוק היא אירוע משמעותי שאין להקל בו ראש</w:t>
      </w:r>
      <w:r>
        <w:rPr>
          <w:rtl w:val="true"/>
        </w:rPr>
        <w:t>"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8255/16</w:t>
        </w:r>
      </w:hyperlink>
      <w:r>
        <w:rPr>
          <w:rtl w:val="true"/>
        </w:rPr>
        <w:t xml:space="preserve"> </w:t>
      </w:r>
      <w:r>
        <w:rPr>
          <w:rFonts w:ascii="Times New Roman;Times New Roman" w:hAnsi="Times New Roman;Times New Roman" w:cs="Miriam"/>
          <w:spacing w:val="0"/>
          <w:sz w:val="28"/>
          <w:sz w:val="28"/>
          <w:szCs w:val="24"/>
          <w:rtl w:val="true"/>
        </w:rPr>
        <w:t>פלוני</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נ</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מדינת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10</w:t>
      </w:r>
      <w:r>
        <w:rPr>
          <w:rtl w:val="true"/>
        </w:rPr>
        <w:t xml:space="preserve"> (</w:t>
      </w:r>
      <w:r>
        <w:rPr/>
        <w:t>9.4.2017</w:t>
      </w:r>
      <w:r>
        <w:rPr>
          <w:rtl w:val="true"/>
        </w:rPr>
        <w:t>)).</w:t>
      </w:r>
    </w:p>
    <w:p>
      <w:pPr>
        <w:pStyle w:val="Ruller4"/>
        <w:spacing w:lineRule="auto" w:line="240"/>
        <w:ind w:end="0"/>
        <w:jc w:val="both"/>
        <w:rPr/>
      </w:pPr>
      <w:r>
        <w:rPr>
          <w:rtl w:val="true"/>
        </w:rPr>
      </w:r>
    </w:p>
    <w:p>
      <w:pPr>
        <w:pStyle w:val="Ruller41"/>
        <w:numPr>
          <w:ilvl w:val="0"/>
          <w:numId w:val="0"/>
        </w:numPr>
        <w:ind w:hanging="0" w:start="0" w:end="0"/>
        <w:jc w:val="both"/>
        <w:rPr/>
      </w:pPr>
      <w:r>
        <w:rPr>
          <w:rtl w:val="true"/>
        </w:rPr>
        <w:tab/>
      </w:r>
      <w:r>
        <w:rPr>
          <w:rtl w:val="true"/>
        </w:rPr>
        <w:t xml:space="preserve">לעבירת השוד בנסיבות מחמירות פנים רבות ומשכך הענישה בגינה היא מגוונת </w:t>
      </w:r>
      <w:r>
        <w:rPr>
          <w:rtl w:val="true"/>
        </w:rPr>
        <w:t>"</w:t>
      </w:r>
      <w:r>
        <w:rPr>
          <w:rtl w:val="true"/>
        </w:rPr>
        <w:t>בשל השוני במידת הפגיעה בערכים המוגנים ובמאפיינים הנסיבתיים של המקרים השונים ובכלל זה שימוש בנשק וסוג הנשק</w:t>
      </w:r>
      <w:r>
        <w:rPr>
          <w:rtl w:val="true"/>
        </w:rPr>
        <w:t xml:space="preserve">; </w:t>
      </w:r>
      <w:r>
        <w:rPr>
          <w:rtl w:val="true"/>
        </w:rPr>
        <w:t>מידת האלימות שהופעלה ותוצאותיה</w:t>
      </w:r>
      <w:r>
        <w:rPr>
          <w:rtl w:val="true"/>
        </w:rPr>
        <w:t xml:space="preserve">; </w:t>
      </w:r>
      <w:r>
        <w:rPr>
          <w:rtl w:val="true"/>
        </w:rPr>
        <w:t>חומרת הפציעה של הקורבן</w:t>
      </w:r>
      <w:r>
        <w:rPr>
          <w:rtl w:val="true"/>
        </w:rPr>
        <w:t xml:space="preserve">; </w:t>
      </w:r>
      <w:r>
        <w:rPr>
          <w:rtl w:val="true"/>
        </w:rPr>
        <w:t xml:space="preserve">זהות הקורבן כמשתייך לקבוצות הטעונות הגנה יתרה כמו למשל קשישים </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3338/13</w:t>
        </w:r>
      </w:hyperlink>
      <w:r>
        <w:rPr>
          <w:rtl w:val="true"/>
        </w:rPr>
        <w:t xml:space="preserve"> </w:t>
      </w:r>
      <w:r>
        <w:rPr>
          <w:rFonts w:ascii="Times New Roman;Times New Roman" w:hAnsi="Times New Roman;Times New Roman" w:cs="Miriam"/>
          <w:spacing w:val="0"/>
          <w:sz w:val="28"/>
          <w:sz w:val="28"/>
          <w:szCs w:val="24"/>
          <w:rtl w:val="true"/>
        </w:rPr>
        <w:t>טחימר</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נ</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מדינת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סעיף </w:t>
      </w:r>
      <w:r>
        <w:rPr/>
        <w:t>3</w:t>
      </w:r>
      <w:r>
        <w:rPr>
          <w:rtl w:val="true"/>
        </w:rPr>
        <w:t xml:space="preserve"> </w:t>
      </w:r>
      <w:r>
        <w:rPr>
          <w:rtl w:val="true"/>
        </w:rPr>
        <w:t xml:space="preserve">לפסק הדין </w:t>
      </w:r>
      <w:r>
        <w:rPr>
          <w:rtl w:val="true"/>
        </w:rPr>
        <w:t>(</w:t>
      </w:r>
      <w:r>
        <w:rPr/>
        <w:t>19.2.</w:t>
      </w:r>
      <w:r>
        <w:rPr/>
        <w:t>20</w:t>
      </w:r>
      <w:r>
        <w:rPr/>
        <w:t>15</w:t>
      </w:r>
      <w:r>
        <w:rPr>
          <w:rtl w:val="true"/>
        </w:rPr>
        <w:t>)</w:t>
      </w:r>
      <w:r>
        <w:rPr>
          <w:rtl w:val="true"/>
        </w:rPr>
        <w:t xml:space="preserve"> </w:t>
      </w:r>
      <w:r>
        <w:rPr>
          <w:rtl w:val="true"/>
        </w:rPr>
        <w:t xml:space="preserve">או עובדי לילה בתחנות דלק ונהגי מוניות </w:t>
      </w:r>
      <w:r>
        <w:rPr>
          <w:rtl w:val="true"/>
        </w:rPr>
        <w:t>(</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1698/16</w:t>
        </w:r>
      </w:hyperlink>
      <w:r>
        <w:rPr>
          <w:rtl w:val="true"/>
        </w:rPr>
        <w:t xml:space="preserve"> </w:t>
      </w:r>
      <w:r>
        <w:rPr>
          <w:rFonts w:ascii="Century" w:hAnsi="Century" w:cs="Miriam"/>
          <w:b/>
          <w:b/>
          <w:spacing w:val="0"/>
          <w:sz w:val="22"/>
          <w:sz w:val="22"/>
          <w:szCs w:val="24"/>
          <w:rtl w:val="true"/>
        </w:rPr>
        <w:t>דמלאו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8.11.2016</w:t>
      </w:r>
      <w:r>
        <w:rPr>
          <w:rFonts w:cs="Century" w:ascii="Century" w:hAnsi="Century"/>
          <w:sz w:val="22"/>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דמלאו</w:t>
      </w:r>
      <w:r>
        <w:rPr>
          <w:rtl w:val="true"/>
        </w:rPr>
        <w:t xml:space="preserve">, </w:t>
      </w:r>
      <w:r>
        <w:rPr>
          <w:rtl w:val="true"/>
        </w:rPr>
        <w:t>ע</w:t>
      </w:r>
      <w:r>
        <w:rPr>
          <w:rtl w:val="true"/>
        </w:rPr>
        <w:t>'</w:t>
      </w:r>
      <w:r>
        <w:rPr>
          <w:rtl w:val="true"/>
        </w:rPr>
        <w:t>ב</w:t>
      </w:r>
      <w:r>
        <w:rPr>
          <w:rtl w:val="true"/>
        </w:rPr>
        <w:t>']</w:t>
      </w:r>
      <w:r>
        <w:rPr>
          <w:rtl w:val="true"/>
        </w:rPr>
        <w:t xml:space="preserve">); </w:t>
      </w:r>
      <w:r>
        <w:rPr>
          <w:rtl w:val="true"/>
        </w:rPr>
        <w:t>מידת התכנון</w:t>
      </w:r>
      <w:r>
        <w:rPr>
          <w:rtl w:val="true"/>
        </w:rPr>
        <w:t xml:space="preserve">; </w:t>
      </w:r>
      <w:r>
        <w:rPr>
          <w:rtl w:val="true"/>
        </w:rPr>
        <w:t>הנזק הכלכלי והנפשי שנגרם וכיוצא באלה היבטים</w:t>
      </w:r>
      <w:r>
        <w:rPr>
          <w:rtl w:val="true"/>
        </w:rPr>
        <w:t xml:space="preserve">, </w:t>
      </w:r>
      <w:r>
        <w:rPr>
          <w:rtl w:val="true"/>
        </w:rPr>
        <w:t>המשמשים שיקולים בקביעת מתחם העונש ההולם</w:t>
      </w:r>
      <w:r>
        <w:rPr>
          <w:rtl w:val="true"/>
        </w:rPr>
        <w:t>".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5430/16</w:t>
        </w:r>
      </w:hyperlink>
      <w:r>
        <w:rPr>
          <w:rtl w:val="true"/>
        </w:rPr>
        <w:t xml:space="preserve"> </w:t>
      </w:r>
      <w:r>
        <w:rPr>
          <w:rFonts w:ascii="Century" w:hAnsi="Century" w:cs="Miriam"/>
          <w:b/>
          <w:b/>
          <w:spacing w:val="0"/>
          <w:sz w:val="22"/>
          <w:sz w:val="22"/>
          <w:szCs w:val="24"/>
          <w:rtl w:val="true"/>
        </w:rPr>
        <w:t>אפשטיין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12</w:t>
      </w:r>
      <w:r>
        <w:rPr>
          <w:rtl w:val="true"/>
        </w:rPr>
        <w:t xml:space="preserve"> (</w:t>
      </w:r>
      <w:r>
        <w:rPr/>
        <w:t>1.8.2017</w:t>
      </w:r>
      <w:r>
        <w:rPr>
          <w:rtl w:val="true"/>
        </w:rPr>
        <w:t xml:space="preserve">)). </w:t>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ind w:end="0"/>
        <w:jc w:val="both"/>
        <w:rPr/>
      </w:pPr>
      <w:r>
        <w:rPr>
          <w:rtl w:val="true"/>
        </w:rPr>
        <w:tab/>
      </w:r>
      <w:r>
        <w:rPr>
          <w:rtl w:val="true"/>
        </w:rPr>
        <w:t>בענייננו</w:t>
      </w:r>
      <w:r>
        <w:rPr>
          <w:rtl w:val="true"/>
        </w:rPr>
        <w:t xml:space="preserve">, </w:t>
      </w:r>
      <w:r>
        <w:rPr>
          <w:rtl w:val="true"/>
        </w:rPr>
        <w:t>המשיבים</w:t>
      </w:r>
      <w:r>
        <w:rPr>
          <w:rFonts w:eastAsia="Arial TUR;Arial" w:cs="Arial TUR;Arial"/>
          <w:rtl w:val="true"/>
        </w:rPr>
        <w:t xml:space="preserve"> </w:t>
      </w:r>
      <w:r>
        <w:rPr>
          <w:rtl w:val="true"/>
        </w:rPr>
        <w:t>ביצעו</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הגובים</w:t>
      </w:r>
      <w:r>
        <w:rPr>
          <w:rFonts w:eastAsia="Arial TUR;Arial" w:cs="Arial TUR;Arial"/>
          <w:rtl w:val="true"/>
        </w:rPr>
        <w:t xml:space="preserve"> </w:t>
      </w:r>
      <w:r>
        <w:rPr>
          <w:rFonts w:ascii="Century" w:hAnsi="Century" w:cs="Century"/>
          <w:rtl w:val="true"/>
        </w:rPr>
        <w:t>שני</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קר</w:t>
      </w:r>
      <w:r>
        <w:rPr>
          <w:rFonts w:eastAsia="Arial TUR;Arial" w:cs="Arial TUR;Arial"/>
          <w:rtl w:val="true"/>
        </w:rPr>
        <w:t xml:space="preserve"> </w:t>
      </w:r>
      <w:r>
        <w:rPr>
          <w:rtl w:val="true"/>
        </w:rPr>
        <w:t>ובאלימות</w:t>
      </w:r>
      <w:r>
        <w:rPr>
          <w:rFonts w:eastAsia="Arial TUR;Arial" w:cs="Arial TUR;Arial"/>
          <w:rtl w:val="true"/>
        </w:rPr>
        <w:t xml:space="preserve"> </w:t>
      </w:r>
      <w:r>
        <w:rPr>
          <w:rtl w:val="true"/>
        </w:rPr>
        <w:t>שכוונה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לילה</w:t>
      </w:r>
      <w:r>
        <w:rPr>
          <w:rtl w:val="true"/>
        </w:rPr>
        <w:t xml:space="preserve">, </w:t>
      </w:r>
      <w:r>
        <w:rPr>
          <w:rtl w:val="true"/>
        </w:rPr>
        <w:t>שהוכרו</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כטעוני</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יתרה</w:t>
      </w:r>
      <w:r>
        <w:rPr>
          <w:rtl w:val="true"/>
        </w:rPr>
        <w:t xml:space="preserve">; </w:t>
      </w:r>
      <w:r>
        <w:rPr>
          <w:rtl w:val="true"/>
        </w:rPr>
        <w:t>בשני</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הצטיידו</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בסכינים</w:t>
      </w:r>
      <w:r>
        <w:rPr>
          <w:rtl w:val="true"/>
        </w:rPr>
        <w:t xml:space="preserve">, </w:t>
      </w:r>
      <w:r>
        <w:rPr>
          <w:rtl w:val="true"/>
        </w:rPr>
        <w:t>ברעלות</w:t>
      </w:r>
      <w:r>
        <w:rPr>
          <w:rFonts w:eastAsia="Arial TUR;Arial" w:cs="Arial TUR;Arial"/>
          <w:rtl w:val="true"/>
        </w:rPr>
        <w:t xml:space="preserve"> </w:t>
      </w:r>
      <w:r>
        <w:rPr>
          <w:rtl w:val="true"/>
        </w:rPr>
        <w:t>ובגז</w:t>
      </w:r>
      <w:r>
        <w:rPr>
          <w:rFonts w:eastAsia="Arial TUR;Arial" w:cs="Arial TUR;Arial"/>
          <w:rtl w:val="true"/>
        </w:rPr>
        <w:t xml:space="preserve"> </w:t>
      </w:r>
      <w:r>
        <w:rPr>
          <w:rtl w:val="true"/>
        </w:rPr>
        <w:t>פלפל</w:t>
      </w:r>
      <w:r>
        <w:rPr>
          <w:rtl w:val="true"/>
        </w:rPr>
        <w:t xml:space="preserve">; </w:t>
      </w:r>
      <w:r>
        <w:rPr>
          <w:rtl w:val="true"/>
        </w:rPr>
        <w:t>ובשני</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נגרמה</w:t>
      </w:r>
      <w:r>
        <w:rPr>
          <w:rFonts w:eastAsia="Arial TUR;Arial" w:cs="Arial TUR;Arial"/>
          <w:rtl w:val="true"/>
        </w:rPr>
        <w:t xml:space="preserve"> </w:t>
      </w:r>
      <w:r>
        <w:rPr>
          <w:rtl w:val="true"/>
        </w:rPr>
        <w:t>פציעה</w:t>
      </w:r>
      <w:r>
        <w:rPr>
          <w:rFonts w:eastAsia="Arial TUR;Arial" w:cs="Arial TUR;Arial"/>
          <w:rtl w:val="true"/>
        </w:rPr>
        <w:t xml:space="preserve"> </w:t>
      </w:r>
      <w:r>
        <w:rPr>
          <w:rtl w:val="true"/>
        </w:rPr>
        <w:t>לעובדים</w:t>
      </w:r>
      <w:r>
        <w:rPr>
          <w:rFonts w:eastAsia="Arial TUR;Arial" w:cs="Arial TUR;Arial"/>
          <w:rtl w:val="true"/>
        </w:rPr>
        <w:t xml:space="preserve"> </w:t>
      </w:r>
      <w:r>
        <w:rPr>
          <w:rtl w:val="true"/>
        </w:rPr>
        <w:t>תמימים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w:t>
      </w:r>
      <w:r>
        <w:rPr>
          <w:rtl w:val="true"/>
        </w:rPr>
        <w:t>ציון</w:t>
      </w:r>
      <w:r>
        <w:rPr>
          <w:rtl w:val="true"/>
        </w:rPr>
        <w:t xml:space="preserve">) </w:t>
      </w:r>
      <w:r>
        <w:rPr>
          <w:rtl w:val="true"/>
        </w:rPr>
        <w:t>נגרמה</w:t>
      </w:r>
      <w:r>
        <w:rPr>
          <w:rFonts w:eastAsia="Arial TUR;Arial" w:cs="Arial TUR;Arial"/>
          <w:rtl w:val="true"/>
        </w:rPr>
        <w:t xml:space="preserve"> </w:t>
      </w:r>
      <w:r>
        <w:rPr>
          <w:rtl w:val="true"/>
        </w:rPr>
        <w:t>פציעה</w:t>
      </w:r>
      <w:r>
        <w:rPr>
          <w:rFonts w:eastAsia="Arial TUR;Arial" w:cs="Arial TUR;Arial"/>
          <w:rtl w:val="true"/>
        </w:rPr>
        <w:t xml:space="preserve"> </w:t>
      </w:r>
      <w:r>
        <w:rPr>
          <w:rtl w:val="true"/>
        </w:rPr>
        <w:t>שהצריכה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אשפוזו</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יומיים</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פיתח</w:t>
      </w:r>
      <w:r>
        <w:rPr>
          <w:rFonts w:eastAsia="Arial TUR;Arial" w:cs="Arial TUR;Arial"/>
          <w:rtl w:val="true"/>
        </w:rPr>
        <w:t xml:space="preserve"> </w:t>
      </w:r>
      <w:r>
        <w:rPr>
          <w:rtl w:val="true"/>
        </w:rPr>
        <w:t>תסמינים</w:t>
      </w:r>
      <w:r>
        <w:rPr>
          <w:rFonts w:eastAsia="Arial TUR;Arial" w:cs="Arial TUR;Arial"/>
          <w:rtl w:val="true"/>
        </w:rPr>
        <w:t xml:space="preserve"> </w:t>
      </w:r>
      <w:r>
        <w:rPr>
          <w:rtl w:val="true"/>
        </w:rPr>
        <w:t>פוסט</w:t>
      </w:r>
      <w:r>
        <w:rPr>
          <w:rtl w:val="true"/>
        </w:rPr>
        <w:t>-</w:t>
      </w:r>
      <w:r>
        <w:rPr>
          <w:rtl w:val="true"/>
        </w:rPr>
        <w:t>טראומתיים</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כעולה</w:t>
      </w:r>
      <w:r>
        <w:rPr>
          <w:rFonts w:eastAsia="Arial TUR;Arial" w:cs="Arial TUR;Arial"/>
          <w:rtl w:val="true"/>
        </w:rPr>
        <w:t xml:space="preserve"> </w:t>
      </w:r>
      <w:r>
        <w:rPr>
          <w:rtl w:val="true"/>
        </w:rPr>
        <w:t>מתסקיר</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עבירה</w:t>
      </w:r>
      <w:r>
        <w:rPr>
          <w:rtl w:val="true"/>
        </w:rPr>
        <w:t xml:space="preserve">. </w:t>
      </w:r>
      <w:r>
        <w:rPr>
          <w:rtl w:val="true"/>
        </w:rPr>
        <w:t>משאלו</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tl w:val="true"/>
        </w:rPr>
        <w:t xml:space="preserve">, </w:t>
      </w:r>
      <w:r>
        <w:rPr>
          <w:rtl w:val="true"/>
        </w:rPr>
        <w:t>העונשים</w:t>
      </w:r>
      <w:r>
        <w:rPr>
          <w:rFonts w:eastAsia="Arial TUR;Arial" w:cs="Arial TUR;Arial"/>
          <w:rtl w:val="true"/>
        </w:rPr>
        <w:t xml:space="preserve"> </w:t>
      </w:r>
      <w:r>
        <w:rPr>
          <w:rtl w:val="true"/>
        </w:rPr>
        <w:t>שנגזרו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עולים</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המחייב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דמלאו</w:t>
      </w:r>
      <w:r>
        <w:rPr>
          <w:rFonts w:eastAsia="Arial TUR;Arial" w:cs="Arial TUR;Arial"/>
          <w:rtl w:val="true"/>
        </w:rPr>
        <w:t xml:space="preserve"> </w:t>
      </w:r>
      <w:r>
        <w:rPr>
          <w:rtl w:val="true"/>
        </w:rPr>
        <w:t>נדחה</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בן</w:t>
      </w:r>
      <w:r>
        <w:rPr>
          <w:rFonts w:eastAsia="Arial TUR;Arial" w:cs="Arial TUR;Arial"/>
          <w:rtl w:val="true"/>
        </w:rPr>
        <w:t xml:space="preserve"> </w:t>
      </w:r>
      <w:r>
        <w:rPr/>
        <w:t>48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xml:space="preserve">, </w:t>
      </w:r>
      <w:r>
        <w:rPr>
          <w:rtl w:val="true"/>
        </w:rPr>
        <w:t>שהורשע</w:t>
      </w:r>
      <w:r>
        <w:rPr>
          <w:rFonts w:eastAsia="Arial TUR;Arial" w:cs="Arial TUR;Arial"/>
          <w:rtl w:val="true"/>
        </w:rPr>
        <w:t xml:space="preserve"> </w:t>
      </w:r>
      <w:r>
        <w:rPr>
          <w:rtl w:val="true"/>
        </w:rPr>
        <w:t>בשוד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ובעבירה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היזק</w:t>
      </w:r>
      <w:r>
        <w:rPr>
          <w:rFonts w:eastAsia="Arial TUR;Arial" w:cs="Arial TUR;Arial"/>
          <w:rtl w:val="true"/>
        </w:rPr>
        <w:t xml:space="preserve"> </w:t>
      </w:r>
      <w:r>
        <w:rPr>
          <w:rtl w:val="true"/>
        </w:rPr>
        <w:t>בזדון</w:t>
      </w:r>
      <w:r>
        <w:rPr>
          <w:rtl w:val="true"/>
        </w:rPr>
        <w:t xml:space="preserve">, </w:t>
      </w:r>
      <w:r>
        <w:rPr>
          <w:rtl w:val="true"/>
        </w:rPr>
        <w:t>לאחר</w:t>
      </w:r>
      <w:r>
        <w:rPr>
          <w:rFonts w:eastAsia="Arial TUR;Arial" w:cs="Arial TUR;Arial"/>
          <w:rtl w:val="true"/>
        </w:rPr>
        <w:t xml:space="preserve"> </w:t>
      </w:r>
      <w:r>
        <w:rPr>
          <w:rtl w:val="true"/>
        </w:rPr>
        <w:t>ששדד</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מונית</w:t>
      </w:r>
      <w:r>
        <w:rPr>
          <w:rtl w:val="true"/>
        </w:rPr>
        <w:t xml:space="preserve">, </w:t>
      </w:r>
      <w:r>
        <w:rPr>
          <w:rtl w:val="true"/>
        </w:rPr>
        <w:t>כאשר</w:t>
      </w:r>
      <w:r>
        <w:rPr>
          <w:rFonts w:eastAsia="Arial TUR;Arial" w:cs="Arial TUR;Arial"/>
          <w:rtl w:val="true"/>
        </w:rPr>
        <w:t xml:space="preserve"> </w:t>
      </w:r>
      <w:r>
        <w:rPr>
          <w:rtl w:val="true"/>
        </w:rPr>
        <w:t>לאחרון</w:t>
      </w:r>
      <w:r>
        <w:rPr>
          <w:rFonts w:eastAsia="Arial TUR;Arial" w:cs="Arial TUR;Arial"/>
          <w:rtl w:val="true"/>
        </w:rPr>
        <w:t xml:space="preserve"> </w:t>
      </w:r>
      <w:r>
        <w:rPr>
          <w:rtl w:val="true"/>
        </w:rPr>
        <w:t>נגרם</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כך</w:t>
      </w:r>
      <w:r>
        <w:rPr>
          <w:rtl w:val="true"/>
        </w:rPr>
        <w:t xml:space="preserve">. </w:t>
      </w:r>
      <w:r>
        <w:rPr>
          <w:rtl w:val="true"/>
        </w:rPr>
        <w:t>ב</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1114/15</w:t>
        </w:r>
      </w:hyperlink>
      <w:r>
        <w:rPr>
          <w:rtl w:val="true"/>
        </w:rPr>
        <w:t xml:space="preserve"> </w:t>
      </w:r>
      <w:r>
        <w:rPr>
          <w:rFonts w:ascii="Century" w:hAnsi="Century" w:cs="Miriam"/>
          <w:b/>
          <w:b/>
          <w:spacing w:val="0"/>
          <w:szCs w:val="24"/>
          <w:rtl w:val="true"/>
        </w:rPr>
        <w:t>גנאים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16.11.2015</w:t>
      </w:r>
      <w:r>
        <w:rPr>
          <w:rtl w:val="true"/>
        </w:rPr>
        <w:t xml:space="preserve">) </w:t>
      </w:r>
      <w:r>
        <w:rPr>
          <w:rtl w:val="true"/>
        </w:rPr>
        <w:t>נדחה</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בן</w:t>
      </w:r>
      <w:r>
        <w:rPr>
          <w:rFonts w:eastAsia="Arial TUR;Arial" w:cs="Arial TUR;Arial"/>
          <w:rtl w:val="true"/>
        </w:rPr>
        <w:t xml:space="preserve"> </w:t>
      </w:r>
      <w:r>
        <w:rPr/>
        <w:t>42</w:t>
      </w:r>
      <w:r>
        <w:rPr>
          <w:rtl w:val="true"/>
        </w:rPr>
        <w:t xml:space="preserve"> </w:t>
      </w:r>
      <w:r>
        <w:rPr>
          <w:rtl w:val="true"/>
        </w:rPr>
        <w:t>חודשים</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xml:space="preserve">, </w:t>
      </w:r>
      <w:r>
        <w:rPr>
          <w:rtl w:val="true"/>
        </w:rPr>
        <w:t>שהורשע</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ששדד</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אלפי</w:t>
      </w:r>
      <w:r>
        <w:rPr>
          <w:rFonts w:eastAsia="Arial TUR;Arial" w:cs="Arial TUR;Arial"/>
          <w:rtl w:val="true"/>
        </w:rPr>
        <w:t xml:space="preserve"> </w:t>
      </w:r>
      <w:r>
        <w:rPr>
          <w:rtl w:val="true"/>
        </w:rPr>
        <w:t>שקלים</w:t>
      </w:r>
      <w:r>
        <w:rPr>
          <w:rFonts w:eastAsia="Arial TUR;Arial" w:cs="Arial TUR;Arial"/>
          <w:rtl w:val="true"/>
        </w:rPr>
        <w:t xml:space="preserve"> </w:t>
      </w:r>
      <w:r>
        <w:rPr>
          <w:rtl w:val="true"/>
        </w:rPr>
        <w:t>במזומן</w:t>
      </w:r>
      <w:r>
        <w:rPr>
          <w:rFonts w:eastAsia="Arial TUR;Arial" w:cs="Arial TUR;Arial"/>
          <w:rtl w:val="true"/>
        </w:rPr>
        <w:t xml:space="preserve"> </w:t>
      </w:r>
      <w:r>
        <w:rPr>
          <w:rtl w:val="true"/>
        </w:rPr>
        <w:t>וסחורה</w:t>
      </w:r>
      <w:r>
        <w:rPr>
          <w:rFonts w:eastAsia="Arial TUR;Arial" w:cs="Arial TUR;Arial"/>
          <w:rtl w:val="true"/>
        </w:rPr>
        <w:t xml:space="preserve"> </w:t>
      </w:r>
      <w:r>
        <w:rPr>
          <w:rtl w:val="true"/>
        </w:rPr>
        <w:t>ממוכר</w:t>
      </w:r>
      <w:r>
        <w:rPr>
          <w:rFonts w:eastAsia="Arial TUR;Arial" w:cs="Arial TUR;Arial"/>
          <w:rtl w:val="true"/>
        </w:rPr>
        <w:t xml:space="preserve"> </w:t>
      </w:r>
      <w:r>
        <w:rPr>
          <w:rtl w:val="true"/>
        </w:rPr>
        <w:t>מכולת</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כאקדח</w:t>
      </w:r>
      <w:r>
        <w:rPr>
          <w:rtl w:val="true"/>
        </w:rPr>
        <w:t xml:space="preserve">. </w:t>
      </w:r>
      <w:r>
        <w:rPr>
          <w:rtl w:val="true"/>
        </w:rPr>
        <w:t>ב</w:t>
      </w:r>
      <w:r>
        <w:rPr>
          <w:rtl w:val="true"/>
        </w:rPr>
        <w:t>-</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2590/13</w:t>
        </w:r>
      </w:hyperlink>
      <w:r>
        <w:rPr>
          <w:rtl w:val="true"/>
        </w:rPr>
        <w:t xml:space="preserve"> </w:t>
      </w:r>
      <w:r>
        <w:rPr>
          <w:rFonts w:ascii="Century" w:hAnsi="Century" w:cs="Miriam"/>
          <w:b/>
          <w:b/>
          <w:spacing w:val="0"/>
          <w:szCs w:val="24"/>
          <w:rtl w:val="true"/>
        </w:rPr>
        <w:t>כראג</w:t>
      </w:r>
      <w:r>
        <w:rPr>
          <w:rFonts w:cs="Miriam" w:ascii="Century" w:hAnsi="Century"/>
          <w:b/>
          <w:spacing w:val="0"/>
          <w:szCs w:val="24"/>
          <w:rtl w:val="true"/>
        </w:rPr>
        <w:t>'</w:t>
      </w:r>
      <w:r>
        <w:rPr>
          <w:rFonts w:ascii="Century" w:hAnsi="Century" w:cs="Miriam"/>
          <w:b/>
          <w:b/>
          <w:spacing w:val="0"/>
          <w:szCs w:val="24"/>
          <w:rtl w:val="true"/>
        </w:rPr>
        <w:t>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8.4.2014</w:t>
      </w:r>
      <w:r>
        <w:rPr>
          <w:rtl w:val="true"/>
        </w:rPr>
        <w:t xml:space="preserve">) </w:t>
      </w:r>
      <w:r>
        <w:rPr>
          <w:rtl w:val="true"/>
        </w:rPr>
        <w:t>נדחה</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שבמסגרתו</w:t>
      </w:r>
      <w:r>
        <w:rPr>
          <w:rFonts w:eastAsia="Arial TUR;Arial" w:cs="Arial TUR;Arial"/>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t>60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וזאת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בשוד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בתקיפת</w:t>
      </w:r>
      <w:r>
        <w:rPr>
          <w:rFonts w:eastAsia="Arial TUR;Arial" w:cs="Arial TUR;Arial"/>
          <w:rtl w:val="true"/>
        </w:rPr>
        <w:t xml:space="preserve"> </w:t>
      </w:r>
      <w:r>
        <w:rPr>
          <w:rtl w:val="true"/>
        </w:rPr>
        <w:t>שוטרים</w:t>
      </w:r>
      <w:r>
        <w:rPr>
          <w:rFonts w:eastAsia="Arial TUR;Arial" w:cs="Arial TUR;Arial"/>
          <w:rtl w:val="true"/>
        </w:rPr>
        <w:t xml:space="preserve"> </w:t>
      </w:r>
      <w:r>
        <w:rPr>
          <w:rtl w:val="true"/>
        </w:rPr>
        <w:t>ובשיבוש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tl w:val="true"/>
        </w:rPr>
        <w:t xml:space="preserve">. </w:t>
      </w:r>
      <w:r>
        <w:rPr>
          <w:rtl w:val="true"/>
        </w:rPr>
        <w:t>ב</w:t>
      </w:r>
      <w:r>
        <w:rPr>
          <w:rtl w:val="true"/>
        </w:rPr>
        <w:t>-</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5913/13</w:t>
        </w:r>
      </w:hyperlink>
      <w:r>
        <w:rPr>
          <w:rtl w:val="true"/>
        </w:rPr>
        <w:t xml:space="preserve"> </w:t>
      </w:r>
      <w:r>
        <w:rPr>
          <w:rFonts w:ascii="Century" w:hAnsi="Century" w:cs="Miriam"/>
          <w:b/>
          <w:b/>
          <w:spacing w:val="0"/>
          <w:szCs w:val="24"/>
          <w:rtl w:val="true"/>
        </w:rPr>
        <w:t>בנון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27.7.2014</w:t>
      </w:r>
      <w:r>
        <w:rPr>
          <w:rtl w:val="true"/>
        </w:rPr>
        <w:t xml:space="preserve">) </w:t>
      </w:r>
      <w:r>
        <w:rPr>
          <w:rtl w:val="true"/>
        </w:rPr>
        <w:t>נדחו</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שהגישו</w:t>
      </w:r>
      <w:r>
        <w:rPr>
          <w:rFonts w:eastAsia="Arial TUR;Arial" w:cs="Arial TUR;Arial"/>
          <w:rtl w:val="true"/>
        </w:rPr>
        <w:t xml:space="preserve"> </w:t>
      </w:r>
      <w:r>
        <w:rPr>
          <w:rtl w:val="true"/>
        </w:rPr>
        <w:t>הנידונים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שנגזרו</w:t>
      </w:r>
      <w:r>
        <w:rPr>
          <w:rFonts w:eastAsia="Arial TUR;Arial" w:cs="Arial TUR;Arial"/>
          <w:rtl w:val="true"/>
        </w:rPr>
        <w:t xml:space="preserve"> </w:t>
      </w:r>
      <w:r>
        <w:rPr>
          <w:rtl w:val="true"/>
        </w:rPr>
        <w:t>עליהם</w:t>
      </w:r>
      <w:r>
        <w:rPr>
          <w:rtl w:val="true"/>
        </w:rPr>
        <w:t xml:space="preserve">, </w:t>
      </w:r>
      <w:r>
        <w:rPr>
          <w:rtl w:val="true"/>
        </w:rPr>
        <w:t>שהועמדו</w:t>
      </w:r>
      <w:r>
        <w:rPr>
          <w:rFonts w:eastAsia="Arial TUR;Arial" w:cs="Arial TUR;Arial"/>
          <w:rtl w:val="true"/>
        </w:rPr>
        <w:t xml:space="preserve"> </w:t>
      </w:r>
      <w:r>
        <w:rPr>
          <w:rtl w:val="true"/>
        </w:rPr>
        <w:t>על</w:t>
      </w:r>
      <w:r>
        <w:rPr>
          <w:rFonts w:eastAsia="Arial TUR;Arial" w:cs="Arial TUR;Arial"/>
          <w:rtl w:val="true"/>
        </w:rPr>
        <w:t xml:space="preserve"> </w:t>
      </w:r>
      <w:r>
        <w:rPr/>
        <w:t>30</w:t>
      </w:r>
      <w:r>
        <w:rPr>
          <w:rtl w:val="true"/>
        </w:rPr>
        <w:t xml:space="preserve"> </w:t>
      </w:r>
      <w:r>
        <w:rPr>
          <w:rtl w:val="true"/>
        </w:rPr>
        <w:t>ו</w:t>
      </w:r>
      <w:r>
        <w:rPr>
          <w:rtl w:val="true"/>
        </w:rPr>
        <w:t>-</w:t>
      </w:r>
      <w:r>
        <w:rPr/>
        <w:t>36</w:t>
      </w:r>
      <w:r>
        <w:rPr>
          <w:rtl w:val="true"/>
        </w:rPr>
        <w:t xml:space="preserve"> </w:t>
      </w:r>
      <w:r>
        <w:rPr>
          <w:rtl w:val="true"/>
        </w:rPr>
        <w:t>חודשים</w:t>
      </w:r>
      <w:r>
        <w:rPr>
          <w:rtl w:val="true"/>
        </w:rPr>
        <w:t xml:space="preserve">, </w:t>
      </w:r>
      <w:r>
        <w:rPr>
          <w:rtl w:val="true"/>
        </w:rPr>
        <w:t>בגין</w:t>
      </w:r>
      <w:r>
        <w:rPr>
          <w:rFonts w:eastAsia="Arial TUR;Arial" w:cs="Arial TUR;Arial"/>
          <w:rtl w:val="true"/>
        </w:rPr>
        <w:t xml:space="preserve"> </w:t>
      </w:r>
      <w:r>
        <w:rPr>
          <w:rtl w:val="true"/>
        </w:rPr>
        <w:t>הרשעתם</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ששדדו</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סלולרי</w:t>
      </w:r>
      <w:r>
        <w:rPr>
          <w:rtl w:val="true"/>
        </w:rPr>
        <w:t xml:space="preserve">, </w:t>
      </w:r>
      <w:r>
        <w:rPr/>
        <w:t>25</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ומפתחות</w:t>
      </w:r>
      <w:r>
        <w:rPr>
          <w:rFonts w:eastAsia="Arial TUR;Arial" w:cs="Arial TUR;Arial"/>
          <w:rtl w:val="true"/>
        </w:rPr>
        <w:t xml:space="preserve"> </w:t>
      </w:r>
      <w:r>
        <w:rPr>
          <w:rtl w:val="true"/>
        </w:rPr>
        <w:t>מעוברת</w:t>
      </w:r>
      <w:r>
        <w:rPr>
          <w:rFonts w:eastAsia="Arial TUR;Arial" w:cs="Arial TUR;Arial"/>
          <w:rtl w:val="true"/>
        </w:rPr>
        <w:t xml:space="preserve"> </w:t>
      </w:r>
      <w:r>
        <w:rPr>
          <w:rtl w:val="true"/>
        </w:rPr>
        <w:t>אורח</w:t>
      </w:r>
      <w:r>
        <w:rPr>
          <w:rtl w:val="true"/>
        </w:rPr>
        <w:t xml:space="preserve">. </w:t>
      </w:r>
      <w:r>
        <w:rPr>
          <w:rtl w:val="true"/>
        </w:rPr>
        <w:t>ב</w:t>
      </w:r>
      <w:r>
        <w:rPr>
          <w:rtl w:val="true"/>
        </w:rPr>
        <w:t>-</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6339/12</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21.4.2013</w:t>
      </w:r>
      <w:r>
        <w:rPr>
          <w:rtl w:val="true"/>
        </w:rPr>
        <w:t xml:space="preserve">) </w:t>
      </w:r>
      <w:r>
        <w:rPr>
          <w:rtl w:val="true"/>
        </w:rPr>
        <w:t>נדחה</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שכוון</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בן</w:t>
      </w:r>
      <w:r>
        <w:rPr>
          <w:rFonts w:eastAsia="Arial TUR;Arial" w:cs="Arial TUR;Arial"/>
          <w:rtl w:val="true"/>
        </w:rPr>
        <w:t xml:space="preserve"> </w:t>
      </w:r>
      <w:r>
        <w:rPr/>
        <w:t>32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xml:space="preserve">, </w:t>
      </w:r>
      <w:r>
        <w:rPr>
          <w:rtl w:val="true"/>
        </w:rPr>
        <w:t>שהורשע</w:t>
      </w:r>
      <w:r>
        <w:rPr>
          <w:rFonts w:eastAsia="Arial TUR;Arial" w:cs="Arial TUR;Arial"/>
          <w:rtl w:val="true"/>
        </w:rPr>
        <w:t xml:space="preserve"> </w:t>
      </w:r>
      <w:r>
        <w:rPr>
          <w:rtl w:val="true"/>
        </w:rPr>
        <w:t>בשוד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אישה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ובאיומי</w:t>
      </w:r>
      <w:r>
        <w:rPr>
          <w:rFonts w:eastAsia="Arial TUR;Arial" w:cs="Arial TUR;Arial"/>
          <w:rtl w:val="true"/>
        </w:rPr>
        <w:t xml:space="preserve"> </w:t>
      </w:r>
      <w:r>
        <w:rPr>
          <w:rtl w:val="true"/>
        </w:rPr>
        <w:t>סכין</w:t>
      </w:r>
      <w:r>
        <w:rPr>
          <w:rtl w:val="true"/>
        </w:rPr>
        <w:t xml:space="preserve">. </w:t>
      </w:r>
      <w:r>
        <w:rPr>
          <w:rtl w:val="true"/>
        </w:rPr>
        <w:t>מן</w:t>
      </w:r>
      <w:r>
        <w:rPr>
          <w:rFonts w:eastAsia="Arial TUR;Arial" w:cs="Arial TUR;Arial"/>
          <w:rtl w:val="true"/>
        </w:rPr>
        <w:t xml:space="preserve"> </w:t>
      </w:r>
      <w:r>
        <w:rPr>
          <w:rtl w:val="true"/>
        </w:rPr>
        <w:t>המקובץ</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שנגזרו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המשיבים</w:t>
      </w:r>
      <w:r>
        <w:rPr>
          <w:rtl w:val="true"/>
        </w:rPr>
        <w:t xml:space="preserve">, </w:t>
      </w:r>
      <w:r>
        <w:rPr>
          <w:rtl w:val="true"/>
        </w:rPr>
        <w:t>בני</w:t>
      </w:r>
      <w:r>
        <w:rPr>
          <w:rFonts w:eastAsia="Arial TUR;Arial" w:cs="Arial TUR;Arial"/>
          <w:rtl w:val="true"/>
        </w:rPr>
        <w:t xml:space="preserve"> </w:t>
      </w:r>
      <w:r>
        <w:rPr/>
        <w:t>20</w:t>
      </w:r>
      <w:r>
        <w:rPr>
          <w:rtl w:val="true"/>
        </w:rPr>
        <w:t xml:space="preserve"> </w:t>
      </w:r>
      <w:r>
        <w:rPr>
          <w:rtl w:val="true"/>
        </w:rPr>
        <w:t>ו</w:t>
      </w:r>
      <w:r>
        <w:rPr>
          <w:rtl w:val="true"/>
        </w:rPr>
        <w:t>-</w:t>
      </w:r>
      <w:r>
        <w:rPr/>
        <w:t>28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חורגים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קיצוני</w:t>
      </w:r>
      <w:r>
        <w:rPr>
          <w:rFonts w:eastAsia="Arial TUR;Arial" w:cs="Arial TUR;Arial"/>
          <w:rtl w:val="true"/>
        </w:rPr>
        <w:t xml:space="preserve"> </w:t>
      </w:r>
      <w:r>
        <w:rPr>
          <w:rtl w:val="true"/>
        </w:rPr>
        <w:t>ממדיניות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דומות</w:t>
      </w:r>
      <w:r>
        <w:rPr>
          <w:rtl w:val="true"/>
        </w:rPr>
        <w:t xml:space="preserve">. </w:t>
      </w:r>
    </w:p>
    <w:p>
      <w:pPr>
        <w:pStyle w:val="Ruller4"/>
        <w:ind w:end="0"/>
        <w:jc w:val="both"/>
        <w:rPr/>
      </w:pPr>
      <w:r>
        <w:rPr>
          <w:rtl w:val="true"/>
        </w:rPr>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Pr>
        <w:t>11</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זאת ועוד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מלבד הסטייה הבולטת ממדיניות הענישה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העונשים שנגזרו על המשיבים אינם הולמים את חומרת מעשיהם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אמנם בדיון שלפנינו באת כוח המדינה הסכימה כי בנסיבות החריגות של המקרה יש כדי להשפיע על מתחם העונש ההולם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אך נראה כי בית המשפט המחוזי נתפס לכלל טעות בקביעתו כי נסיבות אלו מקרבות את המשיבים להגנת הכורח הקבועה </w:t>
      </w:r>
      <w:hyperlink r:id="rId44">
        <w:r>
          <w:rPr>
            <w:rStyle w:val="Hyperlink"/>
            <w:rFonts w:ascii="Times New Roman;Times New Roman" w:hAnsi="Times New Roman;Times New Roman" w:cs="Times New Roman;Times New Roman"/>
            <w:color w:val="0000FF"/>
            <w:u w:val="single"/>
            <w:rtl w:val="true"/>
          </w:rPr>
          <w:t xml:space="preserve">בסעיף </w:t>
        </w:r>
        <w:r>
          <w:rPr>
            <w:rStyle w:val="Hyperlink"/>
            <w:rFonts w:cs="Times New Roman;Times New Roman" w:ascii="Times New Roman;Times New Roman" w:hAnsi="Times New Roman;Times New Roman"/>
            <w:color w:val="0000FF"/>
            <w:u w:val="single"/>
          </w:rPr>
          <w:t>34</w:t>
        </w:r>
        <w:r>
          <w:rPr>
            <w:rStyle w:val="Hyperlink"/>
            <w:rFonts w:ascii="Times New Roman;Times New Roman" w:hAnsi="Times New Roman;Times New Roman" w:cs="Times New Roman;Times New Roman"/>
            <w:color w:val="0000FF"/>
            <w:u w:val="single"/>
            <w:rtl w:val="true"/>
          </w:rPr>
          <w:t>יב</w:t>
        </w:r>
      </w:hyperlink>
      <w:r>
        <w:rPr>
          <w:rFonts w:ascii="Times New Roman;Times New Roman" w:hAnsi="Times New Roman;Times New Roman" w:cs="Times New Roman;Times New Roman"/>
          <w:rtl w:val="true"/>
        </w:rPr>
        <w:t xml:space="preserve"> ל</w:t>
      </w:r>
      <w:hyperlink r:id="rId45">
        <w:r>
          <w:rPr>
            <w:rStyle w:val="Hyperlink"/>
            <w:rFonts w:ascii="Times New Roman;Times New Roman" w:hAnsi="Times New Roman;Times New Roman" w:cs="Times New Roman;Times New Roman"/>
            <w:color w:val="0000FF"/>
            <w:u w:val="single"/>
            <w:rtl w:val="true"/>
          </w:rPr>
          <w:t>חוק העונשין</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ובוודאי שהם לא היו כ</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בובה על חוט</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כלשונו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טעות זו הובילה את בית המשפט המחוזי להקל עד מאוד עם המשיבים בבואו לגזור את עונשם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כך שאלו לא הולמים את חומרת מעשיהם</w:t>
      </w:r>
      <w:r>
        <w:rPr>
          <w:rFonts w:cs="Times New Roman;Times New Roman" w:ascii="Times New Roman;Times New Roman" w:hAnsi="Times New Roman;Times New Roman"/>
          <w:rtl w:val="true"/>
        </w:rPr>
        <w:t xml:space="preserve">. </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pPr>
      <w:r>
        <w:rPr>
          <w:rFonts w:cs="Times New Roman;Times New Roman" w:ascii="Times New Roman;Times New Roman" w:hAnsi="Times New Roman;Times New Roman"/>
          <w:rtl w:val="true"/>
        </w:rPr>
        <w:tab/>
      </w:r>
      <w:hyperlink r:id="rId46">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34</w:t>
        </w:r>
        <w:r>
          <w:rPr>
            <w:rStyle w:val="Hyperlink"/>
            <w:rFonts w:ascii="Times New Roman;Times New Roman" w:hAnsi="Times New Roman;Times New Roman" w:cs="Times New Roman;Times New Roman"/>
            <w:color w:val="0000FF"/>
            <w:u w:val="single"/>
            <w:rtl w:val="true"/>
          </w:rPr>
          <w:t>יב</w:t>
        </w:r>
      </w:hyperlink>
      <w:r>
        <w:rPr>
          <w:rFonts w:ascii="Times New Roman;Times New Roman" w:hAnsi="Times New Roman;Times New Roman" w:cs="Times New Roman;Times New Roman"/>
          <w:rtl w:val="true"/>
        </w:rPr>
        <w:t xml:space="preserve"> ל</w:t>
      </w:r>
      <w:hyperlink r:id="rId47">
        <w:r>
          <w:rPr>
            <w:rStyle w:val="Hyperlink"/>
            <w:rFonts w:ascii="Times New Roman;Times New Roman" w:hAnsi="Times New Roman;Times New Roman" w:cs="Times New Roman;Times New Roman"/>
            <w:color w:val="0000FF"/>
            <w:u w:val="single"/>
            <w:rtl w:val="true"/>
          </w:rPr>
          <w:t>חוק העונשין</w:t>
        </w:r>
      </w:hyperlink>
      <w:r>
        <w:rPr>
          <w:rFonts w:ascii="Times New Roman;Times New Roman" w:hAnsi="Times New Roman;Times New Roman" w:cs="Times New Roman;Times New Roman"/>
          <w:rtl w:val="true"/>
        </w:rPr>
        <w:t xml:space="preserve"> קובע כך</w:t>
      </w:r>
      <w:r>
        <w:rPr>
          <w:rFonts w:cs="Times New Roman;Times New Roman" w:ascii="Times New Roman;Times New Roman" w:hAnsi="Times New Roman;Times New Roman"/>
          <w:rtl w:val="true"/>
        </w:rPr>
        <w:t>: "</w:t>
      </w:r>
      <w:r>
        <w:rPr>
          <w:rFonts w:ascii="Times New Roman;Times New Roman" w:hAnsi="Times New Roman;Times New Roman" w:cs="Times New Roman;Times New Roman"/>
          <w:rtl w:val="true"/>
        </w:rPr>
        <w:t>לא יישא אדם באחריות פלילית למעשה שנצטווה לעשותו תוך איום שנשקפה ממנו סכנה מוחשית של פגיעה חמורה בחייו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בחירותו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בגופו או ברכושו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שלו או של זולתו</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ושאנוס היה לעשותו עקב כך</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הגנת הכורח פוטרת מאחריות אדם המאוים בידי צד שלישי שאם לא יפעל כפי שהמאיים מצווה אותו לפעול אזי ייפגע אינטרס של אותו אדם או של הזולת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על פי לשון </w:t>
      </w:r>
      <w:hyperlink r:id="rId48">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34</w:t>
        </w:r>
        <w:r>
          <w:rPr>
            <w:rStyle w:val="Hyperlink"/>
            <w:rFonts w:ascii="Times New Roman;Times New Roman" w:hAnsi="Times New Roman;Times New Roman" w:cs="Times New Roman;Times New Roman"/>
            <w:color w:val="0000FF"/>
            <w:u w:val="single"/>
            <w:rtl w:val="true"/>
          </w:rPr>
          <w:t>יב</w:t>
        </w:r>
      </w:hyperlink>
      <w:r>
        <w:rPr>
          <w:rFonts w:ascii="Times New Roman;Times New Roman" w:hAnsi="Times New Roman;Times New Roman" w:cs="Times New Roman;Times New Roman"/>
          <w:rtl w:val="true"/>
        </w:rPr>
        <w:t xml:space="preserve"> ל</w:t>
      </w:r>
      <w:hyperlink r:id="rId49">
        <w:r>
          <w:rPr>
            <w:rStyle w:val="Hyperlink"/>
            <w:rFonts w:ascii="Times New Roman;Times New Roman" w:hAnsi="Times New Roman;Times New Roman" w:cs="Times New Roman;Times New Roman"/>
            <w:color w:val="0000FF"/>
            <w:u w:val="single"/>
            <w:rtl w:val="true"/>
          </w:rPr>
          <w:t>חוק העונשין</w:t>
        </w:r>
      </w:hyperlink>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ובצירוף </w:t>
      </w:r>
      <w:hyperlink r:id="rId50">
        <w:r>
          <w:rPr>
            <w:rStyle w:val="Hyperlink"/>
            <w:rFonts w:ascii="Times New Roman;Times New Roman" w:hAnsi="Times New Roman;Times New Roman" w:cs="Times New Roman;Times New Roman"/>
            <w:color w:val="0000FF"/>
            <w:u w:val="single"/>
            <w:rtl w:val="true"/>
          </w:rPr>
          <w:t xml:space="preserve">סעיף </w:t>
        </w:r>
        <w:r>
          <w:rPr>
            <w:rStyle w:val="Hyperlink"/>
            <w:rFonts w:cs="Times New Roman;Times New Roman" w:ascii="Times New Roman;Times New Roman" w:hAnsi="Times New Roman;Times New Roman"/>
            <w:color w:val="0000FF"/>
            <w:u w:val="single"/>
          </w:rPr>
          <w:t>34</w:t>
        </w:r>
        <w:r>
          <w:rPr>
            <w:rStyle w:val="Hyperlink"/>
            <w:rFonts w:ascii="Times New Roman;Times New Roman" w:hAnsi="Times New Roman;Times New Roman" w:cs="Times New Roman;Times New Roman"/>
            <w:color w:val="0000FF"/>
            <w:u w:val="single"/>
            <w:rtl w:val="true"/>
          </w:rPr>
          <w:t>טז</w:t>
        </w:r>
      </w:hyperlink>
      <w:r>
        <w:rPr>
          <w:rFonts w:ascii="Times New Roman;Times New Roman" w:hAnsi="Times New Roman;Times New Roman" w:cs="Times New Roman;Times New Roman"/>
          <w:rtl w:val="true"/>
        </w:rPr>
        <w:t xml:space="preserve"> לחוק</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נדרשת התקיימותם של שלושה תנאים מצטברים על מנת שתחול הגנת הכורח</w:t>
      </w:r>
      <w:r>
        <w:rPr>
          <w:rFonts w:cs="Times New Roman;Times New Roman" w:ascii="Times New Roman;Times New Roman" w:hAnsi="Times New Roman;Times New Roman"/>
          <w:rtl w:val="true"/>
        </w:rPr>
        <w:t>:</w:t>
      </w:r>
      <w:r>
        <w:rPr>
          <w:rFonts w:cs="FrankRuehl;Times New Roman" w:ascii="FrankRuehl;Times New Roman" w:hAnsi="FrankRuehl;Times New Roman"/>
          <w:color w:val="000000"/>
          <w:sz w:val="28"/>
          <w:rtl w:val="true"/>
        </w:rPr>
        <w:t xml:space="preserve"> </w:t>
      </w:r>
      <w:r>
        <w:rPr>
          <w:rtl w:val="true"/>
        </w:rPr>
        <w:t>הנאשם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מוחשי</w:t>
      </w:r>
      <w:r>
        <w:rPr>
          <w:rtl w:val="true"/>
        </w:rPr>
        <w:t xml:space="preserve">, </w:t>
      </w:r>
      <w:r>
        <w:rPr>
          <w:rtl w:val="true"/>
        </w:rPr>
        <w:t>שנשקפה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בחיים</w:t>
      </w:r>
      <w:r>
        <w:rPr>
          <w:rtl w:val="true"/>
        </w:rPr>
        <w:t xml:space="preserve">, </w:t>
      </w:r>
      <w:r>
        <w:rPr>
          <w:rtl w:val="true"/>
        </w:rPr>
        <w:t>בחירות</w:t>
      </w:r>
      <w:r>
        <w:rPr>
          <w:rtl w:val="true"/>
        </w:rPr>
        <w:t xml:space="preserve">, </w:t>
      </w:r>
      <w:r>
        <w:rPr>
          <w:rtl w:val="true"/>
        </w:rPr>
        <w:t>בגוף</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ברכוש</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זולתו</w:t>
      </w:r>
      <w:r>
        <w:rPr>
          <w:rtl w:val="true"/>
        </w:rPr>
        <w:t xml:space="preserve">; </w:t>
      </w:r>
      <w:r>
        <w:rPr>
          <w:rtl w:val="true"/>
        </w:rPr>
        <w:t>בשל</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והסכנה</w:t>
      </w:r>
      <w:r>
        <w:rPr>
          <w:rFonts w:eastAsia="Arial TUR;Arial" w:cs="Arial TUR;Arial"/>
          <w:rtl w:val="true"/>
        </w:rPr>
        <w:t xml:space="preserve"> </w:t>
      </w:r>
      <w:r>
        <w:rPr>
          <w:rtl w:val="true"/>
        </w:rPr>
        <w:t>שנשקפה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אנוס</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המעשה</w:t>
      </w:r>
      <w:r>
        <w:rPr>
          <w:rtl w:val="true"/>
        </w:rPr>
        <w:t xml:space="preserve">; </w:t>
      </w:r>
      <w:r>
        <w:rPr>
          <w:rtl w:val="true"/>
        </w:rPr>
        <w:t>המעשה</w:t>
      </w:r>
      <w:r>
        <w:rPr>
          <w:rFonts w:eastAsia="Arial TUR;Arial" w:cs="Arial TUR;Arial"/>
          <w:rtl w:val="true"/>
        </w:rPr>
        <w:t xml:space="preserve"> </w:t>
      </w:r>
      <w:r>
        <w:rPr>
          <w:rtl w:val="true"/>
        </w:rPr>
        <w:t>שנעשה</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מניעת</w:t>
      </w:r>
      <w:r>
        <w:rPr>
          <w:rFonts w:eastAsia="Arial TUR;Arial" w:cs="Arial TUR;Arial"/>
          <w:rtl w:val="true"/>
        </w:rPr>
        <w:t xml:space="preserve"> </w:t>
      </w:r>
      <w:r>
        <w:rPr>
          <w:rtl w:val="true"/>
        </w:rPr>
        <w:t>הסכנה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9020/14</w:t>
        </w:r>
      </w:hyperlink>
      <w:r>
        <w:rPr>
          <w:rtl w:val="true"/>
        </w:rPr>
        <w:t xml:space="preserve"> </w:t>
      </w:r>
      <w:r>
        <w:rPr>
          <w:rFonts w:ascii="Times New Roman;Times New Roman" w:hAnsi="Times New Roman;Times New Roman" w:cs="Miriam"/>
          <w:spacing w:val="0"/>
          <w:sz w:val="28"/>
          <w:sz w:val="28"/>
          <w:szCs w:val="24"/>
          <w:rtl w:val="true"/>
        </w:rPr>
        <w:t>מזרחי</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נ</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מדינת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7</w:t>
      </w:r>
      <w:r>
        <w:rPr>
          <w:rtl w:val="true"/>
        </w:rPr>
        <w:t xml:space="preserve"> (</w:t>
      </w:r>
      <w:r>
        <w:rPr/>
        <w:t>9.7.2015</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6414/11</w:t>
        </w:r>
      </w:hyperlink>
      <w:r>
        <w:rPr>
          <w:rtl w:val="true"/>
        </w:rPr>
        <w:t xml:space="preserve"> </w:t>
      </w:r>
      <w:r>
        <w:rPr>
          <w:rFonts w:ascii="Century" w:hAnsi="Century" w:cs="Miriam"/>
          <w:b/>
          <w:b/>
          <w:spacing w:val="0"/>
          <w:szCs w:val="24"/>
          <w:rtl w:val="true"/>
        </w:rPr>
        <w:t>חמיד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17</w:t>
      </w:r>
      <w:r>
        <w:rPr>
          <w:rtl w:val="true"/>
        </w:rPr>
        <w:t xml:space="preserve"> (</w:t>
      </w:r>
      <w:r>
        <w:rPr/>
        <w:t>23.12.2013</w:t>
      </w:r>
      <w:r>
        <w:rPr>
          <w:rtl w:val="true"/>
        </w:rPr>
        <w:t xml:space="preserve">)). </w:t>
      </w:r>
      <w:r>
        <w:rPr>
          <w:rtl w:val="true"/>
        </w:rPr>
        <w:t>לצורך</w:t>
      </w:r>
      <w:r>
        <w:rPr>
          <w:rFonts w:eastAsia="Arial TUR;Arial" w:cs="Arial TUR;Arial"/>
          <w:rtl w:val="true"/>
        </w:rPr>
        <w:t xml:space="preserve"> </w:t>
      </w:r>
      <w:r>
        <w:rPr>
          <w:rtl w:val="true"/>
        </w:rPr>
        <w:t>הוכחת</w:t>
      </w:r>
      <w:r>
        <w:rPr>
          <w:rFonts w:eastAsia="Arial TUR;Arial" w:cs="Arial TUR;Arial"/>
          <w:rtl w:val="true"/>
        </w:rPr>
        <w:t xml:space="preserve"> </w:t>
      </w:r>
      <w:r>
        <w:rPr>
          <w:rtl w:val="true"/>
        </w:rPr>
        <w:t>התקיימות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הכורח</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שמא</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w:t>
      </w:r>
      <w:hyperlink r:id="rId5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כב</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5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לעומת</w:t>
      </w:r>
      <w:r>
        <w:rPr>
          <w:rFonts w:eastAsia="Arial TUR;Arial" w:cs="Arial TUR;Arial"/>
          <w:rtl w:val="true"/>
        </w:rPr>
        <w:t xml:space="preserve"> </w:t>
      </w:r>
      <w:r>
        <w:rPr>
          <w:rtl w:val="true"/>
        </w:rPr>
        <w:t>זאת</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מקילה</w:t>
      </w:r>
      <w:r>
        <w:rPr>
          <w:rFonts w:eastAsia="Arial TUR;Arial" w:cs="Arial TUR;Arial"/>
          <w:rtl w:val="true"/>
        </w:rPr>
        <w:t xml:space="preserve"> </w:t>
      </w:r>
      <w:r>
        <w:rPr>
          <w:rtl w:val="true"/>
        </w:rPr>
        <w:t>לפי</w:t>
      </w:r>
      <w:r>
        <w:rPr>
          <w:rFonts w:eastAsia="Arial TUR;Arial" w:cs="Arial TUR;Arial"/>
          <w:rtl w:val="true"/>
        </w:rPr>
        <w:t xml:space="preserve"> </w:t>
      </w:r>
      <w:hyperlink r:id="rId5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על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אזרחי</w:t>
      </w:r>
      <w:r>
        <w:rPr>
          <w:rtl w:val="true"/>
        </w:rPr>
        <w:t xml:space="preserve">, </w:t>
      </w:r>
      <w:r>
        <w:rPr>
          <w:rtl w:val="true"/>
        </w:rPr>
        <w:t>הוא</w:t>
      </w:r>
      <w:r>
        <w:rPr>
          <w:rFonts w:eastAsia="Arial TUR;Arial" w:cs="Arial TUR;Arial"/>
          <w:rtl w:val="true"/>
        </w:rPr>
        <w:t xml:space="preserve"> </w:t>
      </w:r>
      <w:r>
        <w:rPr>
          <w:rtl w:val="true"/>
        </w:rPr>
        <w:t>מאזן</w:t>
      </w:r>
      <w:r>
        <w:rPr>
          <w:rFonts w:eastAsia="Arial TUR;Arial" w:cs="Arial TUR;Arial"/>
          <w:rtl w:val="true"/>
        </w:rPr>
        <w:t xml:space="preserve"> </w:t>
      </w:r>
      <w:r>
        <w:rPr>
          <w:rtl w:val="true"/>
        </w:rPr>
        <w:t>הסתברויות</w:t>
      </w:r>
      <w:r>
        <w:rPr>
          <w:rFonts w:eastAsia="Arial TUR;Arial" w:cs="Arial TUR;Arial"/>
          <w:rtl w:val="true"/>
        </w:rPr>
        <w:t xml:space="preserve"> </w:t>
      </w:r>
      <w:r>
        <w:rPr>
          <w:rtl w:val="true"/>
        </w:rPr>
        <w:t>(</w:t>
      </w:r>
      <w:hyperlink r:id="rId5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40</w:t>
        </w:r>
        <w:r>
          <w:rPr>
            <w:rStyle w:val="Hyperlink"/>
            <w:color w:val="0000FF"/>
            <w:u w:val="single"/>
            <w:rtl w:val="true"/>
          </w:rPr>
          <w:t>י</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5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7876/15</w:t>
        </w:r>
      </w:hyperlink>
      <w:r>
        <w:rPr>
          <w:rtl w:val="true"/>
        </w:rPr>
        <w:t xml:space="preserve"> </w:t>
      </w:r>
      <w:r>
        <w:rPr>
          <w:rFonts w:ascii="Century" w:hAnsi="Century" w:cs="Miriam"/>
          <w:b/>
          <w:b/>
          <w:spacing w:val="0"/>
          <w:szCs w:val="24"/>
          <w:rtl w:val="true"/>
        </w:rPr>
        <w:t>חמאמרה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25</w:t>
      </w:r>
      <w:r>
        <w:rPr>
          <w:rtl w:val="true"/>
        </w:rPr>
        <w:t xml:space="preserve"> (</w:t>
      </w:r>
      <w:r>
        <w:rPr/>
        <w:t>30.8.2017</w:t>
      </w:r>
      <w:r>
        <w:rPr>
          <w:rtl w:val="true"/>
        </w:rPr>
        <w:t xml:space="preserve">)). </w:t>
      </w:r>
    </w:p>
    <w:p>
      <w:pPr>
        <w:pStyle w:val="Ruller4"/>
        <w:spacing w:lineRule="auto" w:line="240"/>
        <w:ind w:end="0"/>
        <w:jc w:val="both"/>
        <w:rPr/>
      </w:pPr>
      <w:r>
        <w:rPr>
          <w:rtl w:val="true"/>
        </w:rPr>
      </w:r>
    </w:p>
    <w:p>
      <w:pPr>
        <w:pStyle w:val="Ruller4"/>
        <w:ind w:end="0"/>
        <w:jc w:val="both"/>
        <w:rPr>
          <w:rFonts w:ascii="Times New Roman;Times New Roman" w:hAnsi="Times New Roman;Times New Roman" w:cs="Times New Roman;Times New Roman"/>
        </w:rPr>
      </w:pPr>
      <w:r>
        <w:rPr>
          <w:rtl w:val="true"/>
        </w:rPr>
        <w:tab/>
      </w:r>
      <w:r>
        <w:rPr>
          <w:rtl w:val="true"/>
        </w:rPr>
        <w:t>לדידי</w:t>
      </w:r>
      <w:r>
        <w:rPr>
          <w:rtl w:val="true"/>
        </w:rPr>
        <w:t xml:space="preserve">, </w:t>
      </w:r>
      <w:r>
        <w:rPr>
          <w:rtl w:val="true"/>
        </w:rPr>
        <w:t>המשיבים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עמדו</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לפתחם</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אמנם</w:t>
      </w:r>
      <w:r>
        <w:rPr>
          <w:rFonts w:eastAsia="Arial TUR;Arial" w:cs="Arial TUR;Arial"/>
          <w:rtl w:val="true"/>
        </w:rPr>
        <w:t xml:space="preserve"> </w:t>
      </w:r>
      <w:r>
        <w:rPr>
          <w:rtl w:val="true"/>
        </w:rPr>
        <w:t>הגובים</w:t>
      </w:r>
      <w:r>
        <w:rPr>
          <w:rFonts w:eastAsia="Arial TUR;Arial" w:cs="Arial TUR;Arial"/>
          <w:rtl w:val="true"/>
        </w:rPr>
        <w:t xml:space="preserve"> </w:t>
      </w:r>
      <w:r>
        <w:rPr>
          <w:rtl w:val="true"/>
        </w:rPr>
        <w:t>נטלו</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מדירתו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בוחניק</w:t>
      </w:r>
      <w:r>
        <w:rPr>
          <w:rtl w:val="true"/>
        </w:rPr>
        <w:t xml:space="preserve">, </w:t>
      </w:r>
      <w:r>
        <w:rPr>
          <w:rtl w:val="true"/>
        </w:rPr>
        <w:t>אך</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איימו</w:t>
      </w:r>
      <w:r>
        <w:rPr>
          <w:rFonts w:eastAsia="Arial TUR;Arial" w:cs="Arial TUR;Arial"/>
          <w:rtl w:val="true"/>
        </w:rPr>
        <w:t xml:space="preserve"> </w:t>
      </w:r>
      <w:r>
        <w:rPr>
          <w:rFonts w:ascii="Times New Roman;Times New Roman" w:hAnsi="Times New Roman;Times New Roman" w:cs="Miriam"/>
          <w:spacing w:val="0"/>
          <w:sz w:val="28"/>
          <w:sz w:val="28"/>
          <w:szCs w:val="24"/>
          <w:rtl w:val="true"/>
        </w:rPr>
        <w:t>איום</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ממשי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ודומה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הרעיון</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הוצג</w:t>
      </w:r>
      <w:r>
        <w:rPr>
          <w:rFonts w:eastAsia="Arial TUR;Arial" w:cs="Arial TUR;Arial"/>
          <w:rtl w:val="true"/>
        </w:rPr>
        <w:t xml:space="preserve"> </w:t>
      </w:r>
      <w:r>
        <w:rPr>
          <w:rtl w:val="true"/>
        </w:rPr>
        <w:t>כהצעה</w:t>
      </w:r>
      <w:r>
        <w:rPr>
          <w:rtl w:val="true"/>
        </w:rPr>
        <w:t xml:space="preserve">, </w:t>
      </w:r>
      <w:r>
        <w:rPr>
          <w:rtl w:val="true"/>
        </w:rPr>
        <w:t>שכאמור</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נענו</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בהסכמה</w:t>
      </w:r>
      <w:r>
        <w:rPr>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tl w:val="true"/>
        </w:rPr>
        <w:t xml:space="preserve">, </w:t>
      </w:r>
      <w:r>
        <w:rPr>
          <w:rtl w:val="true"/>
        </w:rPr>
        <w:t>הגובים</w:t>
      </w:r>
      <w:r>
        <w:rPr>
          <w:rFonts w:eastAsia="Arial TUR;Arial" w:cs="Arial TUR;Arial"/>
          <w:rtl w:val="true"/>
        </w:rPr>
        <w:t xml:space="preserve"> </w:t>
      </w:r>
      <w:r>
        <w:rPr>
          <w:rtl w:val="true"/>
        </w:rPr>
        <w:t>הציבו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לשלם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החוב</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הלוואה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העברת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אביו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שווץ</w:t>
      </w:r>
      <w:r>
        <w:rPr>
          <w:rFonts w:eastAsia="Arial TUR;Arial" w:cs="Arial TUR;Arial"/>
          <w:rtl w:val="true"/>
        </w:rPr>
        <w:t xml:space="preserve"> </w:t>
      </w:r>
      <w:r>
        <w:rPr>
          <w:rtl w:val="true"/>
        </w:rPr>
        <w:t>לידיהם</w:t>
      </w:r>
      <w:r>
        <w:rPr>
          <w:rtl w:val="true"/>
        </w:rPr>
        <w:t xml:space="preserve">. </w:t>
      </w:r>
      <w:r>
        <w:rPr>
          <w:rtl w:val="true"/>
        </w:rPr>
        <w:t>משכך</w:t>
      </w:r>
      <w:r>
        <w:rPr>
          <w:rtl w:val="true"/>
        </w:rPr>
        <w:t xml:space="preserve">, </w:t>
      </w:r>
      <w:r>
        <w:rPr>
          <w:rtl w:val="true"/>
        </w:rPr>
        <w:t>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אנוסים</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השוד</w:t>
      </w:r>
      <w:r>
        <w:rPr>
          <w:rtl w:val="true"/>
        </w:rPr>
        <w:t xml:space="preserve">; </w:t>
      </w:r>
      <w:r>
        <w:rPr>
          <w:rtl w:val="true"/>
        </w:rPr>
        <w:t>ובוודאי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ליל</w:t>
      </w:r>
      <w:r>
        <w:rPr>
          <w:rFonts w:eastAsia="Arial TUR;Arial" w:cs="Arial TUR;Arial"/>
          <w:rtl w:val="true"/>
        </w:rPr>
        <w:t xml:space="preserve"> </w:t>
      </w:r>
      <w:r>
        <w:rPr>
          <w:rtl w:val="true"/>
        </w:rPr>
        <w:t>הפורענות</w:t>
      </w:r>
      <w:r>
        <w:rPr>
          <w:rtl w:val="true"/>
        </w:rPr>
        <w:t xml:space="preserve">, </w:t>
      </w:r>
      <w:r>
        <w:rPr>
          <w:rtl w:val="true"/>
        </w:rPr>
        <w:t>כאשר</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במרחק</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ומקום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מזה</w:t>
      </w:r>
      <w:r>
        <w:rPr>
          <w:rtl w:val="true"/>
        </w:rPr>
        <w:t xml:space="preserve">, </w:t>
      </w:r>
      <w:r>
        <w:rPr>
          <w:rtl w:val="true"/>
        </w:rPr>
        <w:t>עמדו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צמתים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יכלו</w:t>
      </w:r>
      <w:r>
        <w:rPr>
          <w:rFonts w:eastAsia="Arial TUR;Arial" w:cs="Arial TUR;Arial"/>
          <w:rtl w:val="true"/>
        </w:rPr>
        <w:t xml:space="preserve"> </w:t>
      </w:r>
      <w:r>
        <w:rPr>
          <w:rtl w:val="true"/>
        </w:rPr>
        <w:t>לסגת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התוכנית</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שחברו</w:t>
      </w:r>
      <w:r>
        <w:rPr>
          <w:rFonts w:eastAsia="Arial TUR;Arial" w:cs="Arial TUR;Arial"/>
          <w:rtl w:val="true"/>
        </w:rPr>
        <w:t xml:space="preserve"> </w:t>
      </w:r>
      <w:r>
        <w:rPr>
          <w:rtl w:val="true"/>
        </w:rPr>
        <w:t>לה</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יזמו</w:t>
      </w:r>
      <w:r>
        <w:rPr>
          <w:rFonts w:eastAsia="Arial TUR;Arial" w:cs="Arial TUR;Arial"/>
          <w:rtl w:val="true"/>
        </w:rPr>
        <w:t xml:space="preserve"> </w:t>
      </w:r>
      <w:r>
        <w:rPr>
          <w:rtl w:val="true"/>
        </w:rPr>
        <w:t>אותה</w:t>
      </w:r>
      <w:r>
        <w:rPr>
          <w:rtl w:val="true"/>
        </w:rPr>
        <w:t xml:space="preserve">. </w:t>
      </w:r>
      <w:r>
        <w:rPr>
          <w:rtl w:val="true"/>
        </w:rPr>
        <w:t>לבסוף</w:t>
      </w:r>
      <w:r>
        <w:rPr>
          <w:rtl w:val="true"/>
        </w:rPr>
        <w:t xml:space="preserve">, </w:t>
      </w:r>
      <w:r>
        <w:rPr>
          <w:rtl w:val="true"/>
        </w:rPr>
        <w:t>במסגרת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שביצעו</w:t>
      </w:r>
      <w:r>
        <w:rPr>
          <w:rtl w:val="true"/>
        </w:rPr>
        <w:t xml:space="preserve">, </w:t>
      </w:r>
      <w:r>
        <w:rPr>
          <w:rtl w:val="true"/>
        </w:rPr>
        <w:t>הפעילו</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קורבנותיהם</w:t>
      </w:r>
      <w:r>
        <w:rPr>
          <w:rFonts w:eastAsia="Arial TUR;Arial" w:cs="Arial TUR;Arial"/>
          <w:rtl w:val="true"/>
        </w:rPr>
        <w:t xml:space="preserve"> </w:t>
      </w:r>
      <w:r>
        <w:rPr>
          <w:rtl w:val="true"/>
        </w:rPr>
        <w:t>ובוחניק</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דקר</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סכינים</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שלהבן</w:t>
      </w:r>
      <w:r>
        <w:rPr>
          <w:rFonts w:eastAsia="Arial TUR;Arial" w:cs="Arial TUR;Arial"/>
          <w:rtl w:val="true"/>
        </w:rPr>
        <w:t xml:space="preserve"> </w:t>
      </w:r>
      <w:r>
        <w:rPr>
          <w:rtl w:val="true"/>
        </w:rPr>
        <w:t>נשבר</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סבירים</w:t>
      </w:r>
      <w:r>
        <w:rPr>
          <w:rFonts w:eastAsia="Arial TUR;Arial" w:cs="Arial TUR;Arial"/>
          <w:rtl w:val="true"/>
        </w:rPr>
        <w:t xml:space="preserve"> </w:t>
      </w:r>
      <w:r>
        <w:rPr>
          <w:rtl w:val="true"/>
        </w:rPr>
        <w:t>כלשון</w:t>
      </w:r>
      <w:r>
        <w:rPr>
          <w:rFonts w:eastAsia="Arial TUR;Arial" w:cs="Arial TUR;Arial"/>
          <w:rtl w:val="true"/>
        </w:rPr>
        <w:t xml:space="preserve"> </w:t>
      </w:r>
      <w:hyperlink r:id="rId59">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טז</w:t>
        </w:r>
      </w:hyperlink>
      <w:r>
        <w:rPr>
          <w:rFonts w:eastAsia="Arial TUR;Arial" w:cs="Arial TUR;Arial"/>
          <w:rtl w:val="true"/>
        </w:rPr>
        <w:t xml:space="preserve"> </w:t>
      </w:r>
      <w:r>
        <w:rPr>
          <w:rtl w:val="true"/>
        </w:rPr>
        <w:t>ל</w:t>
      </w:r>
      <w:hyperlink r:id="rId6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כפי</w:t>
      </w:r>
      <w:r>
        <w:rPr>
          <w:rFonts w:eastAsia="Arial TUR;Arial" w:cs="Arial TUR;Arial"/>
          <w:rtl w:val="true"/>
        </w:rPr>
        <w:t xml:space="preserve"> </w:t>
      </w:r>
      <w:r>
        <w:rPr>
          <w:rtl w:val="true"/>
        </w:rPr>
        <w:t>שאף</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ממכלול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הגובים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שנטעו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הזרע</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השוד</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נדרשו</w:t>
      </w:r>
      <w:r>
        <w:rPr>
          <w:rFonts w:eastAsia="Arial TUR;Arial" w:cs="Arial TUR;Arial"/>
          <w:rtl w:val="true"/>
        </w:rPr>
        <w:t xml:space="preserve"> </w:t>
      </w:r>
      <w:r>
        <w:rPr>
          <w:rtl w:val="true"/>
        </w:rPr>
        <w:t>מאמצים</w:t>
      </w:r>
      <w:r>
        <w:rPr>
          <w:rFonts w:eastAsia="Arial TUR;Arial" w:cs="Arial TUR;Arial"/>
          <w:rtl w:val="true"/>
        </w:rPr>
        <w:t xml:space="preserve"> </w:t>
      </w:r>
      <w:r>
        <w:rPr>
          <w:rtl w:val="true"/>
        </w:rPr>
        <w:t>מיוחדים</w:t>
      </w:r>
      <w:r>
        <w:rPr>
          <w:rFonts w:eastAsia="Arial TUR;Arial" w:cs="Arial TUR;Arial"/>
          <w:rtl w:val="true"/>
        </w:rPr>
        <w:t xml:space="preserve"> </w:t>
      </w:r>
      <w:r>
        <w:rPr>
          <w:rtl w:val="true"/>
        </w:rPr>
        <w:t>מצידם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שהמשיבים</w:t>
      </w:r>
      <w:r>
        <w:rPr>
          <w:rFonts w:eastAsia="Arial TUR;Arial" w:cs="Arial TUR;Arial"/>
          <w:rtl w:val="true"/>
        </w:rPr>
        <w:t xml:space="preserve"> </w:t>
      </w:r>
      <w:r>
        <w:rPr>
          <w:rtl w:val="true"/>
        </w:rPr>
        <w:t>יסכימו</w:t>
      </w:r>
      <w:r>
        <w:rPr>
          <w:rFonts w:eastAsia="Arial TUR;Arial" w:cs="Arial TUR;Arial"/>
          <w:rtl w:val="true"/>
        </w:rPr>
        <w:t xml:space="preserve"> </w:t>
      </w:r>
      <w:r>
        <w:rPr>
          <w:rtl w:val="true"/>
        </w:rPr>
        <w:t>לבצעם</w:t>
      </w:r>
      <w:r>
        <w:rPr>
          <w:rtl w:val="true"/>
        </w:rPr>
        <w:t xml:space="preserve">, </w:t>
      </w:r>
      <w:r>
        <w:rPr>
          <w:rtl w:val="true"/>
        </w:rPr>
        <w:t>וזאת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קר</w:t>
      </w:r>
      <w:r>
        <w:rPr>
          <w:rFonts w:eastAsia="Arial TUR;Arial" w:cs="Arial TUR;Arial"/>
          <w:rtl w:val="true"/>
        </w:rPr>
        <w:t xml:space="preserve"> </w:t>
      </w:r>
      <w:r>
        <w:rPr>
          <w:rtl w:val="true"/>
        </w:rPr>
        <w:t>ובאלימות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אזרחים</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w:t>
      </w:r>
      <w:r>
        <w:rPr>
          <w:rFonts w:eastAsia="Arial TUR;Arial" w:cs="Arial TUR;Arial"/>
          <w:rtl w:val="true"/>
        </w:rPr>
        <w:t xml:space="preserve"> </w:t>
      </w:r>
      <w:r>
        <w:rPr>
          <w:rtl w:val="true"/>
        </w:rPr>
        <w:t>והכל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שמעשי</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ישאו</w:t>
      </w:r>
      <w:r>
        <w:rPr>
          <w:rFonts w:eastAsia="Arial TUR;Arial" w:cs="Arial TUR;Arial"/>
          <w:rtl w:val="true"/>
        </w:rPr>
        <w:t xml:space="preserve"> </w:t>
      </w:r>
      <w:r>
        <w:rPr>
          <w:rtl w:val="true"/>
        </w:rPr>
        <w:t>פרי</w:t>
      </w:r>
      <w:r>
        <w:rPr>
          <w:rtl w:val="true"/>
        </w:rPr>
        <w:t>.</w:t>
      </w:r>
    </w:p>
    <w:p>
      <w:pPr>
        <w:pStyle w:val="Ruller4"/>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
        <w:ind w:end="0"/>
        <w:jc w:val="both"/>
        <w:rPr/>
      </w:pPr>
      <w:r>
        <w:rPr/>
        <w:t>12</w:t>
      </w:r>
      <w:r>
        <w:rPr>
          <w:rtl w:val="true"/>
        </w:rPr>
        <w:t>.</w:t>
      </w:r>
      <w:r>
        <w:rPr>
          <w:rtl w:val="true"/>
        </w:rPr>
        <w:tab/>
      </w:r>
      <w:r>
        <w:rPr>
          <w:rtl w:val="true"/>
        </w:rPr>
        <w:t>בהינתן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עונשי</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מתיישבים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מעשיהם</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ובשים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שלפיו</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ממצה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העונש</w:t>
      </w:r>
      <w:r>
        <w:rPr>
          <w:rtl w:val="true"/>
        </w:rPr>
        <w:t xml:space="preserve">, </w:t>
      </w:r>
      <w:r>
        <w:rPr>
          <w:rtl w:val="true"/>
        </w:rPr>
        <w:t>אציע</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יתווספו</w:t>
      </w:r>
      <w:r>
        <w:rPr>
          <w:rFonts w:eastAsia="Arial TUR;Arial" w:cs="Arial TUR;Arial"/>
          <w:rtl w:val="true"/>
        </w:rPr>
        <w:t xml:space="preserve"> </w:t>
      </w:r>
      <w:r>
        <w:rPr/>
        <w:t>10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המשיבים</w:t>
      </w:r>
      <w:r>
        <w:rPr>
          <w:rtl w:val="true"/>
        </w:rPr>
        <w:t xml:space="preserve">. </w:t>
      </w:r>
      <w:r>
        <w:rPr>
          <w:rtl w:val="true"/>
        </w:rPr>
        <w:t>כך</w:t>
      </w:r>
      <w:r>
        <w:rPr>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שווץ</w:t>
      </w:r>
      <w:r>
        <w:rPr>
          <w:rFonts w:eastAsia="Arial TUR;Arial" w:cs="Arial TUR;Arial"/>
          <w:rtl w:val="true"/>
        </w:rPr>
        <w:t xml:space="preserve"> </w:t>
      </w:r>
      <w:r>
        <w:rPr>
          <w:rtl w:val="true"/>
        </w:rPr>
        <w:t>יעמוד</w:t>
      </w:r>
      <w:r>
        <w:rPr>
          <w:rFonts w:eastAsia="Arial TUR;Arial" w:cs="Arial TUR;Arial"/>
          <w:rtl w:val="true"/>
        </w:rPr>
        <w:t xml:space="preserve"> </w:t>
      </w:r>
      <w:r>
        <w:rPr>
          <w:rtl w:val="true"/>
        </w:rPr>
        <w:t>על</w:t>
      </w:r>
      <w:r>
        <w:rPr>
          <w:rFonts w:eastAsia="Arial TUR;Arial" w:cs="Arial TUR;Arial"/>
          <w:rtl w:val="true"/>
        </w:rPr>
        <w:t xml:space="preserve"> </w:t>
      </w:r>
      <w:r>
        <w:rPr/>
        <w:t>30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ואילו</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בוחניק</w:t>
      </w:r>
      <w:r>
        <w:rPr>
          <w:rFonts w:eastAsia="Arial TUR;Arial" w:cs="Arial TUR;Arial"/>
          <w:rtl w:val="true"/>
        </w:rPr>
        <w:t xml:space="preserve"> </w:t>
      </w:r>
      <w:r>
        <w:rPr>
          <w:rtl w:val="true"/>
        </w:rPr>
        <w:t>יעמוד</w:t>
      </w:r>
      <w:r>
        <w:rPr>
          <w:rFonts w:eastAsia="Arial TUR;Arial" w:cs="Arial TUR;Arial"/>
          <w:rtl w:val="true"/>
        </w:rPr>
        <w:t xml:space="preserve"> </w:t>
      </w:r>
      <w:r>
        <w:rPr>
          <w:rtl w:val="true"/>
        </w:rPr>
        <w:t>על</w:t>
      </w:r>
      <w:r>
        <w:rPr>
          <w:rFonts w:eastAsia="Arial TUR;Arial" w:cs="Arial TUR;Arial"/>
          <w:rtl w:val="true"/>
        </w:rPr>
        <w:t xml:space="preserve"> </w:t>
      </w:r>
      <w:r>
        <w:rPr/>
        <w:t>38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יתר</w:t>
      </w:r>
      <w:r>
        <w:rPr>
          <w:rFonts w:eastAsia="Arial TUR;Arial" w:cs="Arial TUR;Arial"/>
          <w:rtl w:val="true"/>
        </w:rPr>
        <w:t xml:space="preserve"> </w:t>
      </w:r>
      <w:r>
        <w:rPr>
          <w:rtl w:val="true"/>
        </w:rPr>
        <w:t>רכיבי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שגזר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יעמדו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כנם</w:t>
      </w:r>
      <w:r>
        <w:rPr>
          <w:rtl w:val="true"/>
        </w:rPr>
        <w:t xml:space="preserve">, </w:t>
      </w:r>
      <w:r>
        <w:rPr>
          <w:rtl w:val="true"/>
        </w:rPr>
        <w:t>בהם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בן</w:t>
      </w:r>
      <w:r>
        <w:rPr>
          <w:rFonts w:eastAsia="Arial TUR;Arial" w:cs="Arial TUR;Arial"/>
          <w:rtl w:val="true"/>
        </w:rPr>
        <w:t xml:space="preserve"> </w:t>
      </w:r>
      <w:r>
        <w:rPr/>
        <w:t>5</w:t>
      </w:r>
      <w:r>
        <w:rPr>
          <w:rtl w:val="true"/>
        </w:rPr>
        <w:t xml:space="preserve"> </w:t>
      </w:r>
      <w:r>
        <w:rPr>
          <w:rtl w:val="true"/>
        </w:rPr>
        <w:t>חודשים</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בוחניק</w:t>
      </w:r>
      <w:r>
        <w:rPr>
          <w:rFonts w:eastAsia="Arial TUR;Arial" w:cs="Arial TUR;Arial"/>
          <w:rtl w:val="true"/>
        </w:rPr>
        <w:t xml:space="preserve"> </w:t>
      </w:r>
      <w:r>
        <w:rPr>
          <w:rtl w:val="true"/>
        </w:rPr>
        <w:t>במצטבר</w:t>
      </w:r>
      <w:r>
        <w:rPr>
          <w:rtl w:val="true"/>
        </w:rPr>
        <w:t xml:space="preserve">. </w:t>
      </w:r>
      <w:r>
        <w:rPr>
          <w:rtl w:val="true"/>
        </w:rPr>
        <w:t>בתוך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לקחתי</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גילם</w:t>
      </w:r>
      <w:r>
        <w:rPr>
          <w:rFonts w:eastAsia="Arial TUR;Arial" w:cs="Arial TUR;Arial"/>
          <w:rtl w:val="true"/>
        </w:rPr>
        <w:t xml:space="preserve"> </w:t>
      </w:r>
      <w:r>
        <w:rPr>
          <w:rtl w:val="true"/>
        </w:rPr>
        <w:t>הצעיר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הודאתם</w:t>
      </w:r>
      <w:r>
        <w:rPr>
          <w:rtl w:val="true"/>
        </w:rPr>
        <w:t xml:space="preserve">, </w:t>
      </w:r>
      <w:r>
        <w:rPr>
          <w:rtl w:val="true"/>
        </w:rPr>
        <w:t>שיש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אחריות</w:t>
      </w:r>
      <w:r>
        <w:rPr>
          <w:rtl w:val="true"/>
        </w:rPr>
        <w:t xml:space="preserve">; </w:t>
      </w:r>
      <w:r>
        <w:rPr>
          <w:rtl w:val="true"/>
        </w:rPr>
        <w:t>תוך</w:t>
      </w:r>
      <w:r>
        <w:rPr>
          <w:rFonts w:eastAsia="Arial TUR;Arial" w:cs="Arial TUR;Arial"/>
          <w:rtl w:val="true"/>
        </w:rPr>
        <w:t xml:space="preserve"> </w:t>
      </w:r>
      <w:r>
        <w:rPr>
          <w:rtl w:val="true"/>
        </w:rPr>
        <w:t>שימת</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לפערים</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לחלקם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ולהבדלים</w:t>
      </w:r>
      <w:r>
        <w:rPr>
          <w:rFonts w:eastAsia="Arial TUR;Arial" w:cs="Arial TUR;Arial"/>
          <w:rtl w:val="true"/>
        </w:rPr>
        <w:t xml:space="preserve"> </w:t>
      </w:r>
      <w:r>
        <w:rPr>
          <w:rtl w:val="true"/>
        </w:rPr>
        <w:t>בעברם</w:t>
      </w:r>
      <w:r>
        <w:rPr>
          <w:rFonts w:eastAsia="Arial TUR;Arial" w:cs="Arial TUR;Arial"/>
          <w:rtl w:val="true"/>
        </w:rPr>
        <w:t xml:space="preserve"> </w:t>
      </w:r>
      <w:r>
        <w:rPr>
          <w:rtl w:val="true"/>
        </w:rPr>
        <w:t>הפלילי</w:t>
      </w:r>
      <w:r>
        <w:rPr>
          <w:rtl w:val="true"/>
        </w:rPr>
        <w:t>.</w:t>
      </w:r>
    </w:p>
    <w:p>
      <w:pPr>
        <w:pStyle w:val="Ruller4"/>
        <w:ind w:end="0"/>
        <w:jc w:val="both"/>
        <w:rPr/>
      </w:pPr>
      <w:r>
        <w:rPr>
          <w:rtl w:val="true"/>
        </w:rPr>
      </w:r>
    </w:p>
    <w:p>
      <w:pPr>
        <w:pStyle w:val="Ruller4"/>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center"/>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spacing w:lineRule="auto" w:line="240"/>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w:t>
      </w:r>
      <w:r>
        <w:rPr>
          <w:rFonts w:cs="Miriam"/>
          <w:sz w:val="24"/>
          <w:sz w:val="24"/>
          <w:szCs w:val="24"/>
          <w:u w:val="single"/>
          <w:rtl w:val="true"/>
        </w:rPr>
        <w:t>נשיאה</w:t>
      </w:r>
      <w:r>
        <w:rPr>
          <w:rFonts w:cs="Times New Roman;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חיות</w:t>
      </w:r>
      <w:r>
        <w:rPr>
          <w:rFonts w:cs="Miriam"/>
          <w:sz w:val="24"/>
          <w:szCs w:val="24"/>
          <w:rtl w:val="true"/>
        </w:rPr>
        <w:t>:</w:t>
      </w:r>
    </w:p>
    <w:p>
      <w:pPr>
        <w:pStyle w:val="Ruller4"/>
        <w:spacing w:lineRule="auto" w:line="240"/>
        <w:ind w:end="0"/>
        <w:jc w:val="both"/>
        <w:rPr>
          <w:rFonts w:cs="Miriam"/>
          <w:sz w:val="24"/>
          <w:szCs w:val="24"/>
          <w:u w:val="single"/>
        </w:rPr>
      </w:pPr>
      <w:r>
        <w:rPr>
          <w:rFonts w:cs="Miriam"/>
          <w:sz w:val="24"/>
          <w:szCs w:val="24"/>
          <w:u w:val="single"/>
          <w:rtl w:val="true"/>
        </w:rPr>
      </w:r>
    </w:p>
    <w:p>
      <w:pPr>
        <w:pStyle w:val="Ruller4"/>
        <w:spacing w:lineRule="auto" w:line="240"/>
        <w:ind w:end="0"/>
        <w:jc w:val="both"/>
        <w:rPr/>
      </w:pPr>
      <w:r>
        <w:rPr>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1"/>
        <w:gridCol w:w="2782"/>
        <w:gridCol w:w="2800"/>
      </w:tblGrid>
      <w:tr>
        <w:trPr/>
        <w:tc>
          <w:tcPr>
            <w:tcW w:w="2781" w:type="dxa"/>
            <w:tcBorders/>
          </w:tcPr>
          <w:p>
            <w:pPr>
              <w:pStyle w:val="Ruller4"/>
              <w:snapToGrid w:val="false"/>
              <w:ind w:end="0"/>
              <w:jc w:val="center"/>
              <w:rPr/>
            </w:pPr>
            <w:r>
              <w:rPr>
                <w:rtl w:val="true"/>
              </w:rPr>
            </w:r>
          </w:p>
        </w:tc>
        <w:tc>
          <w:tcPr>
            <w:tcW w:w="2782" w:type="dxa"/>
            <w:tcBorders/>
          </w:tcPr>
          <w:p>
            <w:pPr>
              <w:pStyle w:val="Ruller4"/>
              <w:snapToGrid w:val="false"/>
              <w:ind w:end="0"/>
              <w:jc w:val="center"/>
              <w:rPr/>
            </w:pPr>
            <w:r>
              <w:rPr>
                <w:rtl w:val="true"/>
              </w:rPr>
            </w:r>
          </w:p>
        </w:tc>
        <w:tc>
          <w:tcPr>
            <w:tcW w:w="2800" w:type="dxa"/>
            <w:tcBorders/>
          </w:tcPr>
          <w:p>
            <w:pPr>
              <w:pStyle w:val="Ruller4"/>
              <w:ind w:end="0"/>
              <w:jc w:val="center"/>
              <w:rPr/>
            </w:pPr>
            <w:r>
              <w:rPr>
                <w:rtl w:val="true"/>
              </w:rPr>
              <w:t>הנשיאה</w:t>
            </w:r>
          </w:p>
        </w:tc>
      </w:tr>
    </w:tbl>
    <w:p>
      <w:pPr>
        <w:pStyle w:val="Ruller4"/>
        <w:spacing w:lineRule="auto" w:line="240"/>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rtl w:val="true"/>
        </w:rPr>
        <w:t>:</w:t>
      </w:r>
    </w:p>
    <w:p>
      <w:pPr>
        <w:pStyle w:val="Ruller4"/>
        <w:spacing w:lineRule="auto" w:line="240"/>
        <w:ind w:end="0"/>
        <w:jc w:val="both"/>
        <w:rPr>
          <w:rFonts w:cs="Miriam"/>
          <w:sz w:val="24"/>
          <w:szCs w:val="24"/>
          <w:u w:val="single"/>
        </w:rPr>
      </w:pPr>
      <w:r>
        <w:rPr>
          <w:rFonts w:cs="Miriam"/>
          <w:sz w:val="24"/>
          <w:szCs w:val="24"/>
          <w:u w:val="single"/>
          <w:rtl w:val="true"/>
        </w:rPr>
      </w:r>
    </w:p>
    <w:p>
      <w:pPr>
        <w:pStyle w:val="Ruller4"/>
        <w:spacing w:lineRule="auto" w:line="240"/>
        <w:ind w:end="0"/>
        <w:jc w:val="both"/>
        <w:rPr/>
      </w:pPr>
      <w:r>
        <w:rPr>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center"/>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spacing w:lineRule="auto" w:line="240"/>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ברון</w:t>
      </w:r>
      <w:r>
        <w:rPr>
          <w:rtl w:val="true"/>
        </w:rPr>
        <w:t xml:space="preserve">. </w:t>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ind w:end="0"/>
        <w:jc w:val="both"/>
        <w:rPr/>
      </w:pPr>
      <w:bookmarkStart w:id="18"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ט</w:t>
      </w:r>
      <w:r>
        <w:rPr>
          <w:rtl w:val="true"/>
        </w:rPr>
        <w:t>"</w:t>
      </w:r>
      <w:r>
        <w:rPr>
          <w:rtl w:val="true"/>
        </w:rPr>
        <w:t>ו</w:t>
      </w:r>
      <w:r>
        <w:rPr>
          <w:rFonts w:eastAsia="Arial TUR;Arial" w:cs="Arial TUR;Arial"/>
          <w:rtl w:val="true"/>
        </w:rPr>
        <w:t xml:space="preserve"> </w:t>
      </w:r>
      <w:r>
        <w:rPr>
          <w:rtl w:val="true"/>
        </w:rPr>
        <w:t>בחשון</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13.11.2019</w:t>
      </w:r>
      <w:r>
        <w:rPr>
          <w:rtl w:val="true"/>
        </w:rPr>
        <w:t xml:space="preserve">). </w:t>
      </w:r>
      <w:bookmarkEnd w:id="18"/>
    </w:p>
    <w:p>
      <w:pPr>
        <w:pStyle w:val="Ruller4"/>
        <w:spacing w:lineRule="auto" w:line="240"/>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center"/>
              <w:rPr/>
            </w:pPr>
            <w:r>
              <w:rPr>
                <w:color w:val="FFFFFF"/>
                <w:sz w:val="2"/>
                <w:szCs w:val="2"/>
              </w:rPr>
              <w:t>54678313</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19044420</w:t>
      </w:r>
      <w:r>
        <w:rPr>
          <w:sz w:val="16"/>
          <w:rtl w:val="true"/>
        </w:rPr>
        <w:t>_</w:t>
      </w:r>
      <w:r>
        <w:rPr>
          <w:sz w:val="16"/>
        </w:rPr>
        <w:t>G01.docx</w:t>
      </w:r>
      <w:r>
        <w:rPr>
          <w:sz w:val="16"/>
          <w:rtl w:val="true"/>
        </w:rPr>
        <w:t xml:space="preserve"> </w:t>
      </w:r>
      <w:r>
        <w:rPr>
          <w:sz w:val="16"/>
          <w:sz w:val="16"/>
          <w:rtl w:val="true"/>
        </w:rPr>
        <w:t>אא</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61">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מ</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מזוז </w:t>
      </w:r>
      <w:r>
        <w:rPr>
          <w:rFonts w:cs="David;Times New Roman" w:ascii="David;Times New Roman" w:hAnsi="David;Times New Roman"/>
          <w:color w:val="000000"/>
          <w:szCs w:val="22"/>
        </w:rPr>
        <w:t>54678313-4442/19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2">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3"/>
      <w:footerReference w:type="default" r:id="rId6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14</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lang w:val="en-IL" w:eastAsia="en-IL"/>
      </w:rPr>
    </w:pPr>
    <w:r>
      <w:rPr>
        <w:rFonts w:cs="FrankRuehl;Times New Roman" w:ascii="FrankRuehl;Times New Roman" w:hAnsi="FrankRuehl;Times New Roman"/>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4442/19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דניאל אלחנדרו שווץ</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imes New Roman"/>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imes New Roman"/>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060450"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i.a" TargetMode="External"/><Relationship Id="rId6" Type="http://schemas.openxmlformats.org/officeDocument/2006/relationships/hyperlink" Target="http://www.nevo.co.il/law/70301/40i.a.9" TargetMode="External"/><Relationship Id="rId7" Type="http://schemas.openxmlformats.org/officeDocument/2006/relationships/hyperlink" Target="http://www.nevo.co.il/law/70301/40j.c" TargetMode="External"/><Relationship Id="rId8" Type="http://schemas.openxmlformats.org/officeDocument/2006/relationships/hyperlink" Target="http://www.nevo.co.il/law/70301/274.1" TargetMode="External"/><Relationship Id="rId9" Type="http://schemas.openxmlformats.org/officeDocument/2006/relationships/hyperlink" Target="http://www.nevo.co.il/law/70301/274.2" TargetMode="External"/><Relationship Id="rId10" Type="http://schemas.openxmlformats.org/officeDocument/2006/relationships/hyperlink" Target="http://www.nevo.co.il/law/70301/34ig" TargetMode="External"/><Relationship Id="rId11" Type="http://schemas.openxmlformats.org/officeDocument/2006/relationships/hyperlink" Target="http://www.nevo.co.il/law/70301/34jb" TargetMode="External"/><Relationship Id="rId12" Type="http://schemas.openxmlformats.org/officeDocument/2006/relationships/hyperlink" Target="http://www.nevo.co.il/law/70301/34kb.b" TargetMode="External"/><Relationship Id="rId13" Type="http://schemas.openxmlformats.org/officeDocument/2006/relationships/hyperlink" Target="http://www.nevo.co.il/law/70301/402.b" TargetMode="External"/><Relationship Id="rId14" Type="http://schemas.openxmlformats.org/officeDocument/2006/relationships/hyperlink" Target="http://www.nevo.co.il/case/25060450" TargetMode="External"/><Relationship Id="rId15" Type="http://schemas.openxmlformats.org/officeDocument/2006/relationships/hyperlink" Target="http://www.nevo.co.il/law/70301/402.b"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274.1" TargetMode="External"/><Relationship Id="rId19" Type="http://schemas.openxmlformats.org/officeDocument/2006/relationships/hyperlink" Target="http://www.nevo.co.il/law/70301/274.2"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0i.a.9"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34jb" TargetMode="External"/><Relationship Id="rId24" Type="http://schemas.openxmlformats.org/officeDocument/2006/relationships/hyperlink" Target="http://www.nevo.co.il/law/70301/34jb"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402.b"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29" TargetMode="External"/><Relationship Id="rId29" Type="http://schemas.openxmlformats.org/officeDocument/2006/relationships/hyperlink" Target="http://www.nevo.co.il/case/25060460" TargetMode="External"/><Relationship Id="rId30" Type="http://schemas.openxmlformats.org/officeDocument/2006/relationships/hyperlink" Target="http://www.nevo.co.il/case/25398447" TargetMode="External"/><Relationship Id="rId31" Type="http://schemas.openxmlformats.org/officeDocument/2006/relationships/hyperlink" Target="http://www.nevo.co.il/case/23793887" TargetMode="External"/><Relationship Id="rId32" Type="http://schemas.openxmlformats.org/officeDocument/2006/relationships/hyperlink" Target="http://www.nevo.co.il/case/25214219" TargetMode="External"/><Relationship Id="rId33" Type="http://schemas.openxmlformats.org/officeDocument/2006/relationships/hyperlink" Target="http://www.nevo.co.il/case/20244332" TargetMode="External"/><Relationship Id="rId34" Type="http://schemas.openxmlformats.org/officeDocument/2006/relationships/hyperlink" Target="http://www.nevo.co.il/case/21664419" TargetMode="External"/><Relationship Id="rId35" Type="http://schemas.openxmlformats.org/officeDocument/2006/relationships/hyperlink" Target="http://www.nevo.co.il/case/7828011" TargetMode="External"/><Relationship Id="rId36" Type="http://schemas.openxmlformats.org/officeDocument/2006/relationships/hyperlink" Target="http://www.nevo.co.il/case/22530117" TargetMode="External"/><Relationship Id="rId37" Type="http://schemas.openxmlformats.org/officeDocument/2006/relationships/hyperlink" Target="http://www.nevo.co.il/case/7003766" TargetMode="External"/><Relationship Id="rId38" Type="http://schemas.openxmlformats.org/officeDocument/2006/relationships/hyperlink" Target="http://www.nevo.co.il/case/21015135" TargetMode="External"/><Relationship Id="rId39" Type="http://schemas.openxmlformats.org/officeDocument/2006/relationships/hyperlink" Target="http://www.nevo.co.il/case/21476152" TargetMode="External"/><Relationship Id="rId40" Type="http://schemas.openxmlformats.org/officeDocument/2006/relationships/hyperlink" Target="http://www.nevo.co.il/case/20028747" TargetMode="External"/><Relationship Id="rId41" Type="http://schemas.openxmlformats.org/officeDocument/2006/relationships/hyperlink" Target="http://www.nevo.co.il/case/6882186" TargetMode="External"/><Relationship Id="rId42" Type="http://schemas.openxmlformats.org/officeDocument/2006/relationships/hyperlink" Target="http://www.nevo.co.il/case/7977556" TargetMode="External"/><Relationship Id="rId43" Type="http://schemas.openxmlformats.org/officeDocument/2006/relationships/hyperlink" Target="http://www.nevo.co.il/case/5594268" TargetMode="External"/><Relationship Id="rId44" Type="http://schemas.openxmlformats.org/officeDocument/2006/relationships/hyperlink" Target="http://www.nevo.co.il/law/70301/34jb"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34jb"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34jb"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34ig" TargetMode="External"/><Relationship Id="rId51" Type="http://schemas.openxmlformats.org/officeDocument/2006/relationships/hyperlink" Target="http://www.nevo.co.il/case/18773882" TargetMode="External"/><Relationship Id="rId52" Type="http://schemas.openxmlformats.org/officeDocument/2006/relationships/hyperlink" Target="http://www.nevo.co.il/case/5594497" TargetMode="External"/><Relationship Id="rId53" Type="http://schemas.openxmlformats.org/officeDocument/2006/relationships/hyperlink" Target="http://www.nevo.co.il/law/70301/34kb.b" TargetMode="External"/><Relationship Id="rId54" Type="http://schemas.openxmlformats.org/officeDocument/2006/relationships/hyperlink" Target="http://www.nevo.co.il/law/70301" TargetMode="External"/><Relationship Id="rId55" Type="http://schemas.openxmlformats.org/officeDocument/2006/relationships/hyperlink" Target="http://www.nevo.co.il/law/70301/40i.a" TargetMode="External"/><Relationship Id="rId56" Type="http://schemas.openxmlformats.org/officeDocument/2006/relationships/hyperlink" Target="http://www.nevo.co.il/law/70301/40j.c"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20685046" TargetMode="External"/><Relationship Id="rId59" Type="http://schemas.openxmlformats.org/officeDocument/2006/relationships/hyperlink" Target="http://www.nevo.co.il/law/70301/34ig" TargetMode="External"/><Relationship Id="rId60" Type="http://schemas.openxmlformats.org/officeDocument/2006/relationships/hyperlink" Target="http://www.nevo.co.il/law/70301" TargetMode="External"/><Relationship Id="rId61" Type="http://schemas.openxmlformats.org/officeDocument/2006/relationships/hyperlink" Target="http://supreme.court.gov.il/" TargetMode="External"/><Relationship Id="rId62" Type="http://schemas.openxmlformats.org/officeDocument/2006/relationships/hyperlink" Target="http://www.nevo.co.il/advertisements/nevo-100.doc"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2019-11-14T12:37:00Z</dcterms:created>
  <dc:creator>h4</dc:creator>
  <dc:description/>
  <cp:keywords/>
  <dc:language>en-IL</dc:language>
  <cp:lastModifiedBy>orly</cp:lastModifiedBy>
  <cp:lastPrinted>2019-11-13T14:51:00Z</cp:lastPrinted>
  <dcterms:modified xsi:type="dcterms:W3CDTF">2019-11-14T12:37:00Z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דניאל אלחנדרו שווץ;נתנאל שלמה בוחניק</vt:lpwstr>
  </property>
  <property fmtid="{D5CDD505-2E9C-101B-9397-08002B2CF9AE}" pid="6" name="APPELLEE1">
    <vt:lpwstr/>
  </property>
  <property fmtid="{D5CDD505-2E9C-101B-9397-08002B2CF9AE}" pid="7" name="APPELLEE2">
    <vt:lpwstr/>
  </property>
  <property fmtid="{D5CDD505-2E9C-101B-9397-08002B2CF9AE}" pid="8" name="CASESLISTTMP1">
    <vt:lpwstr>25060450:2;25060460;25398447;23793887;25214219;20244332;21664419;7828011;22530117;7003766;21015135;21476152;20028747;6882186;7977556;5594268;18773882;5594497;20685046</vt:lpwstr>
  </property>
  <property fmtid="{D5CDD505-2E9C-101B-9397-08002B2CF9AE}" pid="9" name="CITY">
    <vt:lpwstr/>
  </property>
  <property fmtid="{D5CDD505-2E9C-101B-9397-08002B2CF9AE}" pid="10" name="DATE">
    <vt:lpwstr>20191113</vt:lpwstr>
  </property>
  <property fmtid="{D5CDD505-2E9C-101B-9397-08002B2CF9AE}" pid="11" name="DELEMATA">
    <vt:lpwstr/>
  </property>
  <property fmtid="{D5CDD505-2E9C-101B-9397-08002B2CF9AE}" pid="12" name="ISABSTRACT">
    <vt:lpwstr>Y</vt:lpwstr>
  </property>
  <property fmtid="{D5CDD505-2E9C-101B-9397-08002B2CF9AE}" pid="13" name="JUDGE">
    <vt:lpwstr>מ' מזוז;ע' ברון;א' חיות</vt:lpwstr>
  </property>
  <property fmtid="{D5CDD505-2E9C-101B-9397-08002B2CF9AE}" pid="14" name="LAWLISTTMP1">
    <vt:lpwstr>70301/402.b:2;029:2;274.1;274.2;040i.a.9;34jb:5;34ig:2;34kb.b;040i.a;040j.c</vt:lpwstr>
  </property>
  <property fmtid="{D5CDD505-2E9C-101B-9397-08002B2CF9AE}" pid="15" name="LAWYER">
    <vt:lpwstr>אסף ברדוגו;רהב אופנהיימר;ספיר רוזנבלט;סיון רוסו;ברכה וייס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הגנות</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1446;1446;1446;1431</vt:lpwstr>
  </property>
  <property fmtid="{D5CDD505-2E9C-101B-9397-08002B2CF9AE}" pid="48" name="NOSE31">
    <vt:lpwstr>מדיניות ענישה: שוד</vt:lpwstr>
  </property>
  <property fmtid="{D5CDD505-2E9C-101B-9397-08002B2CF9AE}" pid="49" name="NOSE310">
    <vt:lpwstr/>
  </property>
  <property fmtid="{D5CDD505-2E9C-101B-9397-08002B2CF9AE}" pid="50" name="NOSE32">
    <vt:lpwstr>מדיניות ענישה: שיקולים לחומרה</vt:lpwstr>
  </property>
  <property fmtid="{D5CDD505-2E9C-101B-9397-08002B2CF9AE}" pid="51" name="NOSE33">
    <vt:lpwstr>מדיניות ענישה: התערבות ערכאת ערעור</vt:lpwstr>
  </property>
  <property fmtid="{D5CDD505-2E9C-101B-9397-08002B2CF9AE}" pid="52" name="NOSE34">
    <vt:lpwstr>כורח</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15019;8995;8982;8685</vt:lpwstr>
  </property>
  <property fmtid="{D5CDD505-2E9C-101B-9397-08002B2CF9AE}" pid="59" name="PADIDATE">
    <vt:lpwstr>20191114</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4442</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410120191113</vt:lpwstr>
  </property>
  <property fmtid="{D5CDD505-2E9C-101B-9397-08002B2CF9AE}" pid="69" name="TYPE_N_DATE">
    <vt:lpwstr>41020191113</vt:lpwstr>
  </property>
  <property fmtid="{D5CDD505-2E9C-101B-9397-08002B2CF9AE}" pid="70" name="VOLUME">
    <vt:lpwstr/>
  </property>
  <property fmtid="{D5CDD505-2E9C-101B-9397-08002B2CF9AE}" pid="71" name="WORDNUMPAGES">
    <vt:lpwstr>12</vt:lpwstr>
  </property>
</Properties>
</file>