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4537/20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bookmarkStart w:id="3" w:name="FirstAppellant"/>
            <w:bookmarkEnd w:id="3"/>
            <w:r>
              <w:rPr>
                <w:rFonts w:ascii="David;Malgun Gothic Semilight" w:hAnsi="David;Malgun Gothic Semilight"/>
                <w:rtl w:val="true"/>
              </w:rPr>
              <w:t>המערער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אלירן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הללי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>המשיב</w:t>
            </w:r>
            <w:r>
              <w:rPr>
                <w:rFonts w:ascii="David;Malgun Gothic Semilight" w:hAnsi="David;Malgun Gothic Semilight"/>
                <w:rtl w:val="true"/>
              </w:rPr>
              <w:t>ה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25.5.2020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67716-10-18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רז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לוי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"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,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ג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וא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משניות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15.2.2021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נהרי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זאב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לקט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נגה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סידי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אסף הרדוף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אינוס מרחוק או רחוק מאינוס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?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על מחוקק אדיש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על תביעה יצירתית ועל דיני האונס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מטרתם וגבולותיהם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עלי משפט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יג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אוקטובר </w:t>
        </w:r>
        <w:r>
          <w:rPr>
            <w:rStyle w:val="Hyperlink"/>
            <w:rFonts w:cs="FrankRuehl" w:ascii="FrankRuehl" w:hAnsi="FrankRuehl"/>
            <w:sz w:val="24"/>
            <w:u w:val="none"/>
          </w:rPr>
          <w:t>2016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65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awTable"/>
      <w:bookmarkStart w:id="9" w:name="Links_Kitvei_End"/>
      <w:bookmarkStart w:id="10" w:name="LawTable"/>
      <w:bookmarkStart w:id="11" w:name="Links_Kitvei_End"/>
      <w:bookmarkEnd w:id="10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26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350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378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'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זכויות נפגעי עבירה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2001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Spacing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2" w:name="ABSTRACT_START"/>
      <w:bookmarkEnd w:id="12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Spacing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hyperlink r:id="rId16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eastAsia="Times New Roman"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350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7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eastAsia="Times New Roman"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קובע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העושה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שהמעשה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ייעשה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באדם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בהיבט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הלשוני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וראוי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בהיבט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התכליתי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לפרש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התיבה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כמתייחסת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לאדם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שלישי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פרשנות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קנתה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אחיזה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בפסיקתו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הובהר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נותן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מענה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ומסגרת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למקרה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נסיון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אינוס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מרחוק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האינטרנט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וגם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לשוטרת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שמתחזה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13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Spacing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פדופיליה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ברשת</w:t>
      </w:r>
    </w:p>
    <w:p>
      <w:pPr>
        <w:pStyle w:val="NoSpacing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פרשנות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מונחים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</w:p>
    <w:p>
      <w:pPr>
        <w:pStyle w:val="NoSpacing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פרשנות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</w:p>
    <w:p>
      <w:pPr>
        <w:pStyle w:val="NoSpacing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אינוס</w:t>
      </w:r>
    </w:p>
    <w:p>
      <w:pPr>
        <w:pStyle w:val="NoSpacing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האינטרנט‏</w:t>
      </w:r>
    </w:p>
    <w:p>
      <w:pPr>
        <w:pStyle w:val="1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1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תיק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בצומת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משולש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הגדרה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משפטית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– </w:t>
      </w:r>
      <w:r>
        <w:rPr>
          <w:rFonts w:ascii="Times New Roman" w:hAnsi="Times New Roman" w:cs="Times New Roman"/>
          <w:spacing w:val="0"/>
          <w:szCs w:val="26"/>
          <w:rtl w:val="true"/>
        </w:rPr>
        <w:t>האם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hyperlink r:id="rId18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העונשין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מכיר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כשנאשם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גורם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לנפגעת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בגופה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חקירה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– </w:t>
      </w:r>
      <w:r>
        <w:rPr>
          <w:rFonts w:ascii="Times New Roman" w:hAnsi="Times New Roman" w:cs="Times New Roman"/>
          <w:spacing w:val="0"/>
          <w:szCs w:val="26"/>
          <w:rtl w:val="true"/>
        </w:rPr>
        <w:t>פעילות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סמויה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המשטרה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בדמות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שוטרת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שמתחזה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קטינה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טכנולוגיה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– </w:t>
      </w:r>
      <w:r>
        <w:rPr>
          <w:rFonts w:ascii="Times New Roman" w:hAnsi="Times New Roman" w:cs="Times New Roman"/>
          <w:spacing w:val="0"/>
          <w:szCs w:val="26"/>
          <w:rtl w:val="true"/>
        </w:rPr>
        <w:t>רשת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האינטרנט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הגורם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שבאמצעותו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מבצע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רקע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מגונה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ואינוס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בקטינה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שטרם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מלאו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ברקע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– </w:t>
      </w:r>
      <w:r>
        <w:rPr>
          <w:rFonts w:ascii="Times New Roman" w:hAnsi="Times New Roman" w:cs="Times New Roman"/>
          <w:spacing w:val="0"/>
          <w:szCs w:val="26"/>
          <w:rtl w:val="true"/>
        </w:rPr>
        <w:t>שיחות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טלפון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ווידאו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שערך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סוכנת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משטרתית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שהתחזתה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לילדה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שבמהלכן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ניסה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לגרום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לסוכנת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בגופה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מיניים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הצליח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מופנה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הרשעת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– </w:t>
      </w:r>
      <w:r>
        <w:rPr>
          <w:rFonts w:cs="Times New Roman" w:ascii="Times New Roman" w:hAnsi="Times New Roman"/>
          <w:spacing w:val="0"/>
          <w:szCs w:val="26"/>
        </w:rPr>
        <w:t>30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לצד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מותנה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וקנס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1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1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לנשיאה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הנדל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בהסכמת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הנשיאה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חיות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והשופטת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וילנר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מהטעמים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1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hyperlink r:id="rId19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350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20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העונשין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קובע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שונות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שהמעשה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ייעשה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לטענת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מתייחס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הנפגע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הנפגעת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מבצעים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בגופם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ולפיכך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בסיס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חוקי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להרשיעו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נסיון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לגרום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שנחזתה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להחדיר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אצבעות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לאיבר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טענותיו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המרכזיות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מתייחסות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להיסטוריה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החקיקתית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הסעיף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ממנה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לשיטתו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הסעיף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להביא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להרשעת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שגרם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לנפגעת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בגופו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בגופו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שלישי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– </w:t>
      </w:r>
      <w:r>
        <w:rPr>
          <w:rFonts w:ascii="Times New Roman" w:hAnsi="Times New Roman" w:cs="Times New Roman"/>
          <w:spacing w:val="0"/>
          <w:szCs w:val="26"/>
          <w:rtl w:val="true"/>
        </w:rPr>
        <w:t>הא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1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דוחה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פרשנות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פסיקתו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קובעת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בפירוש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hyperlink r:id="rId21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350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22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העונשין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כולל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לנפגעת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בגופה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הוצגה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הצדקה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בהלכה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הפסוקה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בהקשר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צוין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הפסיקה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התייחסה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דומים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שנדון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כאן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–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באמצעות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שיחות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טלפון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ווידאו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1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למען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התמונה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מוסיף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הרצוי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1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מבחינה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לשונית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הנפגע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":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כלומר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1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לניתוח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התכליתי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הגדרת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האינוס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שינויים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משמעותיים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מאז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80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הקודמת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כיום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חלופה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מוגדרת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הבועל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בהסכמתה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החופשית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במצב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יכולה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להסכים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חופשי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התפתחות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נוספת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ההכרה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במעמדם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נפגעי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הנפגעת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המשותף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האינוס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לסוגיהן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ההכרה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בעוצמת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הפגיעה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בנפגעת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– </w:t>
      </w:r>
      <w:r>
        <w:rPr>
          <w:rFonts w:ascii="Times New Roman" w:hAnsi="Times New Roman" w:cs="Times New Roman"/>
          <w:spacing w:val="0"/>
          <w:szCs w:val="26"/>
          <w:rtl w:val="true"/>
        </w:rPr>
        <w:t>בגופה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בנפשה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ובאוטונומיה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לתת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ביטוי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לזכות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הנפגעת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יכפו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בניגוד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לרצונה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החופשי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בוודאי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לאינוס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קטינה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לגיל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שלגביה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קובע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המחוקק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חזקה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חלוטה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ביכולתה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להסכים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בהתמקדות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בנקודת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המבט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נפגעת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בהיבט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פליליות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הבדל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שמחדיר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לנפגעת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בכוח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חפצים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לאיבר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שכופה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לעשות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פעולה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לעצמה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האיומים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נעשו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מרחוק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כרוכים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באלימות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פיזית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לדוגמא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בהפצת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תמונות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אינטימיות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הניתוח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הלשוני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והתכליתי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מתיישבים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היטב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תכליתו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סובייקטיבית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להרחיב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שנחשבים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שתכלול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מצבים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הגורם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הנפגע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כמובן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עסקינן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במשפט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ההרחבה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חייבת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להישען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דווקא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כאן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קושי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מתעורר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התיבה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כפי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שהוסבר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1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מבהיר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שמדובר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אינוס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מרחוק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באמצעות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האינטרנט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בהכרח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להמעיט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בוצעו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מיניים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בנפגעת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נגרם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נזק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המטרה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המרכזית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למנוע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מראש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ובמיוחד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נכונים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הדברים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שקשה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לגלותן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הפלילי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מהנסיון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ומהחוויה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האנושית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עבריינות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חדשה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הטכנולוגיה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שינתה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פניהן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הסיכון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שטמון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בפעילותו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עבריין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מרחוק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נראה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קטן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בעיניו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צריך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לצאת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מביתו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ולחפש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קרבן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בחשיכה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הצללים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לתת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לעבריינות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ולעקור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מהשורש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שניתן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hyperlink r:id="rId23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350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24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העונשין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שנחקק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בשנת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1988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ותוקן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בשנת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2003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ומסגרת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פלילית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ראויה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>.</w:t>
      </w:r>
      <w:bookmarkStart w:id="13" w:name="ABSTRACT_END"/>
      <w:bookmarkEnd w:id="13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4" w:name="LawTable_End"/>
      <w:bookmarkStart w:id="15" w:name="LawTable_End"/>
      <w:bookmarkEnd w:id="15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6" w:name="PsakDin"/>
            <w:bookmarkStart w:id="17" w:name="BeginProtocol"/>
            <w:bookmarkStart w:id="18" w:name="secretary"/>
            <w:bookmarkEnd w:id="16"/>
            <w:bookmarkEnd w:id="17"/>
            <w:bookmarkEnd w:id="18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9" w:name="Writer_Name"/>
      <w:bookmarkEnd w:id="19"/>
      <w:r>
        <w:rPr>
          <w:rFonts w:cs="Miriam"/>
          <w:sz w:val="24"/>
          <w:sz w:val="24"/>
          <w:szCs w:val="24"/>
          <w:u w:val="single"/>
          <w:rtl w:val="true"/>
        </w:rPr>
        <w:t>ה</w:t>
      </w:r>
      <w:r>
        <w:rPr>
          <w:rFonts w:cs="Miriam"/>
          <w:sz w:val="24"/>
          <w:sz w:val="24"/>
          <w:szCs w:val="24"/>
          <w:u w:val="single"/>
          <w:rtl w:val="true"/>
        </w:rPr>
        <w:t>משנה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0" w:name="Start_Write"/>
      <w:bookmarkStart w:id="21" w:name="Start_Write"/>
      <w:bookmarkEnd w:id="21"/>
    </w:p>
    <w:p>
      <w:pPr>
        <w:pStyle w:val="1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תיק זה מצוי בצומת משולש</w:t>
      </w:r>
      <w:r>
        <w:rPr>
          <w:rtl w:val="true"/>
        </w:rPr>
        <w:t xml:space="preserve">: 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 xml:space="preserve">הגדרה משפטית </w:t>
      </w:r>
      <w:r>
        <w:rPr>
          <w:rtl w:val="true"/>
        </w:rPr>
        <w:t>–</w:t>
      </w:r>
      <w:r>
        <w:rPr>
          <w:rtl w:val="true"/>
        </w:rPr>
        <w:t xml:space="preserve"> האם 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מכיר בעבירות מין כשנאשם גורם לנפגעת לבצע את המעשים בגופה שלה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 xml:space="preserve">חקירה </w:t>
      </w:r>
      <w:r>
        <w:rPr>
          <w:rtl w:val="true"/>
        </w:rPr>
        <w:t>–</w:t>
      </w:r>
      <w:r>
        <w:rPr>
          <w:rtl w:val="true"/>
        </w:rPr>
        <w:t xml:space="preserve"> פעילות סמויה של המשטרה</w:t>
      </w:r>
      <w:r>
        <w:rPr>
          <w:rtl w:val="true"/>
        </w:rPr>
        <w:t xml:space="preserve">, </w:t>
      </w:r>
      <w:r>
        <w:rPr>
          <w:rtl w:val="true"/>
        </w:rPr>
        <w:t xml:space="preserve">בדמות שוטרת שמתחזה להיות קטינה בת </w:t>
      </w:r>
      <w:r>
        <w:rPr/>
        <w:t>13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 xml:space="preserve">טכנולוגיה </w:t>
      </w:r>
      <w:r>
        <w:rPr>
          <w:rtl w:val="true"/>
        </w:rPr>
        <w:t>–</w:t>
      </w:r>
      <w:r>
        <w:rPr>
          <w:rtl w:val="true"/>
        </w:rPr>
        <w:t xml:space="preserve"> רשת האינטרנט היא הגורם שבאמצעותו פעל מבצע העבירה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hyperlink r:id="rId26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67716-10-18</w:t>
        </w:r>
      </w:hyperlink>
      <w:r>
        <w:rPr>
          <w:rtl w:val="true"/>
        </w:rPr>
        <w:t xml:space="preserve">, </w:t>
      </w:r>
      <w:r>
        <w:rPr>
          <w:rFonts w:cs="David;Malgun Gothic Semilight"/>
          <w:spacing w:val="0"/>
          <w:sz w:val="22"/>
          <w:szCs w:val="24"/>
          <w:rtl w:val="true"/>
        </w:rPr>
        <w:t>[</w:t>
      </w:r>
      <w:r>
        <w:rPr>
          <w:rFonts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י</w:t>
      </w:r>
      <w:r>
        <w:rPr>
          <w:rFonts w:cs="Miriam" w:ascii="Century" w:hAnsi="Century"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spacing w:val="0"/>
          <w:szCs w:val="24"/>
          <w:rtl w:val="true"/>
        </w:rPr>
        <w:t>רז</w:t>
      </w:r>
      <w:r>
        <w:rPr>
          <w:rFonts w:cs="Miriam" w:ascii="Century" w:hAnsi="Century"/>
          <w:spacing w:val="0"/>
          <w:szCs w:val="24"/>
          <w:rtl w:val="true"/>
        </w:rPr>
        <w:t>-</w:t>
      </w:r>
      <w:r>
        <w:rPr>
          <w:rFonts w:ascii="Century" w:hAnsi="Century" w:cs="Miriam"/>
          <w:spacing w:val="0"/>
          <w:szCs w:val="24"/>
          <w:rtl w:val="true"/>
        </w:rPr>
        <w:t>לוי</w:t>
      </w:r>
      <w:r>
        <w:rPr>
          <w:rStyle w:val="Style13"/>
          <w:rtl w:val="true"/>
        </w:rPr>
        <w:t>,</w:t>
      </w:r>
      <w:r>
        <w:rPr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ג</w:t>
      </w:r>
      <w:r>
        <w:rPr>
          <w:rFonts w:cs="Miriam" w:ascii="Century" w:hAnsi="Century"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spacing w:val="0"/>
          <w:szCs w:val="24"/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spacing w:val="0"/>
          <w:szCs w:val="24"/>
          <w:rtl w:val="true"/>
        </w:rPr>
        <w:t>א</w:t>
      </w:r>
      <w:r>
        <w:rPr>
          <w:rFonts w:cs="Miriam" w:ascii="Century" w:hAnsi="Century"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spacing w:val="0"/>
          <w:szCs w:val="24"/>
          <w:rtl w:val="true"/>
        </w:rPr>
        <w:t>משניות</w:t>
      </w:r>
      <w:r>
        <w:rPr>
          <w:rtl w:val="true"/>
        </w:rPr>
        <w:t xml:space="preserve">).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ווידאו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שהתחזתה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שבמהלכן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ברשת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וידאו</w:t>
      </w:r>
      <w:r>
        <w:rPr>
          <w:rtl w:val="true"/>
        </w:rPr>
        <w:t xml:space="preserve">. </w:t>
      </w: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הדגדגן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tl w:val="true"/>
        </w:rPr>
        <w:t xml:space="preserve">".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המיטה</w:t>
      </w:r>
      <w:r>
        <w:rPr>
          <w:rtl w:val="true"/>
        </w:rPr>
        <w:t xml:space="preserve">, </w:t>
      </w:r>
      <w:r>
        <w:rPr>
          <w:rtl w:val="true"/>
        </w:rPr>
        <w:t>להסיט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ולשפשף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אצבעות</w:t>
      </w:r>
      <w:r>
        <w:rPr>
          <w:rtl w:val="true"/>
        </w:rPr>
        <w:t xml:space="preserve">. </w:t>
      </w:r>
      <w:r>
        <w:rPr>
          <w:rtl w:val="true"/>
        </w:rPr>
        <w:t>הסוכנת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בשלילה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האצבעות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בעצמה</w:t>
      </w:r>
      <w:r>
        <w:rPr>
          <w:rtl w:val="true"/>
        </w:rPr>
        <w:t xml:space="preserve">.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. 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: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הרוכסן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מכנסיה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מתנפח</w:t>
      </w:r>
      <w:r>
        <w:rPr>
          <w:rtl w:val="true"/>
        </w:rPr>
        <w:t xml:space="preserve">" </w:t>
      </w:r>
      <w:r>
        <w:rPr>
          <w:rtl w:val="true"/>
        </w:rPr>
        <w:t>בגללה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למכנסיו</w:t>
      </w:r>
      <w:r>
        <w:rPr>
          <w:rtl w:val="true"/>
        </w:rPr>
        <w:t xml:space="preserve">. 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לתחתוניה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מפחדת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ממכנסיו</w:t>
      </w:r>
      <w:r>
        <w:rPr>
          <w:rtl w:val="true"/>
        </w:rPr>
        <w:t xml:space="preserve">, </w:t>
      </w:r>
      <w:r>
        <w:rPr>
          <w:rtl w:val="true"/>
        </w:rPr>
        <w:t>שפשף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בעצמה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ללטף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ותשפשף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, </w:t>
      </w:r>
      <w:r>
        <w:rPr>
          <w:rtl w:val="true"/>
        </w:rPr>
        <w:t>שפשף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ולשפשף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והרגיע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יכאב</w:t>
      </w:r>
      <w:r>
        <w:rPr>
          <w:rtl w:val="true"/>
        </w:rPr>
        <w:t xml:space="preserve">. 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1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בכתב האישום שהוגש נגד המערער בבית משפט השלום יוחסו לו</w:t>
      </w:r>
      <w:r>
        <w:rPr>
          <w:rtl w:val="true"/>
        </w:rPr>
        <w:t xml:space="preserve">, </w:t>
      </w:r>
      <w:r>
        <w:rPr>
          <w:rtl w:val="true"/>
        </w:rPr>
        <w:t>על בסיס העובדות המתוארות</w:t>
      </w:r>
      <w:r>
        <w:rPr>
          <w:rtl w:val="true"/>
        </w:rPr>
        <w:t xml:space="preserve">, </w:t>
      </w:r>
      <w:r>
        <w:rPr>
          <w:rtl w:val="true"/>
        </w:rPr>
        <w:t>עבירות של ניסיון הטרדה מינית של קטינה וניסיון למעשה מגונה בקטינה</w:t>
      </w:r>
      <w:r>
        <w:rPr>
          <w:rtl w:val="true"/>
        </w:rPr>
        <w:t xml:space="preserve">. </w:t>
      </w:r>
      <w:r>
        <w:rPr>
          <w:rtl w:val="true"/>
        </w:rPr>
        <w:t>בהמשך תוקן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כך שעל יסוד אותן עובדות </w:t>
      </w:r>
      <w:r>
        <w:rPr>
          <w:rtl w:val="true"/>
        </w:rPr>
        <w:t>(</w:t>
      </w:r>
      <w:r>
        <w:rPr>
          <w:rtl w:val="true"/>
        </w:rPr>
        <w:t>למעט שינוי מסוים שאינו רלוונטי לענייננו</w:t>
      </w:r>
      <w:r>
        <w:rPr>
          <w:rtl w:val="true"/>
        </w:rPr>
        <w:t xml:space="preserve">, </w:t>
      </w:r>
      <w:r>
        <w:rPr>
          <w:rtl w:val="true"/>
        </w:rPr>
        <w:t>ביחס לאחת העבירות שאינה שנויה במחלוקת</w:t>
      </w:r>
      <w:r>
        <w:rPr>
          <w:rtl w:val="true"/>
        </w:rPr>
        <w:t xml:space="preserve">) </w:t>
      </w:r>
      <w:r>
        <w:rPr>
          <w:rtl w:val="true"/>
        </w:rPr>
        <w:t xml:space="preserve">יוחס למערער גם נסיון אינוס קטינה מתחת לגיל </w:t>
      </w:r>
      <w:r>
        <w:rPr/>
        <w:t>14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בצירוף </w:t>
      </w:r>
      <w:hyperlink r:id="rId28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350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9"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התיק עבר מבית משפט השלום לבית המשפט המחוזי</w:t>
      </w:r>
      <w:r>
        <w:rPr>
          <w:rtl w:val="true"/>
        </w:rPr>
        <w:t>.</w:t>
      </w:r>
    </w:p>
    <w:p>
      <w:pPr>
        <w:pStyle w:val="11"/>
        <w:ind w:end="0"/>
        <w:jc w:val="both"/>
        <w:rPr/>
      </w:pPr>
      <w:r>
        <w:rPr>
          <w:rtl w:val="true"/>
        </w:rPr>
      </w:r>
    </w:p>
    <w:p>
      <w:pPr>
        <w:pStyle w:val="1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נבהיר כבר עתה כי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קובע</w:t>
      </w:r>
      <w:r>
        <w:rPr>
          <w:rtl w:val="true"/>
        </w:rPr>
        <w:t xml:space="preserve">, </w:t>
      </w:r>
      <w:r>
        <w:rPr>
          <w:rtl w:val="true"/>
        </w:rPr>
        <w:t>ביחס לעבירות מין שונות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tl w:val="true"/>
        </w:rPr>
        <w:t>אחת היא אם העושה עשה את המעשה או גרם שהמעשה ייעשה בו או באדם אחר</w:t>
      </w:r>
      <w:r>
        <w:rPr>
          <w:rtl w:val="true"/>
        </w:rPr>
        <w:t xml:space="preserve">". </w:t>
      </w:r>
      <w:r>
        <w:rPr>
          <w:rtl w:val="true"/>
        </w:rPr>
        <w:t>הוספת האישום בנסיון לאינוס קטינה מתייחס אפוא לכך שהמערער ניסה לגרום לסוכנת לבצע את מעשה האינוס בגופה שלה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ובעקבות הסדר טיעון בין הצדדים</w:t>
      </w:r>
      <w:r>
        <w:rPr>
          <w:rtl w:val="true"/>
        </w:rPr>
        <w:t xml:space="preserve">, </w:t>
      </w:r>
      <w:r>
        <w:rPr>
          <w:rtl w:val="true"/>
        </w:rPr>
        <w:t>תוקן כתב האישום פעם נוספת</w:t>
      </w:r>
      <w:r>
        <w:rPr>
          <w:rtl w:val="true"/>
        </w:rPr>
        <w:t xml:space="preserve">, </w:t>
      </w:r>
      <w:r>
        <w:rPr>
          <w:rtl w:val="true"/>
        </w:rPr>
        <w:t>והמערער הודה בעובדות המתוארות בו ואף בכך שניתן להרשיעו על בסיסן במספר מקרים של נסיון למעשה מגונה בקטינה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המערער כפר בכך שעובדות אלה מבססות נסיון אינוס</w:t>
      </w:r>
      <w:r>
        <w:rPr>
          <w:rtl w:val="true"/>
        </w:rPr>
        <w:t xml:space="preserve">. </w:t>
      </w:r>
      <w:r>
        <w:rPr>
          <w:rtl w:val="true"/>
        </w:rPr>
        <w:t xml:space="preserve">הוא טען כי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אינו מתייחס למקרים שבהם הנפגע או הנפגעת מבצעים את המעשים בגופם</w:t>
      </w:r>
      <w:r>
        <w:rPr>
          <w:rtl w:val="true"/>
        </w:rPr>
        <w:t xml:space="preserve">, </w:t>
      </w:r>
      <w:r>
        <w:rPr>
          <w:rtl w:val="true"/>
        </w:rPr>
        <w:t xml:space="preserve">ולפיכך אין בסיס חוקי להרשיעו בנסיון אינוס </w:t>
      </w:r>
      <w:r>
        <w:rPr>
          <w:rtl w:val="true"/>
        </w:rPr>
        <w:t>(</w:t>
      </w:r>
      <w:r>
        <w:rPr>
          <w:rtl w:val="true"/>
        </w:rPr>
        <w:t xml:space="preserve">נעיר כי האישומים ביחס לנסיון מעשה מגונה לא התבססו על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350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, </w:t>
      </w:r>
      <w:r>
        <w:rPr>
          <w:rtl w:val="true"/>
        </w:rPr>
        <w:t xml:space="preserve">אלא על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ובצירוף 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, </w:t>
      </w:r>
      <w:r>
        <w:rPr>
          <w:rtl w:val="true"/>
        </w:rPr>
        <w:t>ולפיכך לא העלה המערער טענה דומה גם ביחס לעבירה של מעשה מגונה</w:t>
      </w:r>
      <w:r>
        <w:rPr>
          <w:rtl w:val="true"/>
        </w:rPr>
        <w:t xml:space="preserve">). </w:t>
      </w:r>
      <w:r>
        <w:rPr>
          <w:rtl w:val="true"/>
        </w:rPr>
        <w:t>טענה קשורה של המערער הייתה כי הרשעה כזו היא בעלת פן חדשני</w:t>
      </w:r>
      <w:r>
        <w:rPr>
          <w:rtl w:val="true"/>
        </w:rPr>
        <w:t xml:space="preserve">, </w:t>
      </w:r>
      <w:r>
        <w:rPr>
          <w:rtl w:val="true"/>
        </w:rPr>
        <w:t>ובכך פוגעת בעקרון החוקיות</w:t>
      </w:r>
      <w:r>
        <w:rPr>
          <w:rtl w:val="true"/>
        </w:rPr>
        <w:t xml:space="preserve">. </w:t>
      </w:r>
      <w:r>
        <w:rPr>
          <w:rtl w:val="true"/>
        </w:rPr>
        <w:t>לצד טענות אלה</w:t>
      </w:r>
      <w:r>
        <w:rPr>
          <w:rtl w:val="true"/>
        </w:rPr>
        <w:t xml:space="preserve">, </w:t>
      </w:r>
      <w:r>
        <w:rPr>
          <w:rtl w:val="true"/>
        </w:rPr>
        <w:t>הוסיף המערער וטען כי נפגעה זכותו להליך הוגן נוכח תיקון כתב האישום באופן שאף הוביל להעברת התיק מבית משפט השלום לבית המשפט המחוזי</w:t>
      </w:r>
      <w:r>
        <w:rPr>
          <w:rtl w:val="true"/>
        </w:rPr>
        <w:t xml:space="preserve">. </w:t>
      </w:r>
      <w:r>
        <w:rPr>
          <w:rtl w:val="true"/>
        </w:rPr>
        <w:t>במסגרת זו טען כי לתיקון נודעה השפעה גם על חקירתו באזהרה</w:t>
      </w:r>
      <w:r>
        <w:rPr>
          <w:rtl w:val="true"/>
        </w:rPr>
        <w:t xml:space="preserve">, </w:t>
      </w:r>
      <w:r>
        <w:rPr>
          <w:rtl w:val="true"/>
        </w:rPr>
        <w:t>שנערכה אך ביחס לניסיון מעשה מגונה ולא ביחס לנסיון אינוס</w:t>
      </w:r>
      <w:r>
        <w:rPr>
          <w:rtl w:val="true"/>
        </w:rPr>
        <w:t xml:space="preserve">. </w:t>
      </w:r>
    </w:p>
    <w:p>
      <w:pPr>
        <w:pStyle w:val="1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350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מרחוק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הטענות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הוזהר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נסיון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השתנתה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אישום</w:t>
      </w:r>
      <w:r>
        <w:rPr>
          <w:rtl w:val="true"/>
        </w:rPr>
        <w:t xml:space="preserve">. </w:t>
      </w:r>
      <w:r>
        <w:rPr>
          <w:rtl w:val="true"/>
        </w:rPr>
        <w:t>מלבד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את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ההודאה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החוקיות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11"/>
        <w:ind w:end="0"/>
        <w:jc w:val="both"/>
        <w:rPr/>
      </w:pPr>
      <w:r>
        <w:rPr>
          <w:rtl w:val="true"/>
        </w:rPr>
        <w:t>הערעור מופנה נגד ההרשעה בניסיון אינוס ונגד העונש שנגזר על המערער</w:t>
      </w:r>
      <w:r>
        <w:rPr>
          <w:rtl w:val="true"/>
        </w:rPr>
        <w:t xml:space="preserve">. </w:t>
      </w:r>
      <w:r>
        <w:rPr>
          <w:rtl w:val="true"/>
        </w:rPr>
        <w:t>אשר להכרעת הדין</w:t>
      </w:r>
      <w:r>
        <w:rPr>
          <w:rtl w:val="true"/>
        </w:rPr>
        <w:t xml:space="preserve">, </w:t>
      </w:r>
      <w:r>
        <w:rPr>
          <w:rtl w:val="true"/>
        </w:rPr>
        <w:t xml:space="preserve">המערער שב על טענתו כי </w:t>
      </w:r>
      <w:hyperlink r:id="rId4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אינו כולל מצב שבו נפגעת העבירה מבצעת את המעשים בגופה</w:t>
      </w:r>
      <w:r>
        <w:rPr>
          <w:rtl w:val="true"/>
        </w:rPr>
        <w:t xml:space="preserve">. </w:t>
      </w:r>
      <w:r>
        <w:rPr>
          <w:rtl w:val="true"/>
        </w:rPr>
        <w:t>הדגש הושם בהקשר זה בהליכי החקיקה של הסעיף</w:t>
      </w:r>
      <w:r>
        <w:rPr>
          <w:rtl w:val="true"/>
        </w:rPr>
        <w:t xml:space="preserve">, </w:t>
      </w:r>
      <w:r>
        <w:rPr>
          <w:rtl w:val="true"/>
        </w:rPr>
        <w:t>שלטענת המערער לא התייחסו למצבים מעין אלה</w:t>
      </w:r>
      <w:r>
        <w:rPr>
          <w:rtl w:val="true"/>
        </w:rPr>
        <w:t xml:space="preserve">, </w:t>
      </w:r>
      <w:r>
        <w:rPr>
          <w:rtl w:val="true"/>
        </w:rPr>
        <w:t>וכן בפסיקת בית המשפט העליון במקרים שונים בעבר</w:t>
      </w:r>
      <w:r>
        <w:rPr>
          <w:rtl w:val="true"/>
        </w:rPr>
        <w:t xml:space="preserve">. </w:t>
      </w:r>
      <w:r>
        <w:rPr>
          <w:rtl w:val="true"/>
        </w:rPr>
        <w:t>כמו כן חזר המערער על הטענות שהועלו בבית המשפט המחוזי</w:t>
      </w:r>
      <w:r>
        <w:rPr>
          <w:rtl w:val="true"/>
        </w:rPr>
        <w:t xml:space="preserve">, </w:t>
      </w:r>
      <w:r>
        <w:rPr>
          <w:rtl w:val="true"/>
        </w:rPr>
        <w:t>לפיהן תיקון כתב האישום מקים לו הגנה מן הצדק</w:t>
      </w:r>
      <w:r>
        <w:rPr>
          <w:rtl w:val="true"/>
        </w:rPr>
        <w:t xml:space="preserve">. </w:t>
      </w:r>
      <w:r>
        <w:rPr>
          <w:rtl w:val="true"/>
        </w:rPr>
        <w:t>אשר לגזר הדין</w:t>
      </w:r>
      <w:r>
        <w:rPr>
          <w:rtl w:val="true"/>
        </w:rPr>
        <w:t xml:space="preserve">, </w:t>
      </w:r>
      <w:r>
        <w:rPr>
          <w:rtl w:val="true"/>
        </w:rPr>
        <w:t>נטען כי היה על בית המשפט המחוזי לקבל את עמדת שירות המבחן</w:t>
      </w:r>
      <w:r>
        <w:rPr>
          <w:rtl w:val="true"/>
        </w:rPr>
        <w:t xml:space="preserve">, </w:t>
      </w:r>
      <w:r>
        <w:rPr>
          <w:rtl w:val="true"/>
        </w:rPr>
        <w:t>שהמליץ לדחות את מועד ריצוי העונש במספר חודשים על מנת לאפשר למערער להשלים הליך טיפולי</w:t>
      </w:r>
      <w:r>
        <w:rPr>
          <w:rtl w:val="true"/>
        </w:rPr>
        <w:t xml:space="preserve">. </w:t>
      </w:r>
      <w:r>
        <w:rPr>
          <w:rtl w:val="true"/>
        </w:rPr>
        <w:t>המערער סבור כי דחייה נוספת הייתה מאפשרת קבלת תסקיר חיובי והקלה בעונש</w:t>
      </w:r>
      <w:r>
        <w:rPr>
          <w:rtl w:val="true"/>
        </w:rPr>
        <w:t xml:space="preserve">. </w:t>
      </w:r>
      <w:r>
        <w:rPr>
          <w:rtl w:val="true"/>
        </w:rPr>
        <w:t>עוד נטען כי התנהלות המאשימה ותיקון כתב האישום צריכים</w:t>
      </w:r>
      <w:r>
        <w:rPr>
          <w:rtl w:val="true"/>
        </w:rPr>
        <w:t xml:space="preserve">, </w:t>
      </w:r>
      <w:r>
        <w:rPr>
          <w:rtl w:val="true"/>
        </w:rPr>
        <w:t>לכל הפחות</w:t>
      </w:r>
      <w:r>
        <w:rPr>
          <w:rtl w:val="true"/>
        </w:rPr>
        <w:t xml:space="preserve">, </w:t>
      </w:r>
      <w:r>
        <w:rPr>
          <w:rtl w:val="true"/>
        </w:rPr>
        <w:t>להביא להקלה בעונשו</w:t>
      </w:r>
      <w:r>
        <w:rPr>
          <w:rtl w:val="true"/>
        </w:rPr>
        <w:t xml:space="preserve">, </w:t>
      </w:r>
      <w:r>
        <w:rPr>
          <w:rtl w:val="true"/>
        </w:rPr>
        <w:t xml:space="preserve">וכך גם נסיבות ביצוע המעשים </w:t>
      </w:r>
      <w:r>
        <w:rPr>
          <w:rtl w:val="true"/>
        </w:rPr>
        <w:t>–</w:t>
      </w:r>
      <w:r>
        <w:rPr>
          <w:rtl w:val="true"/>
        </w:rPr>
        <w:t xml:space="preserve"> בשיחה מרחוק וללא נפגעת עבירה ממשית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סומכת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והפסיקה</w:t>
      </w:r>
      <w:r>
        <w:rPr>
          <w:rtl w:val="true"/>
        </w:rPr>
        <w:t xml:space="preserve">,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בראי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העובדות</w:t>
      </w:r>
      <w:r>
        <w:rPr>
          <w:rtl w:val="true"/>
        </w:rPr>
        <w:t xml:space="preserve">,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והטענות</w:t>
      </w:r>
      <w:r>
        <w:rPr>
          <w:rtl w:val="true"/>
        </w:rPr>
        <w:t xml:space="preserve">.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ההכרעה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11"/>
        <w:ind w:end="0"/>
        <w:jc w:val="both"/>
        <w:rPr/>
      </w:pPr>
      <w:r>
        <w:rPr>
          <w:rtl w:val="true"/>
        </w:rPr>
        <w:t xml:space="preserve">המערער הורשע בנסיון לעבור עבירת אינוס לפי 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:</w:t>
      </w:r>
      <w:r>
        <w:rPr>
          <w:rStyle w:val="default"/>
          <w:color w:val="000000"/>
          <w:sz w:val="28"/>
          <w:rtl w:val="true"/>
        </w:rPr>
        <w:t xml:space="preserve"> "</w:t>
      </w:r>
      <w:r>
        <w:rPr>
          <w:rStyle w:val="default"/>
          <w:color w:val="000000"/>
          <w:sz w:val="28"/>
          <w:sz w:val="28"/>
          <w:rtl w:val="true"/>
        </w:rPr>
        <w:t>הבועל אשה</w:t>
      </w:r>
      <w:r>
        <w:rPr>
          <w:rStyle w:val="default"/>
          <w:color w:val="000000"/>
          <w:sz w:val="28"/>
          <w:rtl w:val="true"/>
        </w:rPr>
        <w:t xml:space="preserve">... </w:t>
      </w:r>
      <w:r>
        <w:rPr>
          <w:rStyle w:val="default"/>
          <w:color w:val="000000"/>
          <w:sz w:val="28"/>
          <w:sz w:val="28"/>
          <w:rtl w:val="true"/>
        </w:rPr>
        <w:t>כשהאשה היא קטינה שטרם מלאו לה ארבע עשרה שנים</w:t>
      </w:r>
      <w:r>
        <w:rPr>
          <w:rStyle w:val="default"/>
          <w:color w:val="000000"/>
          <w:sz w:val="28"/>
          <w:rtl w:val="true"/>
        </w:rPr>
        <w:t xml:space="preserve">, </w:t>
      </w:r>
      <w:r>
        <w:rPr>
          <w:rStyle w:val="default"/>
          <w:color w:val="000000"/>
          <w:sz w:val="28"/>
          <w:sz w:val="28"/>
          <w:rtl w:val="true"/>
        </w:rPr>
        <w:t>אף בהסכמתה</w:t>
      </w:r>
      <w:r>
        <w:rPr>
          <w:rStyle w:val="default"/>
          <w:color w:val="000000"/>
          <w:sz w:val="28"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הדין מכיר בכך ש</w:t>
      </w:r>
      <w:r>
        <w:rPr>
          <w:rtl w:val="true"/>
        </w:rPr>
        <w:t>"</w:t>
      </w:r>
      <w:r>
        <w:rPr>
          <w:rtl w:val="true"/>
        </w:rPr>
        <w:t>הסכמתה</w:t>
      </w:r>
      <w:r>
        <w:rPr>
          <w:rtl w:val="true"/>
        </w:rPr>
        <w:t xml:space="preserve">" </w:t>
      </w:r>
      <w:r>
        <w:rPr>
          <w:rtl w:val="true"/>
        </w:rPr>
        <w:t>של קטינה בת פחות מ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 לקיום יחסי מין לאו הסכמה היא</w:t>
      </w:r>
      <w:r>
        <w:rPr>
          <w:rtl w:val="true"/>
        </w:rPr>
        <w:t xml:space="preserve">, </w:t>
      </w:r>
      <w:r>
        <w:rPr>
          <w:rtl w:val="true"/>
        </w:rPr>
        <w:t>וקובע כי היא אינה יכולה לגבש הסכמה למעשה כזה</w:t>
      </w:r>
      <w:r>
        <w:rPr>
          <w:rtl w:val="true"/>
        </w:rPr>
        <w:t>. "</w:t>
      </w:r>
      <w:r>
        <w:rPr>
          <w:rtl w:val="true"/>
        </w:rPr>
        <w:t>בעילה</w:t>
      </w:r>
      <w:r>
        <w:rPr>
          <w:rtl w:val="true"/>
        </w:rPr>
        <w:t xml:space="preserve">" </w:t>
      </w:r>
      <w:r>
        <w:rPr>
          <w:rtl w:val="true"/>
        </w:rPr>
        <w:t xml:space="preserve">מוגדרת </w:t>
      </w:r>
      <w:hyperlink r:id="rId45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:</w:t>
      </w:r>
      <w:r>
        <w:rPr>
          <w:rtl w:val="true"/>
        </w:rPr>
        <w:t xml:space="preserve"> "'</w:t>
      </w:r>
      <w:r>
        <w:rPr>
          <w:rtl w:val="true"/>
        </w:rPr>
        <w:t>בועל</w:t>
      </w:r>
      <w:r>
        <w:rPr>
          <w:rtl w:val="true"/>
        </w:rPr>
        <w:t>'</w:t>
      </w:r>
      <w:r>
        <w:rPr>
          <w:rtl w:val="true"/>
        </w:rPr>
        <w:t xml:space="preserve"> –</w:t>
      </w:r>
      <w:r>
        <w:rPr>
          <w:rtl w:val="true"/>
        </w:rPr>
        <w:t xml:space="preserve"> </w:t>
      </w:r>
      <w:r>
        <w:rPr>
          <w:rtl w:val="true"/>
        </w:rPr>
        <w:t>המחדיר</w:t>
      </w:r>
      <w:r>
        <w:rPr>
          <w:rtl w:val="true"/>
        </w:rPr>
        <w:t xml:space="preserve"> </w:t>
      </w:r>
      <w:r>
        <w:rPr>
          <w:rtl w:val="true"/>
        </w:rPr>
        <w:t>איבר</w:t>
      </w:r>
      <w:r>
        <w:rPr>
          <w:rtl w:val="true"/>
        </w:rPr>
        <w:t xml:space="preserve"> </w:t>
      </w:r>
      <w:r>
        <w:rPr>
          <w:rtl w:val="true"/>
        </w:rPr>
        <w:t>מאיברי</w:t>
      </w:r>
      <w:r>
        <w:rPr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חפץ</w:t>
      </w:r>
      <w:r>
        <w:rPr>
          <w:rtl w:val="true"/>
        </w:rPr>
        <w:t xml:space="preserve"> </w:t>
      </w:r>
      <w:r>
        <w:rPr>
          <w:rtl w:val="true"/>
        </w:rPr>
        <w:t>לאיבר</w:t>
      </w:r>
      <w:r>
        <w:rPr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האישה</w:t>
      </w:r>
      <w:r>
        <w:rPr>
          <w:rtl w:val="true"/>
        </w:rPr>
        <w:t xml:space="preserve">". </w:t>
      </w:r>
      <w:r>
        <w:rPr>
          <w:rtl w:val="true"/>
        </w:rPr>
        <w:t xml:space="preserve">וכאן </w:t>
      </w:r>
      <w:r>
        <w:rPr>
          <w:rtl w:val="true"/>
        </w:rPr>
        <w:t>–</w:t>
      </w:r>
      <w:r>
        <w:rPr>
          <w:rtl w:val="true"/>
        </w:rPr>
        <w:t xml:space="preserve"> נסיון לגרום למי שנחזתה להיות בת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להחדיר אצבעות לאיבר מינה</w:t>
      </w:r>
      <w:r>
        <w:rPr>
          <w:rtl w:val="true"/>
        </w:rPr>
        <w:t xml:space="preserve">. </w:t>
      </w:r>
      <w:hyperlink r:id="rId47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8">
        <w:r>
          <w:rPr>
            <w:rStyle w:val="Hyperlink"/>
          </w:rPr>
          <w:t>26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שעוסקים בנסיון לעבור עבירה ורלוונטיים לענייננו</w:t>
      </w:r>
      <w:r>
        <w:rPr>
          <w:rtl w:val="true"/>
        </w:rPr>
        <w:t xml:space="preserve">, </w:t>
      </w:r>
      <w:r>
        <w:rPr>
          <w:rtl w:val="true"/>
        </w:rPr>
        <w:t>חלים על כל עבירה</w:t>
      </w:r>
      <w:r>
        <w:rPr>
          <w:rtl w:val="true"/>
        </w:rPr>
        <w:t xml:space="preserve">, </w:t>
      </w:r>
      <w:r>
        <w:rPr>
          <w:rtl w:val="true"/>
        </w:rPr>
        <w:t>לרבות עבירות מין</w:t>
      </w:r>
      <w:r>
        <w:rPr>
          <w:rtl w:val="true"/>
        </w:rPr>
        <w:t>: "</w:t>
      </w:r>
      <w:r>
        <w:rPr>
          <w:rtl w:val="true"/>
        </w:rPr>
        <w:t>אדם מנסה לעבור עבירה אם</w:t>
      </w:r>
      <w:r>
        <w:rPr>
          <w:rtl w:val="true"/>
        </w:rPr>
        <w:t xml:space="preserve">, </w:t>
      </w:r>
      <w:r>
        <w:rPr>
          <w:rtl w:val="true"/>
        </w:rPr>
        <w:t>במטרה לבצעה</w:t>
      </w:r>
      <w:r>
        <w:rPr>
          <w:rtl w:val="true"/>
        </w:rPr>
        <w:t xml:space="preserve">, </w:t>
      </w:r>
      <w:r>
        <w:rPr>
          <w:rtl w:val="true"/>
        </w:rPr>
        <w:t>עשה מעשה שאין בו הכנה בלבד והעבירה לא הושלמה</w:t>
      </w:r>
      <w:r>
        <w:rPr>
          <w:rtl w:val="true"/>
        </w:rPr>
        <w:t xml:space="preserve">; </w:t>
      </w:r>
      <w:r>
        <w:rPr>
          <w:rtl w:val="true"/>
        </w:rPr>
        <w:t>לענין נסיון</w:t>
      </w:r>
      <w:r>
        <w:rPr>
          <w:rtl w:val="true"/>
        </w:rPr>
        <w:t xml:space="preserve">, </w:t>
      </w:r>
      <w:r>
        <w:rPr>
          <w:rtl w:val="true"/>
        </w:rPr>
        <w:t>אין נפקה מינה אם עשיית העבירה לא היתה אפשרית מחמת מצב דברים שהמנסה לא היה מודע לו או טעה לגביו</w:t>
      </w:r>
      <w:r>
        <w:rPr>
          <w:rtl w:val="true"/>
        </w:rPr>
        <w:t xml:space="preserve">". </w:t>
      </w:r>
      <w:hyperlink r:id="rId4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שמצוי במרכזו של תיק זה</w:t>
      </w:r>
      <w:r>
        <w:rPr>
          <w:rtl w:val="true"/>
        </w:rPr>
        <w:t xml:space="preserve">, </w:t>
      </w:r>
      <w:r>
        <w:rPr>
          <w:rtl w:val="true"/>
        </w:rPr>
        <w:t>מוסיף</w:t>
      </w:r>
      <w:r>
        <w:rPr>
          <w:rtl w:val="true"/>
        </w:rPr>
        <w:t xml:space="preserve">: </w:t>
      </w:r>
    </w:p>
    <w:p>
      <w:pPr>
        <w:pStyle w:val="11"/>
        <w:ind w:end="0"/>
        <w:jc w:val="both"/>
        <w:rPr/>
      </w:pPr>
      <w:r>
        <w:rPr>
          <w:rtl w:val="true"/>
        </w:rPr>
      </w:r>
    </w:p>
    <w:p>
      <w:pPr>
        <w:pStyle w:val="Style16"/>
        <w:ind w:end="1281"/>
        <w:jc w:val="both"/>
        <w:rPr/>
      </w:pPr>
      <w:r>
        <w:rPr>
          <w:rtl w:val="true"/>
        </w:rPr>
        <w:t>"</w:t>
      </w:r>
      <w:r>
        <w:rPr>
          <w:rtl w:val="true"/>
        </w:rPr>
        <w:t>לענין עבירה לפי סימן זה</w:t>
      </w:r>
      <w:r>
        <w:rPr>
          <w:rtl w:val="true"/>
        </w:rPr>
        <w:t xml:space="preserve">, </w:t>
      </w:r>
      <w:r>
        <w:rPr>
          <w:rtl w:val="true"/>
        </w:rPr>
        <w:t>אחת היא אם העושה עשה את המעשה או גרם שהמעשה ייעשה בו או באדם אחר</w:t>
      </w:r>
      <w:r>
        <w:rPr>
          <w:rtl w:val="true"/>
        </w:rPr>
        <w:t xml:space="preserve">". </w:t>
      </w:r>
    </w:p>
    <w:p>
      <w:pPr>
        <w:pStyle w:val="11"/>
        <w:ind w:end="0"/>
        <w:jc w:val="both"/>
        <w:rPr/>
      </w:pPr>
      <w:r>
        <w:rPr>
          <w:rtl w:val="true"/>
        </w:rPr>
      </w:r>
    </w:p>
    <w:p>
      <w:pPr>
        <w:pStyle w:val="11"/>
        <w:ind w:end="0"/>
        <w:jc w:val="both"/>
        <w:rPr/>
      </w:pPr>
      <w:r>
        <w:rPr>
          <w:rtl w:val="true"/>
        </w:rPr>
        <w:t>השאלה הפרשנית שמתעוררת היא האם הסעיף מתייחס גם למצבים שבהם הנפגעת מבצעת את המעשים בגופה שלה</w:t>
      </w:r>
      <w:r>
        <w:rPr>
          <w:rtl w:val="true"/>
        </w:rPr>
        <w:t xml:space="preserve">, </w:t>
      </w:r>
      <w:r>
        <w:rPr>
          <w:rtl w:val="true"/>
        </w:rPr>
        <w:t xml:space="preserve">דהיינו האם גרימה לקטינה בת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 xml:space="preserve">להכניס אצבעות לאיבר מינה היא בגדר גרימה </w:t>
      </w:r>
      <w:r>
        <w:rPr>
          <w:rtl w:val="true"/>
        </w:rPr>
        <w:t>"</w:t>
      </w:r>
      <w:r>
        <w:rPr>
          <w:rtl w:val="true"/>
        </w:rPr>
        <w:t>שהמעשה ייעשה</w:t>
      </w:r>
      <w:r>
        <w:rPr>
          <w:rtl w:val="true"/>
        </w:rPr>
        <w:t xml:space="preserve">... </w:t>
      </w:r>
      <w:r>
        <w:rPr>
          <w:rtl w:val="true"/>
        </w:rPr>
        <w:t>באדם אחר</w:t>
      </w:r>
      <w:r>
        <w:rPr>
          <w:rtl w:val="true"/>
        </w:rPr>
        <w:t xml:space="preserve">". </w:t>
      </w:r>
      <w:r>
        <w:rPr>
          <w:rtl w:val="true"/>
        </w:rPr>
        <w:t>ודוקו</w:t>
      </w:r>
      <w:r>
        <w:rPr>
          <w:rtl w:val="true"/>
        </w:rPr>
        <w:t xml:space="preserve">, </w:t>
      </w:r>
      <w:hyperlink r:id="rId5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הוא סעיף כללי</w:t>
      </w:r>
      <w:r>
        <w:rPr>
          <w:rtl w:val="true"/>
        </w:rPr>
        <w:t xml:space="preserve">, </w:t>
      </w:r>
      <w:r>
        <w:rPr>
          <w:rtl w:val="true"/>
        </w:rPr>
        <w:t xml:space="preserve">שחל על כל </w:t>
      </w:r>
      <w:hyperlink r:id="rId52">
        <w:r>
          <w:rPr>
            <w:rStyle w:val="Hyperlink"/>
            <w:rtl w:val="true"/>
          </w:rPr>
          <w:t>סימן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לפרק י</w:t>
      </w:r>
      <w:r>
        <w:rPr>
          <w:rtl w:val="true"/>
        </w:rPr>
        <w:t xml:space="preserve">' </w:t>
      </w:r>
      <w:r>
        <w:rPr>
          <w:rtl w:val="true"/>
        </w:rPr>
        <w:t>בחוק העונשין</w:t>
      </w:r>
      <w:r>
        <w:rPr>
          <w:rtl w:val="true"/>
        </w:rPr>
        <w:t xml:space="preserve">, </w:t>
      </w:r>
      <w:r>
        <w:rPr>
          <w:rtl w:val="true"/>
        </w:rPr>
        <w:t xml:space="preserve">שכותרתו </w:t>
      </w:r>
      <w:r>
        <w:rPr>
          <w:rtl w:val="true"/>
        </w:rPr>
        <w:t>"</w:t>
      </w:r>
      <w:r>
        <w:rPr>
          <w:rtl w:val="true"/>
        </w:rPr>
        <w:t>עבירות מין</w:t>
      </w:r>
      <w:r>
        <w:rPr>
          <w:rtl w:val="true"/>
        </w:rPr>
        <w:t xml:space="preserve">". </w:t>
      </w:r>
      <w:r>
        <w:rPr>
          <w:rtl w:val="true"/>
        </w:rPr>
        <w:t>הסימן כולל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עבירות אינוס</w:t>
      </w:r>
      <w:r>
        <w:rPr>
          <w:rtl w:val="true"/>
        </w:rPr>
        <w:t xml:space="preserve">, </w:t>
      </w:r>
      <w:r>
        <w:rPr>
          <w:rtl w:val="true"/>
        </w:rPr>
        <w:t>בעילה אסורה בהסכמה</w:t>
      </w:r>
      <w:r>
        <w:rPr>
          <w:rtl w:val="true"/>
        </w:rPr>
        <w:t xml:space="preserve">, </w:t>
      </w:r>
      <w:r>
        <w:rPr>
          <w:rtl w:val="true"/>
        </w:rPr>
        <w:t>מעשה סדום</w:t>
      </w:r>
      <w:r>
        <w:rPr>
          <w:rtl w:val="true"/>
        </w:rPr>
        <w:t xml:space="preserve">, </w:t>
      </w:r>
      <w:r>
        <w:rPr>
          <w:rtl w:val="true"/>
        </w:rPr>
        <w:t>ומעשה מגונה</w:t>
      </w:r>
      <w:r>
        <w:rPr>
          <w:rtl w:val="true"/>
        </w:rPr>
        <w:t xml:space="preserve">. </w:t>
      </w:r>
      <w:r>
        <w:rPr>
          <w:rtl w:val="true"/>
        </w:rPr>
        <w:t>לפיכך אם הסעיף אינו כולל מעשים שמבצעת הנפגעת בגופה שלה</w:t>
      </w:r>
      <w:r>
        <w:rPr>
          <w:rtl w:val="true"/>
        </w:rPr>
        <w:t xml:space="preserve">, </w:t>
      </w:r>
      <w:r>
        <w:rPr>
          <w:rtl w:val="true"/>
        </w:rPr>
        <w:t>נשללת ההכרה גם בעבירות מין אחרות שמבוצעות באופן זה</w:t>
      </w:r>
      <w:r>
        <w:rPr>
          <w:rtl w:val="true"/>
        </w:rPr>
        <w:t xml:space="preserve">, </w:t>
      </w:r>
      <w:r>
        <w:rPr>
          <w:rtl w:val="true"/>
        </w:rPr>
        <w:t>או במעשים אחרים שבהם נאשם גורם לנפגעת לעשות את המעשה בגוף שלה</w:t>
      </w:r>
      <w:r>
        <w:rPr>
          <w:rtl w:val="true"/>
        </w:rPr>
        <w:t xml:space="preserve">.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לשם הניתוח המשפטי של הסעיף ניתן להיעזר בהתייחסות למקרים שונים מהמקרה שלפנינו</w:t>
      </w:r>
      <w:r>
        <w:rPr>
          <w:rtl w:val="true"/>
        </w:rPr>
        <w:t xml:space="preserve">, </w:t>
      </w:r>
      <w:r>
        <w:rPr>
          <w:rtl w:val="true"/>
        </w:rPr>
        <w:t>שבהם הנאשם אינו פועל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דרך האינטרנט</w:t>
      </w:r>
      <w:r>
        <w:rPr>
          <w:rtl w:val="true"/>
        </w:rPr>
        <w:t xml:space="preserve">, </w:t>
      </w:r>
      <w:r>
        <w:rPr>
          <w:rtl w:val="true"/>
        </w:rPr>
        <w:t>וישנה נפגעת עבירה קונקרטית ולא שוטרת שמתחזה לקטינה</w:t>
      </w:r>
      <w:r>
        <w:rPr>
          <w:rtl w:val="true"/>
        </w:rPr>
        <w:t xml:space="preserve">. </w:t>
      </w:r>
      <w:r>
        <w:rPr>
          <w:rtl w:val="true"/>
        </w:rPr>
        <w:t>טול לדוגמא אדם שמאיים באקדח על אישה כי יפגע בה אם לא תחדיר חפץ לאיבר מינה</w:t>
      </w:r>
      <w:r>
        <w:rPr>
          <w:rtl w:val="true"/>
        </w:rPr>
        <w:t xml:space="preserve">. </w:t>
      </w:r>
      <w:r>
        <w:rPr>
          <w:rtl w:val="true"/>
        </w:rPr>
        <w:t xml:space="preserve">ההכרעה אם המונח </w:t>
      </w:r>
      <w:r>
        <w:rPr>
          <w:rtl w:val="true"/>
        </w:rPr>
        <w:t>"</w:t>
      </w:r>
      <w:r>
        <w:rPr>
          <w:rtl w:val="true"/>
        </w:rPr>
        <w:t>אדם אחר</w:t>
      </w:r>
      <w:r>
        <w:rPr>
          <w:rtl w:val="true"/>
        </w:rPr>
        <w:t xml:space="preserve">" </w:t>
      </w:r>
      <w:r>
        <w:rPr>
          <w:rtl w:val="true"/>
        </w:rPr>
        <w:t>כולל גם מעשה של הנפגעת בגופה משליכה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על הניתוח בנסיבות תיק זה</w:t>
      </w:r>
      <w:r>
        <w:rPr>
          <w:rtl w:val="true"/>
        </w:rPr>
        <w:t xml:space="preserve">. </w:t>
      </w:r>
    </w:p>
    <w:p>
      <w:pPr>
        <w:pStyle w:val="11"/>
        <w:ind w:end="0"/>
        <w:jc w:val="both"/>
        <w:rPr/>
      </w:pPr>
      <w:r>
        <w:rPr>
          <w:rtl w:val="true"/>
        </w:rPr>
      </w:r>
    </w:p>
    <w:p>
      <w:pPr>
        <w:pStyle w:val="1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המערער טוען </w:t>
      </w:r>
      <w:hyperlink r:id="rId53">
        <w:r>
          <w:rPr>
            <w:rStyle w:val="Hyperlink"/>
            <w:rtl w:val="true"/>
          </w:rPr>
          <w:t>שסעיף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אינו חל בנסיבות האמורות</w:t>
      </w:r>
      <w:r>
        <w:rPr>
          <w:rtl w:val="true"/>
        </w:rPr>
        <w:t xml:space="preserve">. </w:t>
      </w:r>
      <w:r>
        <w:rPr>
          <w:rtl w:val="true"/>
        </w:rPr>
        <w:t>טענותיו המרכזיות מתייחסות להיסטוריה החקיקתית של הסעיף</w:t>
      </w:r>
      <w:r>
        <w:rPr>
          <w:rtl w:val="true"/>
        </w:rPr>
        <w:t xml:space="preserve">, </w:t>
      </w:r>
      <w:r>
        <w:rPr>
          <w:rtl w:val="true"/>
        </w:rPr>
        <w:t>ממנה עולה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 xml:space="preserve">כי הסעיף נועד להביא להרשעת נאשם שגרם לנפגעת לבצע את המעשים בגופו של </w:t>
      </w:r>
      <w:r>
        <w:rPr>
          <w:rStyle w:val="CharChar3"/>
          <w:rtl w:val="true"/>
        </w:rPr>
        <w:t>הנאשם</w:t>
      </w:r>
      <w:r>
        <w:rPr>
          <w:rtl w:val="true"/>
        </w:rPr>
        <w:t xml:space="preserve"> או בגופו של </w:t>
      </w:r>
      <w:r>
        <w:rPr>
          <w:rStyle w:val="CharChar3"/>
          <w:rtl w:val="true"/>
        </w:rPr>
        <w:t>אדם שלישי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הא ותו לא</w:t>
      </w:r>
      <w:r>
        <w:rPr>
          <w:rtl w:val="true"/>
        </w:rPr>
        <w:t xml:space="preserve">. </w:t>
      </w:r>
      <w:r>
        <w:rPr>
          <w:rtl w:val="true"/>
        </w:rPr>
        <w:t>הסנגור מנסה להסתמך גם על פסיקת בית משפט זה בעבר</w:t>
      </w:r>
      <w:r>
        <w:rPr>
          <w:rtl w:val="true"/>
        </w:rPr>
        <w:t xml:space="preserve">, </w:t>
      </w:r>
      <w:r>
        <w:rPr>
          <w:rtl w:val="true"/>
        </w:rPr>
        <w:t xml:space="preserve">ברם </w:t>
      </w:r>
      <w:r>
        <w:rPr>
          <w:rtl w:val="true"/>
        </w:rPr>
        <w:t>–</w:t>
      </w:r>
      <w:r>
        <w:rPr>
          <w:rtl w:val="true"/>
        </w:rPr>
        <w:t xml:space="preserve"> וכפי שיובהר מיד </w:t>
      </w:r>
      <w:r>
        <w:rPr>
          <w:rtl w:val="true"/>
        </w:rPr>
        <w:t>–</w:t>
      </w:r>
      <w:r>
        <w:rPr>
          <w:rtl w:val="true"/>
        </w:rPr>
        <w:t xml:space="preserve"> פסיקתו של בית משפט זה קובעת בפירוש כי </w:t>
      </w:r>
      <w:hyperlink r:id="rId5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כולל גם מקרים שבהם הנאשם גרם לנפגעת העבירה לבצע את המעשים בגופה</w:t>
      </w:r>
      <w:r>
        <w:rPr>
          <w:rtl w:val="true"/>
        </w:rPr>
        <w:t xml:space="preserve">, </w:t>
      </w:r>
      <w:r>
        <w:rPr>
          <w:rtl w:val="true"/>
        </w:rPr>
        <w:t>ולא הוצגה בהליך זה כל הצדקה להתערב בהלכה הפסוקה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11"/>
        <w:ind w:end="0"/>
        <w:jc w:val="both"/>
        <w:rPr>
          <w:rStyle w:val="Style13"/>
        </w:rPr>
      </w:pPr>
      <w:r>
        <w:rPr>
          <w:rtl w:val="true"/>
        </w:rPr>
        <w:tab/>
      </w:r>
      <w:r>
        <w:rPr>
          <w:rtl w:val="true"/>
        </w:rPr>
        <w:t>ב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7577/14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14.12.2015</w:t>
      </w:r>
      <w:r>
        <w:rPr>
          <w:rtl w:val="true"/>
        </w:rPr>
        <w:t xml:space="preserve">) </w:t>
      </w:r>
      <w:r>
        <w:rPr>
          <w:rtl w:val="true"/>
        </w:rPr>
        <w:t>נדונה</w:t>
      </w:r>
      <w:r>
        <w:rPr>
          <w:rtl w:val="true"/>
        </w:rPr>
        <w:t xml:space="preserve">, </w:t>
      </w:r>
      <w:r>
        <w:rPr>
          <w:rtl w:val="true"/>
        </w:rPr>
        <w:t>בין השאר</w:t>
      </w:r>
      <w:r>
        <w:rPr>
          <w:rtl w:val="true"/>
        </w:rPr>
        <w:t xml:space="preserve">, </w:t>
      </w:r>
      <w:r>
        <w:rPr>
          <w:rtl w:val="true"/>
        </w:rPr>
        <w:t>הרשעה של המערער בעבירת מעשה סדום</w:t>
      </w:r>
      <w:r>
        <w:rPr>
          <w:rtl w:val="true"/>
        </w:rPr>
        <w:t xml:space="preserve">, </w:t>
      </w:r>
      <w:r>
        <w:rPr>
          <w:rtl w:val="true"/>
        </w:rPr>
        <w:t>בכך שגרם למתלונן קטין להכניס לפיו את איבר מינו של המערער</w:t>
      </w:r>
      <w:r>
        <w:rPr>
          <w:rtl w:val="true"/>
        </w:rPr>
        <w:t xml:space="preserve">. </w:t>
      </w:r>
      <w:r>
        <w:rPr>
          <w:rtl w:val="true"/>
        </w:rPr>
        <w:t xml:space="preserve">קו ההגנה של המערער שם היה כי </w:t>
      </w:r>
      <w:hyperlink r:id="rId5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350</w:t>
        </w:r>
      </w:hyperlink>
      <w:r>
        <w:rPr>
          <w:rtl w:val="true"/>
        </w:rPr>
        <w:t xml:space="preserve"> </w:t>
      </w:r>
      <w:r>
        <w:rPr>
          <w:rtl w:val="true"/>
        </w:rPr>
        <w:t>מתייחס דווקא למקרים מהסוג שלפנינו</w:t>
      </w:r>
      <w:r>
        <w:rPr>
          <w:rtl w:val="true"/>
        </w:rPr>
        <w:t xml:space="preserve">, </w:t>
      </w:r>
      <w:r>
        <w:rPr>
          <w:rtl w:val="true"/>
        </w:rPr>
        <w:t xml:space="preserve">וכי הוא </w:t>
      </w:r>
      <w:r>
        <w:rPr>
          <w:rtl w:val="true"/>
        </w:rPr>
        <w:t>"</w:t>
      </w:r>
      <w:r>
        <w:rPr>
          <w:rStyle w:val="a"/>
          <w:color w:val="000000"/>
          <w:rtl w:val="true"/>
        </w:rPr>
        <w:t xml:space="preserve">נועד להרשעת נאשם שגרם לקורבן העבירה לבצע מעשה מיני </w:t>
      </w:r>
      <w:r>
        <w:rPr>
          <w:rStyle w:val="CharChar3"/>
          <w:rtl w:val="true"/>
        </w:rPr>
        <w:t>בעצמו</w:t>
      </w:r>
      <w:r>
        <w:rPr>
          <w:rStyle w:val="a"/>
          <w:color w:val="000000"/>
          <w:rtl w:val="true"/>
        </w:rPr>
        <w:t xml:space="preserve"> </w:t>
      </w:r>
      <w:r>
        <w:rPr>
          <w:rStyle w:val="a"/>
          <w:color w:val="000000"/>
          <w:rtl w:val="true"/>
        </w:rPr>
        <w:t>(</w:t>
      </w:r>
      <w:r>
        <w:rPr>
          <w:rStyle w:val="a"/>
          <w:color w:val="000000"/>
          <w:rtl w:val="true"/>
        </w:rPr>
        <w:t>כלומר</w:t>
      </w:r>
      <w:r>
        <w:rPr>
          <w:rStyle w:val="a"/>
          <w:color w:val="000000"/>
          <w:rtl w:val="true"/>
        </w:rPr>
        <w:t xml:space="preserve">, </w:t>
      </w:r>
      <w:r>
        <w:rPr>
          <w:rStyle w:val="a"/>
          <w:color w:val="000000"/>
          <w:rtl w:val="true"/>
        </w:rPr>
        <w:t>בקורבן</w:t>
      </w:r>
      <w:r>
        <w:rPr>
          <w:rStyle w:val="a"/>
          <w:color w:val="000000"/>
          <w:rtl w:val="true"/>
        </w:rPr>
        <w:t xml:space="preserve">), </w:t>
      </w:r>
      <w:r>
        <w:rPr>
          <w:rStyle w:val="a"/>
          <w:color w:val="000000"/>
          <w:rtl w:val="true"/>
        </w:rPr>
        <w:t xml:space="preserve">להבדיל ממצב בו הנאשם גורם לקורבן לבצע מעשה מיני </w:t>
      </w:r>
      <w:r>
        <w:rPr>
          <w:rStyle w:val="CharChar3"/>
          <w:rtl w:val="true"/>
        </w:rPr>
        <w:t>בנאשם</w:t>
      </w:r>
      <w:r>
        <w:rPr>
          <w:rStyle w:val="Style13"/>
          <w:rtl w:val="true"/>
        </w:rPr>
        <w:t>" (</w:t>
      </w:r>
      <w:r>
        <w:rPr>
          <w:rStyle w:val="Style13"/>
          <w:rtl w:val="true"/>
        </w:rPr>
        <w:t>שם</w:t>
      </w:r>
      <w:r>
        <w:rPr>
          <w:rStyle w:val="Style13"/>
          <w:rtl w:val="true"/>
        </w:rPr>
        <w:t xml:space="preserve">, </w:t>
      </w:r>
      <w:r>
        <w:rPr>
          <w:rStyle w:val="Style13"/>
          <w:rtl w:val="true"/>
        </w:rPr>
        <w:t xml:space="preserve">פסקה </w:t>
      </w:r>
      <w:r>
        <w:rPr>
          <w:rStyle w:val="Style13"/>
        </w:rPr>
        <w:t>6</w:t>
      </w:r>
      <w:r>
        <w:rPr>
          <w:rStyle w:val="Style13"/>
          <w:rtl w:val="true"/>
        </w:rPr>
        <w:t xml:space="preserve">). </w:t>
      </w:r>
      <w:r>
        <w:rPr>
          <w:rStyle w:val="Style13"/>
          <w:rtl w:val="true"/>
        </w:rPr>
        <w:t>בית המשפט דחה את הטענה</w:t>
      </w:r>
      <w:r>
        <w:rPr>
          <w:rStyle w:val="Style13"/>
          <w:rtl w:val="true"/>
        </w:rPr>
        <w:t xml:space="preserve">, </w:t>
      </w:r>
      <w:r>
        <w:rPr>
          <w:rStyle w:val="Style13"/>
          <w:rtl w:val="true"/>
        </w:rPr>
        <w:t xml:space="preserve">וקבע כי </w:t>
      </w:r>
      <w:hyperlink r:id="rId5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350</w:t>
        </w:r>
      </w:hyperlink>
      <w:r>
        <w:rPr>
          <w:rStyle w:val="Style13"/>
          <w:rtl w:val="true"/>
        </w:rPr>
        <w:t xml:space="preserve"> </w:t>
      </w:r>
      <w:r>
        <w:rPr>
          <w:rStyle w:val="Style13"/>
          <w:rtl w:val="true"/>
        </w:rPr>
        <w:t>מתייחס לשני המצבים</w:t>
      </w:r>
      <w:r>
        <w:rPr>
          <w:rStyle w:val="Style13"/>
          <w:rtl w:val="true"/>
        </w:rPr>
        <w:t xml:space="preserve">, </w:t>
      </w:r>
      <w:r>
        <w:rPr>
          <w:rStyle w:val="Style13"/>
          <w:rtl w:val="true"/>
        </w:rPr>
        <w:t>כמו גם למצבים שבהם הנפגעת מבצעת את המעשה באדם שלישי</w:t>
      </w:r>
      <w:r>
        <w:rPr>
          <w:rStyle w:val="Style13"/>
          <w:rtl w:val="true"/>
        </w:rPr>
        <w:t xml:space="preserve">: </w:t>
      </w:r>
    </w:p>
    <w:p>
      <w:pPr>
        <w:pStyle w:val="Style16"/>
        <w:ind w:end="1281"/>
        <w:jc w:val="both"/>
        <w:rPr>
          <w:rStyle w:val="Style13"/>
        </w:rPr>
      </w:pPr>
      <w:r>
        <w:rPr>
          <w:rtl w:val="true"/>
        </w:rPr>
      </w:r>
    </w:p>
    <w:p>
      <w:pPr>
        <w:pStyle w:val="Style16"/>
        <w:ind w:end="1281"/>
        <w:jc w:val="both"/>
        <w:rPr/>
      </w:pPr>
      <w:r>
        <w:rPr>
          <w:rStyle w:val="Style13"/>
          <w:rtl w:val="true"/>
        </w:rPr>
        <w:t>"</w:t>
      </w:r>
      <w:r>
        <w:rPr>
          <w:rStyle w:val="Style13"/>
          <w:rtl w:val="true"/>
        </w:rPr>
        <w:t xml:space="preserve">סעיף </w:t>
      </w:r>
      <w:r>
        <w:rPr>
          <w:rStyle w:val="Style13"/>
        </w:rPr>
        <w:t>350</w:t>
      </w:r>
      <w:r>
        <w:rPr>
          <w:rStyle w:val="Style13"/>
          <w:rtl w:val="true"/>
        </w:rPr>
        <w:t xml:space="preserve"> </w:t>
      </w:r>
      <w:r>
        <w:rPr>
          <w:rStyle w:val="Style13"/>
          <w:rtl w:val="true"/>
        </w:rPr>
        <w:t>ל</w:t>
      </w:r>
      <w:hyperlink r:id="rId60">
        <w:r>
          <w:rPr>
            <w:rStyle w:val="Hyperlink"/>
            <w:rFonts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 העונשין</w:t>
        </w:r>
      </w:hyperlink>
      <w:r>
        <w:rPr>
          <w:rStyle w:val="Style13"/>
          <w:rtl w:val="true"/>
        </w:rPr>
        <w:t xml:space="preserve"> </w:t>
      </w:r>
      <w:r>
        <w:rPr>
          <w:rStyle w:val="Style13"/>
          <w:rtl w:val="true"/>
        </w:rPr>
        <w:t>מאפשר הרשעה של הנאשם בקשת רחבה של מעשים מיניים</w:t>
      </w:r>
      <w:r>
        <w:rPr>
          <w:rStyle w:val="Style13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ובכללם</w:t>
      </w:r>
      <w:r>
        <w:rPr>
          <w:rtl w:val="true"/>
        </w:rPr>
        <w:t xml:space="preserve">: </w:t>
      </w:r>
      <w:r>
        <w:rPr>
          <w:rtl w:val="true"/>
        </w:rPr>
        <w:t>מעשים מיניים אותם ביצע הנאשם</w:t>
      </w:r>
      <w:r>
        <w:rPr>
          <w:rtl w:val="true"/>
        </w:rPr>
        <w:t xml:space="preserve">, </w:t>
      </w:r>
      <w:r>
        <w:rPr>
          <w:rtl w:val="true"/>
        </w:rPr>
        <w:t>במישרין</w:t>
      </w:r>
      <w:r>
        <w:rPr>
          <w:rtl w:val="true"/>
        </w:rPr>
        <w:t xml:space="preserve">, </w:t>
      </w:r>
      <w:r>
        <w:rPr>
          <w:rtl w:val="true"/>
        </w:rPr>
        <w:t>בקורבנו</w:t>
      </w:r>
      <w:r>
        <w:rPr>
          <w:rtl w:val="true"/>
        </w:rPr>
        <w:t xml:space="preserve">; </w:t>
      </w:r>
      <w:r>
        <w:rPr>
          <w:rtl w:val="true"/>
        </w:rPr>
        <w:t xml:space="preserve">מעשים מיניים שהנאשם גרם לקורבן לבצע בגופו </w:t>
      </w:r>
      <w:r>
        <w:rPr>
          <w:rtl w:val="true"/>
        </w:rPr>
        <w:t>(</w:t>
      </w:r>
      <w:r>
        <w:rPr>
          <w:rtl w:val="true"/>
        </w:rPr>
        <w:t>של הקורבן</w:t>
      </w:r>
      <w:r>
        <w:rPr>
          <w:rtl w:val="true"/>
        </w:rPr>
        <w:t xml:space="preserve">); </w:t>
      </w:r>
      <w:r>
        <w:rPr>
          <w:rtl w:val="true"/>
        </w:rPr>
        <w:t>מעשים מיניים אותם גרם הנאשם לקורבן לבצע בנאשם עצמו</w:t>
      </w:r>
      <w:r>
        <w:rPr>
          <w:rtl w:val="true"/>
        </w:rPr>
        <w:t xml:space="preserve">; </w:t>
      </w:r>
      <w:r>
        <w:rPr>
          <w:rtl w:val="true"/>
        </w:rPr>
        <w:t>ומעשים מיניים אותם גרם הנאשם לקורבן לבצע באדם אחר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ההיסטוריה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החקיקתית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10-8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CharChar3"/>
          <w:rtl w:val="true"/>
        </w:rPr>
        <w:t>א</w:t>
      </w:r>
      <w:r>
        <w:rPr>
          <w:rStyle w:val="CharChar3"/>
          <w:rtl w:val="true"/>
        </w:rPr>
        <w:t xml:space="preserve">' </w:t>
      </w:r>
      <w:r>
        <w:rPr>
          <w:rStyle w:val="CharChar3"/>
          <w:rtl w:val="true"/>
        </w:rPr>
        <w:t>שהם</w:t>
      </w:r>
      <w:r>
        <w:rPr>
          <w:rtl w:val="true"/>
        </w:rPr>
        <w:t xml:space="preserve">, </w:t>
      </w:r>
      <w:r>
        <w:rPr>
          <w:rtl w:val="true"/>
        </w:rPr>
        <w:t>והערתו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CharChar3"/>
          <w:rtl w:val="true"/>
        </w:rPr>
        <w:t>א</w:t>
      </w:r>
      <w:r>
        <w:rPr>
          <w:rStyle w:val="CharChar3"/>
          <w:rtl w:val="true"/>
        </w:rPr>
        <w:t xml:space="preserve">' </w:t>
      </w:r>
      <w:r>
        <w:rPr>
          <w:rStyle w:val="CharChar3"/>
          <w:rtl w:val="true"/>
        </w:rPr>
        <w:t>רובינשטיין</w:t>
      </w:r>
      <w:r>
        <w:rPr>
          <w:rtl w:val="true"/>
        </w:rPr>
        <w:t xml:space="preserve">).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התמקד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ההיסטוריה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החקיקתית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.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אופרטיבית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1195/19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3.3.2020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</w:t>
      </w:r>
      <w:r>
        <w:rPr>
          <w:rFonts w:eastAsia="Arial TUR;Arial" w:cs="Arial TUR;Arial"/>
          <w:rtl w:val="true"/>
        </w:rPr>
        <w:t xml:space="preserve"> </w:t>
      </w:r>
      <w:r>
        <w:rPr/>
        <w:t>12-9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ווידאו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בקטינות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hyperlink r:id="rId6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350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hyperlink r:id="rId64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eastAsia="Arial TUR;Arial" w:cs="Arial TUR;Arial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350</w:t>
        </w:r>
      </w:hyperlink>
      <w:r>
        <w:rPr>
          <w:rStyle w:val="Style13"/>
          <w:rtl w:val="true"/>
        </w:rPr>
        <w:t xml:space="preserve"> </w:t>
      </w:r>
      <w:r>
        <w:rPr>
          <w:rStyle w:val="Style13"/>
          <w:rtl w:val="true"/>
        </w:rPr>
        <w:t>לחוק</w:t>
      </w:r>
      <w:r>
        <w:rPr>
          <w:rStyle w:val="Style13"/>
          <w:rFonts w:eastAsia="Arial TUR;Arial" w:cs="Arial TUR;Arial"/>
          <w:rtl w:val="true"/>
        </w:rPr>
        <w:t xml:space="preserve"> </w:t>
      </w:r>
      <w:r>
        <w:rPr>
          <w:rStyle w:val="Style13"/>
          <w:rtl w:val="true"/>
        </w:rPr>
        <w:t>מאפשר</w:t>
      </w:r>
      <w:r>
        <w:rPr>
          <w:rStyle w:val="Style13"/>
          <w:rFonts w:eastAsia="Arial TUR;Arial" w:cs="Arial TUR;Arial"/>
          <w:rtl w:val="true"/>
        </w:rPr>
        <w:t xml:space="preserve"> </w:t>
      </w:r>
      <w:r>
        <w:rPr>
          <w:rStyle w:val="Style13"/>
          <w:rtl w:val="true"/>
        </w:rPr>
        <w:t>הרשעה</w:t>
      </w:r>
      <w:r>
        <w:rPr>
          <w:rStyle w:val="Style13"/>
          <w:rFonts w:eastAsia="Arial TUR;Arial" w:cs="Arial TUR;Arial"/>
          <w:rtl w:val="true"/>
        </w:rPr>
        <w:t xml:space="preserve"> </w:t>
      </w:r>
      <w:r>
        <w:rPr>
          <w:rStyle w:val="Style13"/>
          <w:rtl w:val="true"/>
        </w:rPr>
        <w:t>גם</w:t>
      </w:r>
      <w:r>
        <w:rPr>
          <w:rStyle w:val="Style13"/>
          <w:rFonts w:eastAsia="Arial TUR;Arial" w:cs="Arial TUR;Arial"/>
          <w:rtl w:val="true"/>
        </w:rPr>
        <w:t xml:space="preserve"> </w:t>
      </w:r>
      <w:r>
        <w:rPr>
          <w:rStyle w:val="Style13"/>
          <w:rtl w:val="true"/>
        </w:rPr>
        <w:t>במצבים</w:t>
      </w:r>
      <w:r>
        <w:rPr>
          <w:rStyle w:val="Style13"/>
          <w:rFonts w:eastAsia="Arial TUR;Arial" w:cs="Arial TUR;Arial"/>
          <w:rtl w:val="true"/>
        </w:rPr>
        <w:t xml:space="preserve"> </w:t>
      </w:r>
      <w:r>
        <w:rPr>
          <w:rStyle w:val="Style13"/>
          <w:rtl w:val="true"/>
        </w:rPr>
        <w:t>שבהם</w:t>
      </w:r>
      <w:r>
        <w:rPr>
          <w:rStyle w:val="Style13"/>
          <w:rFonts w:eastAsia="Arial TUR;Arial" w:cs="Arial TUR;Arial"/>
          <w:rtl w:val="true"/>
        </w:rPr>
        <w:t xml:space="preserve"> </w:t>
      </w:r>
      <w:r>
        <w:rPr>
          <w:rStyle w:val="Style13"/>
          <w:rtl w:val="true"/>
        </w:rPr>
        <w:t>הנאשם</w:t>
      </w:r>
      <w:r>
        <w:rPr>
          <w:rStyle w:val="Style13"/>
          <w:rFonts w:eastAsia="Arial TUR;Arial" w:cs="Arial TUR;Arial"/>
          <w:rtl w:val="true"/>
        </w:rPr>
        <w:t xml:space="preserve"> </w:t>
      </w:r>
      <w:r>
        <w:rPr>
          <w:rStyle w:val="Style13"/>
          <w:rtl w:val="true"/>
        </w:rPr>
        <w:t>גרם</w:t>
      </w:r>
      <w:r>
        <w:rPr>
          <w:rStyle w:val="Style13"/>
          <w:rFonts w:eastAsia="Arial TUR;Arial" w:cs="Arial TUR;Arial"/>
          <w:rtl w:val="true"/>
        </w:rPr>
        <w:t xml:space="preserve"> </w:t>
      </w:r>
      <w:r>
        <w:rPr>
          <w:rStyle w:val="Style13"/>
          <w:rtl w:val="true"/>
        </w:rPr>
        <w:t>לקורבן</w:t>
      </w:r>
      <w:r>
        <w:rPr>
          <w:rStyle w:val="Style13"/>
          <w:rFonts w:eastAsia="Arial TUR;Arial" w:cs="Arial TUR;Arial"/>
          <w:rtl w:val="true"/>
        </w:rPr>
        <w:t xml:space="preserve"> </w:t>
      </w:r>
      <w:r>
        <w:rPr>
          <w:rStyle w:val="Style13"/>
          <w:rtl w:val="true"/>
        </w:rPr>
        <w:t>לבצע</w:t>
      </w:r>
      <w:r>
        <w:rPr>
          <w:rStyle w:val="Style13"/>
          <w:rFonts w:eastAsia="Arial TUR;Arial" w:cs="Arial TUR;Arial"/>
          <w:rtl w:val="true"/>
        </w:rPr>
        <w:t xml:space="preserve"> </w:t>
      </w:r>
      <w:r>
        <w:rPr>
          <w:rStyle w:val="Style13"/>
          <w:rtl w:val="true"/>
        </w:rPr>
        <w:t>מעשה</w:t>
      </w:r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אסור</w:t>
      </w:r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בגופו</w:t>
      </w:r>
      <w:r>
        <w:rPr>
          <w:color w:val="000000"/>
          <w:sz w:val="28"/>
          <w:rtl w:val="true"/>
        </w:rPr>
        <w:t>-</w:t>
      </w:r>
      <w:r>
        <w:rPr>
          <w:color w:val="000000"/>
          <w:sz w:val="28"/>
          <w:sz w:val="28"/>
          <w:rtl w:val="true"/>
        </w:rPr>
        <w:t>שלו</w:t>
      </w:r>
      <w:r>
        <w:rPr>
          <w:color w:val="000000"/>
          <w:sz w:val="28"/>
          <w:rtl w:val="true"/>
        </w:rPr>
        <w:t>" (</w:t>
      </w:r>
      <w:r>
        <w:rPr>
          <w:color w:val="000000"/>
          <w:sz w:val="28"/>
          <w:sz w:val="28"/>
          <w:rtl w:val="true"/>
        </w:rPr>
        <w:t>שם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פסקה</w:t>
      </w:r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</w:rPr>
        <w:t>20</w:t>
      </w:r>
      <w:r>
        <w:rPr>
          <w:color w:val="000000"/>
          <w:sz w:val="28"/>
          <w:rtl w:val="true"/>
        </w:rPr>
        <w:t xml:space="preserve">). </w:t>
      </w:r>
      <w:r>
        <w:rPr>
          <w:color w:val="000000"/>
          <w:sz w:val="28"/>
          <w:sz w:val="28"/>
          <w:rtl w:val="true"/>
        </w:rPr>
        <w:t>בפסיקה</w:t>
      </w:r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ניתן</w:t>
      </w:r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למצוא</w:t>
      </w:r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בעילה</w:t>
      </w:r>
      <w:r>
        <w:rPr>
          <w:rtl w:val="true"/>
        </w:rPr>
        <w:t xml:space="preserve">" </w:t>
      </w:r>
      <w:r>
        <w:rPr>
          <w:rtl w:val="true"/>
        </w:rPr>
        <w:t>כהגדרתה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לדוגמא</w:t>
      </w:r>
      <w:r>
        <w:rPr>
          <w:rtl w:val="true"/>
        </w:rPr>
        <w:t xml:space="preserve">, 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3792/18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11.11.2018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6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1288/17</w:t>
        </w:r>
      </w:hyperlink>
      <w:r>
        <w:rPr>
          <w:rtl w:val="true"/>
        </w:rPr>
        <w:t xml:space="preserve">‏‏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שנהר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3.10.2017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8720/15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פינטו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11.9.2016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hyperlink r:id="rId6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350</w:t>
        </w:r>
      </w:hyperlink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ווידאו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tl w:val="true"/>
        </w:rPr>
        <w:t xml:space="preserve">, </w:t>
      </w:r>
      <w:r>
        <w:rPr>
          <w:rtl w:val="true"/>
        </w:rPr>
        <w:t>וכדי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הרצוי</w:t>
      </w:r>
      <w:r>
        <w:rPr>
          <w:rtl w:val="true"/>
        </w:rPr>
        <w:t xml:space="preserve">, </w:t>
      </w:r>
      <w:r>
        <w:rPr>
          <w:rtl w:val="true"/>
        </w:rPr>
        <w:t>אוסיף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11"/>
        <w:ind w:end="0"/>
        <w:jc w:val="both"/>
        <w:rPr>
          <w:rFonts w:ascii="Times New Roman" w:hAnsi="Times New Roman" w:cs="Times New Roman"/>
          <w:szCs w:val="24"/>
        </w:rPr>
      </w:pPr>
      <w:r>
        <w:rPr>
          <w:rtl w:val="true"/>
        </w:rPr>
        <w:t xml:space="preserve">הפרשנות שניתנה </w:t>
      </w:r>
      <w:hyperlink r:id="rId69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בפסיקה עולה מלשונו</w:t>
      </w:r>
      <w:r>
        <w:rPr>
          <w:rtl w:val="true"/>
        </w:rPr>
        <w:t xml:space="preserve">. </w:t>
      </w:r>
      <w:r>
        <w:rPr>
          <w:rtl w:val="true"/>
        </w:rPr>
        <w:t xml:space="preserve">הסעיף מתייחס גם למקרים שבהם הנאשם גרם לנפגע לבצע את המעשה </w:t>
      </w:r>
      <w:r>
        <w:rPr>
          <w:rtl w:val="true"/>
        </w:rPr>
        <w:t>"</w:t>
      </w:r>
      <w:r>
        <w:rPr>
          <w:rtl w:val="true"/>
        </w:rPr>
        <w:t xml:space="preserve">בו </w:t>
      </w:r>
      <w:r>
        <w:rPr>
          <w:rtl w:val="true"/>
        </w:rPr>
        <w:t>[</w:t>
      </w:r>
      <w:r>
        <w:rPr>
          <w:sz w:val="20"/>
          <w:sz w:val="20"/>
          <w:szCs w:val="24"/>
          <w:rtl w:val="true"/>
        </w:rPr>
        <w:t>בנאשם</w:t>
      </w:r>
      <w:r>
        <w:rPr>
          <w:rtl w:val="true"/>
        </w:rPr>
        <w:t xml:space="preserve">] </w:t>
      </w:r>
      <w:r>
        <w:rPr>
          <w:rtl w:val="true"/>
        </w:rPr>
        <w:t>או באדם אחר</w:t>
      </w:r>
      <w:r>
        <w:rPr>
          <w:rtl w:val="true"/>
        </w:rPr>
        <w:t xml:space="preserve">". </w:t>
      </w:r>
      <w:r>
        <w:rPr>
          <w:rtl w:val="true"/>
        </w:rPr>
        <w:t>מבחינה לשונית</w:t>
      </w:r>
      <w:r>
        <w:rPr>
          <w:rtl w:val="true"/>
        </w:rPr>
        <w:t xml:space="preserve">, </w:t>
      </w:r>
      <w:r>
        <w:rPr>
          <w:rtl w:val="true"/>
        </w:rPr>
        <w:t xml:space="preserve">הנפגע הוא </w:t>
      </w:r>
      <w:r>
        <w:rPr>
          <w:rtl w:val="true"/>
        </w:rPr>
        <w:t>"</w:t>
      </w:r>
      <w:r>
        <w:rPr>
          <w:rtl w:val="true"/>
        </w:rPr>
        <w:t>אדם אחר</w:t>
      </w:r>
      <w:r>
        <w:rPr>
          <w:rtl w:val="true"/>
        </w:rPr>
        <w:t xml:space="preserve">": </w:t>
      </w:r>
      <w:r>
        <w:rPr>
          <w:rtl w:val="true"/>
        </w:rPr>
        <w:t>הוא אדם</w:t>
      </w:r>
      <w:r>
        <w:rPr>
          <w:rtl w:val="true"/>
        </w:rPr>
        <w:t xml:space="preserve">, </w:t>
      </w:r>
      <w:r>
        <w:rPr>
          <w:rtl w:val="true"/>
        </w:rPr>
        <w:t xml:space="preserve">והוא </w:t>
      </w:r>
      <w:r>
        <w:rPr>
          <w:rtl w:val="true"/>
        </w:rPr>
        <w:t>"</w:t>
      </w:r>
      <w:r>
        <w:rPr>
          <w:rtl w:val="true"/>
        </w:rPr>
        <w:t>אחר</w:t>
      </w:r>
      <w:r>
        <w:rPr>
          <w:rtl w:val="true"/>
        </w:rPr>
        <w:t xml:space="preserve">", </w:t>
      </w:r>
      <w:r>
        <w:rPr>
          <w:rtl w:val="true"/>
        </w:rPr>
        <w:t>כלומר איננו הנאשם</w:t>
      </w:r>
      <w:r>
        <w:rPr>
          <w:rtl w:val="true"/>
        </w:rPr>
        <w:t xml:space="preserve">. </w:t>
      </w:r>
    </w:p>
    <w:p>
      <w:pPr>
        <w:pStyle w:val="Style15"/>
        <w:ind w:end="0"/>
        <w:jc w:val="both"/>
        <w:rPr>
          <w:rFonts w:ascii="Times New Roman" w:hAnsi="Times New Roman" w:cs="Times New Roman"/>
          <w:szCs w:val="24"/>
        </w:rPr>
      </w:pPr>
      <w:r>
        <w:rPr>
          <w:rFonts w:cs="Times New Roman"/>
          <w:szCs w:val="24"/>
          <w:rtl w:val="true"/>
        </w:rPr>
      </w:r>
    </w:p>
    <w:p>
      <w:pPr>
        <w:pStyle w:val="Ruller41"/>
        <w:ind w:end="0"/>
        <w:jc w:val="both"/>
        <w:rPr>
          <w:rFonts w:cs="Times New Roman"/>
          <w:szCs w:val="24"/>
        </w:rPr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התכליתי</w:t>
      </w:r>
      <w:r>
        <w:rPr>
          <w:rtl w:val="true"/>
        </w:rPr>
        <w:t xml:space="preserve">: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הגדרת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 "</w:t>
      </w:r>
      <w:r>
        <w:rPr>
          <w:rtl w:val="true"/>
        </w:rPr>
        <w:t>הבועל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אשה</w:t>
      </w:r>
      <w:r>
        <w:rPr>
          <w:rtl w:val="true"/>
        </w:rPr>
        <w:t xml:space="preserve">...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...",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הבועל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החופשית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hyperlink r:id="rId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6662/13</w:t>
        </w:r>
      </w:hyperlink>
      <w:r>
        <w:rPr>
          <w:rtl w:val="true"/>
        </w:rPr>
        <w:t xml:space="preserve"> </w:t>
      </w:r>
      <w:r>
        <w:rPr>
          <w:rStyle w:val="CharChar3"/>
          <w:rtl w:val="true"/>
        </w:rPr>
        <w:t>פלוני</w:t>
      </w:r>
      <w:r>
        <w:rPr>
          <w:rStyle w:val="CharChar3"/>
          <w:rFonts w:eastAsia="Arial TUR;Arial" w:cs="Arial TUR;Arial"/>
          <w:rtl w:val="true"/>
        </w:rPr>
        <w:t xml:space="preserve"> </w:t>
      </w:r>
      <w:r>
        <w:rPr>
          <w:rStyle w:val="CharChar3"/>
          <w:rtl w:val="true"/>
        </w:rPr>
        <w:t>נ</w:t>
      </w:r>
      <w:r>
        <w:rPr>
          <w:rStyle w:val="CharChar3"/>
          <w:rtl w:val="true"/>
        </w:rPr>
        <w:t xml:space="preserve">' </w:t>
      </w:r>
      <w:r>
        <w:rPr>
          <w:rStyle w:val="CharChar3"/>
          <w:rtl w:val="true"/>
        </w:rPr>
        <w:t>מדינת</w:t>
      </w:r>
      <w:r>
        <w:rPr>
          <w:rStyle w:val="CharChar3"/>
          <w:rFonts w:eastAsia="Arial TUR;Arial" w:cs="Arial TUR;Arial"/>
          <w:rtl w:val="true"/>
        </w:rPr>
        <w:t xml:space="preserve"> </w:t>
      </w:r>
      <w:r>
        <w:rPr>
          <w:rStyle w:val="CharChar3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2.3.2015</w:t>
      </w:r>
      <w:r>
        <w:rPr>
          <w:rtl w:val="true"/>
        </w:rPr>
        <w:t xml:space="preserve">)). </w:t>
      </w:r>
      <w:r>
        <w:rPr>
          <w:rtl w:val="true"/>
        </w:rPr>
        <w:t>התפתחות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במעמדם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7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זכויות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נפגעי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עבירה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מטרתו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זכויותיו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כאדם</w:t>
      </w:r>
      <w:r>
        <w:rPr>
          <w:rtl w:val="true"/>
        </w:rPr>
        <w:t>" (</w:t>
      </w:r>
      <w:hyperlink r:id="rId7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שכותרתו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מטרה</w:t>
      </w:r>
      <w:r>
        <w:rPr>
          <w:rtl w:val="true"/>
        </w:rPr>
        <w:t xml:space="preserve">"). </w:t>
      </w:r>
      <w:r>
        <w:rPr>
          <w:rtl w:val="true"/>
        </w:rPr>
        <w:t>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מתבטאת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tl w:val="true"/>
        </w:rPr>
        <w:t xml:space="preserve">, </w:t>
      </w:r>
      <w:r>
        <w:rPr>
          <w:rtl w:val="true"/>
        </w:rPr>
        <w:t>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שזכאים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לסבלם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ומעמדם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hyperlink r:id="rId74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5625/16</w:t>
        </w:r>
      </w:hyperlink>
      <w:r>
        <w:rPr>
          <w:rtl w:val="true"/>
        </w:rPr>
        <w:t xml:space="preserve"> </w:t>
      </w:r>
      <w:r>
        <w:rPr>
          <w:rStyle w:val="CharChar3"/>
          <w:rtl w:val="true"/>
        </w:rPr>
        <w:t>אסרף</w:t>
      </w:r>
      <w:r>
        <w:rPr>
          <w:rStyle w:val="CharChar3"/>
          <w:rFonts w:eastAsia="Arial TUR;Arial" w:cs="Arial TUR;Arial"/>
          <w:rtl w:val="true"/>
        </w:rPr>
        <w:t xml:space="preserve"> </w:t>
      </w:r>
      <w:r>
        <w:rPr>
          <w:rStyle w:val="CharChar3"/>
          <w:rtl w:val="true"/>
        </w:rPr>
        <w:t>נ</w:t>
      </w:r>
      <w:r>
        <w:rPr>
          <w:rStyle w:val="CharChar3"/>
          <w:rtl w:val="true"/>
        </w:rPr>
        <w:t xml:space="preserve">' </w:t>
      </w:r>
      <w:r>
        <w:rPr>
          <w:rStyle w:val="CharChar3"/>
          <w:rtl w:val="true"/>
        </w:rPr>
        <w:t>טווק</w:t>
      </w:r>
      <w:r>
        <w:rPr>
          <w:rStyle w:val="CharChar3"/>
          <w:rFonts w:eastAsia="Arial TUR;Arial" w:cs="Arial TUR;Arial"/>
          <w:rtl w:val="true"/>
        </w:rPr>
        <w:t xml:space="preserve"> </w:t>
      </w:r>
      <w:r>
        <w:rPr>
          <w:rStyle w:val="CharChar3"/>
          <w:rtl w:val="true"/>
        </w:rPr>
        <w:t>בוקובזה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14-11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חיות</w:t>
      </w:r>
      <w:r>
        <w:rPr>
          <w:rtl w:val="true"/>
        </w:rPr>
        <w:t xml:space="preserve">, </w:t>
      </w:r>
      <w:r>
        <w:rPr>
          <w:rtl w:val="true"/>
        </w:rPr>
        <w:t>ופסקה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13.9.2017</w:t>
      </w:r>
      <w:r>
        <w:rPr>
          <w:rtl w:val="true"/>
        </w:rPr>
        <w:t xml:space="preserve">)). </w:t>
      </w:r>
      <w:r>
        <w:rPr>
          <w:rtl w:val="true"/>
        </w:rPr>
        <w:t>המשותף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לסוגיהן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tl w:val="true"/>
        </w:rPr>
        <w:t xml:space="preserve">, </w:t>
      </w:r>
      <w:r>
        <w:rPr>
          <w:rtl w:val="true"/>
        </w:rPr>
        <w:t>בנפשה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ובאוטונומיה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החופשי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, </w:t>
      </w:r>
      <w:r>
        <w:rPr>
          <w:rtl w:val="true"/>
        </w:rPr>
        <w:t>שלגביה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ביכולתה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 xml:space="preserve">.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בדברי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7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שהרחיב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בעילה</w:t>
      </w:r>
      <w:r>
        <w:rPr>
          <w:rtl w:val="true"/>
        </w:rPr>
        <w:t xml:space="preserve">"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tl w:val="true"/>
        </w:rPr>
        <w:t>:</w:t>
      </w:r>
    </w:p>
    <w:p>
      <w:pPr>
        <w:pStyle w:val="Ruller41"/>
        <w:ind w:end="0"/>
        <w:jc w:val="both"/>
        <w:rPr>
          <w:rFonts w:cs="Times New Roman"/>
          <w:szCs w:val="24"/>
        </w:rPr>
      </w:pPr>
      <w:r>
        <w:rPr>
          <w:rFonts w:cs="Times New Roman"/>
          <w:szCs w:val="24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המשותפת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מורים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רגילה</w:t>
      </w:r>
      <w:r>
        <w:rPr>
          <w:rtl w:val="true"/>
        </w:rPr>
        <w:t xml:space="preserve">, </w:t>
      </w:r>
      <w:r>
        <w:rPr>
          <w:rtl w:val="true"/>
        </w:rPr>
        <w:t>כאל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המצומצמת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</w:t>
      </w:r>
      <w:r>
        <w:rPr>
          <w:rtl w:val="true"/>
        </w:rPr>
        <w:softHyphen/>
      </w:r>
      <w:r>
        <w:rPr>
          <w:rtl w:val="true"/>
        </w:rPr>
        <w:t>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" (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/>
        <w:t>1797</w:t>
      </w:r>
      <w:r>
        <w:rPr>
          <w:rtl w:val="true"/>
        </w:rPr>
        <w:t xml:space="preserve"> </w:t>
      </w:r>
      <w:hyperlink r:id="rId7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26</w:t>
      </w:r>
      <w:r>
        <w:rPr>
          <w:rtl w:val="true"/>
        </w:rPr>
        <w:t xml:space="preserve">),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1986</w:t>
      </w:r>
      <w:r>
        <w:rPr>
          <w:rtl w:val="true"/>
        </w:rPr>
        <w:t xml:space="preserve">, </w:t>
      </w:r>
      <w:r>
        <w:rPr/>
        <w:t>303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המונחים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המושרשים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בשיטתנו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המשפטית</w:t>
      </w:r>
      <w:r>
        <w:rPr>
          <w:rtl w:val="true"/>
        </w:rPr>
        <w:t xml:space="preserve">.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משתלבת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שהוזכרו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מרחוק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בקטינות</w:t>
      </w:r>
      <w:r>
        <w:rPr>
          <w:rtl w:val="true"/>
        </w:rPr>
        <w:t xml:space="preserve">? </w:t>
      </w:r>
      <w:r>
        <w:rPr>
          <w:rtl w:val="true"/>
        </w:rPr>
        <w:t>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לקטינות</w:t>
      </w:r>
      <w:r>
        <w:rPr>
          <w:rtl w:val="true"/>
        </w:rPr>
        <w:t xml:space="preserve">, </w:t>
      </w:r>
      <w:r>
        <w:rPr>
          <w:rtl w:val="true"/>
        </w:rPr>
        <w:t>שגיל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מובהקים</w:t>
      </w:r>
      <w:r>
        <w:rPr>
          <w:rtl w:val="true"/>
        </w:rPr>
        <w:t xml:space="preserve">: </w:t>
      </w:r>
      <w:r>
        <w:rPr>
          <w:rtl w:val="true"/>
        </w:rPr>
        <w:t>לגעת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מינן</w:t>
      </w:r>
      <w:r>
        <w:rPr>
          <w:rtl w:val="true"/>
        </w:rPr>
        <w:t xml:space="preserve">, </w:t>
      </w:r>
      <w:r>
        <w:rPr>
          <w:rtl w:val="true"/>
        </w:rPr>
        <w:t>להחדיר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חפצים</w:t>
      </w:r>
      <w:r>
        <w:rPr>
          <w:rtl w:val="true"/>
        </w:rPr>
        <w:t xml:space="preserve">, </w:t>
      </w:r>
      <w:r>
        <w:rPr>
          <w:rtl w:val="true"/>
        </w:rPr>
        <w:t>ללקק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עצמן</w:t>
      </w:r>
      <w:r>
        <w:rPr>
          <w:rtl w:val="true"/>
        </w:rPr>
        <w:t xml:space="preserve">, </w:t>
      </w:r>
      <w:r>
        <w:rPr>
          <w:rtl w:val="true"/>
        </w:rPr>
        <w:t>להצטלם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וההרסנית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ומשונים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הקטינות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?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למצב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? </w:t>
      </w:r>
      <w:r>
        <w:rPr>
          <w:rtl w:val="true"/>
        </w:rPr>
        <w:t>והאם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tl w:val="true"/>
        </w:rPr>
        <w:t xml:space="preserve">?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ההתמקדות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ישנה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להסכים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מכריח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אינטימיים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tl w:val="true"/>
        </w:rPr>
        <w:t xml:space="preserve">;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ולהסכמתה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החופשית</w:t>
      </w:r>
      <w:r>
        <w:rPr>
          <w:rtl w:val="true"/>
        </w:rPr>
        <w:t xml:space="preserve">, </w:t>
      </w:r>
      <w:r>
        <w:rPr>
          <w:rtl w:val="true"/>
        </w:rPr>
        <w:t>להחדיר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באינוס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הבדל</w:t>
      </w:r>
      <w:r>
        <w:rPr>
          <w:rtl w:val="true"/>
        </w:rPr>
        <w:t xml:space="preserve">, </w:t>
      </w:r>
      <w:r>
        <w:rPr>
          <w:rtl w:val="true"/>
        </w:rPr>
        <w:t>בהיבט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למי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מרחוק</w:t>
      </w:r>
      <w:r>
        <w:rPr>
          <w:rtl w:val="true"/>
        </w:rPr>
        <w:t xml:space="preserve">, </w:t>
      </w:r>
      <w:r>
        <w:rPr>
          <w:rtl w:val="true"/>
        </w:rPr>
        <w:t>ואינם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כרוכים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לדוגמא</w:t>
      </w:r>
      <w:r>
        <w:rPr>
          <w:rtl w:val="true"/>
        </w:rPr>
        <w:t xml:space="preserve">, </w:t>
      </w:r>
      <w:r>
        <w:rPr>
          <w:rtl w:val="true"/>
        </w:rPr>
        <w:t>בהפצת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אינטימיות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7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378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נגיעה</w:t>
      </w:r>
      <w:r>
        <w:rPr>
          <w:rtl w:val="true"/>
        </w:rPr>
        <w:t xml:space="preserve">" </w:t>
      </w:r>
      <w:r>
        <w:rPr>
          <w:rtl w:val="true"/>
        </w:rPr>
        <w:t>באדם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הסכמתו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הלשוני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והתכליתי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סובייקטיבית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החקיקה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, </w:t>
      </w:r>
      <w:r>
        <w:rPr>
          <w:rtl w:val="true"/>
        </w:rPr>
        <w:t>כטענת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הפירוש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שנחשבים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.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",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שהוסבר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בעמדתו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hyperlink r:id="rId7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412/06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אליאגוייב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20.2.2008</w:t>
      </w:r>
      <w:r>
        <w:rPr>
          <w:rtl w:val="true"/>
        </w:rPr>
        <w:t xml:space="preserve">),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hyperlink r:id="rId8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350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מסייע</w:t>
      </w:r>
      <w:r>
        <w:rPr>
          <w:rtl w:val="true"/>
        </w:rPr>
        <w:t xml:space="preserve">, </w:t>
      </w:r>
      <w:r>
        <w:rPr>
          <w:rtl w:val="true"/>
        </w:rPr>
        <w:t>משדל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התמקדה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במישרין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בעקיפין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1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יש בספרות קולות שטוענים</w:t>
      </w:r>
      <w:r>
        <w:rPr>
          <w:rtl w:val="true"/>
        </w:rPr>
        <w:t xml:space="preserve">, </w:t>
      </w:r>
      <w:r>
        <w:rPr>
          <w:rtl w:val="true"/>
        </w:rPr>
        <w:t xml:space="preserve">ביחס לתיקים של </w:t>
      </w:r>
      <w:r>
        <w:rPr>
          <w:rtl w:val="true"/>
        </w:rPr>
        <w:t>"</w:t>
      </w:r>
      <w:r>
        <w:rPr>
          <w:rtl w:val="true"/>
        </w:rPr>
        <w:t>אינוס מרחוק</w:t>
      </w:r>
      <w:r>
        <w:rPr>
          <w:rtl w:val="true"/>
        </w:rPr>
        <w:t xml:space="preserve">", </w:t>
      </w:r>
      <w:r>
        <w:rPr>
          <w:rtl w:val="true"/>
        </w:rPr>
        <w:t>כי התיוג כ</w:t>
      </w:r>
      <w:r>
        <w:rPr>
          <w:rtl w:val="true"/>
        </w:rPr>
        <w:t>"</w:t>
      </w:r>
      <w:r>
        <w:rPr>
          <w:rtl w:val="true"/>
        </w:rPr>
        <w:t>אינוס</w:t>
      </w:r>
      <w:r>
        <w:rPr>
          <w:rtl w:val="true"/>
        </w:rPr>
        <w:t xml:space="preserve">" </w:t>
      </w:r>
      <w:r>
        <w:rPr>
          <w:rtl w:val="true"/>
        </w:rPr>
        <w:t>חמור מדי</w:t>
      </w:r>
      <w:r>
        <w:rPr>
          <w:rtl w:val="true"/>
        </w:rPr>
        <w:t xml:space="preserve">, </w:t>
      </w:r>
      <w:r>
        <w:rPr>
          <w:rtl w:val="true"/>
        </w:rPr>
        <w:t>עלול לגרום ל</w:t>
      </w:r>
      <w:r>
        <w:rPr>
          <w:rtl w:val="true"/>
        </w:rPr>
        <w:t>"</w:t>
      </w:r>
      <w:r>
        <w:rPr>
          <w:rtl w:val="true"/>
        </w:rPr>
        <w:t>זילות</w:t>
      </w:r>
      <w:r>
        <w:rPr>
          <w:rtl w:val="true"/>
        </w:rPr>
        <w:t xml:space="preserve">" </w:t>
      </w:r>
      <w:r>
        <w:rPr>
          <w:rtl w:val="true"/>
        </w:rPr>
        <w:t>של עבירת האונס</w:t>
      </w:r>
      <w:r>
        <w:rPr>
          <w:rtl w:val="true"/>
        </w:rPr>
        <w:t xml:space="preserve">, </w:t>
      </w:r>
      <w:r>
        <w:rPr>
          <w:rtl w:val="true"/>
        </w:rPr>
        <w:t xml:space="preserve">ולהביא בעקיפין להקלה בעונשם של נאשמים במעשי אונס חמורים יותר </w:t>
      </w:r>
      <w:r>
        <w:rPr>
          <w:rtl w:val="true"/>
        </w:rPr>
        <w:t>(</w:t>
      </w:r>
      <w:r>
        <w:rPr>
          <w:rtl w:val="true"/>
        </w:rPr>
        <w:t xml:space="preserve">ראו אסף </w:t>
      </w:r>
      <w:hyperlink r:id="rId82">
        <w:r>
          <w:rPr>
            <w:rStyle w:val="Hyperlink"/>
            <w:color w:val="0000FF"/>
            <w:u w:val="single"/>
            <w:rtl w:val="true"/>
          </w:rPr>
          <w:t>הרדוף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אינוס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או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מאינוס</w:t>
      </w:r>
      <w:r>
        <w:rPr>
          <w:rtl w:val="true"/>
        </w:rPr>
        <w:t xml:space="preserve">? </w:t>
      </w:r>
      <w:r>
        <w:rPr>
          <w:rtl w:val="true"/>
        </w:rPr>
        <w:t>על מחוקק אדיש</w:t>
      </w:r>
      <w:r>
        <w:rPr>
          <w:rtl w:val="true"/>
        </w:rPr>
        <w:t xml:space="preserve">, </w:t>
      </w:r>
      <w:r>
        <w:rPr>
          <w:rtl w:val="true"/>
        </w:rPr>
        <w:t>על תביעה יצירתית ועל דיני האונס</w:t>
      </w:r>
      <w:r>
        <w:rPr>
          <w:rtl w:val="true"/>
        </w:rPr>
        <w:t xml:space="preserve">, </w:t>
      </w:r>
      <w:r>
        <w:rPr>
          <w:rtl w:val="true"/>
        </w:rPr>
        <w:t>מטרתם וגבולותיהם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tl w:val="true"/>
        </w:rPr>
        <w:t xml:space="preserve"> יג </w:t>
      </w:r>
      <w:r>
        <w:rPr/>
        <w:t>65</w:t>
      </w:r>
      <w:r>
        <w:rPr>
          <w:rtl w:val="true"/>
        </w:rPr>
        <w:t xml:space="preserve"> (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)). </w:t>
      </w:r>
      <w:r>
        <w:rPr>
          <w:rtl w:val="true"/>
        </w:rPr>
        <w:t>עוד הובעה דעה כי ראוי לקבוע עבירה נפרדת למעשים מעין אלה</w:t>
      </w:r>
      <w:r>
        <w:rPr>
          <w:rtl w:val="true"/>
        </w:rPr>
        <w:t xml:space="preserve">, </w:t>
      </w:r>
      <w:r>
        <w:rPr>
          <w:rtl w:val="true"/>
        </w:rPr>
        <w:t>כפי שאכן נעשה בחלק משיטות המשפט בעולם</w:t>
      </w:r>
      <w:r>
        <w:rPr>
          <w:rtl w:val="true"/>
        </w:rPr>
        <w:t xml:space="preserve">. </w:t>
      </w:r>
      <w:r>
        <w:rPr>
          <w:rtl w:val="true"/>
        </w:rPr>
        <w:t>כשלעצמי</w:t>
      </w:r>
      <w:r>
        <w:rPr>
          <w:rtl w:val="true"/>
        </w:rPr>
        <w:t xml:space="preserve">, </w:t>
      </w:r>
      <w:r>
        <w:rPr>
          <w:rtl w:val="true"/>
        </w:rPr>
        <w:t>אינני משוכנע כי קיימת הצדקה מיוחדת להתייחס ל</w:t>
      </w:r>
      <w:r>
        <w:rPr>
          <w:rtl w:val="true"/>
        </w:rPr>
        <w:t>"</w:t>
      </w:r>
      <w:r>
        <w:rPr>
          <w:rtl w:val="true"/>
        </w:rPr>
        <w:t>אינוס מרחוק</w:t>
      </w:r>
      <w:r>
        <w:rPr>
          <w:rtl w:val="true"/>
        </w:rPr>
        <w:t xml:space="preserve">" </w:t>
      </w:r>
      <w:r>
        <w:rPr>
          <w:rtl w:val="true"/>
        </w:rPr>
        <w:t xml:space="preserve">באופן ייחודי ונפרד משאר מעשי האינוס </w:t>
      </w:r>
      <w:r>
        <w:rPr>
          <w:rtl w:val="true"/>
        </w:rPr>
        <w:t>–</w:t>
      </w:r>
      <w:r>
        <w:rPr>
          <w:rtl w:val="true"/>
        </w:rPr>
        <w:t xml:space="preserve"> חמורים וחמורים יותר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 xml:space="preserve">ניתן לחשוב על נסיבות שבהן </w:t>
      </w:r>
      <w:r>
        <w:rPr>
          <w:rtl w:val="true"/>
        </w:rPr>
        <w:t>"</w:t>
      </w:r>
      <w:r>
        <w:rPr>
          <w:rtl w:val="true"/>
        </w:rPr>
        <w:t>אינוס מרחוק</w:t>
      </w:r>
      <w:r>
        <w:rPr>
          <w:rtl w:val="true"/>
        </w:rPr>
        <w:t xml:space="preserve">" </w:t>
      </w:r>
      <w:r>
        <w:rPr>
          <w:rtl w:val="true"/>
        </w:rPr>
        <w:t>יהיה חמור מאוד מנקודת מבטה של הנפגעת</w:t>
      </w:r>
      <w:r>
        <w:rPr>
          <w:rtl w:val="true"/>
        </w:rPr>
        <w:t xml:space="preserve">. </w:t>
      </w:r>
      <w:r>
        <w:rPr>
          <w:rtl w:val="true"/>
        </w:rPr>
        <w:t>לשם כך אין צורך להרחיק</w:t>
      </w:r>
      <w:r>
        <w:rPr>
          <w:rtl w:val="true"/>
        </w:rPr>
        <w:t xml:space="preserve">. </w:t>
      </w:r>
      <w:r>
        <w:rPr>
          <w:rtl w:val="true"/>
        </w:rPr>
        <w:t>דוגמאות ניתן למצוא בפסיקה</w:t>
      </w:r>
      <w:r>
        <w:rPr>
          <w:rtl w:val="true"/>
        </w:rPr>
        <w:t xml:space="preserve">, </w:t>
      </w:r>
      <w:r>
        <w:rPr>
          <w:rtl w:val="true"/>
        </w:rPr>
        <w:t>לצערנו</w:t>
      </w:r>
      <w:r>
        <w:rPr>
          <w:rtl w:val="true"/>
        </w:rPr>
        <w:t xml:space="preserve">, </w:t>
      </w:r>
      <w:r>
        <w:rPr>
          <w:rtl w:val="true"/>
        </w:rPr>
        <w:t xml:space="preserve">למכביר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המעשים שבוצעו ב</w:t>
      </w:r>
      <w:hyperlink r:id="rId8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3792/18</w:t>
        </w:r>
      </w:hyperlink>
      <w:r>
        <w:rPr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1288/17</w:t>
      </w:r>
      <w:r>
        <w:rPr>
          <w:rtl w:val="true"/>
        </w:rPr>
        <w:t>‏‏</w:t>
      </w:r>
      <w:r>
        <w:rPr>
          <w:rtl w:val="true"/>
        </w:rPr>
        <w:t xml:space="preserve"> </w:t>
      </w:r>
      <w:r>
        <w:rPr>
          <w:rtl w:val="true"/>
        </w:rPr>
        <w:t>שהוזכרו לעיל</w:t>
      </w:r>
      <w:r>
        <w:rPr>
          <w:rtl w:val="true"/>
        </w:rPr>
        <w:t xml:space="preserve">). </w:t>
      </w:r>
      <w:r>
        <w:rPr>
          <w:rtl w:val="true"/>
        </w:rPr>
        <w:t xml:space="preserve">יש לזכור כי גם כשמדובר באינוס </w:t>
      </w:r>
      <w:r>
        <w:rPr>
          <w:rtl w:val="true"/>
        </w:rPr>
        <w:t>"</w:t>
      </w:r>
      <w:r>
        <w:rPr>
          <w:rtl w:val="true"/>
        </w:rPr>
        <w:t>מרחוק</w:t>
      </w:r>
      <w:r>
        <w:rPr>
          <w:rtl w:val="true"/>
        </w:rPr>
        <w:t xml:space="preserve">" </w:t>
      </w:r>
      <w:r>
        <w:rPr>
          <w:rtl w:val="true"/>
        </w:rPr>
        <w:t>הפגיעה אינה וירטואלית</w:t>
      </w:r>
      <w:r>
        <w:rPr>
          <w:rtl w:val="true"/>
        </w:rPr>
        <w:t xml:space="preserve">, </w:t>
      </w:r>
      <w:r>
        <w:rPr>
          <w:rtl w:val="true"/>
        </w:rPr>
        <w:t>ועלולה להימשך גם שנים רבות</w:t>
      </w:r>
      <w:r>
        <w:rPr>
          <w:rtl w:val="true"/>
        </w:rPr>
        <w:t xml:space="preserve">. </w:t>
      </w:r>
      <w:r>
        <w:rPr>
          <w:rtl w:val="true"/>
        </w:rPr>
        <w:t>אין זה מקרה שבו הנזק תחום בזמן ובמקום</w:t>
      </w:r>
      <w:r>
        <w:rPr>
          <w:rtl w:val="true"/>
        </w:rPr>
        <w:t xml:space="preserve">. </w:t>
      </w:r>
      <w:r>
        <w:rPr>
          <w:rtl w:val="true"/>
        </w:rPr>
        <w:t>לא שוכנעתי אפוא כי מדובר ב</w:t>
      </w:r>
      <w:r>
        <w:rPr>
          <w:rtl w:val="true"/>
        </w:rPr>
        <w:t>"</w:t>
      </w:r>
      <w:r>
        <w:rPr>
          <w:rtl w:val="true"/>
        </w:rPr>
        <w:t>זילות</w:t>
      </w:r>
      <w:r>
        <w:rPr>
          <w:rtl w:val="true"/>
        </w:rPr>
        <w:t xml:space="preserve">" </w:t>
      </w:r>
      <w:r>
        <w:rPr>
          <w:rtl w:val="true"/>
        </w:rPr>
        <w:t>של עבירת האינוס</w:t>
      </w:r>
      <w:r>
        <w:rPr>
          <w:rtl w:val="true"/>
        </w:rPr>
        <w:t xml:space="preserve">, </w:t>
      </w:r>
      <w:r>
        <w:rPr>
          <w:rtl w:val="true"/>
        </w:rPr>
        <w:t>או כי קיים חשש מבוסס להקלה בענישתם של מעשי אינוס אחרים</w:t>
      </w:r>
      <w:r>
        <w:rPr>
          <w:rtl w:val="true"/>
        </w:rPr>
        <w:t xml:space="preserve">. </w:t>
      </w:r>
      <w:r>
        <w:rPr>
          <w:rtl w:val="true"/>
        </w:rPr>
        <w:t>העונש חייב להתאים לנסיבות העבירה</w:t>
      </w:r>
      <w:r>
        <w:rPr>
          <w:rtl w:val="true"/>
        </w:rPr>
        <w:t xml:space="preserve">. </w:t>
      </w:r>
      <w:r>
        <w:rPr>
          <w:rtl w:val="true"/>
        </w:rPr>
        <w:t>כך או אחרת</w:t>
      </w:r>
      <w:r>
        <w:rPr>
          <w:rtl w:val="true"/>
        </w:rPr>
        <w:t xml:space="preserve">, </w:t>
      </w:r>
      <w:r>
        <w:rPr>
          <w:rtl w:val="true"/>
        </w:rPr>
        <w:t>הצעות שונות ליצירת עבירות חדשות מוטלות לפתחו של המחוקק</w:t>
      </w:r>
      <w:r>
        <w:rPr>
          <w:rtl w:val="true"/>
        </w:rPr>
        <w:t xml:space="preserve">. </w:t>
      </w:r>
      <w:r>
        <w:rPr>
          <w:rtl w:val="true"/>
        </w:rPr>
        <w:t>לענייננו העיקר הוא שהמערער קיים במעשיו את כל יסודות נסיון העבירה שבו הורשע</w:t>
      </w:r>
      <w:r>
        <w:rPr>
          <w:rtl w:val="true"/>
        </w:rPr>
        <w:t xml:space="preserve">, </w:t>
      </w:r>
      <w:r>
        <w:rPr>
          <w:rtl w:val="true"/>
        </w:rPr>
        <w:t>ודי בכך כדי להוביל לדחיית הערעור בנקודה זו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להשקפתי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ועצמאי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8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והובדלו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.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הבושה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וההשפלה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ייחודיים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המשולש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פתחנו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סמויה</w:t>
      </w:r>
      <w:r>
        <w:rPr>
          <w:rtl w:val="true"/>
        </w:rPr>
        <w:t xml:space="preserve">, </w:t>
      </w:r>
      <w:r>
        <w:rPr>
          <w:rtl w:val="true"/>
        </w:rPr>
        <w:t>שבוצעה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טכנולוגיים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האינטרנט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לאורם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מאליו</w:t>
      </w:r>
      <w:r>
        <w:rPr>
          <w:rtl w:val="true"/>
        </w:rPr>
        <w:t xml:space="preserve">: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לגלותן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.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כשקטינה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מתביישת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וחוששת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סמכות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בבד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ומהחוויה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האנושית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הטכנולוגיה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פניהן</w:t>
      </w:r>
      <w:r>
        <w:rPr>
          <w:rtl w:val="true"/>
        </w:rPr>
        <w:t xml:space="preserve">.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בפעילותו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מרחוק</w:t>
      </w:r>
      <w:r>
        <w:rPr>
          <w:rtl w:val="true"/>
        </w:rPr>
        <w:t xml:space="preserve">"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הצללים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לעבריינות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tl w:val="true"/>
        </w:rPr>
        <w:t xml:space="preserve">. </w:t>
      </w:r>
      <w:hyperlink r:id="rId8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350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שנחקק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1988</w:t>
      </w:r>
      <w:r>
        <w:rPr>
          <w:rtl w:val="true"/>
        </w:rPr>
        <w:t xml:space="preserve"> </w:t>
      </w:r>
      <w:r>
        <w:rPr>
          <w:rtl w:val="true"/>
        </w:rPr>
        <w:t>ותוקן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, </w:t>
      </w:r>
      <w:r>
        <w:rPr>
          <w:rtl w:val="true"/>
        </w:rPr>
        <w:t>נותן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הכלים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tl w:val="true"/>
        </w:rPr>
        <w:t xml:space="preserve">, </w:t>
      </w:r>
      <w:r>
        <w:rPr>
          <w:rtl w:val="true"/>
        </w:rPr>
        <w:t>והולמים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וביערת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מקרבך</w:t>
      </w:r>
      <w:r>
        <w:rPr>
          <w:rtl w:val="true"/>
        </w:rPr>
        <w:t>" (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יז</w:t>
      </w:r>
      <w:r>
        <w:rPr>
          <w:rtl w:val="true"/>
        </w:rPr>
        <w:t xml:space="preserve">, </w:t>
      </w:r>
      <w:r>
        <w:rPr>
          <w:rtl w:val="true"/>
        </w:rPr>
        <w:t>ז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11"/>
        <w:ind w:end="0"/>
        <w:jc w:val="both"/>
        <w:rPr/>
      </w:pPr>
      <w:r>
        <w:rPr>
          <w:rtl w:val="true"/>
        </w:rPr>
        <w:t xml:space="preserve">מלבד הטענה המרכזית בדבר פרשנותו של </w:t>
      </w:r>
      <w:hyperlink r:id="rId8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היו למערער טענות נוספות נגד הכרעת הדין וגזר הדין</w:t>
      </w:r>
      <w:r>
        <w:rPr>
          <w:rtl w:val="true"/>
        </w:rPr>
        <w:t xml:space="preserve">. </w:t>
      </w:r>
      <w:r>
        <w:rPr>
          <w:rtl w:val="true"/>
        </w:rPr>
        <w:t>טענה אחת מבוססת על תיקון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כך שיכלול גם נסיון לעבור עבירת אינוס </w:t>
      </w:r>
      <w:r>
        <w:rPr>
          <w:rtl w:val="true"/>
        </w:rPr>
        <w:t>–</w:t>
      </w:r>
      <w:r>
        <w:rPr>
          <w:rtl w:val="true"/>
        </w:rPr>
        <w:t xml:space="preserve"> תיקון שהיה כרוך גם בהעברת התיק מבית משפט השלום לבית המשפט המחוזי</w:t>
      </w:r>
      <w:r>
        <w:rPr>
          <w:rtl w:val="true"/>
        </w:rPr>
        <w:t xml:space="preserve">. </w:t>
      </w:r>
      <w:r>
        <w:rPr>
          <w:rtl w:val="true"/>
        </w:rPr>
        <w:t>המערער סבור כי הדבר פגע בהגנתו בדרכים שונות</w:t>
      </w:r>
      <w:r>
        <w:rPr>
          <w:rtl w:val="true"/>
        </w:rPr>
        <w:t xml:space="preserve">, </w:t>
      </w:r>
      <w:r>
        <w:rPr>
          <w:rtl w:val="true"/>
        </w:rPr>
        <w:t>אולם בית המשפט המחוזי התייחס לטענות בפירוט</w:t>
      </w:r>
      <w:r>
        <w:rPr>
          <w:rtl w:val="true"/>
        </w:rPr>
        <w:t xml:space="preserve">, </w:t>
      </w:r>
      <w:r>
        <w:rPr>
          <w:rtl w:val="true"/>
        </w:rPr>
        <w:t>והסביר מדוע הגנתו של המערער לא נפגעה כלל</w:t>
      </w:r>
      <w:r>
        <w:rPr>
          <w:rtl w:val="true"/>
        </w:rPr>
        <w:t xml:space="preserve">. </w:t>
      </w:r>
      <w:r>
        <w:rPr>
          <w:rtl w:val="true"/>
        </w:rPr>
        <w:t>ניתנה הדעת על העדר מחלוקת ביחס לעובדות</w:t>
      </w:r>
      <w:r>
        <w:rPr>
          <w:rtl w:val="true"/>
        </w:rPr>
        <w:t xml:space="preserve">, </w:t>
      </w:r>
      <w:r>
        <w:rPr>
          <w:rtl w:val="true"/>
        </w:rPr>
        <w:t>על השלב הדיוני המוקדם של התיקון</w:t>
      </w:r>
      <w:r>
        <w:rPr>
          <w:rtl w:val="true"/>
        </w:rPr>
        <w:t xml:space="preserve">, </w:t>
      </w:r>
      <w:r>
        <w:rPr>
          <w:rtl w:val="true"/>
        </w:rPr>
        <w:t>ועל קו ההגנה של המערער בפועל</w:t>
      </w:r>
      <w:r>
        <w:rPr>
          <w:rtl w:val="true"/>
        </w:rPr>
        <w:t xml:space="preserve">. </w:t>
      </w:r>
      <w:r>
        <w:rPr>
          <w:rtl w:val="true"/>
        </w:rPr>
        <w:t>נימוקים אלה מקובלים עלי</w:t>
      </w:r>
      <w:r>
        <w:rPr>
          <w:rtl w:val="true"/>
        </w:rPr>
        <w:t xml:space="preserve">, </w:t>
      </w:r>
      <w:r>
        <w:rPr>
          <w:rtl w:val="true"/>
        </w:rPr>
        <w:t>והמערער לא הסביר גם במסגרת הערעור באופן קונקרטי כיצד ובאיזה אופן נפגעה הגנתו</w:t>
      </w:r>
      <w:r>
        <w:rPr>
          <w:rtl w:val="true"/>
        </w:rPr>
        <w:t xml:space="preserve">. </w:t>
      </w:r>
      <w:r>
        <w:rPr>
          <w:rtl w:val="true"/>
        </w:rPr>
        <w:t>אין אפוא עילה להתערב בהכרעת הדין גם במישור זה</w:t>
      </w:r>
      <w:r>
        <w:rPr>
          <w:rtl w:val="true"/>
        </w:rPr>
        <w:t xml:space="preserve">. </w:t>
      </w:r>
    </w:p>
    <w:p>
      <w:pPr>
        <w:pStyle w:val="1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וחמורים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שהסוכנת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ששוחחה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לדרישותיו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כשהסוכנת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מכאב</w:t>
      </w:r>
      <w:r>
        <w:rPr>
          <w:rtl w:val="true"/>
        </w:rPr>
        <w:t xml:space="preserve">. </w:t>
      </w:r>
      <w:r>
        <w:rPr>
          <w:rtl w:val="true"/>
        </w:rPr>
        <w:t>נזכיר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להסכים</w:t>
      </w:r>
      <w:r>
        <w:rPr>
          <w:rtl w:val="true"/>
        </w:rPr>
        <w:t xml:space="preserve">",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שכוללים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לסוכנת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ולשפשף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מחודש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, </w:t>
      </w:r>
      <w:r>
        <w:rPr>
          <w:rtl w:val="true"/>
        </w:rPr>
        <w:t>שמדגיש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מרחוק</w:t>
      </w:r>
      <w:r>
        <w:rPr>
          <w:rtl w:val="true"/>
        </w:rPr>
        <w:t xml:space="preserve">", </w:t>
      </w:r>
      <w:r>
        <w:rPr>
          <w:rtl w:val="true"/>
        </w:rPr>
        <w:t>ואולי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לצערנו</w:t>
      </w:r>
      <w:r>
        <w:rPr>
          <w:rtl w:val="true"/>
        </w:rPr>
        <w:t xml:space="preserve">, </w:t>
      </w:r>
      <w:r>
        <w:rPr>
          <w:rtl w:val="true"/>
        </w:rPr>
        <w:t>הנסיון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מרחוק</w:t>
      </w:r>
      <w:r>
        <w:rPr>
          <w:rtl w:val="true"/>
        </w:rPr>
        <w:t xml:space="preserve">",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בטוח</w:t>
      </w:r>
      <w:r>
        <w:rPr>
          <w:rtl w:val="true"/>
        </w:rPr>
        <w:t xml:space="preserve">" </w:t>
      </w:r>
      <w:r>
        <w:rPr>
          <w:rtl w:val="true"/>
        </w:rPr>
        <w:t>יוצרת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נזכיר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נפרדות</w:t>
      </w:r>
      <w:r>
        <w:rPr>
          <w:rtl w:val="true"/>
        </w:rPr>
        <w:t xml:space="preserve">, </w:t>
      </w:r>
      <w:r>
        <w:rPr>
          <w:rtl w:val="true"/>
        </w:rPr>
        <w:t>להיפגש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קטינה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במלחמה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באלה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בנסיון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קיבלו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ולתגובת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מקרנו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חשבון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ולכל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tl w:val="true"/>
        </w:rPr>
        <w:t xml:space="preserve">. </w:t>
      </w:r>
      <w:r>
        <w:rPr>
          <w:rtl w:val="true"/>
        </w:rPr>
        <w:t>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ומצדיקים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11"/>
        <w:ind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אציע לחברותיי לדחות את הערעור על כל חלקיו</w:t>
      </w:r>
      <w:r>
        <w:rPr>
          <w:rtl w:val="true"/>
        </w:rPr>
        <w:t xml:space="preserve">. </w:t>
      </w:r>
    </w:p>
    <w:p>
      <w:pPr>
        <w:pStyle w:val="11"/>
        <w:ind w:end="0"/>
        <w:jc w:val="both"/>
        <w:rPr/>
      </w:pPr>
      <w:r>
        <w:rPr>
          <w:rtl w:val="true"/>
        </w:rPr>
      </w:r>
    </w:p>
    <w:p>
      <w:pPr>
        <w:pStyle w:val="11"/>
        <w:ind w:end="0"/>
        <w:jc w:val="both"/>
        <w:rPr/>
      </w:pPr>
      <w:r>
        <w:rPr>
          <w:rtl w:val="true"/>
        </w:rPr>
      </w:r>
    </w:p>
    <w:p>
      <w:pPr>
        <w:pStyle w:val="11"/>
        <w:ind w:end="0"/>
        <w:jc w:val="both"/>
        <w:rPr/>
      </w:pPr>
      <w:r>
        <w:rPr>
          <w:rFonts w:eastAsia="Calibri"/>
          <w:rtl w:val="true"/>
        </w:rPr>
        <w:t xml:space="preserve">                                                                                                    </w:t>
      </w:r>
      <w:r>
        <w:rPr>
          <w:rtl w:val="true"/>
        </w:rPr>
        <w:t>המשנה לנשיאה</w:t>
      </w:r>
    </w:p>
    <w:p>
      <w:pPr>
        <w:pStyle w:val="11"/>
        <w:ind w:end="0"/>
        <w:jc w:val="both"/>
        <w:rPr/>
      </w:pPr>
      <w:r>
        <w:rPr>
          <w:rtl w:val="true"/>
        </w:rPr>
      </w:r>
    </w:p>
    <w:p>
      <w:pPr>
        <w:pStyle w:val="1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הנשיאה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מצטרפת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לחוות</w:t>
      </w:r>
      <w:r>
        <w:rPr>
          <w:rtl w:val="true"/>
        </w:rPr>
        <w:t>-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הקידמה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הטכנולוגית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ומגוונים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מאפשרת</w:t>
      </w:r>
      <w:r>
        <w:rPr>
          <w:rtl w:val="true"/>
        </w:rPr>
        <w:t xml:space="preserve">, </w:t>
      </w:r>
      <w:r>
        <w:rPr>
          <w:rtl w:val="true"/>
        </w:rPr>
        <w:t>למרבה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>, "</w:t>
      </w:r>
      <w:r>
        <w:rPr>
          <w:rtl w:val="true"/>
        </w:rPr>
        <w:t>פיתוח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ומגוונים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הכרנום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התפתחויות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חקיקתי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עברייניות</w:t>
      </w:r>
      <w:r>
        <w:rPr>
          <w:rtl w:val="true"/>
        </w:rPr>
        <w:t xml:space="preserve">, </w:t>
      </w:r>
      <w:r>
        <w:rPr>
          <w:rtl w:val="true"/>
        </w:rPr>
        <w:t>כבענייננו</w:t>
      </w:r>
      <w:r>
        <w:rPr>
          <w:rtl w:val="true"/>
        </w:rPr>
        <w:t xml:space="preserve">, </w:t>
      </w:r>
      <w:r>
        <w:rPr>
          <w:rtl w:val="true"/>
        </w:rPr>
        <w:t>שלהן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תמימת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בהיבט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הלשוני</w:t>
      </w:r>
      <w:r>
        <w:rPr>
          <w:rtl w:val="true"/>
        </w:rPr>
        <w:t xml:space="preserve">) </w:t>
      </w:r>
      <w:r>
        <w:rPr>
          <w:rtl w:val="true"/>
        </w:rPr>
        <w:t>וראוי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בהיבט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התכליתי</w:t>
      </w:r>
      <w:r>
        <w:rPr>
          <w:rtl w:val="true"/>
        </w:rPr>
        <w:t xml:space="preserve">) </w:t>
      </w:r>
      <w:r>
        <w:rPr>
          <w:rtl w:val="true"/>
        </w:rPr>
        <w:t>לפרש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" </w:t>
      </w:r>
      <w:hyperlink r:id="rId89">
        <w:r>
          <w:rPr>
            <w:rStyle w:val="Hyperlink"/>
            <w:rtl w:val="true"/>
          </w:rPr>
          <w:t>שבסעיף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350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כמתייחסת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שלישי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שפירט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מרחוק</w:t>
      </w:r>
      <w:r>
        <w:rPr>
          <w:rtl w:val="true"/>
        </w:rPr>
        <w:t xml:space="preserve">"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האינטרנט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נסיון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המתבצעים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ומובהקת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שנושאים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המתבצעים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מרחוק</w:t>
      </w:r>
      <w:r>
        <w:rPr>
          <w:rtl w:val="true"/>
        </w:rPr>
        <w:t xml:space="preserve">", </w:t>
      </w:r>
      <w:r>
        <w:rPr>
          <w:rtl w:val="true"/>
        </w:rPr>
        <w:t>כבענייננו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שמאפייניה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האינטרנט</w:t>
      </w:r>
      <w:r>
        <w:rPr>
          <w:rtl w:val="true"/>
        </w:rPr>
        <w:t xml:space="preserve">; </w:t>
      </w:r>
      <w:r>
        <w:rPr>
          <w:rtl w:val="true"/>
        </w:rPr>
        <w:t>בסכנה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להיחשפות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בהיקפים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ניכרים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נגישותם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האינטרנט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בתדירות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המתאפשרת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מאפייניו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הייחודיים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טכנולוגי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tl w:val="true"/>
        </w:rPr>
        <w:t>-</w:t>
      </w:r>
      <w:r>
        <w:rPr>
          <w:rtl w:val="true"/>
        </w:rPr>
        <w:t>דעתו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מצטרפת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   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וילנר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  <w:u w:val="single"/>
        </w:rPr>
      </w:pPr>
      <w:r>
        <w:rPr>
          <w:rFonts w:cs="FrankRuehl" w:ascii="Arial TUR;Arial" w:hAnsi="Arial TUR;Arial"/>
          <w:spacing w:val="10"/>
          <w:sz w:val="22"/>
          <w:szCs w:val="28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מסכימה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הנדל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ולהערותיה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הנשיאה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חיות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ההתפתחות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הטכנולוגית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המואצת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תקופתנו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ובייחוד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התפתחותן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לתקשורת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האינטרנט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משיאות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תרומה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לאנושות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בתחומים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ברם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האינטרנט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פוטנציאל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וסכנה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וכלל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יעידו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הביאה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ליצירת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זנים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חדשים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המבוצעות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ובאופנים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שיערום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מחוקקי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הקודמים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האינטרנט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מאפשרת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לעברייני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מרחב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נגיש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אנונימי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יחסית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מאווייה</w:t>
      </w:r>
      <w:r>
        <w:rPr>
          <w:rFonts w:ascii="Century" w:hAnsi="Century" w:cs="FrankRuehl"/>
          <w:spacing w:val="10"/>
          <w:szCs w:val="28"/>
          <w:rtl w:val="true"/>
        </w:rPr>
        <w:t>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הנלוזים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לקורבנות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החשופים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בהיקפים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הולכים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וגדלים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שקורבנות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במרחק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הפוגעים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שלעתים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ליצור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ואמנם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מאפייניהן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המבוצעות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במרחב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והקורבן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במרחב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בחומרתן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המבוצעות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במרחב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ופיזית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בנפגעי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בעוצמה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פחותים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בקורבנותיהן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המבוצעות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במרחב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הפיזי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, 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כדוגמת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הנפגעים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בעצמם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מוחשי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וממשי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המבוצעות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במרחב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וירטואלי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מבוצעות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ופעמים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בחדרם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במרחב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מוגנים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>: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hyperlink r:id="rId91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538/13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סבח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26.12.2013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9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6703/13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כהן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13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16.1.2014</w:t>
      </w:r>
      <w:r>
        <w:rPr>
          <w:rFonts w:cs="FrankRuehl" w:ascii="Century" w:hAnsi="Century"/>
          <w:spacing w:val="10"/>
          <w:szCs w:val="28"/>
          <w:rtl w:val="true"/>
        </w:rPr>
        <w:t>);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בהרחבה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הנכוחים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שטיין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9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3792/18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17-15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11.11.2018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המקובץ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מצטרפת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לעמדת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הנדל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94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350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9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1977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מביאה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להכללתם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כדוגמת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בהגדרת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ועניין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ברשת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ולמצער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מבוצעות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הנלוזים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בנפגעת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בעצמו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פגיעתם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בנפגעי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פחותה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נושאת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מאפיינים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ייחודיים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מתקיימים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המבוצעות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במרחב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הפיזי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בוודאי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לאפשר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להיבנות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הנפגעת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במרחב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הווירטואלי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אדרבה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לפעול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הפשיעה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המקוונת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מקרבנו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במיטב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בנדון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                                                                                                         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</w:p>
    <w:p>
      <w:pPr>
        <w:pStyle w:val="11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1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 xml:space="preserve">הוחלט כאמור בפסק דינו של המשנה לנשיאה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>.</w:t>
      </w:r>
    </w:p>
    <w:p>
      <w:pPr>
        <w:pStyle w:val="11"/>
        <w:ind w:end="0"/>
        <w:jc w:val="both"/>
        <w:rPr/>
      </w:pPr>
      <w:r>
        <w:rPr>
          <w:rtl w:val="true"/>
        </w:rPr>
      </w:r>
    </w:p>
    <w:p>
      <w:pPr>
        <w:pStyle w:val="1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 המערער להתייצב לתחילת ריצוי עונשו בבימ</w:t>
      </w:r>
      <w:r>
        <w:rPr>
          <w:rtl w:val="true"/>
        </w:rPr>
        <w:t>"</w:t>
      </w:r>
      <w:r>
        <w:rPr>
          <w:rtl w:val="true"/>
        </w:rPr>
        <w:t xml:space="preserve">ר דקל ביום </w:t>
      </w:r>
      <w:r>
        <w:rPr/>
        <w:t>12.10.2021</w:t>
      </w:r>
      <w:r>
        <w:rPr>
          <w:rtl w:val="true"/>
        </w:rPr>
        <w:t xml:space="preserve"> </w:t>
      </w:r>
      <w:r>
        <w:rPr>
          <w:rtl w:val="true"/>
        </w:rPr>
        <w:t xml:space="preserve">לא יאוחר מהשעה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או על פי החלטת 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כשברשותו תעודת זהות או דרכון</w:t>
      </w:r>
      <w:r>
        <w:rPr>
          <w:rtl w:val="true"/>
        </w:rPr>
        <w:t xml:space="preserve">. </w:t>
      </w:r>
      <w:r>
        <w:rPr>
          <w:rtl w:val="true"/>
        </w:rPr>
        <w:t>על המערער 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שב</w:t>
      </w:r>
      <w:r>
        <w:rPr>
          <w:rtl w:val="true"/>
        </w:rPr>
        <w:t>"</w:t>
      </w:r>
      <w:r>
        <w:rPr>
          <w:rtl w:val="true"/>
        </w:rPr>
        <w:t>ס בטלפונים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, </w:t>
      </w:r>
      <w:r>
        <w:rPr/>
        <w:t>08-9787336</w:t>
      </w:r>
      <w:r>
        <w:rPr>
          <w:rtl w:val="true"/>
        </w:rPr>
        <w:t>.</w:t>
      </w:r>
    </w:p>
    <w:p>
      <w:pPr>
        <w:pStyle w:val="1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11"/>
        <w:ind w:end="0"/>
        <w:jc w:val="both"/>
        <w:rPr/>
      </w:pPr>
      <w:bookmarkStart w:id="22" w:name="Nitan"/>
      <w:r>
        <w:rPr>
          <w:color w:val="FFFFFF"/>
          <w:sz w:val="2"/>
          <w:szCs w:val="2"/>
        </w:rPr>
        <w:t>54678313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בתשרי</w:t>
      </w:r>
      <w:r>
        <w:rPr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 </w:t>
      </w:r>
      <w:r>
        <w:rPr>
          <w:rtl w:val="true"/>
        </w:rPr>
        <w:t>(‏</w:t>
      </w:r>
      <w:r>
        <w:rPr/>
        <w:t>14.9.2021</w:t>
      </w:r>
      <w:r>
        <w:rPr>
          <w:rtl w:val="true"/>
        </w:rPr>
        <w:t xml:space="preserve">). </w:t>
      </w:r>
      <w:bookmarkEnd w:id="22"/>
    </w:p>
    <w:p>
      <w:pPr>
        <w:pStyle w:val="11"/>
        <w:ind w:end="0"/>
        <w:jc w:val="both"/>
        <w:rPr/>
      </w:pPr>
      <w:r>
        <w:rPr>
          <w:rtl w:val="true"/>
        </w:rPr>
        <w:t>נ ש י א ה                                משנה לנשיאה                                            ש ו פ ט ת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20045370</w:t>
      </w:r>
      <w:r>
        <w:rPr>
          <w:sz w:val="16"/>
          <w:rtl w:val="true"/>
        </w:rPr>
        <w:t>_</w:t>
      </w:r>
      <w:r>
        <w:rPr>
          <w:sz w:val="16"/>
        </w:rPr>
        <w:t>Z11.docx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96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Cs w:val="22"/>
        </w:rPr>
      </w:pPr>
      <w:r>
        <w:rPr>
          <w:rFonts w:ascii="David;Malgun Gothic Semilight" w:hAnsi="David;Malgun Gothic Semilight"/>
          <w:color w:val="000000"/>
          <w:szCs w:val="22"/>
          <w:rtl w:val="true"/>
        </w:rPr>
        <w:t>י</w:t>
      </w:r>
      <w:r>
        <w:rPr>
          <w:rFonts w:cs="David;Malgun Gothic Semilight" w:ascii="David;Malgun Gothic Semilight" w:hAnsi="David;Malgun Gothic Semilight"/>
          <w:color w:val="000000"/>
          <w:szCs w:val="22"/>
          <w:rtl w:val="true"/>
        </w:rPr>
        <w:t xml:space="preserve">' </w:t>
      </w:r>
      <w:r>
        <w:rPr>
          <w:rFonts w:ascii="David;Malgun Gothic Semilight" w:hAnsi="David;Malgun Gothic Semilight"/>
          <w:color w:val="000000"/>
          <w:szCs w:val="22"/>
          <w:rtl w:val="true"/>
        </w:rPr>
        <w:t xml:space="preserve">וילנר </w:t>
      </w:r>
      <w:r>
        <w:rPr>
          <w:rFonts w:cs="David;Malgun Gothic Semilight" w:ascii="David;Malgun Gothic Semilight" w:hAnsi="David;Malgun Gothic Semilight"/>
          <w:color w:val="000000"/>
          <w:szCs w:val="22"/>
        </w:rPr>
        <w:t>54678313-4537/20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9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98"/>
      <w:footerReference w:type="default" r:id="rId9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altName w:val="Malgun Gothic Semilight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Malgun Gothic Semilight" w:hAnsi="David;Malgun Gothic Semilight" w:cs="David;Malgun Gothic Semilight"/>
        <w:color w:val="000000"/>
        <w:sz w:val="22"/>
        <w:szCs w:val="22"/>
      </w:rPr>
    </w:pP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 xml:space="preserve">עפ </w:t>
    </w:r>
    <w:r>
      <w:rPr>
        <w:rFonts w:cs="David;Malgun Gothic Semilight" w:ascii="David;Malgun Gothic Semilight" w:hAnsi="David;Malgun Gothic Semilight"/>
        <w:color w:val="000000"/>
        <w:sz w:val="22"/>
        <w:szCs w:val="22"/>
      </w:rPr>
      <w:t>4537/20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אלירן הללי נ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'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Malgun Gothic Semilight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480" w:before="300" w:after="300"/>
      <w:jc w:val="both"/>
      <w:outlineLvl w:val="0"/>
    </w:pPr>
    <w:rPr>
      <w:rFonts w:ascii="Cambria" w:hAnsi="Cambria" w:cs="Miriam"/>
      <w:b/>
      <w:spacing w:val="10"/>
      <w:sz w:val="28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kern w:val="0"/>
      <w:position w:val="0"/>
      <w:sz w:val="18"/>
      <w:sz w:val="18"/>
      <w:szCs w:val="22"/>
      <w:u w:val="none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Malgun Gothic Semilight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Malgun Gothic Semilight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Malgun Gothic Semilight"/>
    </w:rPr>
  </w:style>
  <w:style w:type="character" w:styleId="CharChar1">
    <w:name w:val=" Char Char1"/>
    <w:qFormat/>
    <w:rPr>
      <w:rFonts w:cs="David;Malgun Gothic Semilight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3">
    <w:name w:val=" Char Char3"/>
    <w:qFormat/>
    <w:rPr>
      <w:rFonts w:ascii="Cambria" w:hAnsi="Cambria" w:cs="Miriam"/>
      <w:b/>
      <w:spacing w:val="10"/>
      <w:sz w:val="28"/>
      <w:szCs w:val="24"/>
    </w:rPr>
  </w:style>
  <w:style w:type="character" w:styleId="Style13">
    <w:name w:val="גוף פסק דין תו"/>
    <w:qFormat/>
    <w:rPr>
      <w:rFonts w:cs="FrankRuehl"/>
      <w:spacing w:val="10"/>
      <w:sz w:val="24"/>
      <w:szCs w:val="28"/>
    </w:rPr>
  </w:style>
  <w:style w:type="character" w:styleId="1">
    <w:name w:val="סגנון1 תו"/>
    <w:qFormat/>
    <w:rPr>
      <w:rFonts w:ascii="Calibri" w:hAnsi="Calibri" w:cs="FrankRuehl"/>
      <w:spacing w:val="10"/>
      <w:sz w:val="24"/>
      <w:szCs w:val="28"/>
    </w:rPr>
  </w:style>
  <w:style w:type="character" w:styleId="Style14">
    <w:name w:val="ציטוט בפסק דין תו"/>
    <w:qFormat/>
    <w:rPr>
      <w:rFonts w:ascii="FrankRuehl" w:hAnsi="FrankRuehl" w:cs="FrankRuehl"/>
      <w:spacing w:val="10"/>
      <w:sz w:val="28"/>
      <w:szCs w:val="28"/>
    </w:rPr>
  </w:style>
  <w:style w:type="character" w:styleId="default">
    <w:name w:val="default"/>
    <w:qFormat/>
    <w:rPr/>
  </w:style>
  <w:style w:type="character" w:styleId="a">
    <w:name w:val="a"/>
    <w:qFormat/>
    <w:rPr/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Malgun Gothic Semilight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5">
    <w:name w:val="גוף פסק דין"/>
    <w:basedOn w:val="Normal"/>
    <w:qFormat/>
    <w:pPr>
      <w:spacing w:lineRule="auto" w:line="360"/>
      <w:ind w:firstLine="720" w:start="0" w:end="0"/>
      <w:jc w:val="both"/>
    </w:pPr>
    <w:rPr>
      <w:rFonts w:cs="FrankRuehl"/>
      <w:spacing w:val="10"/>
      <w:sz w:val="24"/>
      <w:szCs w:val="28"/>
    </w:rPr>
  </w:style>
  <w:style w:type="paragraph" w:styleId="11">
    <w:name w:val="סגנון1"/>
    <w:basedOn w:val="Style15"/>
    <w:qFormat/>
    <w:pPr>
      <w:ind w:hanging="0" w:start="0" w:end="0"/>
    </w:pPr>
    <w:rPr>
      <w:rFonts w:ascii="Calibri" w:hAnsi="Calibri" w:cs="Calibri"/>
    </w:rPr>
  </w:style>
  <w:style w:type="paragraph" w:styleId="Style16">
    <w:name w:val="ציטוט בפסק דין"/>
    <w:basedOn w:val="Normal"/>
    <w:qFormat/>
    <w:pPr>
      <w:ind w:hanging="0" w:start="1360" w:end="1281"/>
      <w:jc w:val="both"/>
    </w:pPr>
    <w:rPr>
      <w:rFonts w:ascii="FrankRuehl" w:hAnsi="FrankRuehl" w:cs="FrankRuehl"/>
      <w:spacing w:val="10"/>
      <w:sz w:val="28"/>
      <w:szCs w:val="28"/>
    </w:rPr>
  </w:style>
  <w:style w:type="paragraph" w:styleId="NoSpacing">
    <w:name w:val="No Spacing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Calibri" w:cs="David;Malgun Gothic Semilight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095126" TargetMode="External"/><Relationship Id="rId3" Type="http://schemas.openxmlformats.org/officeDocument/2006/relationships/hyperlink" Target="http://www.nevo.co.il/safrut/book/25253" TargetMode="External"/><Relationship Id="rId4" Type="http://schemas.openxmlformats.org/officeDocument/2006/relationships/hyperlink" Target="http://www.nevo.co.il/safrut/book/25253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5" TargetMode="External"/><Relationship Id="rId7" Type="http://schemas.openxmlformats.org/officeDocument/2006/relationships/hyperlink" Target="http://www.nevo.co.il/law/70301/26" TargetMode="External"/><Relationship Id="rId8" Type="http://schemas.openxmlformats.org/officeDocument/2006/relationships/hyperlink" Target="http://www.nevo.co.il/law/70301/345.a.3" TargetMode="External"/><Relationship Id="rId9" Type="http://schemas.openxmlformats.org/officeDocument/2006/relationships/hyperlink" Target="http://www.nevo.co.il/law/70301/345.c" TargetMode="External"/><Relationship Id="rId10" Type="http://schemas.openxmlformats.org/officeDocument/2006/relationships/hyperlink" Target="http://www.nevo.co.il/law/70301/348.a" TargetMode="External"/><Relationship Id="rId11" Type="http://schemas.openxmlformats.org/officeDocument/2006/relationships/hyperlink" Target="http://www.nevo.co.il/law/70301/350" TargetMode="External"/><Relationship Id="rId12" Type="http://schemas.openxmlformats.org/officeDocument/2006/relationships/hyperlink" Target="http://www.nevo.co.il/law/70301/378" TargetMode="External"/><Relationship Id="rId13" Type="http://schemas.openxmlformats.org/officeDocument/2006/relationships/hyperlink" Target="http://www.nevo.co.il/law/70301/jCeS" TargetMode="External"/><Relationship Id="rId14" Type="http://schemas.openxmlformats.org/officeDocument/2006/relationships/hyperlink" Target="http://www.nevo.co.il/law/71835" TargetMode="External"/><Relationship Id="rId15" Type="http://schemas.openxmlformats.org/officeDocument/2006/relationships/hyperlink" Target="http://www.nevo.co.il/law/71835/1" TargetMode="External"/><Relationship Id="rId16" Type="http://schemas.openxmlformats.org/officeDocument/2006/relationships/hyperlink" Target="http://www.nevo.co.il/law/70301/350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350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50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350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25095126" TargetMode="External"/><Relationship Id="rId27" Type="http://schemas.openxmlformats.org/officeDocument/2006/relationships/hyperlink" Target="http://www.nevo.co.il/law/70301/345.a.3" TargetMode="External"/><Relationship Id="rId28" Type="http://schemas.openxmlformats.org/officeDocument/2006/relationships/hyperlink" Target="http://www.nevo.co.il/law/70301/350" TargetMode="External"/><Relationship Id="rId29" Type="http://schemas.openxmlformats.org/officeDocument/2006/relationships/hyperlink" Target="http://www.nevo.co.il/law/70301/25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350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350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350" TargetMode="External"/><Relationship Id="rId36" Type="http://schemas.openxmlformats.org/officeDocument/2006/relationships/hyperlink" Target="http://www.nevo.co.il/law/70301/348.a" TargetMode="External"/><Relationship Id="rId37" Type="http://schemas.openxmlformats.org/officeDocument/2006/relationships/hyperlink" Target="http://www.nevo.co.il/law/70301/345.a.3" TargetMode="External"/><Relationship Id="rId38" Type="http://schemas.openxmlformats.org/officeDocument/2006/relationships/hyperlink" Target="http://www.nevo.co.il/law/70301/25" TargetMode="External"/><Relationship Id="rId39" Type="http://schemas.openxmlformats.org/officeDocument/2006/relationships/hyperlink" Target="http://www.nevo.co.il/law/70301/350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350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345.a.3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345.c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25" TargetMode="External"/><Relationship Id="rId48" Type="http://schemas.openxmlformats.org/officeDocument/2006/relationships/hyperlink" Target="http://www.nevo.co.il/law/70301/26" TargetMode="External"/><Relationship Id="rId49" Type="http://schemas.openxmlformats.org/officeDocument/2006/relationships/hyperlink" Target="http://www.nevo.co.il/law/70301/350" TargetMode="External"/><Relationship Id="rId50" Type="http://schemas.openxmlformats.org/officeDocument/2006/relationships/hyperlink" Target="http://www.nevo.co.il/law/70301/350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01/jCeS" TargetMode="External"/><Relationship Id="rId53" Type="http://schemas.openxmlformats.org/officeDocument/2006/relationships/hyperlink" Target="http://www.nevo.co.il/law/70301/350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350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case/20770440" TargetMode="External"/><Relationship Id="rId58" Type="http://schemas.openxmlformats.org/officeDocument/2006/relationships/hyperlink" Target="http://www.nevo.co.il/law/70301/350" TargetMode="External"/><Relationship Id="rId59" Type="http://schemas.openxmlformats.org/officeDocument/2006/relationships/hyperlink" Target="http://www.nevo.co.il/law/70301/350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case/25453137" TargetMode="External"/><Relationship Id="rId62" Type="http://schemas.openxmlformats.org/officeDocument/2006/relationships/hyperlink" Target="http://www.nevo.co.il/law/70301/350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law/70301/350" TargetMode="External"/><Relationship Id="rId65" Type="http://schemas.openxmlformats.org/officeDocument/2006/relationships/hyperlink" Target="http://www.nevo.co.il/case/24263089" TargetMode="External"/><Relationship Id="rId66" Type="http://schemas.openxmlformats.org/officeDocument/2006/relationships/hyperlink" Target="http://www.nevo.co.il/case/23129184" TargetMode="External"/><Relationship Id="rId67" Type="http://schemas.openxmlformats.org/officeDocument/2006/relationships/hyperlink" Target="http://www.nevo.co.il/case/21479221" TargetMode="External"/><Relationship Id="rId68" Type="http://schemas.openxmlformats.org/officeDocument/2006/relationships/hyperlink" Target="http://www.nevo.co.il/law/70301/350" TargetMode="External"/><Relationship Id="rId69" Type="http://schemas.openxmlformats.org/officeDocument/2006/relationships/hyperlink" Target="http://www.nevo.co.il/law/70301/350" TargetMode="External"/><Relationship Id="rId70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case/10442754" TargetMode="External"/><Relationship Id="rId72" Type="http://schemas.openxmlformats.org/officeDocument/2006/relationships/hyperlink" Target="http://www.nevo.co.il/law/71835" TargetMode="External"/><Relationship Id="rId73" Type="http://schemas.openxmlformats.org/officeDocument/2006/relationships/hyperlink" Target="http://www.nevo.co.il/law/71835/1" TargetMode="External"/><Relationship Id="rId74" Type="http://schemas.openxmlformats.org/officeDocument/2006/relationships/hyperlink" Target="http://www.nevo.co.il/case/21477594" TargetMode="External"/><Relationship Id="rId75" Type="http://schemas.openxmlformats.org/officeDocument/2006/relationships/hyperlink" Target="http://www.nevo.co.il/law/70301" TargetMode="External"/><Relationship Id="rId76" Type="http://schemas.openxmlformats.org/officeDocument/2006/relationships/hyperlink" Target="http://www.nevo.co.il/law/70301" TargetMode="External"/><Relationship Id="rId77" Type="http://schemas.openxmlformats.org/officeDocument/2006/relationships/hyperlink" Target="http://www.nevo.co.il/law/70301/378" TargetMode="External"/><Relationship Id="rId78" Type="http://schemas.openxmlformats.org/officeDocument/2006/relationships/hyperlink" Target="http://www.nevo.co.il/law/70301" TargetMode="External"/><Relationship Id="rId79" Type="http://schemas.openxmlformats.org/officeDocument/2006/relationships/hyperlink" Target="http://www.nevo.co.il/case/5699717" TargetMode="External"/><Relationship Id="rId80" Type="http://schemas.openxmlformats.org/officeDocument/2006/relationships/hyperlink" Target="http://www.nevo.co.il/law/70301/350" TargetMode="External"/><Relationship Id="rId81" Type="http://schemas.openxmlformats.org/officeDocument/2006/relationships/hyperlink" Target="http://www.nevo.co.il/law/70301" TargetMode="External"/><Relationship Id="rId82" Type="http://schemas.openxmlformats.org/officeDocument/2006/relationships/hyperlink" Target="http://www.nevo.co.il/safrut/book/25253" TargetMode="External"/><Relationship Id="rId83" Type="http://schemas.openxmlformats.org/officeDocument/2006/relationships/hyperlink" Target="http://www.nevo.co.il/case/24263089" TargetMode="External"/><Relationship Id="rId84" Type="http://schemas.openxmlformats.org/officeDocument/2006/relationships/hyperlink" Target="http://www.nevo.co.il/law/70301" TargetMode="External"/><Relationship Id="rId85" Type="http://schemas.openxmlformats.org/officeDocument/2006/relationships/hyperlink" Target="http://www.nevo.co.il/law/70301/350" TargetMode="External"/><Relationship Id="rId86" Type="http://schemas.openxmlformats.org/officeDocument/2006/relationships/hyperlink" Target="http://www.nevo.co.il/law/70301" TargetMode="External"/><Relationship Id="rId87" Type="http://schemas.openxmlformats.org/officeDocument/2006/relationships/hyperlink" Target="http://www.nevo.co.il/law/70301/350" TargetMode="External"/><Relationship Id="rId88" Type="http://schemas.openxmlformats.org/officeDocument/2006/relationships/hyperlink" Target="http://www.nevo.co.il/law/70301" TargetMode="External"/><Relationship Id="rId89" Type="http://schemas.openxmlformats.org/officeDocument/2006/relationships/hyperlink" Target="http://www.nevo.co.il/law/70301/350" TargetMode="External"/><Relationship Id="rId90" Type="http://schemas.openxmlformats.org/officeDocument/2006/relationships/hyperlink" Target="http://www.nevo.co.il/law/70301" TargetMode="External"/><Relationship Id="rId91" Type="http://schemas.openxmlformats.org/officeDocument/2006/relationships/hyperlink" Target="http://www.nevo.co.il/case/6246306" TargetMode="External"/><Relationship Id="rId92" Type="http://schemas.openxmlformats.org/officeDocument/2006/relationships/hyperlink" Target="http://www.nevo.co.il/case/10442769" TargetMode="External"/><Relationship Id="rId93" Type="http://schemas.openxmlformats.org/officeDocument/2006/relationships/hyperlink" Target="http://www.nevo.co.il/case/24263089" TargetMode="External"/><Relationship Id="rId94" Type="http://schemas.openxmlformats.org/officeDocument/2006/relationships/hyperlink" Target="http://www.nevo.co.il/law/70301/350" TargetMode="External"/><Relationship Id="rId95" Type="http://schemas.openxmlformats.org/officeDocument/2006/relationships/hyperlink" Target="http://www.nevo.co.il/law/70301" TargetMode="External"/><Relationship Id="rId96" Type="http://schemas.openxmlformats.org/officeDocument/2006/relationships/hyperlink" Target="https://supreme.court.gov.il/" TargetMode="External"/><Relationship Id="rId97" Type="http://schemas.openxmlformats.org/officeDocument/2006/relationships/hyperlink" Target="http://www.nevo.co.il/advertisements/nevo-100.doc" TargetMode="External"/><Relationship Id="rId98" Type="http://schemas.openxmlformats.org/officeDocument/2006/relationships/header" Target="header1.xml"/><Relationship Id="rId99" Type="http://schemas.openxmlformats.org/officeDocument/2006/relationships/footer" Target="footer1.xml"/><Relationship Id="rId100" Type="http://schemas.openxmlformats.org/officeDocument/2006/relationships/numbering" Target="numbering.xml"/><Relationship Id="rId101" Type="http://schemas.openxmlformats.org/officeDocument/2006/relationships/fontTable" Target="fontTable.xml"/><Relationship Id="rId102" Type="http://schemas.openxmlformats.org/officeDocument/2006/relationships/settings" Target="settings.xml"/><Relationship Id="rId10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2021-09-19T09:23:00Z</dcterms:created>
  <dc:creator>h9</dc:creator>
  <dc:description/>
  <cp:keywords/>
  <dc:language>en-IL</dc:language>
  <cp:lastModifiedBy>hofit</cp:lastModifiedBy>
  <cp:lastPrinted>2021-09-14T09:31:00Z</cp:lastPrinted>
  <dcterms:modified xsi:type="dcterms:W3CDTF">2021-09-19T09:23:00Z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אלירן הללי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25253</vt:lpwstr>
  </property>
  <property fmtid="{D5CDD505-2E9C-101B-9397-08002B2CF9AE}" pid="9" name="CASESLISTTMP1">
    <vt:lpwstr>25095126:2;20770440;25453137;24263089:3;23129184;21479221;10442754;21477594;5699717;6246306;10442769</vt:lpwstr>
  </property>
  <property fmtid="{D5CDD505-2E9C-101B-9397-08002B2CF9AE}" pid="10" name="CITY">
    <vt:lpwstr/>
  </property>
  <property fmtid="{D5CDD505-2E9C-101B-9397-08002B2CF9AE}" pid="11" name="DATE">
    <vt:lpwstr>20210914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י' וילנר;א' חיות;נ' הנדל</vt:lpwstr>
  </property>
  <property fmtid="{D5CDD505-2E9C-101B-9397-08002B2CF9AE}" pid="15" name="LAWLISTTMP1">
    <vt:lpwstr>70301/345.a.3:3;350:21;025:3;348.a;345.c;026;jCeS;378</vt:lpwstr>
  </property>
  <property fmtid="{D5CDD505-2E9C-101B-9397-08002B2CF9AE}" pid="16" name="LAWLISTTMP2">
    <vt:lpwstr>71835/001</vt:lpwstr>
  </property>
  <property fmtid="{D5CDD505-2E9C-101B-9397-08002B2CF9AE}" pid="17" name="LAWYER">
    <vt:lpwstr>נגה בן סידי;שרון נהרי;זאב לקט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נעה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פרשנות</vt:lpwstr>
  </property>
  <property fmtid="{D5CDD505-2E9C-101B-9397-08002B2CF9AE}" pid="31" name="NOSE13">
    <vt:lpwstr>פרשנות</vt:lpwstr>
  </property>
  <property fmtid="{D5CDD505-2E9C-101B-9397-08002B2CF9AE}" pid="32" name="NOSE14">
    <vt:lpwstr>עונשין</vt:lpwstr>
  </property>
  <property fmtid="{D5CDD505-2E9C-101B-9397-08002B2CF9AE}" pid="33" name="NOSE15">
    <vt:lpwstr>עונשין</vt:lpwstr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77;84;84;77;77</vt:lpwstr>
  </property>
  <property fmtid="{D5CDD505-2E9C-101B-9397-08002B2CF9AE}" pid="39" name="NOSE21">
    <vt:lpwstr>עבירות</vt:lpwstr>
  </property>
  <property fmtid="{D5CDD505-2E9C-101B-9397-08002B2CF9AE}" pid="40" name="NOSE210">
    <vt:lpwstr/>
  </property>
  <property fmtid="{D5CDD505-2E9C-101B-9397-08002B2CF9AE}" pid="41" name="NOSE22">
    <vt:lpwstr>מונחים</vt:lpwstr>
  </property>
  <property fmtid="{D5CDD505-2E9C-101B-9397-08002B2CF9AE}" pid="42" name="NOSE23">
    <vt:lpwstr>דין</vt:lpwstr>
  </property>
  <property fmtid="{D5CDD505-2E9C-101B-9397-08002B2CF9AE}" pid="43" name="NOSE24">
    <vt:lpwstr>עבירות</vt:lpwstr>
  </property>
  <property fmtid="{D5CDD505-2E9C-101B-9397-08002B2CF9AE}" pid="44" name="NOSE25">
    <vt:lpwstr>ענישה</vt:lpwstr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1443;1521;1517;1443;1446</vt:lpwstr>
  </property>
  <property fmtid="{D5CDD505-2E9C-101B-9397-08002B2CF9AE}" pid="50" name="NOSE31">
    <vt:lpwstr>פדופיליה ברשת</vt:lpwstr>
  </property>
  <property fmtid="{D5CDD505-2E9C-101B-9397-08002B2CF9AE}" pid="51" name="NOSE310">
    <vt:lpwstr/>
  </property>
  <property fmtid="{D5CDD505-2E9C-101B-9397-08002B2CF9AE}" pid="52" name="NOSE32">
    <vt:lpwstr>אדם אחר</vt:lpwstr>
  </property>
  <property fmtid="{D5CDD505-2E9C-101B-9397-08002B2CF9AE}" pid="53" name="NOSE33">
    <vt:lpwstr>חוק העונשין</vt:lpwstr>
  </property>
  <property fmtid="{D5CDD505-2E9C-101B-9397-08002B2CF9AE}" pid="54" name="NOSE34">
    <vt:lpwstr>אינוס</vt:lpwstr>
  </property>
  <property fmtid="{D5CDD505-2E9C-101B-9397-08002B2CF9AE}" pid="55" name="NOSE35">
    <vt:lpwstr>מדיניות ענישה: עבירות מין באמצעות האינטרנט‏</vt:lpwstr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16492;9422;9358;8763;</vt:lpwstr>
  </property>
  <property fmtid="{D5CDD505-2E9C-101B-9397-08002B2CF9AE}" pid="61" name="PADIDATE">
    <vt:lpwstr>20210919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4537</vt:lpwstr>
  </property>
  <property fmtid="{D5CDD505-2E9C-101B-9397-08002B2CF9AE}" pid="67" name="PROCYEAR">
    <vt:lpwstr>20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410120210914</vt:lpwstr>
  </property>
  <property fmtid="{D5CDD505-2E9C-101B-9397-08002B2CF9AE}" pid="71" name="TYPE_N_DATE">
    <vt:lpwstr>41020210914</vt:lpwstr>
  </property>
  <property fmtid="{D5CDD505-2E9C-101B-9397-08002B2CF9AE}" pid="72" name="VOLUME">
    <vt:lpwstr/>
  </property>
  <property fmtid="{D5CDD505-2E9C-101B-9397-08002B2CF9AE}" pid="73" name="WORDNUMPAGES">
    <vt:lpwstr>17</vt:lpwstr>
  </property>
</Properties>
</file>