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4818/16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30"/>
          <w:szCs w:val="34"/>
        </w:rPr>
      </w:pPr>
      <w:r>
        <w:rPr>
          <w:rFonts w:cs="Miriam"/>
          <w:b/>
          <w:bCs/>
          <w:sz w:val="30"/>
          <w:szCs w:val="3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24997-11-13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31.12.2015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19.5.2016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זלוצובר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rtl w:val="true"/>
        </w:rPr>
        <w:tab/>
      </w:r>
    </w:p>
    <w:p>
      <w:pPr>
        <w:pStyle w:val="Ruller31"/>
        <w:ind w:end="0"/>
        <w:jc w:val="start"/>
        <w:rPr>
          <w:sz w:val="2"/>
          <w:szCs w:val="6"/>
        </w:rPr>
      </w:pPr>
      <w:r>
        <w:rPr>
          <w:sz w:val="2"/>
          <w:szCs w:val="6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4" w:name="FirstLawyer"/>
            <w:bookmarkStart w:id="5" w:name="FirstLawyer"/>
            <w:bookmarkEnd w:id="5"/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6" w:name="LawTable"/>
      <w:bookmarkStart w:id="7" w:name="BeginProtocol"/>
      <w:bookmarkStart w:id="8" w:name="secretary"/>
      <w:bookmarkStart w:id="9" w:name="LawTable"/>
      <w:bookmarkStart w:id="10" w:name="BeginProtocol"/>
      <w:bookmarkStart w:id="11" w:name="secretary"/>
      <w:bookmarkEnd w:id="9"/>
      <w:bookmarkEnd w:id="10"/>
      <w:bookmarkEnd w:id="11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347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355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1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12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חקירת חשודים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2002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14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1955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11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וחיצוני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קוהרנטי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וסדור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התשובה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שבעובדה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בחושיהם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מושתתים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באפשרותה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וחיצוני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מקבילית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בלחץ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רגיל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קוגניטיבית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ונתוניו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ובראשן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החיצוני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לתיקון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דיני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הגנת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ילדים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השמועה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קוהרנטי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וסדור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פרכות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ליכולותיו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הקוגניטיביות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מרוחקים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72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לרקעו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ומופנם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במגבלות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קוגניטיביות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שלישית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BODYVERDICT"/>
        <w:ind w:end="0"/>
        <w:jc w:val="center"/>
        <w:rPr>
          <w:sz w:val="32"/>
          <w:szCs w:val="32"/>
        </w:rPr>
      </w:pPr>
      <w:bookmarkStart w:id="15" w:name="PsakDin"/>
      <w:bookmarkStart w:id="16" w:name="LawTable_End"/>
      <w:bookmarkEnd w:id="15"/>
      <w:bookmarkEnd w:id="16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sz w:val="28"/>
          <w:szCs w:val="34"/>
        </w:rPr>
      </w:pPr>
      <w:r>
        <w:rPr>
          <w:sz w:val="28"/>
          <w:szCs w:val="34"/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ש</w:t>
      </w:r>
      <w:r>
        <w:rPr>
          <w:rFonts w:cs="Miriam"/>
          <w:sz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פרידלנדר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24997-11-13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פוגלמן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24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28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29"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שהוגש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14.12.2007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.,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מהמחצית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התקופה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מהצהרון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רוכסן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גירוי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ביזוי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תשובת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מהצהרון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הפסיקתי</w:t>
      </w:r>
      <w:r>
        <w:rPr>
          <w:rFonts w:cs="Miriam" w:ascii="Century" w:hAnsi="Century"/>
          <w:b/>
          <w:sz w:val="22"/>
          <w:rtl w:val="true"/>
        </w:rPr>
        <w:t>",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5121/98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יששכרוב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התובע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הצבאי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הראשי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סא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להיוועץ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31.12.201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חוקר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>),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התביעה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3.11.2013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7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מחץ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לכאבים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ונתן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לטעום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Miriam"/>
          <w:sz w:val="28"/>
          <w:rtl w:val="true"/>
        </w:rPr>
        <w:t>"...</w:t>
      </w:r>
      <w:r>
        <w:rPr>
          <w:rFonts w:cs="Miriam"/>
          <w:sz w:val="28"/>
          <w:sz w:val="28"/>
          <w:rtl w:val="true"/>
        </w:rPr>
        <w:t>ואז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האצבע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חזק</w:t>
      </w:r>
      <w:r>
        <w:rPr>
          <w:rFonts w:cs="Miriam"/>
          <w:sz w:val="28"/>
          <w:rtl w:val="true"/>
        </w:rPr>
        <w:t>")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תטעם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תפוז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בכאילו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תפוז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שחשש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ימחץ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ממקומו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תיאוריו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מוחץ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בבטן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חזק</w:t>
      </w:r>
      <w:r>
        <w:rPr>
          <w:rFonts w:cs="Miriam"/>
          <w:sz w:val="28"/>
          <w:rtl w:val="true"/>
        </w:rPr>
        <w:t xml:space="preserve">...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מוחץ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בגרון</w:t>
      </w:r>
      <w:r>
        <w:rPr>
          <w:rFonts w:cs="Miriam"/>
          <w:sz w:val="28"/>
          <w:rtl w:val="true"/>
        </w:rPr>
        <w:t>..."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לטעום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בהדגימו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התרוממות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קצות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האצבעות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ודחיפת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האגן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קדימה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הבולבול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הטוסיק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מחץ</w:t>
      </w:r>
      <w:r>
        <w:rPr>
          <w:rFonts w:cs="Miriam"/>
          <w:sz w:val="28"/>
          <w:rtl w:val="true"/>
        </w:rPr>
        <w:t xml:space="preserve">... </w:t>
      </w:r>
      <w:r>
        <w:rPr>
          <w:rFonts w:cs="Miriam"/>
          <w:sz w:val="28"/>
          <w:sz w:val="28"/>
          <w:rtl w:val="true"/>
        </w:rPr>
        <w:t>נשכב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עליי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הרגשתי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כואב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בגב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עצבני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למישהו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הנחתו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בטופס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לתשאול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הבדיל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והרחיק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במוסרו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להתרשמותו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בנתונים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מגובש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לאינטראקציות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היסטוריית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ומעורבותה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ספציפיים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אפיזודי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להשתלשלות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מגובש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במניפולציה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הקוגניטיביות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אינטראקציה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מתיאוריו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הנובעים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והבהיר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ממיעוט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[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>]</w:t>
      </w:r>
      <w:r>
        <w:rPr>
          <w:rFonts w:cs="Miriam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יגיד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הבולבול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תגיד</w:t>
      </w:r>
      <w:r>
        <w:rPr>
          <w:rFonts w:cs="Miriam"/>
          <w:sz w:val="28"/>
          <w:rtl w:val="true"/>
        </w:rPr>
        <w:t>?"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לי</w:t>
      </w:r>
      <w:r>
        <w:rPr>
          <w:rFonts w:cs="Miriam"/>
          <w:sz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  <w:tab w:val="right" w:pos="2216" w:leader="none"/>
        </w:tabs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אמרותיהן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  <w:tab w:val="right" w:pos="2216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באמרתה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ושוחחה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היסטרי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מהמטפלת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שמח</w:t>
      </w:r>
      <w:r>
        <w:rPr>
          <w:rFonts w:cs="Miriam"/>
          <w:sz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עשה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הדברים</w:t>
      </w:r>
      <w:r>
        <w:rPr>
          <w:rFonts w:cs="Miriam"/>
          <w:sz w:val="28"/>
          <w:rtl w:val="true"/>
        </w:rPr>
        <w:t>",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באמרתה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לתגובותיה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הקיצוניות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שדיווחו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עדות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המתלונן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קמא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  <w:sz w:val="22"/>
          <w:szCs w:val="18"/>
        </w:rPr>
      </w:pPr>
      <w:r>
        <w:rPr>
          <w:rFonts w:cs="Miriam"/>
          <w:sz w:val="22"/>
          <w:szCs w:val="1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להשגיח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געגוע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לאביהם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בסדר</w:t>
      </w:r>
      <w:r>
        <w:rPr>
          <w:rFonts w:cs="Miriam"/>
          <w:sz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בעונש</w:t>
      </w:r>
      <w:r>
        <w:rPr>
          <w:rFonts w:cs="Miriam"/>
          <w:sz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שארע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18"/>
          <w:szCs w:val="28"/>
        </w:rPr>
      </w:pPr>
      <w:r>
        <w:rPr>
          <w:rFonts w:cs="FrankRuehl" w:ascii="Arial TUR;Arial" w:hAnsi="Arial TUR;Arial"/>
          <w:spacing w:val="10"/>
          <w:sz w:val="1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מזכריו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רס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מאיר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קמא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  <w:sz w:val="24"/>
          <w:szCs w:val="20"/>
        </w:rPr>
      </w:pPr>
      <w:r>
        <w:rPr>
          <w:rFonts w:cs="Miriam"/>
          <w:sz w:val="24"/>
          <w:szCs w:val="20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מזכרים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רס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החוקר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סיידה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7.11.2013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במזכר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התייעץ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במזכר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לבכות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זז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נוחות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מחשש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תוקלט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החוצה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התחנה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מוקלטת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במזכר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7.11.2013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ביציאה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ובשלב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יוצאים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לבכות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יהרוס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אותו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יכעס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לנכון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מצפונו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בתשאול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נמסרו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באמרתו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6"/>
        </w:rPr>
      </w:pPr>
      <w:r>
        <w:rPr>
          <w:rFonts w:cs="FrankRuehl"/>
          <w:spacing w:val="10"/>
          <w:sz w:val="22"/>
          <w:szCs w:val="26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באמצעים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יזכה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מופחת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להתכחש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ויורשע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ייגזר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פעולותיו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במזכרים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האווירה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נינוחה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תועדה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במזכר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שהחלה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7.11.2013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התייעץ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והמשיך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הסניגוריה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ולהמתין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סניגור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להיוועצות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בעיצומה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נמשכה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45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7.11.2013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גרסאותיו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במשטרה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ועדותו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קמא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8"/>
          <w:szCs w:val="26"/>
        </w:rPr>
      </w:pPr>
      <w:r>
        <w:rPr>
          <w:rFonts w:cs="FrankRuehl" w:ascii="Century" w:hAnsi="Century"/>
          <w:spacing w:val="10"/>
          <w:sz w:val="28"/>
          <w:szCs w:val="26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וילדיה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בשביל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תשומת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לב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לחשוב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קצת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בלחץ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זוכר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תאריך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חצי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סדין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כיסיתי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העיניים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אמר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הכנסתי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שלו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Miriam"/>
          <w:sz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הרוכסן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יראה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דברים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בסיכומיה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12.11.2013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12:50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5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מבולבל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מפוחד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ולחוץ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מבולבל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הקודמת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ובמהלכה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החוקר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עליי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פחדתי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ידעתי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Miriam"/>
          <w:sz w:val="28"/>
          <w:rtl w:val="true"/>
        </w:rPr>
        <w:t xml:space="preserve">...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נגדי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הסוף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למרות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עשיתי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כלום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שחקירותיו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מוסרטות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ומוקלטות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מצבים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לשכנע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פעמים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ושם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החוקר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לעבוד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עליי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דיבר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אליי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לשכנע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אותי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ידעתי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ופחדתי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התאפיינה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בשתיקות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מרובות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החינוך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המיוחד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פסיכולוגי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גויס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לצבא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התקופה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מלהוציא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מהגן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שהרגיש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מנוצל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ארע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7.11.2013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כהרגלו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לבכות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מחצי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ילך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נגדי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הסוף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ויתפור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במשהו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קטן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בחקירה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אפילו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בחקירה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יופחת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לחוץ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מבולבל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עייף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מפוחד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ומבוהל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שוטר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מבוגר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ושפם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מהתחלה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הסוף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שהוסברה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חשיבותה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והשלכותיה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שתיקתו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משהוטח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המעוכבים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ושוחח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בהפוגה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המעוכבים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קטע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בחדר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המעוכבים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לשתוק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התשאול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ומוקלטת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שיוטל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הזמן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ניסה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עסקאות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שקיימת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שיישא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ביודעו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וייתכן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שהביאו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בניידת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לחצו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שמותיהם</w:t>
      </w:r>
      <w:r>
        <w:rPr>
          <w:rFonts w:cs="FrankRuehl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sz w:val="28"/>
        </w:rPr>
      </w:pPr>
      <w:r>
        <w:rPr>
          <w:rFonts w:cs="Miriam"/>
          <w:sz w:val="28"/>
          <w:sz w:val="28"/>
          <w:rtl w:val="true"/>
        </w:rPr>
        <w:t>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ההגנה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הפסיכולוג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הקליני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והחינוכי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גבריאל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וויל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1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משילוב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מגבלות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קוגניטיביות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ואישיותיות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בתקשורת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דימוי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ופגיע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וחסרת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מסוגל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בלחצים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הספרות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המקצועית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להשפיע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הלוקה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בשכלו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בנפשו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באשמה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פגיעותו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ורגישותו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הנחקר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האישיותית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והנפשית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פסיכולוגי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וכוחני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יתקשה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גבולותיו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ובניסיון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חוקריו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בתיעוד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מפאת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אופיו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ומבנה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בקלטת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וויל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לחיץ</w:t>
      </w:r>
      <w:r>
        <w:rPr>
          <w:rFonts w:cs="Miriam"/>
          <w:sz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וככזה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נפשיים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והכחיש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נחום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>/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>) (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Miriam"/>
          <w:sz w:val="28"/>
          <w:sz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בפגיעות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באיכות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הנרטיב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האפיזודי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שתואר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המהותי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אינטראקציות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והתפתחות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תחושתי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ורגשי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האפיזודי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נבחנו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לעומקם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אסוציאטיבי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וחוקר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למקדו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הדיווח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בביטויים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שנמסרו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 xml:space="preserve">., </w:t>
      </w:r>
      <w:r>
        <w:rPr>
          <w:rFonts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בתלונתה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ספציפית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לתחושתה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דקלם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קווים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מקבילים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 xml:space="preserve">..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ונחקר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/>
          <w:spacing w:val="10"/>
          <w:sz w:val="22"/>
          <w:szCs w:val="28"/>
          <w:rtl w:val="true"/>
        </w:rPr>
        <w:t xml:space="preserve">.,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חידש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לנאמר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מחקירתו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מאשימה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בעיניו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קביעותיו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להודאתו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במשטרה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ספונטאנית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הוקלטה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יזכור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במסדרון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התחדשותה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וכתיבת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הפסיקתי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4179/09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אלכסיי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וולקוב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18.10.2010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והקוגניטיבי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הגזמה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התלבטות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מוגבר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וישיבתו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דבר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מוגבר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54"/>
          <w:szCs w:val="60"/>
        </w:rPr>
      </w:pPr>
      <w:r>
        <w:rPr>
          <w:rFonts w:cs="FrankRuehl" w:ascii="Century" w:hAnsi="Century"/>
          <w:spacing w:val="10"/>
          <w:sz w:val="54"/>
          <w:szCs w:val="60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קביעותיו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לעדותו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במדויק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במושגים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התואמים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הסובייקטיביות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הושאלו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דרישת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הסיוע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לעדותו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בהצטברותן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מפלילה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12"/>
          <w:szCs w:val="18"/>
        </w:rPr>
      </w:pPr>
      <w:r>
        <w:rPr>
          <w:rFonts w:cs="FrankRuehl" w:ascii="Century" w:hAnsi="Century"/>
          <w:spacing w:val="10"/>
          <w:sz w:val="12"/>
          <w:szCs w:val="1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קמא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19.5.2016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קל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ילד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בשנים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מתבצעת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במסגרת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המשפחתי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ניצול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תמימותו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וחולשתו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הפיזית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היחסית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האוטונומיה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להתפתחות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הקוגניטיבי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נופך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בחוזקה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מחנק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והשלכותיה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מחריפות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מסימפטומים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התפרצויות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ומוטרד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וסגור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מתכחש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בהודעת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15.6.2016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התבקשנו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מאוד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חקירת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חשודים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המפנה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Miriam" w:ascii="Century" w:hAnsi="Century"/>
          <w:b/>
          <w:sz w:val="22"/>
          <w:rtl w:val="true"/>
        </w:rPr>
        <w:t xml:space="preserve">".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בסכנה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מוגברת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ולמגבלותיו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הקוגניטיביו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והאישיותיות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אלקטרוני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חוות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והערכת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מסוכנות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שהוגשה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כקורבן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ולהרגיש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והשלכותיהם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מוגזם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הפסיכיאטרי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נפש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סנילי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התרופתי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שקרן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פתולוגי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כאובייקטים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ולווסת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שהוגש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24.3.2016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ומופנם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שהתאפיינה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הנפגעים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אובדניות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לקורבן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לניסיונותיו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האובדניים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ולהצהרותיו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טיעוני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דייגי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מסתמך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הלחיצה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16"/>
          <w:szCs w:val="22"/>
        </w:rPr>
      </w:pPr>
      <w:r>
        <w:rPr>
          <w:rFonts w:cs="FrankRuehl" w:ascii="Century" w:hAnsi="Century"/>
          <w:b/>
          <w:spacing w:val="10"/>
          <w:sz w:val="16"/>
          <w:szCs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בהדרגה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תהום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עובדתי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במדרג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והאזנתי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לטיעוני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19:10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המושרשת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7090/15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2470/15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25.10.2015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2331/13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13.10.2015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מושתתים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434/15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4.2.2016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4583/13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6924/12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בעארני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29.10.2013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3578/11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סטרוק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13.8.2012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ומסייעות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משקלה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בחקירתו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7.11.2013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774/78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לוי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לג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1301/06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עזבון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המנוח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אלזם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22.6.2009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64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כגון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הגיונה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הפנימי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סידורם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בלבולם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הנמסרים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וכיוצא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המביאים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להתייחס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זולתו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באימון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235-234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4142/04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מילשטיין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התובע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הצבאי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14.12.2006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מילשטיין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שתכליתה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6977/03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סארה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20.7.2009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מקבילית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כוחות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מילשטיין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שולחננו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הממוצע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גרידא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לחיץ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יצלח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לאישיותו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ממצבם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הבאים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רגיל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קוגניטיבית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שבביצועם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התעסוקה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העתידיות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לסביבתו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7.11.2013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הטבעי</w:t>
      </w:r>
      <w:r>
        <w:rPr>
          <w:rFonts w:cs="Miriam"/>
          <w:sz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שנתגלעו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מבולבל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כנראה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שאולץ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מצבים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לשכנע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פעמים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Cs/>
          <w:sz w:val="22"/>
          <w:sz w:val="22"/>
          <w:u w:val="single"/>
          <w:rtl w:val="true"/>
        </w:rPr>
        <w:t>קצת</w:t>
      </w:r>
      <w:r>
        <w:rPr>
          <w:rFonts w:ascii="Century" w:hAnsi="Century" w:eastAsia="Century" w:cs="Century"/>
          <w:bCs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Cs/>
          <w:sz w:val="22"/>
          <w:sz w:val="22"/>
          <w:u w:val="single"/>
          <w:rtl w:val="true"/>
        </w:rPr>
        <w:t>איים</w:t>
      </w:r>
      <w:r>
        <w:rPr>
          <w:rFonts w:ascii="Century" w:hAnsi="Century" w:eastAsia="Century" w:cs="Century"/>
          <w:bCs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Cs/>
          <w:sz w:val="22"/>
          <w:sz w:val="22"/>
          <w:u w:val="single"/>
          <w:rtl w:val="true"/>
        </w:rPr>
        <w:t>פה</w:t>
      </w:r>
      <w:r>
        <w:rPr>
          <w:rFonts w:ascii="Century" w:hAnsi="Century" w:eastAsia="Century" w:cs="Century"/>
          <w:bCs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Cs/>
          <w:sz w:val="22"/>
          <w:sz w:val="22"/>
          <w:u w:val="single"/>
          <w:rtl w:val="true"/>
        </w:rPr>
        <w:t>ושם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לעבוד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יפה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לשכנע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ופחדתי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22-10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הדקות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שנמשכה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לצפות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שבחלוף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העדות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יזכור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החקירות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שחלק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מהזמן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נוצל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לעניינים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קשורים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לשיחה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במסדרון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רלוונטיים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תועדו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בחששותיו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 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התלבטותו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התלבטותו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גיסו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5.5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בהכחשת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התעניינות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שבביצוען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ובהשלכותיה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התעסוקתי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הרגיש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כואב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בישבן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הרגיש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ככה</w:t>
      </w:r>
      <w:r>
        <w:rPr>
          <w:rFonts w:cs="Miriam" w:ascii="Century" w:hAnsi="Century"/>
          <w:b/>
          <w:sz w:val="22"/>
          <w:rtl w:val="true"/>
        </w:rPr>
        <w:t xml:space="preserve">?"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16-15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21-20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"...</w:t>
      </w:r>
      <w:r>
        <w:rPr>
          <w:rFonts w:ascii="Century" w:hAnsi="Century" w:cs="Miriam"/>
          <w:b/>
          <w:b/>
          <w:sz w:val="22"/>
          <w:sz w:val="22"/>
          <w:rtl w:val="true"/>
        </w:rPr>
        <w:t>נגעת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בישבן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cs="Miriam" w:ascii="Century" w:hAnsi="Century"/>
          <w:b/>
          <w:sz w:val="22"/>
          <w:rtl w:val="true"/>
        </w:rPr>
        <w:t xml:space="preserve">?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cs="Miriam" w:ascii="Century" w:hAnsi="Century"/>
          <w:b/>
          <w:sz w:val="22"/>
          <w:rtl w:val="true"/>
        </w:rPr>
        <w:t xml:space="preserve">? ...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לספר</w:t>
      </w:r>
      <w:r>
        <w:rPr>
          <w:rFonts w:cs="Miriam" w:ascii="Century" w:hAnsi="Century"/>
          <w:b/>
          <w:sz w:val="22"/>
          <w:rtl w:val="true"/>
        </w:rPr>
        <w:t>?"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חצי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דרך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לך</w:t>
      </w:r>
      <w:r>
        <w:rPr>
          <w:rFonts w:cs="Miriam" w:ascii="Century" w:hAnsi="Century"/>
          <w:b/>
          <w:sz w:val="22"/>
          <w:rtl w:val="true"/>
        </w:rPr>
        <w:t>?"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6-4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"...</w:t>
      </w:r>
      <w:r>
        <w:rPr>
          <w:rFonts w:ascii="Century" w:hAnsi="Century" w:cs="Miriam"/>
          <w:b/>
          <w:b/>
          <w:sz w:val="22"/>
          <w:sz w:val="22"/>
          <w:rtl w:val="true"/>
        </w:rPr>
        <w:t>הלך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אחורה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ולהדגמתו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17-9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26-25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Miriam" w:ascii="Century" w:hAnsi="Century"/>
          <w:b/>
          <w:sz w:val="22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כתיבתה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ובתיעודה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והקולי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היבטיו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 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משקבענו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צולחת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ובראשן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הודאתו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הודאת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לוקח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בחשבון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מסויימת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היחסית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–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להפחית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ממשקלה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משמעותי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קביעת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מהימנותה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ומשקלה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שהינ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קטי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העיד בעצמ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בבית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משפט קמא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בהתאם להחלטת חוקר הילדים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וממצאי חקירת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הוגשו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לבית המשפט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באמצעות החוקר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תיעוד עדותו של קטין בפני חוקר 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בגדר עדות מפי השמועה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אינה קבילה בשיטת משפטנו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הגנת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1955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rtl w:val="true"/>
        </w:rPr>
        <w:t>חוק הגנת 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קובע חריג לכלל האוסר עדות מפי השמועה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ומורה כי תיעוד עדותו של קטין בידי חוקר ילדים הינו בגדר ראיה קבילה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לצד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בכדי להתגבר על ההקלה הראייתית 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גלומה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בקבילותה של עדות מעין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אשר לא נמסרה בפני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ערכאה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דיונית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 הייתה נתונה לחקירה נגדית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קובע 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חוק הגנת 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rtl w:val="true"/>
        </w:rPr>
        <w:t xml:space="preserve">לא יורשע אדם על סמך ראיה לפי סעיף </w:t>
      </w:r>
      <w:r>
        <w:rPr>
          <w:rFonts w:cs="Miriam" w:ascii="Miriam" w:hAnsi="Miriam"/>
          <w:sz w:val="24"/>
        </w:rPr>
        <w:t>9</w:t>
      </w:r>
      <w:r>
        <w:rPr>
          <w:rFonts w:cs="Miriam" w:ascii="Miriam" w:hAnsi="Miriam"/>
          <w:sz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rtl w:val="true"/>
        </w:rPr>
        <w:t>אלא אם יש לה סיוע בראיה אחרת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hyperlink r:id="rId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8631/13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פלוני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10.3.2016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5459/09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שוורץ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>מדינת 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20.7.2015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2480/09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rtl w:val="true"/>
        </w:rPr>
        <w:t>פדלון נ</w:t>
      </w:r>
      <w:r>
        <w:rPr>
          <w:rFonts w:cs="Miriam" w:ascii="Miriam" w:hAnsi="Miriam"/>
          <w:sz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7.9.2011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וסדור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יתגלו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במאפיינים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והתמונה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הכוללת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המתקבלת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והחיזוקים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מאפשרים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מסקנה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אשמת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ספק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5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993/00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205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223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Miriam" w:ascii="Century" w:hAnsi="Century"/>
          <w:b/>
          <w:sz w:val="22"/>
          <w:rtl w:val="true"/>
        </w:rPr>
        <w:t xml:space="preserve"> 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1473/12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5.11.2014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8680/11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5.6.2013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3399/11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24.1.2013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spacing w:val="10"/>
          <w:sz w:val="22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Miriam"/>
          <w:spacing w:val="10"/>
          <w:sz w:val="22"/>
          <w:szCs w:val="28"/>
        </w:rPr>
      </w:pPr>
      <w:r>
        <w:rPr>
          <w:rFonts w:cs="Miriam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משתבשת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כרונולוגי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מייקל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קטלין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שטרנברג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ופיליפ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אספלין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פגיעות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מיניות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בילדים</w:t>
      </w:r>
      <w:r>
        <w:rPr>
          <w:rFonts w:cs="Miriam" w:ascii="Arial TUR;Arial" w:hAnsi="Arial TUR;Arial"/>
          <w:b/>
          <w:sz w:val="22"/>
          <w:rtl w:val="true"/>
        </w:rPr>
        <w:t xml:space="preserve">: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</w:t>
      </w:r>
      <w:r>
        <w:rPr>
          <w:rFonts w:cs="Miriam" w:ascii="Arial TUR;Arial" w:hAnsi="Arial TUR;Arial"/>
          <w:b/>
          <w:sz w:val="22"/>
          <w:rtl w:val="true"/>
        </w:rPr>
        <w:t xml:space="preserve">,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החוקר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ובית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118-110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חובב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1993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</w:t>
      </w:r>
      <w:r>
        <w:rPr>
          <w:rFonts w:cs="Miriam" w:ascii="Arial TUR;Arial" w:hAnsi="Arial TUR;Arial"/>
          <w:b/>
          <w:sz w:val="22"/>
          <w:rtl w:val="true"/>
        </w:rPr>
        <w:t xml:space="preserve">,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החוקר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ובית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החוקר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ובית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69-67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המאפיינים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הייחודיים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חללים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המתגלים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השכילה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בקפדנות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ואיתרה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בה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cs="Miriam" w:ascii="Arial TUR;Arial" w:hAnsi="Arial TUR;Arial"/>
          <w:b/>
          <w:sz w:val="22"/>
          <w:rtl w:val="true"/>
        </w:rPr>
        <w:t>"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גרעין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אמת</w:t>
      </w:r>
      <w:r>
        <w:rPr>
          <w:rFonts w:cs="Miriam" w:ascii="Arial TUR;Arial" w:hAnsi="Arial TUR;Arial"/>
          <w:b/>
          <w:sz w:val="22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שצפיתי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6.11.2013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הוצאתי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אה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לטעום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הבולבול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תפוז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ימחץ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שוב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במניפולציה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משחק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בפערים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ליכולותיו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הקוגניטיביות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מרוחקים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במציאות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למהימנותה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וטראומטי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קוהרנטי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וכרונולוגי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האפיזודי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ויכולותיו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הקוגנטיביות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ומנטייה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לסוגסטביליות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להתרשמותי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בביטויים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התואמים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המלמד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האותנטיות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הושאלו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משליך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כאב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תקע</w:t>
      </w:r>
      <w:r>
        <w:rPr>
          <w:rFonts w:cs="Miriam" w:ascii="Century" w:hAnsi="Century"/>
          <w:b/>
          <w:sz w:val="22"/>
          <w:rtl w:val="true"/>
        </w:rPr>
        <w:t>",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מחץ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מוחץ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מחץ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ולעומתו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העתיק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</w:rPr>
      </w:pPr>
      <w:r>
        <w:rPr>
          <w:rFonts w:eastAsia="Century" w:cs="Century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>" ... "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....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]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']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...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']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34-27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הגדולה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שוכב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הבטן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עליי</w:t>
      </w:r>
      <w:r>
        <w:rPr>
          <w:rFonts w:cs="Miriam" w:ascii="Century" w:hAnsi="Century"/>
          <w:b/>
          <w:sz w:val="22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"...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המיטה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הזאתי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ברזל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שמרימה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... [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למערער</w:t>
      </w:r>
      <w:r>
        <w:rPr>
          <w:rFonts w:cs="Miriam" w:ascii="Century" w:hAnsi="Century"/>
          <w:b/>
          <w:sz w:val="22"/>
          <w:rtl w:val="true"/>
        </w:rPr>
        <w:t xml:space="preserve">]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cs="Miriam" w:ascii="Century" w:hAnsi="Century"/>
          <w:b/>
          <w:sz w:val="22"/>
          <w:rtl w:val="true"/>
        </w:rPr>
        <w:t xml:space="preserve">... </w:t>
      </w:r>
      <w:r>
        <w:rPr>
          <w:rFonts w:ascii="Century" w:hAnsi="Century" w:cs="Miriam"/>
          <w:b/>
          <w:b/>
          <w:sz w:val="22"/>
          <w:sz w:val="22"/>
          <w:rtl w:val="true"/>
        </w:rPr>
        <w:t>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גדול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 </w:t>
      </w:r>
      <w:r>
        <w:rPr>
          <w:rFonts w:cs="Miriam" w:ascii="Century" w:hAnsi="Century"/>
          <w:b/>
          <w:sz w:val="22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תוספות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ראייתיות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העיקריות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כאמור לעיל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להרשיע את המערער בהסתמך על הודאתו במשטרה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כאשר עדותו של המתלונן מהווה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ואף מעבר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באותה מידה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להרשיע את המערער על יסוד עדותו המהימנה של המתלונן בפני חוקר הילדים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 הודאתו של המערער במשטרה עולה לכדי הסיוע הנדרש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פי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11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 הגנת 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כמובן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להסתפק בכך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אוסיף כי מקובלים עליי דבריו של בית משפט קמא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והתנהגותו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ממלאות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נוסף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br/>
      </w: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הורשע בביצוע מעשים חמורים ומעוררי סלידה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אשר ביחס אליהם אף נקבע </w:t>
      </w:r>
      <w:hyperlink r:id="rId6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355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עונש מינימום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במעשיו הנלוזים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פגע המערער מינית באחיינו הקטין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שהיה בן פחות מ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 בעת ביצוע המעשים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ניצל את האמון שנתן בו המתלונן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תמימותו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ואת חולשתו הפיזית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כדי לספק את יצריו המיניים המעוותים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כדי ניסיון לשוות למעשיו הנפשעים אופי של משחק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הכיר היטב את עברו המשפחתי המורכב של המתלונן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והיה מודע לעבירות המין שבוצעו באחיו הגדול על ידי אביו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הוא לא גילה כל חמלה ורגש אנושי כלפי המתלונן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עת ביצע בו את זממו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ספק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הפגיעה המינית שנגרמה למתלונן מצידו של המערער החריפה את תחושתו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התא המשפחתי אינו מהווה עבורו מקום מוגן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ויש להניח כי המעשים יתנו את אותותיהם בו במשך תקופה ארוכה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מתסקיר נפגע העבירה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נערך למעלה משנתיים לאחר ביצוע העבירות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עלה כי המתלונן עדיין סובל מתסמינים של פוסט טראומה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מאופיין בבעיות התנהגות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ומוטרד מנושא הפגיעה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 לאחר טיפול ממושך סביב הנושא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מתסקיר המבחן המשלים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שהוגש בעניינו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עולה כי המערער אינו רואה בעייתיות בהתנהלותו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מרוכז בעצמו ובסיפוק צרכיו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ואינו מגלה אמפתיה כלפי אחרים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לרבות המתלונן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יסוד האמור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סבר שירות המבחן כי המערער אינו בשל לטיפול ייעודי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ונדרשת בעניינו ענישה מוחשית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המרכז להערכת מסוכנות העריך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רמת המסוכנות המינית הנשקפת מן המערער היא בינונית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ליתן את הדעת למספר שיקולים לקולה בעניינו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משפט קמא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הוא אדם דל באישיותו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המתקשה בביטוי עצמי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מנהל אורח חיים מבודד וסגור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אינו משתלב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מגיל צעיר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במסגרות שונות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ומתקשה ליצור קשרים חברתיים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משפט קמא ציין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בהקשר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בנסיבות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ריצוי עונש מאסר בפועל הוא קשה יותר למערער מאשר לאחרים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בעלי נתונים טובים יותר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נעדר כל עבר פלילי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יש ליתן את הדעת לעובדה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המערער נתון מזה למעלה משלוש שנים במעצר בית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בתחילתו הוא היה עצור בתנאי פיקוח אלקטרוני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ולאחר מכן הוא שוחרר למעצר בית מלא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כעת נתון המערער במעצר בית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הוא רשאי לצאת מבית אחותו במהלך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ואף זאת בליווי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להוקעה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5998/14</w:t>
        </w:r>
      </w:hyperlink>
      <w:r>
        <w:rPr>
          <w:rFonts w:cs="FrankRuehl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2.7.2015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4146/14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29.6.2015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 w:ascii="David" w:hAnsi="David"/>
          <w:bCs/>
          <w:color w:val="000000"/>
          <w:spacing w:val="10"/>
          <w:sz w:val="22"/>
          <w:szCs w:val="22"/>
          <w:rtl w:val="true"/>
        </w:rPr>
        <w:t xml:space="preserve"> </w:t>
      </w:r>
      <w:hyperlink r:id="rId6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6149/11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31.10.2012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6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5348/15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3.4.2016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אצבעות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9623/11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5.2.2013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3619/14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3.9.2015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בנכדתו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b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0" w:start="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ששקלתי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הצריכות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התלבטות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שנדרשת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מוחשית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תשקף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עמדתי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נעוצה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בטעמים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פעמי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ומאז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בקרבתו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ואחיו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לרקעו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ולנסיבותיו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ומופנם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אישיות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גבולית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ולוקה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במגבלות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קוגניטיביות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לזמן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בשלוש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ועודנו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במעצר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הנקי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50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4.11.2013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13.5.2014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סוף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/>
        <w:ind w:end="0"/>
        <w:jc w:val="both"/>
        <w:textAlignment w:val="auto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1"/>
        <w:tabs>
          <w:tab w:val="left" w:pos="720" w:leader="none"/>
        </w:tabs>
        <w:ind w:end="0"/>
        <w:jc w:val="both"/>
        <w:rPr>
          <w:sz w:val="28"/>
        </w:rPr>
      </w:pPr>
      <w:r>
        <w:rPr>
          <w:rFonts w:cs="Arial TUR;Arial" w:ascii="Arial TUR;Arial" w:hAnsi="Arial TUR;Arial"/>
          <w:rtl w:val="true"/>
        </w:rPr>
        <w:tab/>
      </w:r>
      <w:r>
        <w:rPr>
          <w:rFonts w:ascii="Arial TUR;Arial" w:hAnsi="Arial TUR;Arial" w:cs="Arial TUR;Arial"/>
          <w:rtl w:val="true"/>
        </w:rPr>
        <w:t xml:space="preserve">המערער יתייצב לריצוי עונשו ביום </w:t>
      </w:r>
      <w:r>
        <w:rPr>
          <w:rFonts w:cs="Arial TUR;Arial" w:ascii="Arial TUR;Arial" w:hAnsi="Arial TUR;Arial"/>
        </w:rPr>
        <w:t>30.1.2018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sz w:val="28"/>
          <w:sz w:val="28"/>
          <w:rtl w:val="true"/>
        </w:rPr>
        <w:t xml:space="preserve">עד השעה </w:t>
      </w:r>
      <w:r>
        <w:rPr>
          <w:rFonts w:cs="Arial TUR;Arial" w:ascii="Arial TUR;Arial" w:hAnsi="Arial TUR;Arial"/>
          <w:sz w:val="28"/>
        </w:rPr>
        <w:t>10:00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בימ</w:t>
      </w:r>
      <w:r>
        <w:rPr>
          <w:rFonts w:cs="Arial TUR;Arial" w:ascii="Arial TUR;Arial" w:hAnsi="Arial TUR;Arial"/>
          <w:sz w:val="28"/>
          <w:rtl w:val="true"/>
        </w:rPr>
        <w:t>"</w:t>
      </w:r>
      <w:r>
        <w:rPr>
          <w:rFonts w:ascii="Arial TUR;Arial" w:hAnsi="Arial TUR;Arial" w:cs="Arial TUR;Arial"/>
          <w:sz w:val="28"/>
          <w:sz w:val="28"/>
          <w:rtl w:val="true"/>
        </w:rPr>
        <w:t xml:space="preserve">ר </w:t>
      </w:r>
      <w:r>
        <w:rPr>
          <w:rFonts w:ascii="Times New Roman" w:hAnsi="Times New Roman" w:cs="Times New Roman"/>
          <w:rtl w:val="true"/>
        </w:rPr>
        <w:t>דקל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או על פי החלטת שירות בתי הסוהר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כשברשותו תעודת זהות או דרכון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ועותק מהחלטה זו</w:t>
      </w:r>
      <w:r>
        <w:rPr>
          <w:rFonts w:cs="Arial TUR;Arial" w:ascii="Arial TUR;Arial" w:hAnsi="Arial TUR;Arial"/>
          <w:sz w:val="28"/>
          <w:rtl w:val="true"/>
        </w:rPr>
        <w:t xml:space="preserve">. </w:t>
      </w:r>
      <w:r>
        <w:rPr>
          <w:rFonts w:ascii="Arial TUR;Arial" w:hAnsi="Arial TUR;Arial" w:cs="Arial TUR;Arial"/>
          <w:sz w:val="28"/>
          <w:sz w:val="28"/>
          <w:rtl w:val="true"/>
        </w:rPr>
        <w:t>על המערער לתאם את הכניסה למאסר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כולל האפשרות למיון מוקדם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sz w:val="28"/>
          <w:sz w:val="28"/>
          <w:rtl w:val="true"/>
        </w:rPr>
        <w:t>עם ענף אבחון ומיון של שירות בתי הסוהר</w:t>
      </w:r>
      <w:r>
        <w:rPr>
          <w:rFonts w:cs="Arial TUR;Arial" w:ascii="Arial TUR;Arial" w:hAnsi="Arial TUR;Arial"/>
          <w:sz w:val="28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בטלפונים</w:t>
      </w:r>
      <w:r>
        <w:rPr>
          <w:rFonts w:cs="Arial TUR;Arial" w:ascii="Arial TUR;Arial" w:hAnsi="Arial TUR;Arial"/>
          <w:rtl w:val="true"/>
        </w:rPr>
        <w:t xml:space="preserve">: </w:t>
      </w:r>
      <w:r>
        <w:rPr>
          <w:rFonts w:cs="Arial TUR;Arial" w:ascii="Arial TUR;Arial" w:hAnsi="Arial TUR;Arial"/>
        </w:rPr>
        <w:t>08-9787377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 xml:space="preserve">או </w:t>
      </w:r>
      <w:r>
        <w:rPr>
          <w:rFonts w:cs="Arial TUR;Arial" w:ascii="Arial TUR;Arial" w:hAnsi="Arial TUR;Arial"/>
        </w:rPr>
        <w:t>08-9787336</w:t>
      </w:r>
      <w:r>
        <w:rPr>
          <w:rFonts w:cs="Arial" w:ascii="Arial" w:hAnsi="Arial"/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1"/>
        <w:tabs>
          <w:tab w:val="left" w:pos="720" w:leader="none"/>
        </w:tabs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תשומת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מופנית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לאמור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בפסקה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</w:rPr>
        <w:t>27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ולצורך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להיערך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כראוי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לקליטתו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ולהשגחה</w:t>
      </w:r>
      <w:r>
        <w:rPr>
          <w:rFonts w:eastAsia="Century" w:cs="Century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rtl w:val="true"/>
        </w:rPr>
        <w:t xml:space="preserve">. </w:t>
      </w:r>
    </w:p>
    <w:p>
      <w:pPr>
        <w:pStyle w:val="1"/>
        <w:tabs>
          <w:tab w:val="left" w:pos="720" w:leader="none"/>
        </w:tabs>
        <w:ind w:end="0"/>
        <w:jc w:val="both"/>
        <w:rPr>
          <w:sz w:val="42"/>
          <w:szCs w:val="42"/>
        </w:rPr>
      </w:pPr>
      <w:r>
        <w:rPr>
          <w:sz w:val="42"/>
          <w:szCs w:val="4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1"/>
        <w:tabs>
          <w:tab w:val="left" w:pos="720" w:leader="none"/>
        </w:tabs>
        <w:ind w:end="0"/>
        <w:jc w:val="both"/>
        <w:rPr>
          <w:sz w:val="40"/>
          <w:szCs w:val="40"/>
        </w:rPr>
      </w:pPr>
      <w:r>
        <w:rPr>
          <w:sz w:val="40"/>
          <w:szCs w:val="40"/>
          <w:rtl w:val="true"/>
        </w:rPr>
      </w:r>
    </w:p>
    <w:p>
      <w:pPr>
        <w:pStyle w:val="1"/>
        <w:tabs>
          <w:tab w:val="left" w:pos="720" w:leader="none"/>
        </w:tabs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המשנה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לנשיאה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מלצר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1"/>
        <w:tabs>
          <w:tab w:val="left" w:pos="720" w:leader="none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1"/>
        <w:tabs>
          <w:tab w:val="left" w:pos="720" w:leader="none"/>
        </w:tabs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1"/>
        <w:tabs>
          <w:tab w:val="left" w:pos="720" w:leader="none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</w:tr>
    </w:tbl>
    <w:p>
      <w:pPr>
        <w:pStyle w:val="1"/>
        <w:tabs>
          <w:tab w:val="left" w:pos="720" w:leader="none"/>
        </w:tabs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textAlignment w:val="auto"/>
        <w:rPr>
          <w:rFonts w:cs="Miriam"/>
          <w:sz w:val="28"/>
          <w:u w:val="single"/>
        </w:rPr>
      </w:pPr>
      <w:r>
        <w:rPr>
          <w:rFonts w:cs="Miriam"/>
          <w:sz w:val="28"/>
          <w:sz w:val="28"/>
          <w:u w:val="single"/>
          <w:rtl w:val="true"/>
        </w:rPr>
        <w:t>השופט</w:t>
      </w:r>
      <w:r>
        <w:rPr>
          <w:rFonts w:cs="Times New Roman"/>
          <w:sz w:val="28"/>
          <w:sz w:val="28"/>
          <w:u w:val="single"/>
          <w:rtl w:val="true"/>
        </w:rPr>
        <w:t xml:space="preserve"> </w:t>
      </w:r>
      <w:r>
        <w:rPr>
          <w:rFonts w:cs="Miriam"/>
          <w:sz w:val="28"/>
          <w:sz w:val="28"/>
          <w:u w:val="single"/>
          <w:rtl w:val="true"/>
        </w:rPr>
        <w:t>י</w:t>
      </w:r>
      <w:r>
        <w:rPr>
          <w:rFonts w:cs="Miriam"/>
          <w:sz w:val="28"/>
          <w:u w:val="single"/>
          <w:rtl w:val="true"/>
        </w:rPr>
        <w:t xml:space="preserve">' </w:t>
      </w:r>
      <w:r>
        <w:rPr>
          <w:rFonts w:cs="Miriam"/>
          <w:sz w:val="28"/>
          <w:sz w:val="28"/>
          <w:u w:val="single"/>
          <w:rtl w:val="true"/>
        </w:rPr>
        <w:t>עמית</w:t>
      </w:r>
      <w:r>
        <w:rPr>
          <w:rFonts w:cs="Miriam"/>
          <w:sz w:val="28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8"/>
          <w:u w:val="single"/>
        </w:rPr>
      </w:pPr>
      <w:r>
        <w:rPr>
          <w:rFonts w:cs="Miriam"/>
          <w:sz w:val="28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32"/>
          <w:szCs w:val="38"/>
        </w:rPr>
      </w:pPr>
      <w:r>
        <w:rPr>
          <w:rFonts w:cs="Times New Roman" w:ascii="Times New Roman" w:hAnsi="Times New Roman"/>
          <w:sz w:val="32"/>
          <w:szCs w:val="38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 בטבת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9.1.2018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       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16048180</w:t>
      </w:r>
      <w:r>
        <w:rPr>
          <w:sz w:val="16"/>
          <w:rtl w:val="true"/>
        </w:rPr>
        <w:t>_</w:t>
      </w:r>
      <w:r>
        <w:rPr>
          <w:sz w:val="16"/>
        </w:rPr>
        <w:t>I08.doc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54678313-4818/16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4818/16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cs="FrankRuehl"/>
      <w:sz w:val="28"/>
      <w:szCs w:val="28"/>
    </w:rPr>
  </w:style>
  <w:style w:type="character" w:styleId="CharChar2">
    <w:name w:val=" Char Char2"/>
    <w:qFormat/>
    <w:rPr>
      <w:rFonts w:ascii="Tahoma" w:hAnsi="Tahoma" w:cs="Tahoma"/>
      <w:spacing w:val="10"/>
      <w:sz w:val="16"/>
      <w:szCs w:val="16"/>
    </w:rPr>
  </w:style>
  <w:style w:type="character" w:styleId="Style14">
    <w:name w:val="הדגשה עדינה"/>
    <w:qFormat/>
    <w:rPr>
      <w:i/>
      <w:iCs/>
      <w:color w:val="808080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cs="David"/>
      <w:b/>
      <w:bCs/>
    </w:rPr>
  </w:style>
  <w:style w:type="character" w:styleId="Style15">
    <w:name w:val="טקסט בלונים תו"/>
    <w:qFormat/>
    <w:rPr>
      <w:rFonts w:ascii="Tahoma" w:hAnsi="Tahoma" w:cs="Tahoma"/>
      <w:spacing w:val="10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styleId="Style16">
    <w:name w:val="טקסט הערה תו"/>
    <w:qFormat/>
    <w:rPr/>
  </w:style>
  <w:style w:type="character" w:styleId="Style17">
    <w:name w:val="נושא הערה תו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Style18">
    <w:name w:val="פיסקת רשימה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Century" w:hAnsi="Century"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047744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51.a" TargetMode="External"/><Relationship Id="rId9" Type="http://schemas.openxmlformats.org/officeDocument/2006/relationships/hyperlink" Target="http://www.nevo.co.il/law/70301/351.c.2" TargetMode="External"/><Relationship Id="rId10" Type="http://schemas.openxmlformats.org/officeDocument/2006/relationships/hyperlink" Target="http://www.nevo.co.il/law/70301/355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2" TargetMode="External"/><Relationship Id="rId13" Type="http://schemas.openxmlformats.org/officeDocument/2006/relationships/hyperlink" Target="http://www.nevo.co.il/law/98639" TargetMode="External"/><Relationship Id="rId14" Type="http://schemas.openxmlformats.org/officeDocument/2006/relationships/hyperlink" Target="http://www.nevo.co.il/law/70387" TargetMode="External"/><Relationship Id="rId15" Type="http://schemas.openxmlformats.org/officeDocument/2006/relationships/hyperlink" Target="http://www.nevo.co.il/law/70387/9" TargetMode="External"/><Relationship Id="rId16" Type="http://schemas.openxmlformats.org/officeDocument/2006/relationships/hyperlink" Target="http://www.nevo.co.il/law/70387/11" TargetMode="External"/><Relationship Id="rId17" Type="http://schemas.openxmlformats.org/officeDocument/2006/relationships/hyperlink" Target="http://www.nevo.co.il/law/70387/9" TargetMode="External"/><Relationship Id="rId18" Type="http://schemas.openxmlformats.org/officeDocument/2006/relationships/hyperlink" Target="http://www.nevo.co.il/law/70387" TargetMode="External"/><Relationship Id="rId19" Type="http://schemas.openxmlformats.org/officeDocument/2006/relationships/hyperlink" Target="http://www.nevo.co.il/law/70387/11" TargetMode="External"/><Relationship Id="rId20" Type="http://schemas.openxmlformats.org/officeDocument/2006/relationships/hyperlink" Target="http://www.nevo.co.il/case/10477448" TargetMode="External"/><Relationship Id="rId21" Type="http://schemas.openxmlformats.org/officeDocument/2006/relationships/hyperlink" Target="http://www.nevo.co.il/law/70301/351.c.2" TargetMode="External"/><Relationship Id="rId22" Type="http://schemas.openxmlformats.org/officeDocument/2006/relationships/hyperlink" Target="http://www.nevo.co.il/law/70301/348.b" TargetMode="External"/><Relationship Id="rId23" Type="http://schemas.openxmlformats.org/officeDocument/2006/relationships/hyperlink" Target="http://www.nevo.co.il/law/70301/345.b.1" TargetMode="External"/><Relationship Id="rId24" Type="http://schemas.openxmlformats.org/officeDocument/2006/relationships/hyperlink" Target="http://www.nevo.co.il/law/70301/345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51.a" TargetMode="External"/><Relationship Id="rId27" Type="http://schemas.openxmlformats.org/officeDocument/2006/relationships/hyperlink" Target="http://www.nevo.co.il/law/70301/347.b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98569/12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5883040" TargetMode="External"/><Relationship Id="rId33" Type="http://schemas.openxmlformats.org/officeDocument/2006/relationships/hyperlink" Target="http://www.nevo.co.il/case/5726922" TargetMode="External"/><Relationship Id="rId34" Type="http://schemas.openxmlformats.org/officeDocument/2006/relationships/hyperlink" Target="http://www.nevo.co.il/law/70301/355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98639" TargetMode="External"/><Relationship Id="rId37" Type="http://schemas.openxmlformats.org/officeDocument/2006/relationships/hyperlink" Target="http://www.nevo.co.il/case/20666422" TargetMode="External"/><Relationship Id="rId38" Type="http://schemas.openxmlformats.org/officeDocument/2006/relationships/hyperlink" Target="http://www.nevo.co.il/case/20003691" TargetMode="External"/><Relationship Id="rId39" Type="http://schemas.openxmlformats.org/officeDocument/2006/relationships/hyperlink" Target="http://www.nevo.co.il/case/20180959" TargetMode="External"/><Relationship Id="rId40" Type="http://schemas.openxmlformats.org/officeDocument/2006/relationships/hyperlink" Target="http://www.nevo.co.il/case/20028603" TargetMode="External"/><Relationship Id="rId41" Type="http://schemas.openxmlformats.org/officeDocument/2006/relationships/hyperlink" Target="http://www.nevo.co.il/case/20003691" TargetMode="External"/><Relationship Id="rId42" Type="http://schemas.openxmlformats.org/officeDocument/2006/relationships/hyperlink" Target="http://www.nevo.co.il/case/7697245" TargetMode="External"/><Relationship Id="rId43" Type="http://schemas.openxmlformats.org/officeDocument/2006/relationships/hyperlink" Target="http://www.nevo.co.il/case/5580733" TargetMode="External"/><Relationship Id="rId44" Type="http://schemas.openxmlformats.org/officeDocument/2006/relationships/hyperlink" Target="http://www.nevo.co.il/case/5787186" TargetMode="External"/><Relationship Id="rId45" Type="http://schemas.openxmlformats.org/officeDocument/2006/relationships/hyperlink" Target="http://www.nevo.co.il/case/17931422" TargetMode="External"/><Relationship Id="rId46" Type="http://schemas.openxmlformats.org/officeDocument/2006/relationships/hyperlink" Target="http://www.nevo.co.il/case/5728958" TargetMode="External"/><Relationship Id="rId47" Type="http://schemas.openxmlformats.org/officeDocument/2006/relationships/hyperlink" Target="http://www.nevo.co.il/case/5939887" TargetMode="External"/><Relationship Id="rId48" Type="http://schemas.openxmlformats.org/officeDocument/2006/relationships/hyperlink" Target="http://www.nevo.co.il/case/5733470" TargetMode="External"/><Relationship Id="rId49" Type="http://schemas.openxmlformats.org/officeDocument/2006/relationships/hyperlink" Target="http://www.nevo.co.il/law/70387/9" TargetMode="External"/><Relationship Id="rId50" Type="http://schemas.openxmlformats.org/officeDocument/2006/relationships/hyperlink" Target="http://www.nevo.co.il/law/70387" TargetMode="External"/><Relationship Id="rId51" Type="http://schemas.openxmlformats.org/officeDocument/2006/relationships/hyperlink" Target="http://www.nevo.co.il/law/70387/11" TargetMode="External"/><Relationship Id="rId52" Type="http://schemas.openxmlformats.org/officeDocument/2006/relationships/hyperlink" Target="http://www.nevo.co.il/case/20010276" TargetMode="External"/><Relationship Id="rId53" Type="http://schemas.openxmlformats.org/officeDocument/2006/relationships/hyperlink" Target="http://www.nevo.co.il/case/5768471" TargetMode="External"/><Relationship Id="rId54" Type="http://schemas.openxmlformats.org/officeDocument/2006/relationships/hyperlink" Target="http://www.nevo.co.il/case/5835728" TargetMode="External"/><Relationship Id="rId55" Type="http://schemas.openxmlformats.org/officeDocument/2006/relationships/hyperlink" Target="http://www.nevo.co.il/case/5739234" TargetMode="External"/><Relationship Id="rId56" Type="http://schemas.openxmlformats.org/officeDocument/2006/relationships/hyperlink" Target="http://www.nevo.co.il/case/6243599" TargetMode="External"/><Relationship Id="rId57" Type="http://schemas.openxmlformats.org/officeDocument/2006/relationships/hyperlink" Target="http://www.nevo.co.il/case/6248583" TargetMode="External"/><Relationship Id="rId58" Type="http://schemas.openxmlformats.org/officeDocument/2006/relationships/hyperlink" Target="http://www.nevo.co.il/case/6244913" TargetMode="External"/><Relationship Id="rId59" Type="http://schemas.openxmlformats.org/officeDocument/2006/relationships/hyperlink" Target="http://www.nevo.co.il/law/70387/11" TargetMode="External"/><Relationship Id="rId60" Type="http://schemas.openxmlformats.org/officeDocument/2006/relationships/hyperlink" Target="http://www.nevo.co.il/law/70301/355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case/20416104" TargetMode="External"/><Relationship Id="rId63" Type="http://schemas.openxmlformats.org/officeDocument/2006/relationships/hyperlink" Target="http://www.nevo.co.il/case/17009471" TargetMode="External"/><Relationship Id="rId64" Type="http://schemas.openxmlformats.org/officeDocument/2006/relationships/hyperlink" Target="http://www.nevo.co.il/case/6246893" TargetMode="External"/><Relationship Id="rId65" Type="http://schemas.openxmlformats.org/officeDocument/2006/relationships/hyperlink" Target="http://www.nevo.co.il/case/20489991" TargetMode="External"/><Relationship Id="rId66" Type="http://schemas.openxmlformats.org/officeDocument/2006/relationships/hyperlink" Target="http://www.nevo.co.il/case/6249250" TargetMode="External"/><Relationship Id="rId67" Type="http://schemas.openxmlformats.org/officeDocument/2006/relationships/hyperlink" Target="http://www.nevo.co.il/case/16948372" TargetMode="External"/><Relationship Id="rId68" Type="http://schemas.openxmlformats.org/officeDocument/2006/relationships/hyperlink" Target="http://www.court.gov.il/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2018-01-25T08:35:00Z</dcterms:created>
  <dc:creator> </dc:creator>
  <dc:description/>
  <cp:keywords/>
  <dc:language>en-IL</dc:language>
  <cp:lastModifiedBy>Hofit</cp:lastModifiedBy>
  <cp:lastPrinted>2018-01-07T11:57:00Z</cp:lastPrinted>
  <dcterms:modified xsi:type="dcterms:W3CDTF">2018-01-25T08:35:00Z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10477448:2;5883040;5726922;20666422;20003691:2;20180959;20028603;7697245;5580733;5787186;17931422;5728958;5939887;5733470;20010276;5768471;5835728;5739234;6243599;6248583;6244913;20416104;17009471;6246893;20489991;6249250;16948372</vt:lpwstr>
  </property>
  <property fmtid="{D5CDD505-2E9C-101B-9397-08002B2CF9AE}" pid="9" name="CITY">
    <vt:lpwstr/>
  </property>
  <property fmtid="{D5CDD505-2E9C-101B-9397-08002B2CF9AE}" pid="10" name="DATE">
    <vt:lpwstr>20180109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עמית;א' שהם;ח' מלצר</vt:lpwstr>
  </property>
  <property fmtid="{D5CDD505-2E9C-101B-9397-08002B2CF9AE}" pid="14" name="LAWLISTTMP1">
    <vt:lpwstr>70301/351.c.2;348.b;345.b.1:2;345.a.1:2;351.a;347.b;355:2</vt:lpwstr>
  </property>
  <property fmtid="{D5CDD505-2E9C-101B-9397-08002B2CF9AE}" pid="15" name="LAWLISTTMP2">
    <vt:lpwstr>98569/012</vt:lpwstr>
  </property>
  <property fmtid="{D5CDD505-2E9C-101B-9397-08002B2CF9AE}" pid="16" name="LAWLISTTMP3">
    <vt:lpwstr>98639</vt:lpwstr>
  </property>
  <property fmtid="{D5CDD505-2E9C-101B-9397-08002B2CF9AE}" pid="17" name="LAWLISTTMP4">
    <vt:lpwstr>70387/009;011:2</vt:lpwstr>
  </property>
  <property fmtid="{D5CDD505-2E9C-101B-9397-08002B2CF9AE}" pid="18" name="LAWYER">
    <vt:lpwstr>עומרי כהן;אורי דייגי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ראיות</vt:lpwstr>
  </property>
  <property fmtid="{D5CDD505-2E9C-101B-9397-08002B2CF9AE}" pid="32" name="NOSE13">
    <vt:lpwstr>ראיות</vt:lpwstr>
  </property>
  <property fmtid="{D5CDD505-2E9C-101B-9397-08002B2CF9AE}" pid="33" name="NOSE14">
    <vt:lpwstr>ראיות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18;89;89;89;77;77</vt:lpwstr>
  </property>
  <property fmtid="{D5CDD505-2E9C-101B-9397-08002B2CF9AE}" pid="40" name="NOSE21">
    <vt:lpwstr>ערעור</vt:lpwstr>
  </property>
  <property fmtid="{D5CDD505-2E9C-101B-9397-08002B2CF9AE}" pid="41" name="NOSE210">
    <vt:lpwstr/>
  </property>
  <property fmtid="{D5CDD505-2E9C-101B-9397-08002B2CF9AE}" pid="42" name="NOSE22">
    <vt:lpwstr>הודאה</vt:lpwstr>
  </property>
  <property fmtid="{D5CDD505-2E9C-101B-9397-08002B2CF9AE}" pid="43" name="NOSE23">
    <vt:lpwstr>עדות</vt:lpwstr>
  </property>
  <property fmtid="{D5CDD505-2E9C-101B-9397-08002B2CF9AE}" pid="44" name="NOSE24">
    <vt:lpwstr>עדות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504;1622;1654;1654;1446;1446</vt:lpwstr>
  </property>
  <property fmtid="{D5CDD505-2E9C-101B-9397-08002B2CF9AE}" pid="51" name="NOSE31">
    <vt:lpwstr>אי-התערבות בממצאים עובדתיים</vt:lpwstr>
  </property>
  <property fmtid="{D5CDD505-2E9C-101B-9397-08002B2CF9AE}" pid="52" name="NOSE310">
    <vt:lpwstr/>
  </property>
  <property fmtid="{D5CDD505-2E9C-101B-9397-08002B2CF9AE}" pid="53" name="NOSE32">
    <vt:lpwstr>משקלה</vt:lpwstr>
  </property>
  <property fmtid="{D5CDD505-2E9C-101B-9397-08002B2CF9AE}" pid="54" name="NOSE33">
    <vt:lpwstr>עדות קטין</vt:lpwstr>
  </property>
  <property fmtid="{D5CDD505-2E9C-101B-9397-08002B2CF9AE}" pid="55" name="NOSE34">
    <vt:lpwstr>קורבן עבירת מין</vt:lpwstr>
  </property>
  <property fmtid="{D5CDD505-2E9C-101B-9397-08002B2CF9AE}" pid="56" name="NOSE35">
    <vt:lpwstr>מדיניות ענישה: עבירות מין בקטינים</vt:lpwstr>
  </property>
  <property fmtid="{D5CDD505-2E9C-101B-9397-08002B2CF9AE}" pid="57" name="NOSE36">
    <vt:lpwstr>שיקולים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3849;10078;10413;12270;16970;16896</vt:lpwstr>
  </property>
  <property fmtid="{D5CDD505-2E9C-101B-9397-08002B2CF9AE}" pid="62" name="PADIDATE">
    <vt:lpwstr>20180110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4818</vt:lpwstr>
  </property>
  <property fmtid="{D5CDD505-2E9C-101B-9397-08002B2CF9AE}" pid="68" name="PROCYEAR">
    <vt:lpwstr>16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410120180109</vt:lpwstr>
  </property>
  <property fmtid="{D5CDD505-2E9C-101B-9397-08002B2CF9AE}" pid="72" name="TYPE_N_DATE">
    <vt:lpwstr>41020180109</vt:lpwstr>
  </property>
  <property fmtid="{D5CDD505-2E9C-101B-9397-08002B2CF9AE}" pid="73" name="VOLUME">
    <vt:lpwstr/>
  </property>
  <property fmtid="{D5CDD505-2E9C-101B-9397-08002B2CF9AE}" pid="74" name="WORDNUMPAGES">
    <vt:lpwstr>37</vt:lpwstr>
  </property>
</Properties>
</file>