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4855/16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שוויקי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עזבון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מונאס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קאסם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המתלונן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 w:val="24"/>
                <w:szCs w:val="24"/>
                <w:rtl w:val="true"/>
              </w:rPr>
              <w:t>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19.4.2016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2.5.2016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20827-06-13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</w:t>
            </w:r>
            <w:r>
              <w:rPr>
                <w:sz w:val="24"/>
                <w:sz w:val="24"/>
                <w:szCs w:val="24"/>
                <w:rtl w:val="true"/>
              </w:rPr>
              <w:t>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נשיא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נשיא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וב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גרינברגר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5.7.2018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שעיה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14"/>
          <w:szCs w:val="18"/>
        </w:rPr>
      </w:pPr>
      <w:r>
        <w:rPr>
          <w:sz w:val="14"/>
          <w:szCs w:val="18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אוליאל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</w:t>
            </w:r>
            <w:r>
              <w:rPr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עומייר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מריד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תכנית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סנ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כבוד האדם וחירותו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חקירת חשודים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המדובב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קנטור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לכותלי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המשפט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מינאס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קאסם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בשיבוש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בהשמדת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המדובב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ומזוז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הותוו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חוץ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סטטוטורי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חופשית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ומרצון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הבחירה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ובאוטונומיית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בצלם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תיפסל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ההשפעה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דוקטרינת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דוקטרינה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ההשפעה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שתצמח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המדובב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בזכויותיו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המדובב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ההיוועצות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המדובב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בדוקטרינת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המדובב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מרצונו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החופשי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המדובב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המדובב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פנימי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וחיצוני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("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"),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מסבכת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משולש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היבטים</w:t>
      </w:r>
      <w:r>
        <w:rPr>
          <w:rFonts w:cs="FrankRuehl"/>
          <w:sz w:val="24"/>
          <w:szCs w:val="26"/>
          <w:rtl w:val="true"/>
        </w:rPr>
        <w:t>: "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</w:t>
      </w:r>
      <w:r>
        <w:rPr>
          <w:rFonts w:cs="FrankRuehl"/>
          <w:sz w:val="24"/>
          <w:szCs w:val="26"/>
          <w:rtl w:val="true"/>
        </w:rPr>
        <w:t>", "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-"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הפנימי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המאמתות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סותרות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המדובב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המדובב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קנטור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bookmarkStart w:id="13" w:name="Writer_Name"/>
      <w:bookmarkEnd w:id="13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פסק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8"/>
            <w:szCs w:val="28"/>
            <w:u w:val="single"/>
          </w:rPr>
          <w:t>20827-06-13</w:t>
        </w:r>
      </w:hyperlink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19.4.2016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ניתנה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השופטים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צבן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כרמל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פרידמן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פלדמן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וגזר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2.5.2016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השופטים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סגן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הנשיא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צבן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כרמל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צ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גרינברגר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ברצח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בשיבוש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הליכי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בהשמדת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ובהפרת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הוראה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חוקית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11.6.2013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300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244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השמדת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8"/>
            <w:szCs w:val="28"/>
            <w:u w:val="single"/>
          </w:rPr>
          <w:t>242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8"/>
            <w:szCs w:val="28"/>
            <w:u w:val="single"/>
          </w:rPr>
          <w:t>287</w:t>
        </w:r>
        <w:r>
          <w:rPr>
            <w:rStyle w:val="Hyperlink"/>
            <w:rFonts w:cs="FrankRuehl" w:ascii="Arial TUR" w:hAnsi="Arial TUR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" w:hAnsi="Arial TUR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2"/>
          <w:szCs w:val="28"/>
        </w:rPr>
        <w:t>3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ומינאס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קאסם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הכירו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התרחשות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היכרות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שהתפתחה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רומנטית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התארסו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האירוסין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בוטלו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נותרו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טלפוני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ביטול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האירוסין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להתארס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בי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ביטול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האירוסין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רומנטי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4"/>
          <w:sz w:val="24"/>
          <w:szCs w:val="28"/>
          <w:rtl w:val="true"/>
        </w:rPr>
        <w:t>ג</w:t>
      </w:r>
      <w:r>
        <w:rPr>
          <w:rFonts w:cs="FrankRuehl" w:ascii="Arial" w:hAnsi="Arial"/>
          <w:spacing w:val="10"/>
          <w:sz w:val="24"/>
          <w:szCs w:val="28"/>
          <w:rtl w:val="true"/>
        </w:rPr>
        <w:t>'</w:t>
      </w:r>
      <w:r>
        <w:rPr>
          <w:rFonts w:ascii="Arial" w:hAnsi="Arial" w:cs="FrankRuehl"/>
          <w:spacing w:val="10"/>
          <w:sz w:val="24"/>
          <w:sz w:val="24"/>
          <w:szCs w:val="28"/>
          <w:rtl w:val="true"/>
        </w:rPr>
        <w:t>לאל</w:t>
      </w:r>
      <w:r>
        <w:rPr>
          <w:rFonts w:ascii="Arial" w:hAnsi="Arial" w:eastAsia="Arial" w:cs="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4"/>
          <w:sz w:val="24"/>
          <w:szCs w:val="28"/>
          <w:rtl w:val="true"/>
        </w:rPr>
        <w:t>קומבר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קומבר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וגילוי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כעסו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שקדמו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4.5.2013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קיננה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המחשבה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לרצוח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טלפוני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לאסוף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עבודתה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17:36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עבודתה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בכפפות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לכיוון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לואדי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והטיח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הרומן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קומבר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קומבר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גמלה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לרצוח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הכפפות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בצווארה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וצווארה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מכוסים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ברעלה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חנק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דקות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מכשירי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סלולרי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השתמשה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שרשרת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ושענדה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הוציא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מהרכב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למרחק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השאיר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גופתה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בשטח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ונסע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הפלאפונים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בחדרו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בירושלים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4.5.2013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המכשיר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הסלולרי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לאיאד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קבאנה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איאד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התכנים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שבמכשיר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18.5.2013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ספאא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נמצאים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מכשירי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הסלולרי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מכשירים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בחדרו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שוויקי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לשטוף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17.5.2013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משהודיע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שוויקי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נשטף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וישטוף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הכפפות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הזוטא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השתלשלות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ההיוועצות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זכות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ההיוועצות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תחבולות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הזוטא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בחיפושים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תקליטורים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ותמלילי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הזוטא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המתנהלת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ועצמאי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הגלויה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הקפידו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דקדקו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ההיוועצות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ניסיונו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סנגורו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מניסיונו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צלח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סנגורו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ההיוועצות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סנגורו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ניסיונו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סנגורו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מיוצג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ההיוועצות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רוחו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עלבונות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בתחבולה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נשברה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משתמעת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שננקטו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אוטונומיית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חוצץ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סנגורו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לשכנעו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ועצותיו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נשתלו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נרמזו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פסק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וחיצוני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הווידוי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בשקט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החיצוני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משתלבים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וביניהן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שהוכחו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והמסרונים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המכשירים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הסלולריים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קומבר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לאיאד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שטיפתו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המהותיות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למכשירים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הסלולריים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ששלחה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מאיכוני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מהאיכונים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הפתולוגי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החלופית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בהריגה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לשטיפת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שמטרתה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2.5.2016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והשכלי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מונח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FF0000"/>
          <w:spacing w:val="10"/>
          <w:sz w:val="22"/>
          <w:szCs w:val="28"/>
        </w:rPr>
      </w:pPr>
      <w:r>
        <w:rPr>
          <w:rFonts w:cs="FrankRuehl" w:ascii="Arial TUR" w:hAnsi="Arial TUR"/>
          <w:color w:val="FF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בהחלטתו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הזוטא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ההיוועצות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בזכויותיו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שהצטברותן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קריטית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המצדיקה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אזהרה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בהעדרן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העלבונות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שהוטחו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חשיפתו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האזוקה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רוחו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מניפולטיבי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נחנקה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מחוקרי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בחשדנות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ולמניעיו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לחלץ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באמרותיו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מוכמנים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מצביעים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כמוכמנים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בממצאים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חיצוניים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סותרת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הפתולוגית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שהמנוחה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נחנקה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מרכיב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מופחת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להודאה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למחדלי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התמקדה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מראשיתה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השתהתה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רשלני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במציאת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מהלכי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מאפשרים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האליבי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התגבשות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היסודות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הקנטור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הנוגעת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להודאה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שנדחתה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9.10.2018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מבוסס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להביט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הכוללת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בנפרד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ובמנותק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מהמכלול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הסתכלות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לגישתה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מבססת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ברצח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ומרצון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חיצוניות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בממצאים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ובמהימנות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מוסיפה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eastAsia="Arial TUR" w:cs="Arial TUR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6072/17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</w:rPr>
        <w:t>-19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12.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</w:rPr>
        <w:t>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1244/17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גזאוי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21.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</w:rPr>
        <w:t>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9741/16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אסלן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19.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</w:rPr>
        <w:t>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ישמשו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קבילות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הודאה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כללי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7939/10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זדורוב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49-48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23.12.2015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זדורוב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3237/15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יהודה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1.6.2016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יהודה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4109/15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מירז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זילברטל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</w:rPr>
        <w:t>.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</w:rPr>
        <w:t>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מירז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הותוו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האחד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סטטוטור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ומרצון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ההוראה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יסוד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כבוד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האדם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וחירותו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פגיעה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שלא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כדין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בזכויותיו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הנחקר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–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שלמות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גופו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ונפשו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וכן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באוטונומית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הרצון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וחופש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הבחירה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שלו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וזאת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כתכלית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העומדת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בפני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עצמה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כעילה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לפסילת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ההודאה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10477/09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מובארק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10.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</w:rPr>
        <w:t>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מובארק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בזכויות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הנחקר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בחופש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ובאוטונומיית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בזכויות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הנחקר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גרמה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בצלם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האדם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תיפסל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ההשפעה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חופש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רצונו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זדורוב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דנציגר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מירז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זילברטל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דוקטרינת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התגבשה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5121/98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יששכרוב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התובע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הצבאי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הראשי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סא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461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יששכרוב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קבילות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ההודאה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נבחנת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בראי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הזכות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להליך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הוגן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דוקטרינת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הפסילה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הפסיקתית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מניחה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לקבוע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הודאה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קבילה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השתכנע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הושגה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כדין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קבלתה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כראיה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במשפט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תגרום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מהותית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בזכותו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להליך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הוגן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יששכרוב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מובארק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אופייה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חומרתה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החוקיות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שהייתה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כרוכה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בהשגת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ההודאה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ההשפעה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שהייתה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החוקיות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מהימנותה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ההודאה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הנזק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שייגרם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מפסילת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ההודאה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התועלת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שתצמח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יששכרוב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75-63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יהודה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חיות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דוקטרינת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הפסילה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הפסיקתית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דוקטרינה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בטלות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cs="FrankRuehl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1301/06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עזבון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המנוח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יוני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אלזם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ז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ל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נ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ישראל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סג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177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אלזם</w:t>
      </w:r>
      <w:r>
        <w:rPr>
          <w:rFonts w:cs="FrankRuehl"/>
          <w:spacing w:val="10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במדובבים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תחבולת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לגיטימית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המציאות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846/10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14.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</w:rPr>
        <w:t>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6244/12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סבאענה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38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11.11.2015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2094/15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אטיאס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</w:rPr>
        <w:t>.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</w:rPr>
        <w:t>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אטיאס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במדובבים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ומרצון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לעקרונות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תחבולה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לתחבולה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אלזם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פגיעה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בזכות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ההיוועצות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בחקירה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בזכויותיו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הזוטא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ההיוועצות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הזוטא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ההיוועצות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2868/13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חייבטוב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92-91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2.8.2018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חייבטוב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ההיוועצות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חייבטוב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ההיוועצות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באוטונומית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ובחופש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ההיוועצות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חופש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סנגורו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בטלפון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סנגורו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מהלכיו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Cs w:val="28"/>
        </w:rPr>
        <w:t>21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בדוקטרינת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הפסיקתית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יששכרוב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דוקטרינת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פרמטרים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וחומרתה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בהשגת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יששכרוב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ההיוועצות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בזדון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סנגורו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ההשפעה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יששכרוב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ההיוועצות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ההיוועצות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מובארק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יששכרוב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ההיוועצות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המקובץ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ההיוועצות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הקונקרטי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בזכותו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הוגן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המחייבים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עלבונות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וחשיפתו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האזוקה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עלבונות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פרקטיקה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התנהגות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המדובב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ומניפולטיבי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שהובטחה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שיחלץ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וביניהן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שהחוקרים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הפלאפונים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הזוטא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הוקלטו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נכתבו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והתרחשו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פיקוח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הדיבוב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ומטיבה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ששררה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ומפורטת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האזנתי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שלצערי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מנינוחות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ומהאווירה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ששררה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ומניפולטיבי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נחנקה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13/1/2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74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18-16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הוקלטה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ותומללה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הוסרטה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חקירת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חשודים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2002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תשאול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שוטר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דיבוב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להקליט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ולתמלל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שיחות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בין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חשוד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לבין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מדובב</w:t>
      </w:r>
      <w:r>
        <w:rPr>
          <w:rFonts w:cs="FrankRuehl"/>
          <w:spacing w:val="10"/>
          <w:szCs w:val="28"/>
          <w:rtl w:val="true"/>
        </w:rPr>
        <w:t xml:space="preserve">, </w:t>
      </w:r>
      <w:r>
        <w:rPr>
          <w:rFonts w:cs="FrankRuehl"/>
          <w:spacing w:val="10"/>
          <w:szCs w:val="28"/>
          <w:rtl w:val="true"/>
        </w:rPr>
        <w:t>דבר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המסייע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להתרשם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באופן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ישיר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מפעולת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הדיבוב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הוקלטו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ותומללו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המבטיח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איכותי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שתניב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להתקדמות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שפעולתו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מקצועית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שיהוו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תמריץ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בזכויותיו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4029/08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10.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</w:rPr>
        <w:t>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6021/11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24.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</w:rPr>
        <w:t>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ומדוקדקת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המבוססת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משקל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ההודאה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לכותלי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774/78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לוי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לג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228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1979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4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4275/16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57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</w:rPr>
        <w:t>.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</w:rPr>
        <w:t>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ההתנסחות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מסבכת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בראיה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נסיבתית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חיצונית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להודאת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ולהצביע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אמיתותה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לראיה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המצביעה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7532/12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איטל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11.12.2016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ולהיפך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להדגיש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גבוה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הודאה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אימות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חיצוני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לאמיתותה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משולש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4179/09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וולקוב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18.10.2010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אמר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", 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אמר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ההיבט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אמר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")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מתמקד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בזהותו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שהודה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ובמאפייניו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האישיים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ובשאלה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מעידים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נכלל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באחת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הקבוצות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לחבריה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נשקפת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סכנה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מוגברת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למסירת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ההיבט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אמר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")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בוחן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תוכנה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למבחן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הפנימי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הדגש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הבודדת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הרחבה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ופרטיה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ההיבט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חיצוניות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שמאמתות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החיצוני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ההיבטים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וההיבט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העקרונות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שהותוו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הפנימי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מקבוצות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נתמכו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עישנו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שניהלו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התפתחו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לישיבת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13/1/1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שתזכור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[...]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13/2/1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37-36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13/2/3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17-14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13/3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76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וקוהרנטית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להתוודות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20:30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מבוטל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4:24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להתוודות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נינוח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וסדור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יקרות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הגיבה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כי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Cs w:val="28"/>
          <w:rtl w:val="true"/>
        </w:rPr>
        <w:t>"</w:t>
      </w:r>
      <w:r>
        <w:rPr>
          <w:rFonts w:ascii="Arial" w:hAnsi="Arial" w:cs="FrankRuehl"/>
          <w:spacing w:val="10"/>
          <w:szCs w:val="28"/>
          <w:rtl w:val="true"/>
        </w:rPr>
        <w:t>זה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מה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שיש</w:t>
      </w:r>
      <w:r>
        <w:rPr>
          <w:rFonts w:cs="FrankRuehl" w:ascii="Arial" w:hAnsi="Arial"/>
          <w:spacing w:val="10"/>
          <w:szCs w:val="28"/>
          <w:rtl w:val="true"/>
        </w:rPr>
        <w:t xml:space="preserve">" </w:t>
      </w:r>
      <w:r>
        <w:rPr>
          <w:rFonts w:ascii="Arial" w:hAnsi="Arial" w:cs="FrankRuehl"/>
          <w:spacing w:val="10"/>
          <w:szCs w:val="28"/>
          <w:rtl w:val="true"/>
        </w:rPr>
        <w:t>וכי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בתגובה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לכך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Cs w:val="28"/>
          <w:rtl w:val="true"/>
        </w:rPr>
        <w:t>"</w:t>
      </w:r>
      <w:r>
        <w:rPr>
          <w:rFonts w:ascii="Arial" w:hAnsi="Arial" w:cs="FrankRuehl"/>
          <w:spacing w:val="10"/>
          <w:szCs w:val="28"/>
          <w:rtl w:val="true"/>
        </w:rPr>
        <w:t>גמר</w:t>
      </w:r>
      <w:r>
        <w:rPr>
          <w:rFonts w:cs="FrankRuehl" w:ascii="Arial" w:hAnsi="Arial"/>
          <w:spacing w:val="10"/>
          <w:szCs w:val="28"/>
          <w:rtl w:val="true"/>
        </w:rPr>
        <w:t xml:space="preserve">" </w:t>
      </w:r>
      <w:r>
        <w:rPr>
          <w:rFonts w:ascii="Arial" w:hAnsi="Arial" w:cs="FrankRuehl"/>
          <w:spacing w:val="10"/>
          <w:szCs w:val="28"/>
          <w:rtl w:val="true"/>
        </w:rPr>
        <w:t>עליה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Arial" w:hAnsi="Arial" w:cs="FrankRuehl"/>
          <w:spacing w:val="10"/>
          <w:szCs w:val="28"/>
          <w:rtl w:val="true"/>
        </w:rPr>
        <w:t>המערער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הוסיף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ותיאר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משך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החניקה</w:t>
      </w:r>
      <w:r>
        <w:rPr>
          <w:rFonts w:cs="FrankRuehl" w:ascii="Arial" w:hAnsi="Arial"/>
          <w:spacing w:val="10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תגובת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המנוחה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לחניקה</w:t>
      </w:r>
      <w:r>
        <w:rPr>
          <w:rFonts w:cs="FrankRuehl" w:ascii="Arial" w:hAnsi="Arial"/>
          <w:spacing w:val="10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העובדה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כי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בשעת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המעשה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עטה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על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ידיו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כפפות</w:t>
      </w:r>
      <w:r>
        <w:rPr>
          <w:rFonts w:cs="FrankRuehl" w:ascii="Arial" w:hAnsi="Arial"/>
          <w:spacing w:val="10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Cs w:val="28"/>
          <w:rtl w:val="true"/>
        </w:rPr>
        <w:t>וכי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נזהר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שלא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להותיר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אחריו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ראיות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העלולות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להפלילו</w:t>
      </w:r>
      <w:r>
        <w:rPr>
          <w:rFonts w:cs="FrankRuehl" w:ascii="Arial" w:hAnsi="Arial"/>
          <w:spacing w:val="10"/>
          <w:szCs w:val="28"/>
          <w:rtl w:val="true"/>
        </w:rPr>
        <w:t xml:space="preserve">. </w:t>
      </w:r>
      <w:r>
        <w:rPr>
          <w:rFonts w:ascii="Arial" w:hAnsi="Arial" w:cs="FrankRuehl"/>
          <w:spacing w:val="10"/>
          <w:szCs w:val="28"/>
          <w:rtl w:val="true"/>
        </w:rPr>
        <w:t>בנוסף</w:t>
      </w:r>
      <w:r>
        <w:rPr>
          <w:rFonts w:cs="FrankRuehl" w:ascii="Arial" w:hAnsi="Arial"/>
          <w:spacing w:val="10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Cs w:val="28"/>
          <w:rtl w:val="true"/>
        </w:rPr>
        <w:t>תיאר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המערער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מקום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המפגש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עם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המנוחה</w:t>
      </w:r>
      <w:r>
        <w:rPr>
          <w:rFonts w:cs="FrankRuehl" w:ascii="Arial" w:hAnsi="Arial"/>
          <w:spacing w:val="10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הדרך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שעבר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על</w:t>
      </w:r>
      <w:r>
        <w:rPr>
          <w:rFonts w:cs="FrankRuehl" w:ascii="Arial" w:hAnsi="Arial"/>
          <w:spacing w:val="10"/>
          <w:szCs w:val="28"/>
          <w:rtl w:val="true"/>
        </w:rPr>
        <w:t>-</w:t>
      </w:r>
      <w:r>
        <w:rPr>
          <w:rFonts w:ascii="Arial" w:hAnsi="Arial" w:cs="FrankRuehl"/>
          <w:spacing w:val="10"/>
          <w:szCs w:val="28"/>
          <w:rtl w:val="true"/>
        </w:rPr>
        <w:t>מנת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להגיע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למקום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בו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היא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נמצאה</w:t>
      </w:r>
      <w:r>
        <w:rPr>
          <w:rFonts w:cs="FrankRuehl" w:ascii="Arial" w:hAnsi="Arial"/>
          <w:spacing w:val="10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Cs w:val="28"/>
          <w:rtl w:val="true"/>
        </w:rPr>
        <w:t>וכי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ידע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שהמנוחה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מתה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מאחר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שלא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היו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פעימות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לב</w:t>
      </w:r>
      <w:r>
        <w:rPr>
          <w:rFonts w:cs="FrankRuehl" w:ascii="Arial" w:hAnsi="Arial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33-29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39-32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31-28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102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30-23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מהפירוט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מסירתם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צלחה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החיצוני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FrankRuehl" w:ascii="Century" w:hAnsi="Century"/>
          <w:spacing w:val="10"/>
          <w:sz w:val="22"/>
          <w:szCs w:val="28"/>
        </w:rPr>
        <w:t>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רצופה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שאומתו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חיצוניות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אפרט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עיקרן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cs="Miriam" w:ascii="Century" w:hAnsi="Century"/>
          <w:b/>
          <w:sz w:val="22"/>
          <w:rtl w:val="true"/>
        </w:rPr>
        <w:t xml:space="preserve">(-)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מהמנוחה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המכשירים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הסלולריים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והוציא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כרטיס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13/3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8-1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המכשירים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הסלולריים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נתפסו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כרטיס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8"/>
          <w:szCs w:val="28"/>
        </w:rPr>
        <w:t>31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8"/>
          <w:szCs w:val="28"/>
        </w:rPr>
        <w:t>33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cs="Miriam" w:ascii="Century" w:hAnsi="Century"/>
          <w:b/>
          <w:sz w:val="22"/>
          <w:rtl w:val="true"/>
        </w:rPr>
        <w:t>(-)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והתכתב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איתה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במסרונים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ונפגש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איתה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נעלמה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13/3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50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ממחקרי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התקשורת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8"/>
          <w:szCs w:val="28"/>
        </w:rPr>
        <w:t>68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8"/>
          <w:szCs w:val="28"/>
        </w:rPr>
        <w:t>6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8"/>
          <w:szCs w:val="28"/>
        </w:rPr>
        <w:t>4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8"/>
          <w:szCs w:val="28"/>
        </w:rPr>
        <w:t>5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cs="Miriam" w:ascii="Century" w:hAnsi="Century"/>
          <w:b/>
          <w:sz w:val="22"/>
          <w:rtl w:val="true"/>
        </w:rPr>
        <w:t>(-)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13/4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28-16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64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cs="Miriam" w:ascii="Century" w:hAnsi="Century"/>
          <w:b/>
          <w:sz w:val="22"/>
          <w:rtl w:val="true"/>
        </w:rPr>
        <w:t>(-)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הותיר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גופת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בואדי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נאר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19:00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13/3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99-98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8"/>
          <w:szCs w:val="28"/>
        </w:rPr>
        <w:t>42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37-36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ואכן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גופת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8"/>
          <w:szCs w:val="28"/>
        </w:rPr>
        <w:t>64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אוכן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השעות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Cs w:val="28"/>
        </w:rPr>
        <w:t>18:41</w:t>
      </w:r>
      <w:r>
        <w:rPr>
          <w:rFonts w:cs="FrankRuehl" w:ascii="Arial" w:hAnsi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עד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Cs w:val="28"/>
        </w:rPr>
        <w:t>19:50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40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';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8"/>
          <w:szCs w:val="28"/>
        </w:rPr>
        <w:t>68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8"/>
          <w:szCs w:val="28"/>
        </w:rPr>
        <w:t>71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cs="Miriam" w:ascii="Century" w:hAnsi="Century"/>
          <w:b/>
          <w:sz w:val="22"/>
          <w:rtl w:val="true"/>
        </w:rPr>
        <w:t>(-)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המכשיר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לחברו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איאד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13/3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37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13/4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5-4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איאד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שהמכשיר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איאד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8"/>
          <w:szCs w:val="28"/>
        </w:rPr>
        <w:t>1582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8"/>
          <w:szCs w:val="28"/>
        </w:rPr>
        <w:t>1666-1664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cs="Miriam" w:ascii="Century" w:hAnsi="Century"/>
          <w:b/>
          <w:sz w:val="22"/>
          <w:rtl w:val="true"/>
        </w:rPr>
        <w:t>(-)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קומבר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למנוחה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13/3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38-36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קומבר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2044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2061-2060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2311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קומבר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למשטרה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להודאת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8"/>
          <w:szCs w:val="28"/>
        </w:rPr>
        <w:t>63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לפרוטוקו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" w:hAnsi="Arial" w:cs="FrankRuehl"/>
          <w:spacing w:val="10"/>
          <w:szCs w:val="28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cs="Miriam" w:ascii="Century" w:hAnsi="Century"/>
          <w:b/>
          <w:sz w:val="22"/>
          <w:rtl w:val="true"/>
        </w:rPr>
        <w:t>(-)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השתמש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13/3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8"/>
          <w:szCs w:val="28"/>
        </w:rPr>
        <w:t>39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10-1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8"/>
          <w:szCs w:val="28"/>
        </w:rPr>
        <w:t>35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" w:hAnsi="Arial" w:cs="FrankRuehl"/>
          <w:spacing w:val="10"/>
          <w:szCs w:val="28"/>
        </w:rPr>
      </w:pPr>
      <w:r>
        <w:rPr>
          <w:rFonts w:cs="FrankRuehl" w:ascii="Arial" w:hAnsi="Arial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" w:hAnsi="Arial"/>
          <w:spacing w:val="10"/>
          <w:szCs w:val="28"/>
          <w:rtl w:val="true"/>
        </w:rPr>
        <w:tab/>
      </w:r>
      <w:r>
        <w:rPr>
          <w:rFonts w:ascii="Arial" w:hAnsi="Arial" w:cs="FrankRuehl"/>
          <w:spacing w:val="10"/>
          <w:szCs w:val="28"/>
          <w:rtl w:val="true"/>
        </w:rPr>
        <w:t>המסקנה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מכל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האמור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היא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כי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קיימות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ראיות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חיצוניות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למכביר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המאמתות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ההודאה</w:t>
      </w:r>
      <w:r>
        <w:rPr>
          <w:rFonts w:cs="FrankRuehl" w:ascii="Arial" w:hAnsi="Arial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" w:hAnsi="Arial" w:cs="FrankRuehl"/>
          <w:spacing w:val="10"/>
          <w:szCs w:val="28"/>
        </w:rPr>
      </w:pPr>
      <w:r>
        <w:rPr>
          <w:rFonts w:cs="FrankRuehl" w:ascii="Arial" w:hAnsi="Arial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חסר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סותר</w:t>
      </w:r>
      <w:r>
        <w:rPr>
          <w:rFonts w:cs="Miriam" w:ascii="Century" w:hAnsi="Century"/>
          <w:b/>
          <w:sz w:val="22"/>
          <w:rtl w:val="true"/>
        </w:rPr>
        <w:t>"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" w:hAnsi="Arial" w:cs="FrankRuehl"/>
          <w:b/>
          <w:spacing w:val="10"/>
          <w:sz w:val="22"/>
          <w:szCs w:val="28"/>
        </w:rPr>
      </w:pPr>
      <w:r>
        <w:rPr>
          <w:rFonts w:cs="FrankRuehl" w:ascii="Arial" w:hAnsi="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קומבר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קומבר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קומבר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איאד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  <w:highlight w:val="yellow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אובייקטיבי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להיתלות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פרמדיק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</w:rPr>
        <w:t>62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לרפואה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קונסטנטין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זייצב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זייצב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58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זייצב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1841-1840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המקצועי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צווארה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  <w:highlight w:val="yellow"/>
        </w:rPr>
      </w:pPr>
      <w:r>
        <w:rPr>
          <w:rFonts w:cs="FrankRuehl" w:ascii="Century" w:hAnsi="Century"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הפתולוגי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נחנקה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זייצב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50-54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זייצב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לוודאי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תשניק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אלסטי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בצווארה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58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זייצב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רעלה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זייצב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אלסטי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1791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1801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זייצב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שהחניקה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אלסטי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אלסטי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1832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1836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זייצב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להשאיר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1853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זייצב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משהחניקה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והצוואר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שעטתה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כחניקה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זייצב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רביעית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השטח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3.35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64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58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</w:rPr>
        <w:t>34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ואם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באמור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ישנן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חיצוניות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התומכות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בהודאת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המדובב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מציאת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התליון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ענדה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בקביעות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48-43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8"/>
          <w:szCs w:val="28"/>
        </w:rPr>
        <w:t>28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8"/>
          <w:szCs w:val="28"/>
        </w:rPr>
        <w:t>34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התמוהה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למכשירים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הסלולריים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הסתרת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מהמכשירים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הסלולריים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בחדרו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ללא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סוללה</w:t>
      </w:r>
      <w:r>
        <w:rPr>
          <w:rFonts w:cs="FrankRuehl" w:ascii="Arial" w:hAnsi="Arial"/>
          <w:spacing w:val="10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Cs w:val="28"/>
          <w:rtl w:val="true"/>
        </w:rPr>
        <w:t>ללא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כרטיס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זיכרון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וללא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סים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המשתנות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להימצאות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המכשירים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ברשותו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ושיחות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לאחות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במהלכן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בעניין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המכשירים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הסלולריים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של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8"/>
          <w:szCs w:val="28"/>
        </w:rPr>
        <w:t>67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73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8"/>
          <w:szCs w:val="28"/>
        </w:rPr>
        <w:t>1183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שידע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נמצאים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ברשותו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Cs w:val="28"/>
          <w:rtl w:val="true"/>
        </w:rPr>
        <w:t>ובעיקר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סתירות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מהותיות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שעלו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בין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עדותו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בבית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המשפט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המחוזי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לבין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תשובתו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לכתב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42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יודגש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נפגש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4.5.2013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17:41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שלאחריו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נצפתה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ומועד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והלאה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נותק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המכשיר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56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</w:rPr>
        <w:t>35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Arial" w:hAnsi="Arial" w:cs="FrankRuehl"/>
          <w:spacing w:val="10"/>
          <w:szCs w:val="28"/>
          <w:rtl w:val="true"/>
        </w:rPr>
        <w:t>ממכלול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הדברים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עולה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כי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המדינה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הניחה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תשתית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ראייתית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ענפה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המאמתת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הודאת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החוץ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של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המערער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ואשר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עולה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כדי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Cs w:val="28"/>
          <w:rtl w:val="true"/>
        </w:rPr>
        <w:t>"</w:t>
      </w:r>
      <w:r>
        <w:rPr>
          <w:rFonts w:ascii="Arial" w:hAnsi="Arial" w:cs="FrankRuehl"/>
          <w:spacing w:val="10"/>
          <w:szCs w:val="28"/>
          <w:rtl w:val="true"/>
        </w:rPr>
        <w:t>דבר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מה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נוסף</w:t>
      </w:r>
      <w:r>
        <w:rPr>
          <w:rFonts w:cs="FrankRuehl" w:ascii="Arial" w:hAnsi="Arial"/>
          <w:spacing w:val="10"/>
          <w:szCs w:val="28"/>
          <w:rtl w:val="true"/>
        </w:rPr>
        <w:t xml:space="preserve">" </w:t>
      </w:r>
      <w:r>
        <w:rPr>
          <w:rFonts w:ascii="Arial" w:hAnsi="Arial" w:cs="FrankRuehl"/>
          <w:spacing w:val="10"/>
          <w:szCs w:val="28"/>
          <w:rtl w:val="true"/>
        </w:rPr>
        <w:t>ואף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למעלה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מכך</w:t>
      </w:r>
      <w:r>
        <w:rPr>
          <w:rFonts w:cs="FrankRuehl" w:ascii="Arial" w:hAnsi="Arial"/>
          <w:spacing w:val="10"/>
          <w:szCs w:val="28"/>
          <w:rtl w:val="true"/>
        </w:rPr>
        <w:t xml:space="preserve">. </w:t>
      </w:r>
      <w:r>
        <w:rPr>
          <w:rFonts w:ascii="Arial" w:hAnsi="Arial" w:cs="FrankRuehl"/>
          <w:spacing w:val="10"/>
          <w:szCs w:val="28"/>
          <w:rtl w:val="true"/>
        </w:rPr>
        <w:t>כמו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כן</w:t>
      </w:r>
      <w:r>
        <w:rPr>
          <w:rFonts w:cs="FrankRuehl" w:ascii="Arial" w:hAnsi="Arial"/>
          <w:spacing w:val="10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Cs w:val="28"/>
          <w:rtl w:val="true"/>
        </w:rPr>
        <w:t>עולה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כי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אין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בטענות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המערער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לראיות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סותרות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או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חסרות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כדי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לשנות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ממסקנה</w:t>
      </w:r>
      <w:r>
        <w:rPr>
          <w:rFonts w:ascii="Arial" w:hAnsi="Arial" w:eastAsia="Arial" w:cs="Arial"/>
          <w:spacing w:val="10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Cs w:val="28"/>
          <w:rtl w:val="true"/>
        </w:rPr>
        <w:t>זו</w:t>
      </w:r>
      <w:r>
        <w:rPr>
          <w:rFonts w:cs="FrankRuehl" w:ascii="Arial" w:hAnsi="Arial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צדק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בקביעתו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להודאות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המשקל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מחדלי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חקירה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בעטיים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מבוצעות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כסדרן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תוצאותיה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פועלות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המושרשת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בקיומם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כשלעצמם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לזיכויו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ייבחנו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חיובי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להתמודד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קופחה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ונפגעה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הוגן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3308/15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שמיאן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17.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</w:rPr>
        <w:t>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שמיאן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8027/13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27.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</w:rPr>
        <w:t>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שמיאן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פוזיטיבית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8-5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לסיכומי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בהגנתו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יסודות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הרצח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היסוד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הנפשי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4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2550/15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שאפא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עבד</w:t>
      </w:r>
      <w:r>
        <w:rPr>
          <w:rFonts w:cs="Miriam" w:ascii="Century" w:hAnsi="Century"/>
          <w:b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</w:rPr>
        <w:t>.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</w:rPr>
        <w:t>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המעוגנות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החלטה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להמית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והכנה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FrankRuehl" w:ascii="Century" w:hAnsi="Century"/>
          <w:spacing w:val="10"/>
          <w:sz w:val="22"/>
          <w:szCs w:val="28"/>
        </w:rPr>
        <w:t>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הקטלנית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ההחלטה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להמית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יכולה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להתגבש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לפני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האירוע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הקטלני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ואף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8686/15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גריבוב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</w:rPr>
        <w:t>.10.2017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גריבוב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התפתחו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אובייקטיבי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חזקת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ומבחני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עזר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נסיבתיים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28-27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13/3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35-23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מתכוון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לתוצאות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הטבעיות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הנובעות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ממעשיו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נסתרה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גריבוב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נלמד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מהצטיידות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ארגן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24-14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מתשובתו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הכפפות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הכפפות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בשכל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קנטור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קונטר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מצטברים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סובייקטיבי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ואובייקטיב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הסובייקטיב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המקנטרת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האובייקטיבי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היישוב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5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7707/11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29.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</w:rPr>
        <w:t>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סובייקטיב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אובייקטיב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המגלה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ברציחתה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u w:val="single"/>
          <w:rtl w:val="true"/>
        </w:rPr>
        <w:t>השופט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נ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הנדל</w:t>
      </w:r>
      <w:r>
        <w:rPr>
          <w:rFonts w:cs="Miriam"/>
          <w:sz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  <w:sz w:val="28"/>
        </w:rPr>
      </w:pPr>
      <w:r>
        <w:rPr>
          <w:rFonts w:cs="Miriam"/>
          <w:sz w:val="28"/>
          <w:sz w:val="28"/>
          <w:u w:val="single"/>
          <w:rtl w:val="true"/>
        </w:rPr>
        <w:t>השופט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מ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מזוז</w:t>
      </w:r>
      <w:r>
        <w:rPr>
          <w:rFonts w:cs="Miriam"/>
          <w:sz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וילנר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14"/>
          <w:szCs w:val="20"/>
        </w:rPr>
      </w:pPr>
      <w:r>
        <w:rPr>
          <w:rFonts w:cs="FrankRuehl" w:ascii="Century" w:hAnsi="Century"/>
          <w:spacing w:val="10"/>
          <w:sz w:val="14"/>
          <w:szCs w:val="20"/>
          <w:rtl w:val="true"/>
        </w:rPr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בכסלו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11.11.2018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16048550</w:t>
      </w:r>
      <w:r>
        <w:rPr>
          <w:sz w:val="16"/>
          <w:rtl w:val="true"/>
        </w:rPr>
        <w:t>_</w:t>
      </w:r>
      <w:r>
        <w:rPr>
          <w:sz w:val="16"/>
        </w:rPr>
        <w:t>R16.doc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אש</w:t>
      </w:r>
      <w:r>
        <w:rPr>
          <w:rtl w:val="true"/>
        </w:rPr>
        <w:t>+</w:t>
      </w:r>
      <w:r>
        <w:rPr>
          <w:rtl w:val="true"/>
        </w:rPr>
        <w:t>יא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1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  <w:r>
        <w:rPr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54678313-4855/16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4855/16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שוויקי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character" w:styleId="default">
    <w:name w:val="default"/>
    <w:qFormat/>
    <w:rPr/>
  </w:style>
  <w:style w:type="character" w:styleId="ruller50">
    <w:name w:val="ruller50"/>
    <w:qFormat/>
    <w:rPr/>
  </w:style>
  <w:style w:type="character" w:styleId="CharChar2">
    <w:name w:val=" Char Char2"/>
    <w:qFormat/>
    <w:rPr>
      <w:rFonts w:ascii="Tahoma" w:hAnsi="Tahoma" w:cs="Tahoma"/>
      <w:spacing w:val="10"/>
      <w:sz w:val="18"/>
      <w:szCs w:val="18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CharChar">
    <w:name w:val=" Char Char"/>
    <w:qFormat/>
    <w:rPr>
      <w:rFonts w:ascii="Century" w:hAnsi="Century" w:cs="FrankRuehl"/>
      <w:b/>
      <w:bCs/>
      <w:spacing w:val="10"/>
    </w:rPr>
  </w:style>
  <w:style w:type="character" w:styleId="big-number">
    <w:name w:val="big-numbe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ruller40">
    <w:name w:val="ruller40"/>
    <w:basedOn w:val="Normal"/>
    <w:qFormat/>
    <w:pPr>
      <w:spacing w:lineRule="auto" w:line="360"/>
      <w:ind w:hanging="0" w:start="0" w:end="0"/>
      <w:jc w:val="both"/>
      <w:textAlignment w:val="auto"/>
    </w:pPr>
    <w:rPr>
      <w:rFonts w:ascii="Arial TUR" w:hAnsi="Arial TUR" w:cs="Arial TUR"/>
      <w:spacing w:val="10"/>
      <w:sz w:val="22"/>
      <w:szCs w:val="22"/>
      <w:lang w:bidi="ar-SA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ruller511">
    <w:name w:val="ruller51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big-header">
    <w:name w:val="big-header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83608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42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287.b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/301.a" TargetMode="External"/><Relationship Id="rId9" Type="http://schemas.openxmlformats.org/officeDocument/2006/relationships/hyperlink" Target="http://www.nevo.co.il/law/98569" TargetMode="External"/><Relationship Id="rId10" Type="http://schemas.openxmlformats.org/officeDocument/2006/relationships/hyperlink" Target="http://www.nevo.co.il/law/98569/12" TargetMode="External"/><Relationship Id="rId11" Type="http://schemas.openxmlformats.org/officeDocument/2006/relationships/hyperlink" Target="http://www.nevo.co.il/law/70320" TargetMode="External"/><Relationship Id="rId12" Type="http://schemas.openxmlformats.org/officeDocument/2006/relationships/hyperlink" Target="http://www.nevo.co.il/law/98639" TargetMode="External"/><Relationship Id="rId13" Type="http://schemas.openxmlformats.org/officeDocument/2006/relationships/hyperlink" Target="http://www.nevo.co.il/law/98639/1" TargetMode="External"/><Relationship Id="rId14" Type="http://schemas.openxmlformats.org/officeDocument/2006/relationships/hyperlink" Target="http://www.nevo.co.il/case/7836089" TargetMode="External"/><Relationship Id="rId15" Type="http://schemas.openxmlformats.org/officeDocument/2006/relationships/hyperlink" Target="http://www.nevo.co.il/law/70301/300.a.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44" TargetMode="External"/><Relationship Id="rId18" Type="http://schemas.openxmlformats.org/officeDocument/2006/relationships/hyperlink" Target="http://www.nevo.co.il/law/70301/242" TargetMode="External"/><Relationship Id="rId19" Type="http://schemas.openxmlformats.org/officeDocument/2006/relationships/hyperlink" Target="http://www.nevo.co.il/law/70301/287.b" TargetMode="External"/><Relationship Id="rId20" Type="http://schemas.openxmlformats.org/officeDocument/2006/relationships/hyperlink" Target="http://www.nevo.co.il/case/22867109" TargetMode="External"/><Relationship Id="rId21" Type="http://schemas.openxmlformats.org/officeDocument/2006/relationships/hyperlink" Target="http://www.nevo.co.il/case/22228277" TargetMode="External"/><Relationship Id="rId22" Type="http://schemas.openxmlformats.org/officeDocument/2006/relationships/hyperlink" Target="http://www.nevo.co.il/case/22303201" TargetMode="External"/><Relationship Id="rId23" Type="http://schemas.openxmlformats.org/officeDocument/2006/relationships/hyperlink" Target="http://www.nevo.co.il/case/5675516" TargetMode="External"/><Relationship Id="rId24" Type="http://schemas.openxmlformats.org/officeDocument/2006/relationships/hyperlink" Target="http://www.nevo.co.il/case/20264842" TargetMode="External"/><Relationship Id="rId25" Type="http://schemas.openxmlformats.org/officeDocument/2006/relationships/hyperlink" Target="http://www.nevo.co.il/case/20352508" TargetMode="External"/><Relationship Id="rId26" Type="http://schemas.openxmlformats.org/officeDocument/2006/relationships/hyperlink" Target="http://www.nevo.co.il/law/98569/12" TargetMode="External"/><Relationship Id="rId27" Type="http://schemas.openxmlformats.org/officeDocument/2006/relationships/hyperlink" Target="http://www.nevo.co.il/law/98569" TargetMode="External"/><Relationship Id="rId28" Type="http://schemas.openxmlformats.org/officeDocument/2006/relationships/hyperlink" Target="http://www.nevo.co.il/law/70320" TargetMode="External"/><Relationship Id="rId29" Type="http://schemas.openxmlformats.org/officeDocument/2006/relationships/hyperlink" Target="http://www.nevo.co.il/case/5718544" TargetMode="External"/><Relationship Id="rId30" Type="http://schemas.openxmlformats.org/officeDocument/2006/relationships/hyperlink" Target="http://www.nevo.co.il/case/5883040" TargetMode="External"/><Relationship Id="rId31" Type="http://schemas.openxmlformats.org/officeDocument/2006/relationships/hyperlink" Target="http://www.nevo.co.il/case/5728958" TargetMode="External"/><Relationship Id="rId32" Type="http://schemas.openxmlformats.org/officeDocument/2006/relationships/hyperlink" Target="http://www.nevo.co.il/case/5709872" TargetMode="External"/><Relationship Id="rId33" Type="http://schemas.openxmlformats.org/officeDocument/2006/relationships/hyperlink" Target="http://www.nevo.co.il/case/5593860" TargetMode="External"/><Relationship Id="rId34" Type="http://schemas.openxmlformats.org/officeDocument/2006/relationships/hyperlink" Target="http://www.nevo.co.il/case/20138623" TargetMode="External"/><Relationship Id="rId35" Type="http://schemas.openxmlformats.org/officeDocument/2006/relationships/hyperlink" Target="http://www.nevo.co.il/case/6901113" TargetMode="External"/><Relationship Id="rId36" Type="http://schemas.openxmlformats.org/officeDocument/2006/relationships/hyperlink" Target="http://www.nevo.co.il/law/98639/1" TargetMode="External"/><Relationship Id="rId37" Type="http://schemas.openxmlformats.org/officeDocument/2006/relationships/hyperlink" Target="http://www.nevo.co.il/law/98639" TargetMode="External"/><Relationship Id="rId38" Type="http://schemas.openxmlformats.org/officeDocument/2006/relationships/hyperlink" Target="http://www.nevo.co.il/case/5778001" TargetMode="External"/><Relationship Id="rId39" Type="http://schemas.openxmlformats.org/officeDocument/2006/relationships/hyperlink" Target="http://www.nevo.co.il/case/5569446" TargetMode="External"/><Relationship Id="rId40" Type="http://schemas.openxmlformats.org/officeDocument/2006/relationships/hyperlink" Target="http://www.nevo.co.il/case/17931422" TargetMode="External"/><Relationship Id="rId41" Type="http://schemas.openxmlformats.org/officeDocument/2006/relationships/hyperlink" Target="http://www.nevo.co.il/case/21477208" TargetMode="External"/><Relationship Id="rId42" Type="http://schemas.openxmlformats.org/officeDocument/2006/relationships/hyperlink" Target="http://www.nevo.co.il/case/5571865" TargetMode="External"/><Relationship Id="rId43" Type="http://schemas.openxmlformats.org/officeDocument/2006/relationships/hyperlink" Target="http://www.nevo.co.il/case/5726922" TargetMode="External"/><Relationship Id="rId44" Type="http://schemas.openxmlformats.org/officeDocument/2006/relationships/hyperlink" Target="http://www.nevo.co.il/case/20272217" TargetMode="External"/><Relationship Id="rId45" Type="http://schemas.openxmlformats.org/officeDocument/2006/relationships/hyperlink" Target="http://www.nevo.co.il/case/10537746" TargetMode="External"/><Relationship Id="rId46" Type="http://schemas.openxmlformats.org/officeDocument/2006/relationships/hyperlink" Target="http://www.nevo.co.il/law/70301/301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20188577" TargetMode="External"/><Relationship Id="rId49" Type="http://schemas.openxmlformats.org/officeDocument/2006/relationships/hyperlink" Target="http://www.nevo.co.il/case/20798648" TargetMode="External"/><Relationship Id="rId50" Type="http://schemas.openxmlformats.org/officeDocument/2006/relationships/hyperlink" Target="http://www.nevo.co.il/case/5603398" TargetMode="External"/><Relationship Id="rId51" Type="http://schemas.openxmlformats.org/officeDocument/2006/relationships/hyperlink" Target="https://supreme.court.gov.il/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2018-11-15T08:25:00Z</dcterms:created>
  <dc:creator> </dc:creator>
  <dc:description/>
  <cp:keywords/>
  <dc:language>en-IL</dc:language>
  <cp:lastModifiedBy>hofit</cp:lastModifiedBy>
  <cp:lastPrinted>2018-11-07T16:17:00Z</cp:lastPrinted>
  <dcterms:modified xsi:type="dcterms:W3CDTF">2018-11-15T08:25:00Z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שוויקי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ישראל;עזבון המנוחה מונאס קאסם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7836089:2;22867109;22228277;22303201;5675516;20264842;20352508;5718544;5883040;5728958;5709872;5593860;20138623;6901113;5778001;5569446;17931422;21477208;5571865;5726922;20272217;10537746;20188577;20798648;5603398</vt:lpwstr>
  </property>
  <property fmtid="{D5CDD505-2E9C-101B-9397-08002B2CF9AE}" pid="9" name="CITY">
    <vt:lpwstr/>
  </property>
  <property fmtid="{D5CDD505-2E9C-101B-9397-08002B2CF9AE}" pid="10" name="DATE">
    <vt:lpwstr>20181111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הנדל;מ' מזוז;י' וילנר</vt:lpwstr>
  </property>
  <property fmtid="{D5CDD505-2E9C-101B-9397-08002B2CF9AE}" pid="14" name="LAWLISTTMP1">
    <vt:lpwstr>70301/300.a.2;244;242;287.b;301.a</vt:lpwstr>
  </property>
  <property fmtid="{D5CDD505-2E9C-101B-9397-08002B2CF9AE}" pid="15" name="LAWLISTTMP2">
    <vt:lpwstr>98569/012</vt:lpwstr>
  </property>
  <property fmtid="{D5CDD505-2E9C-101B-9397-08002B2CF9AE}" pid="16" name="LAWLISTTMP3">
    <vt:lpwstr>70320</vt:lpwstr>
  </property>
  <property fmtid="{D5CDD505-2E9C-101B-9397-08002B2CF9AE}" pid="17" name="LAWLISTTMP4">
    <vt:lpwstr>98639/001</vt:lpwstr>
  </property>
  <property fmtid="{D5CDD505-2E9C-101B-9397-08002B2CF9AE}" pid="18" name="LAWYER">
    <vt:lpwstr>לינור בן אוליאל;עומייר א. מריד;קובי בן שעיה;יצחק נתן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ראיות</vt:lpwstr>
  </property>
  <property fmtid="{D5CDD505-2E9C-101B-9397-08002B2CF9AE}" pid="30" name="NOSE110">
    <vt:lpwstr/>
  </property>
  <property fmtid="{D5CDD505-2E9C-101B-9397-08002B2CF9AE}" pid="31" name="NOSE12">
    <vt:lpwstr>ראיות</vt:lpwstr>
  </property>
  <property fmtid="{D5CDD505-2E9C-101B-9397-08002B2CF9AE}" pid="32" name="NOSE13">
    <vt:lpwstr>ראיות</vt:lpwstr>
  </property>
  <property fmtid="{D5CDD505-2E9C-101B-9397-08002B2CF9AE}" pid="33" name="NOSE14">
    <vt:lpwstr>ראיות</vt:lpwstr>
  </property>
  <property fmtid="{D5CDD505-2E9C-101B-9397-08002B2CF9AE}" pid="34" name="NOSE15">
    <vt:lpwstr>ראיות</vt:lpwstr>
  </property>
  <property fmtid="{D5CDD505-2E9C-101B-9397-08002B2CF9AE}" pid="35" name="NOSE16">
    <vt:lpwstr>דיון פלילי</vt:lpwstr>
  </property>
  <property fmtid="{D5CDD505-2E9C-101B-9397-08002B2CF9AE}" pid="36" name="NOSE17">
    <vt:lpwstr>עונשין</vt:lpwstr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89;89;89;89;89;18;77</vt:lpwstr>
  </property>
  <property fmtid="{D5CDD505-2E9C-101B-9397-08002B2CF9AE}" pid="40" name="NOSE21">
    <vt:lpwstr>הודאה</vt:lpwstr>
  </property>
  <property fmtid="{D5CDD505-2E9C-101B-9397-08002B2CF9AE}" pid="41" name="NOSE210">
    <vt:lpwstr/>
  </property>
  <property fmtid="{D5CDD505-2E9C-101B-9397-08002B2CF9AE}" pid="42" name="NOSE22">
    <vt:lpwstr>הודאה</vt:lpwstr>
  </property>
  <property fmtid="{D5CDD505-2E9C-101B-9397-08002B2CF9AE}" pid="43" name="NOSE23">
    <vt:lpwstr>קבילות</vt:lpwstr>
  </property>
  <property fmtid="{D5CDD505-2E9C-101B-9397-08002B2CF9AE}" pid="44" name="NOSE24">
    <vt:lpwstr>קבילות</vt:lpwstr>
  </property>
  <property fmtid="{D5CDD505-2E9C-101B-9397-08002B2CF9AE}" pid="45" name="NOSE25">
    <vt:lpwstr>קבילות</vt:lpwstr>
  </property>
  <property fmtid="{D5CDD505-2E9C-101B-9397-08002B2CF9AE}" pid="46" name="NOSE26">
    <vt:lpwstr>הודאה</vt:lpwstr>
  </property>
  <property fmtid="{D5CDD505-2E9C-101B-9397-08002B2CF9AE}" pid="47" name="NOSE27">
    <vt:lpwstr>עבירות</vt:lpwstr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1622;1622;1661;1661;1661;456;1443</vt:lpwstr>
  </property>
  <property fmtid="{D5CDD505-2E9C-101B-9397-08002B2CF9AE}" pid="51" name="NOSE31">
    <vt:lpwstr>קבילותה</vt:lpwstr>
  </property>
  <property fmtid="{D5CDD505-2E9C-101B-9397-08002B2CF9AE}" pid="52" name="NOSE310">
    <vt:lpwstr/>
  </property>
  <property fmtid="{D5CDD505-2E9C-101B-9397-08002B2CF9AE}" pid="53" name="NOSE32">
    <vt:lpwstr>משקלה</vt:lpwstr>
  </property>
  <property fmtid="{D5CDD505-2E9C-101B-9397-08002B2CF9AE}" pid="54" name="NOSE33">
    <vt:lpwstr>מבחני קבילות</vt:lpwstr>
  </property>
  <property fmtid="{D5CDD505-2E9C-101B-9397-08002B2CF9AE}" pid="55" name="NOSE34">
    <vt:lpwstr>הודאה מחוץ לכותלי בית-המשפט</vt:lpwstr>
  </property>
  <property fmtid="{D5CDD505-2E9C-101B-9397-08002B2CF9AE}" pid="56" name="NOSE35">
    <vt:lpwstr>משקל</vt:lpwstr>
  </property>
  <property fmtid="{D5CDD505-2E9C-101B-9397-08002B2CF9AE}" pid="57" name="NOSE36">
    <vt:lpwstr>קבילותה</vt:lpwstr>
  </property>
  <property fmtid="{D5CDD505-2E9C-101B-9397-08002B2CF9AE}" pid="58" name="NOSE37">
    <vt:lpwstr>רצח</vt:lpwstr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10080;10078;10490;10481;16938;13606;8927</vt:lpwstr>
  </property>
  <property fmtid="{D5CDD505-2E9C-101B-9397-08002B2CF9AE}" pid="62" name="PADIDATE">
    <vt:lpwstr>20181112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4855</vt:lpwstr>
  </property>
  <property fmtid="{D5CDD505-2E9C-101B-9397-08002B2CF9AE}" pid="68" name="PROCYEAR">
    <vt:lpwstr>16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410120181111</vt:lpwstr>
  </property>
  <property fmtid="{D5CDD505-2E9C-101B-9397-08002B2CF9AE}" pid="72" name="TYPE_N_DATE">
    <vt:lpwstr>41020181111</vt:lpwstr>
  </property>
  <property fmtid="{D5CDD505-2E9C-101B-9397-08002B2CF9AE}" pid="73" name="VOLUME">
    <vt:lpwstr/>
  </property>
  <property fmtid="{D5CDD505-2E9C-101B-9397-08002B2CF9AE}" pid="74" name="WORDNUMPAGES">
    <vt:lpwstr>24</vt:lpwstr>
  </property>
</Properties>
</file>