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486/16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שירזי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2.11.2015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7.12.2015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43665-11-11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עודד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מודריק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002"/>
        <w:gridCol w:w="1276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00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13.11.17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27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30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שלמה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אריה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בני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נהרי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אור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ששון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יוסי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זויטיא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יורם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הירשברג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הילה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בז</w:t>
            </w:r>
            <w:r>
              <w:rPr>
                <w:sz w:val="28"/>
                <w:rtl w:val="true"/>
              </w:rPr>
              <w:t>'</w:t>
            </w:r>
            <w:r>
              <w:rPr>
                <w:sz w:val="28"/>
                <w:sz w:val="28"/>
                <w:rtl w:val="true"/>
              </w:rPr>
              <w:t>ה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לירון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ואקנין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יעקב קדמי 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על סדר הדין בפלילים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inks_End"/>
      <w:bookmarkStart w:id="7" w:name="Links_End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8" w:name="LawTable"/>
      <w:bookmarkEnd w:id="8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לא מרובד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220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220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2000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</w:rPr>
          <w:t>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</w:rPr>
          <w:t>423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</w:rPr>
          <w:t>499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</w:rPr>
          <w:t>74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</w:rPr>
          <w:t>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z w:val="24"/>
          </w:rPr>
          <w:t>77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8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sz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sz w:val="24"/>
          </w:rPr>
          <w:t>56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הרשעת המערער בעבירות 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הלבנת הון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איומים ושיבוש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פרשה שעניינה בהלוואות בריבית קצוצה שנתן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ובשימוש שעשו המערער ואדם נוסף ששימש עד 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בעוסקים שונים כדי להסוות את מתן ההלוואות ואת כספי הריבית שהתקבלו בגינן ולהתחמק מתשלומי 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נדחה הערעור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שכלל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וקנס בסך מיליון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או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תמורתו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למעט העמדת המאסר חלף הקנס על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סיוע – לעדות עד מדינה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עדים – עד מדינה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בחינתה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עדים – עד מדינה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הסכמים בין התביעה לנאשם – הסכם עד מדינה‏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כלכליות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קנס ומאסר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עסקינן בפרשה שעניינה בהלוואות בריבית קצוצה שנתן המערער ובשימוש שעשו המערער ואדם נוסף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פלוני או עד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בעוסקים שונים על מנת להסוות את מתן ההלוואות ואת כספי הריבית שהתקבלו בגינן ולהתחמק מתשלום מס הכנסה ומס ערך מוסף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בתמצית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כחלק מעסקאות ההלוואה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קיבלו הלווים חשבוניות של העוסקים השונים בהן נרשם בכזב כי בוצעו עסקאות אמת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חשבוניות פיקטיביות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וסכום המע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 שנרשם בחשבוניות גילם את סכום הריבית ששולם בעבור ההלוואה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חלק ממנו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שהלווים יקזזו את סכומי המע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 שגולמו בחשבוניות הפיקטיביות בספריהם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שתשלום הריבית עבור ההלוואות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חלקו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נעשה למעשה מקופת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בשל כך הורשע המערער בשורה של עבירות 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הלבנת הון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איומים ושיבוש מהלכי משפט ונדון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וקנס בסך מיליון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או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תמורתו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המופנה נגד ההרשעה ולחלופין נגד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80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Heading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/>
          <w:b w:val="false"/>
          <w:sz w:val="24"/>
          <w:szCs w:val="26"/>
        </w:rPr>
      </w:pP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קרא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והשופט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בדימ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')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שהם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ברובו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:</w:t>
      </w:r>
    </w:p>
    <w:p>
      <w:pPr>
        <w:pStyle w:val="Heading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/>
          <w:b w:val="false"/>
          <w:sz w:val="24"/>
          <w:szCs w:val="26"/>
        </w:rPr>
      </w:pP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לטענות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להסכם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המדינה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אישור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הסכם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המדינה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נדחתה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והתקבלה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עמדת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הסכם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נערך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בסמכות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וברשות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נדחתה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סיווגו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כעבריין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עיקרי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מרכזיותו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פלוני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במיזם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שוללת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מרכזיותו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המממן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ההלוואות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שכל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הלוואה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וכל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הוצאה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כספים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מחשבון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הפיקדונות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דרשה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אישורו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גיוס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הוביל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להגשת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כתבי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שמונה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מעורבים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בפרשה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ותרומתו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להרשעתם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מכרעת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ללמד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כוחו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האינטרס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הציבורי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בחתימת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הסכם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פלוני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חלקו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המרכזי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בפרשה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למהימנותו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המדינה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מדינה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בהיותו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שותף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המקבל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טובת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הנאה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מצריך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נקיטה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במשנה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זהירות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בחינת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אמינות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עדותו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מטעמים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המחוקק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דרישת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לעדות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מדינה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כשלעצמה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נבחנת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עדות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מספיק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לגורמים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שמפחיתים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ממשקל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המדינה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החשד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והזהירות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הנדרשים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בחינת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מדינה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תמך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בראיות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תומכות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ומצא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סיוע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מול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גרסתו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פלוני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שהייתה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עקבית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ומפורטת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ניצבת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גרסתו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המתפתחת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הלא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קוהרנטית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והחסרה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.</w:t>
      </w:r>
    </w:p>
    <w:p>
      <w:pPr>
        <w:pStyle w:val="Heading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/>
      </w:pP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מאפייניו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מדינה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היותו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שותף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לדבר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האינטרס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האישי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וטובת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ההנאה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שהובטחה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נבחנת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במשנה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זהירות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ומשכך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דורש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לעדותו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בראיות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הנדרשות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נגע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לשאלת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מודעותו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להוצאת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החשבוניות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הפיקטיביות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ולשילובן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במנגנון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ההלוואה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ונקבע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נמצאו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לעדות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המלמדת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בעלותו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הפיקדונות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זיקתו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ללווים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השונים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רמת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במיזם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הפלילי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הוכח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מודע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במועד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ההלוואה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למנגנון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ההלוואה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כולו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לרבות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הוצאת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החשבוניות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הפיקטיביות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הטענות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זימון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ומחדלי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חקירה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נדחו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הראשון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שעניינו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הלוואות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למספר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לווים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ובגדרו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מיוחסות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שעיקרן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קשר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רישום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כוזב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ועבירות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חוק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מס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ערך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מוסף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ופקודת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מס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הכנסה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בסיס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המדינה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נמצאו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ממספר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מקורות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עצמאיים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</w:p>
    <w:p>
      <w:pPr>
        <w:pStyle w:val="Heading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/>
          <w:b w:val="false"/>
          <w:sz w:val="24"/>
          <w:szCs w:val="26"/>
        </w:rPr>
      </w:pP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הלבנת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ההון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נושא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השני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העובדות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שהוכחו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באישום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הראשון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ומאחר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בקביעות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באישום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הראשון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עומדת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באישום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השני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כנה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באישום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השלישי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שעניינו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האיומים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עצם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אמירת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האיומים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הוכחה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בראיות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הרביעי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שעניינו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בשני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איומים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שהשמיע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חקירותיו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הוכח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התקבלו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סתירות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בגרסאות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השוטרים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התקיימו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יסודות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האיום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לאישום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השישי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שעניינו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שיבוש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מהלכי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משפט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אחריותו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להיעלמות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רשימת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הלווים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משולחן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ביתו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תקשר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מקורביו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בהעדר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טעם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להעלמת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הרשימה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ובשים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למסגרת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הזמנים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הקצרה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במהלכה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נעלמה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הרשימה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באישום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עילה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בהכרעת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.</w:t>
      </w:r>
    </w:p>
    <w:p>
      <w:pPr>
        <w:pStyle w:val="Heading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/>
          <w:b w:val="false"/>
          <w:sz w:val="24"/>
          <w:szCs w:val="26"/>
        </w:rPr>
      </w:pP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לערעור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ראשית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צוין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האפשרות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לעמוד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רמת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ריבוי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מסוגים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שונים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הינה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מאוד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ליישום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ולביצוע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ולכן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חג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אמה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להועיל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למערער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המיוחדת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שנמצאת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בתחכום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הרב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שקיים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במיזם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ההלוואות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שנועד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להקשות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זיהוי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המרמה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ויש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להשליך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העונשים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שהושתו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מעורבים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נוספים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בפרשה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היחס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ביניהם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למעמדם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תפקידם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וחלקם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היחסי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בפרשה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תחושת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המסוכנות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שיצר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מוניטין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שקנה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לעצמו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הוכחו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בראיות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עמידה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שאף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התחשבות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במוניטין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חמור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המידה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ועברו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ריצוי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העונשים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שהוטלו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במצטבר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רחב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התחכום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במיזם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העברייני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ומאחר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שעונש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מהענישה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הראויה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להפחתת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סכום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הקנס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נדחו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אופיין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הכלכלי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היקפי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הלבנת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ההון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שביצע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וסכומי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הריבית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האסטרונומיים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שהרוויח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כריבית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עבור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ההלוואות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התערב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חלף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הקנס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והעמידו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b w:val="false"/>
          <w:sz w:val="24"/>
          <w:szCs w:val="26"/>
        </w:rPr>
        <w:t>12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חלף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b w:val="false"/>
          <w:sz w:val="24"/>
          <w:szCs w:val="26"/>
        </w:rPr>
        <w:t>18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חודשים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בשים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לאורך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תקופת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שהושתה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b w:val="false"/>
          <w:b w:val="false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b w:val="false"/>
          <w:b w:val="false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b w:val="false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FrankRuehl"/>
          <w:b/>
          <w:sz w:val="24"/>
          <w:szCs w:val="26"/>
        </w:rPr>
      </w:pPr>
      <w:r>
        <w:rPr>
          <w:rFonts w:cs="FrankRuehl"/>
          <w:b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cs="Miriam"/>
          <w:sz w:val="12"/>
          <w:szCs w:val="18"/>
          <w:u w:val="single"/>
        </w:rPr>
      </w:pPr>
      <w:r>
        <w:rPr>
          <w:rFonts w:cs="Miriam"/>
          <w:sz w:val="12"/>
          <w:szCs w:val="18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מודריק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43665-11-11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2.11.2015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7.12.2015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both"/>
        <w:rPr/>
      </w:pPr>
      <w:r>
        <w:rPr>
          <w:rtl w:val="true"/>
        </w:rPr>
        <w:t>רקע</w:t>
      </w:r>
    </w:p>
    <w:p>
      <w:pPr>
        <w:pStyle w:val="Ruller41"/>
        <w:tabs>
          <w:tab w:val="clear" w:pos="800"/>
        </w:tabs>
        <w:spacing w:lineRule="auto" w:line="276"/>
        <w:ind w:start="-58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עיקרה של הפרשה בהלוואות בריבית קצוצה שנתן המערער ובשימוש שעשו המערער ואדם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בעוסקים שונים על מנת להסוות את מתן ההלוואות ואת כספי הריבית שהתקבלו בגינן ולהתחמק מתשלום מס הכנסה ומס ערך מוסף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בתמצית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כחלק מעסקאות ההלוואה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קיבלו הלווים חשבוניות של העוסקים השונים </w:t>
      </w:r>
      <w:r>
        <w:rPr>
          <w:rtl w:val="true"/>
        </w:rPr>
        <w:t xml:space="preserve">בהן נרשם בכזב כי בוצעו עסקאות אמת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חשבוניות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פיקטיביות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וסכום המע</w:t>
      </w:r>
      <w:r>
        <w:rPr>
          <w:rtl w:val="true"/>
        </w:rPr>
        <w:t>"</w:t>
      </w:r>
      <w:r>
        <w:rPr>
          <w:rtl w:val="true"/>
        </w:rPr>
        <w:t>מ שנרשם בחשבוניות גילם את סכום הריבית ששולם בעבור ההלוואה</w:t>
      </w:r>
      <w:r>
        <w:rPr>
          <w:rtl w:val="true"/>
        </w:rPr>
        <w:t xml:space="preserve">, </w:t>
      </w:r>
      <w:r>
        <w:rPr>
          <w:rtl w:val="true"/>
        </w:rPr>
        <w:t>או חלק ממנו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 מנת שהלווים יקזזו את סכומי המע</w:t>
      </w:r>
      <w:r>
        <w:rPr>
          <w:rtl w:val="true"/>
        </w:rPr>
        <w:t>"</w:t>
      </w:r>
      <w:r>
        <w:rPr>
          <w:rtl w:val="true"/>
        </w:rPr>
        <w:t>מ שגולמו בחשבוניות הפיקטיביות בספריהם</w:t>
      </w:r>
      <w:r>
        <w:rPr>
          <w:rtl w:val="true"/>
        </w:rPr>
        <w:t xml:space="preserve">, </w:t>
      </w:r>
      <w:r>
        <w:rPr>
          <w:rtl w:val="true"/>
        </w:rPr>
        <w:t>כך שתשלום הריבית עבור ההלוואות</w:t>
      </w:r>
      <w:r>
        <w:rPr>
          <w:rtl w:val="true"/>
        </w:rPr>
        <w:t xml:space="preserve">, </w:t>
      </w:r>
      <w:r>
        <w:rPr>
          <w:rtl w:val="true"/>
        </w:rPr>
        <w:t>או חלקו</w:t>
      </w:r>
      <w:r>
        <w:rPr>
          <w:rtl w:val="true"/>
        </w:rPr>
        <w:t xml:space="preserve">, </w:t>
      </w:r>
      <w:r>
        <w:rPr>
          <w:rtl w:val="true"/>
        </w:rPr>
        <w:t>נעשה למעשה מקופת המדינה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כתב האישום שהוגש נגד המערער מחזיק שישה אישומים</w:t>
      </w:r>
      <w:r>
        <w:rPr>
          <w:rtl w:val="true"/>
        </w:rPr>
        <w:t xml:space="preserve">. </w:t>
      </w:r>
      <w:r>
        <w:rPr>
          <w:rtl w:val="true"/>
        </w:rPr>
        <w:t>האישום הראשון עוסק במתן הלוואות לשבעה לווים</w:t>
      </w:r>
      <w:r>
        <w:rPr>
          <w:rtl w:val="true"/>
        </w:rPr>
        <w:t xml:space="preserve">, </w:t>
      </w:r>
      <w:r>
        <w:rPr>
          <w:rtl w:val="true"/>
        </w:rPr>
        <w:t>ובגדרו מיוחסות למערער עבירות שונות שעיקרן קשירת קשר</w:t>
      </w:r>
      <w:r>
        <w:rPr>
          <w:rtl w:val="true"/>
        </w:rPr>
        <w:t xml:space="preserve">, </w:t>
      </w:r>
      <w:r>
        <w:rPr>
          <w:rtl w:val="true"/>
        </w:rPr>
        <w:t xml:space="preserve">רישום כוזב ועבירות לפי 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1975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3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מע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מ</w:t>
        </w:r>
      </w:hyperlink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הכנסה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האישום השני עוסק בעבירות לפי 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בגין עבירות המס נושא האישום הראשון המהוות עבירות מקור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האישום השלישי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הרביעי והחמישי עוסקים בעבירות איומים לפי </w:t>
      </w:r>
      <w:hyperlink r:id="rId3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192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 xml:space="preserve">האישום השישי עוסק בעבירת שיבוש מהלכי משפט לפי </w:t>
      </w:r>
      <w:hyperlink r:id="rId3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244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4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והכל כפי שיפורט להלן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יצוין כבר עתה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בבית המשפט קמא הורשע המערער בעבירות שיוחסו לו במסגרת כלל האישומים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מלבד האישום החמישי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ממנו זוכה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על פי המתואר בחלק הכללי של 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בשלהי שנת </w:t>
      </w:r>
      <w:r>
        <w:rPr>
          <w:rFonts w:cs="Century" w:ascii="Century" w:hAnsi="Century"/>
          <w:sz w:val="22"/>
        </w:rPr>
        <w:t>2010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ובשנת </w:t>
      </w:r>
      <w:r>
        <w:rPr>
          <w:rFonts w:cs="Century" w:ascii="Century" w:hAnsi="Century"/>
          <w:sz w:val="22"/>
        </w:rPr>
        <w:t>2011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עסק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יחד עם 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באמצעות עוסקים שונים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במתן הלוואות בריבית קצוצה ללווים שונים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וביצע עבירות במטרה להסתיר את מתן ההלוואות ולהתחמק מתשלום מס הכנסה ומע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 בגין הריביות אותן גבה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מנת להלבין רכוש שמקורו בעבירות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cs="Century"/>
          <w:sz w:val="22"/>
          <w:sz w:val="22"/>
          <w:rtl w:val="true"/>
        </w:rPr>
        <w:t xml:space="preserve"> ייחס למערער מתן הלוואות לשבעה לווים שונים במהלך התקופה הרלוונטית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לפי עובדות 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אף שעסק במתן הלוואות בריבית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נרשם המערער כעוסק לצרכי מס ולא דיווח או שילם מס בעבור עסקאות ההלוואה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על פי המתואר</w:t>
      </w:r>
      <w:r>
        <w:rPr>
          <w:rtl w:val="true"/>
        </w:rPr>
        <w:t xml:space="preserve">, </w:t>
      </w:r>
      <w:r>
        <w:rPr>
          <w:rtl w:val="true"/>
        </w:rPr>
        <w:t>פעלו המערער ופלוני באופן הבא</w:t>
      </w:r>
      <w:r>
        <w:rPr>
          <w:rtl w:val="true"/>
        </w:rPr>
        <w:t xml:space="preserve">: </w:t>
      </w:r>
      <w:r>
        <w:rPr>
          <w:rtl w:val="true"/>
        </w:rPr>
        <w:t>הלווים זומנו לביתו של המערער יחד עם פלוני</w:t>
      </w:r>
      <w:r>
        <w:rPr>
          <w:rtl w:val="true"/>
        </w:rPr>
        <w:t xml:space="preserve">, </w:t>
      </w:r>
      <w:r>
        <w:rPr>
          <w:rtl w:val="true"/>
        </w:rPr>
        <w:t>שם אישר אותם המערער כמקבלי ההלוואה</w:t>
      </w:r>
      <w:r>
        <w:rPr>
          <w:rtl w:val="true"/>
        </w:rPr>
        <w:t xml:space="preserve">. </w:t>
      </w:r>
      <w:r>
        <w:rPr>
          <w:rtl w:val="true"/>
        </w:rPr>
        <w:t>במעמד זה הוסברו ללווים</w:t>
      </w:r>
      <w:r>
        <w:rPr>
          <w:rtl w:val="true"/>
        </w:rPr>
        <w:t xml:space="preserve">, </w:t>
      </w:r>
      <w:r>
        <w:rPr>
          <w:rtl w:val="true"/>
        </w:rPr>
        <w:t>על ידי המערער או בנוכחותו</w:t>
      </w:r>
      <w:r>
        <w:rPr>
          <w:rtl w:val="true"/>
        </w:rPr>
        <w:t xml:space="preserve">, </w:t>
      </w:r>
      <w:r>
        <w:rPr>
          <w:rtl w:val="true"/>
        </w:rPr>
        <w:t>תנאי ההלוואה</w:t>
      </w:r>
      <w:r>
        <w:rPr>
          <w:rtl w:val="true"/>
        </w:rPr>
        <w:t xml:space="preserve">, </w:t>
      </w:r>
      <w:r>
        <w:rPr>
          <w:rtl w:val="true"/>
        </w:rPr>
        <w:t>לרבות תשלומי הריבית</w:t>
      </w:r>
      <w:r>
        <w:rPr>
          <w:rtl w:val="true"/>
        </w:rPr>
        <w:t xml:space="preserve">, </w:t>
      </w:r>
      <w:r>
        <w:rPr>
          <w:rtl w:val="true"/>
        </w:rPr>
        <w:t>ונמסר להם כי במסגרת ההלוואה יקבלו חשבוניות פיקטיביות שסכום המע</w:t>
      </w:r>
      <w:r>
        <w:rPr>
          <w:rtl w:val="true"/>
        </w:rPr>
        <w:t>"</w:t>
      </w:r>
      <w:r>
        <w:rPr>
          <w:rtl w:val="true"/>
        </w:rPr>
        <w:t>מ הגלום בהן שווה לסכום הריבית על ההלוואה או חלקו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: </w:t>
      </w:r>
      <w:r>
        <w:rPr>
          <w:rtl w:val="true"/>
        </w:rPr>
        <w:t>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שינכה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נתיבים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כשסכום הקרן והריבית בגינן הינו בסך כולל של </w:t>
      </w:r>
      <w:r>
        <w:rPr>
          <w:rFonts w:cs="Century" w:ascii="Century" w:hAnsi="Century"/>
        </w:rPr>
        <w:t>8,233,920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חמש הלוואות לכל הפחות למשה תשובה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תשובה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באמצעות חברת אופל דלקים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כשסכום הקרן והריבית בגינן הינו בסך כולל של </w:t>
      </w:r>
      <w:r>
        <w:rPr>
          <w:rFonts w:cs="Century" w:ascii="Century" w:hAnsi="Century"/>
        </w:rPr>
        <w:t>3,615,560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לכל הפחות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הלוואה לזכריה סווהיל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סווהיל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באמצעות חברת י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רוויה ניהול נכסים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רוויה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בסך של </w:t>
      </w:r>
      <w:r>
        <w:rPr>
          <w:rFonts w:cs="Century" w:ascii="Century" w:hAnsi="Century"/>
        </w:rPr>
        <w:t>260,000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בגינה שולמה ריבית בסך של </w:t>
      </w:r>
      <w:r>
        <w:rPr>
          <w:rFonts w:cs="Century" w:ascii="Century" w:hAnsi="Century"/>
        </w:rPr>
        <w:t>124,800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הלוואה לבוריס קונין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קונין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באמצעות חברת </w:t>
      </w:r>
      <w:r>
        <w:rPr>
          <w:rtl w:val="true"/>
        </w:rPr>
        <w:t>אלמקס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אלמקס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בסך של </w:t>
      </w:r>
      <w:r>
        <w:rPr>
          <w:rFonts w:cs="Century" w:ascii="Century" w:hAnsi="Century"/>
        </w:rPr>
        <w:t>200,000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בגינה שולמה ריבית בסך של </w:t>
      </w:r>
      <w:r>
        <w:rPr>
          <w:rFonts w:cs="Century" w:ascii="Century" w:hAnsi="Century"/>
        </w:rPr>
        <w:t>128,000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הלוואה למאיר סבן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באמצעות חברת מ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פינוי אשפה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 וחברת נ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תהילה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 בסך של </w:t>
      </w:r>
      <w:r>
        <w:rPr>
          <w:rFonts w:cs="Century" w:ascii="Century" w:hAnsi="Century"/>
        </w:rPr>
        <w:t>500,000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בגינה שולמה ריבית בסך </w:t>
      </w:r>
      <w:r>
        <w:rPr>
          <w:rFonts w:cs="Century" w:ascii="Century" w:hAnsi="Century"/>
        </w:rPr>
        <w:t>900,000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הלוואה ליצחק הבדלה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הבדלה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באמצעות חברת נישה תמ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א </w:t>
      </w: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 בסך של </w:t>
      </w:r>
      <w:r>
        <w:rPr>
          <w:rFonts w:cs="Century" w:ascii="Century" w:hAnsi="Century"/>
        </w:rPr>
        <w:t>300,000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בגינה שולמה ריבית בסך של </w:t>
      </w:r>
      <w:r>
        <w:rPr>
          <w:rFonts w:cs="Century" w:ascii="Century" w:hAnsi="Century"/>
        </w:rPr>
        <w:t>144,000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והלוואה למר ראובן זיו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בסך של </w:t>
      </w:r>
      <w:r>
        <w:rPr>
          <w:rFonts w:cs="Century" w:ascii="Century" w:hAnsi="Century"/>
        </w:rPr>
        <w:t>1,300,000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בגינה שולמה ריבית בסך של </w:t>
      </w:r>
      <w:r>
        <w:rPr>
          <w:rFonts w:cs="Century" w:ascii="Century" w:hAnsi="Century"/>
        </w:rPr>
        <w:t>546,000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כולם ביחד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הלווים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על מנת להסוות את ההלוואות ואת ההכנסות שנתקבלו בגינן</w:t>
      </w:r>
      <w:r>
        <w:rPr>
          <w:rtl w:val="true"/>
        </w:rPr>
        <w:t xml:space="preserve">, </w:t>
      </w:r>
      <w:r>
        <w:rPr>
          <w:rtl w:val="true"/>
        </w:rPr>
        <w:t>קשרו המערער ופלוני קשר לרישום כוזב במסמכי העוסקים</w:t>
      </w:r>
      <w:r>
        <w:rPr>
          <w:rtl w:val="true"/>
        </w:rPr>
        <w:t xml:space="preserve">, </w:t>
      </w:r>
      <w:r>
        <w:rPr>
          <w:rtl w:val="true"/>
        </w:rPr>
        <w:t>והוציאו חשבוניות פיקטיביות בשמם בעבור עסקאות כזב שלא בוצעו בפועל</w:t>
      </w:r>
      <w:r>
        <w:rPr>
          <w:rtl w:val="true"/>
        </w:rPr>
        <w:t xml:space="preserve">. </w:t>
      </w:r>
      <w:r>
        <w:rPr>
          <w:rtl w:val="true"/>
        </w:rPr>
        <w:t>רוב החשבוניות הוצאו על שם חברת לב אנרגיה בע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אנרגיה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חברה שעסקה בתיווך וסחר בדלק ונמצאה בבעלותו של בני לוין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בפועל ניהל פלוני את עסקי לב אנרגיה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ולבקשתו הוציא לוין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שהיה מורשה החתימה בחברה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את החשבוניות הפיקטיביות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מתוכן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36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חשבוניות הוצאו לחברת נתיבים שבבעלותו של שינכה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חשבוניות לחברת אופל שבבעלותו של תשובה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שלוש חשבוניות פיקטיביות נוספות ניתנו על שם חברת אלמקס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העוסקת בתחום הקבלנות והבנייה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לחברת רוויה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חברת בנייה שנמצאה בבעלותם של סווהיל ואדם נוסף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לשם מימוש הקשר</w:t>
      </w:r>
      <w:r>
        <w:rPr>
          <w:rtl w:val="true"/>
        </w:rPr>
        <w:t xml:space="preserve">, </w:t>
      </w:r>
      <w:r>
        <w:rPr>
          <w:rtl w:val="true"/>
        </w:rPr>
        <w:t>פעלו המערער ופלוני יחד עם אחרים</w:t>
      </w:r>
      <w:r>
        <w:rPr>
          <w:rtl w:val="true"/>
        </w:rPr>
        <w:t xml:space="preserve">, </w:t>
      </w:r>
      <w:r>
        <w:rPr>
          <w:rtl w:val="true"/>
        </w:rPr>
        <w:t>בכזב</w:t>
      </w:r>
      <w:r>
        <w:rPr>
          <w:rtl w:val="true"/>
        </w:rPr>
        <w:t xml:space="preserve">, </w:t>
      </w:r>
      <w:r>
        <w:rPr>
          <w:rtl w:val="true"/>
        </w:rPr>
        <w:t>לרישום החשבוניות הפיקטיביות כחשבוניות שהוצאו בגין עסקאות אמת</w:t>
      </w:r>
      <w:r>
        <w:rPr>
          <w:rtl w:val="true"/>
        </w:rPr>
        <w:t xml:space="preserve">, </w:t>
      </w:r>
      <w:r>
        <w:rPr>
          <w:rtl w:val="true"/>
        </w:rPr>
        <w:t>ולרישום התשלומים המפורטים בחשבוניות כאילו בוצעו לטובת העוסקים</w:t>
      </w:r>
      <w:r>
        <w:rPr>
          <w:rtl w:val="true"/>
        </w:rPr>
        <w:t xml:space="preserve">, </w:t>
      </w:r>
      <w:r>
        <w:rPr>
          <w:rtl w:val="true"/>
        </w:rPr>
        <w:t>אף שבפועל אלו שולמו למערער בגין החזר ההלוואה והריבית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נרשמו במאזנה של לב אנרגיה הוצאות כוזבות</w:t>
      </w:r>
      <w:r>
        <w:rPr>
          <w:rtl w:val="true"/>
        </w:rPr>
        <w:t xml:space="preserve">, </w:t>
      </w:r>
      <w:r>
        <w:rPr>
          <w:rtl w:val="true"/>
        </w:rPr>
        <w:t>על שם עוסקים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כאשר בפועל סיפקו העוסקים חשבוניות ללב אנרגיה מבלי שבוצעה כל עסקה בגינן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הפיקטיביות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הרישום הכוזב נכלל בדוחות תקופתיים שהגישה לב אנרגיה לרשות המיסים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באמצעות</w:t>
      </w:r>
      <w:r>
        <w:rPr>
          <w:rtl w:val="true"/>
        </w:rPr>
        <w:t xml:space="preserve"> השימוש בחשבוניות הפיקטיביות</w:t>
      </w:r>
      <w:r>
        <w:rPr>
          <w:rtl w:val="true"/>
        </w:rPr>
        <w:t xml:space="preserve">, </w:t>
      </w:r>
      <w:r>
        <w:rPr>
          <w:rtl w:val="true"/>
        </w:rPr>
        <w:t>הגדילו הלווים באופן כוזב את הוצאותיהם לצרכי מס הכנסה</w:t>
      </w:r>
      <w:r>
        <w:rPr>
          <w:rtl w:val="true"/>
        </w:rPr>
        <w:t xml:space="preserve">, </w:t>
      </w:r>
      <w:r>
        <w:rPr>
          <w:rtl w:val="true"/>
        </w:rPr>
        <w:t>והתחמקו מתשלום מס הכנסה 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כך שבפועל חלק מהחזר הלוואה והריבית בגינה שולם על חשבון המדינה ומקופתה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>בסך הכל</w:t>
      </w:r>
      <w:r>
        <w:rPr>
          <w:rtl w:val="true"/>
        </w:rPr>
        <w:t xml:space="preserve">, </w:t>
      </w:r>
      <w:r>
        <w:rPr>
          <w:rtl w:val="true"/>
        </w:rPr>
        <w:t xml:space="preserve">פעל המערער יחד עם אחרים להוצאת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 xml:space="preserve">חשבוניות פיקטיביות בסך כולל של </w:t>
      </w:r>
      <w:r>
        <w:rPr/>
        <w:t>25,332,476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בכוונה להתחמק מתשלום מס הכנסה בסך של </w:t>
      </w:r>
      <w:r>
        <w:rPr/>
        <w:t>3,060,000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הפחות ומתשלום מע</w:t>
      </w:r>
      <w:r>
        <w:rPr>
          <w:rtl w:val="true"/>
        </w:rPr>
        <w:t>"</w:t>
      </w:r>
      <w:r>
        <w:rPr>
          <w:rtl w:val="true"/>
        </w:rPr>
        <w:t xml:space="preserve">מ בסך של </w:t>
      </w:r>
      <w:r>
        <w:rPr/>
        <w:t>503,600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הפחות וסייע לאחר להתחמק מתשלום מע</w:t>
      </w:r>
      <w:r>
        <w:rPr>
          <w:rtl w:val="true"/>
        </w:rPr>
        <w:t>"</w:t>
      </w:r>
      <w:r>
        <w:rPr>
          <w:rtl w:val="true"/>
        </w:rPr>
        <w:t xml:space="preserve">מ בסך של </w:t>
      </w:r>
      <w:r>
        <w:rPr/>
        <w:t>3,479,895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מעשיו של המערער נעשו בנסיבות מחמירות</w:t>
      </w:r>
      <w:r>
        <w:rPr>
          <w:rtl w:val="true"/>
        </w:rPr>
        <w:t xml:space="preserve">, </w:t>
      </w:r>
      <w:r>
        <w:rPr>
          <w:rtl w:val="true"/>
        </w:rPr>
        <w:t>נוכח סכומי המס מהם התחמק</w:t>
      </w:r>
      <w:r>
        <w:rPr>
          <w:rtl w:val="true"/>
        </w:rPr>
        <w:t xml:space="preserve">, </w:t>
      </w:r>
      <w:r>
        <w:rPr>
          <w:rtl w:val="true"/>
        </w:rPr>
        <w:t>מספר העבירות שבוצעו</w:t>
      </w:r>
      <w:r>
        <w:rPr>
          <w:rtl w:val="true"/>
        </w:rPr>
        <w:t xml:space="preserve">, </w:t>
      </w:r>
      <w:r>
        <w:rPr>
          <w:rtl w:val="true"/>
        </w:rPr>
        <w:t>והשיטתיות והתחכום הרב בהם נקט המערער בעת ביצוען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 המעשים המפורטים באישום הראשון יוחסו למערער העבירות הבאות</w:t>
      </w:r>
      <w:r>
        <w:rPr>
          <w:rtl w:val="true"/>
        </w:rPr>
        <w:t xml:space="preserve">: </w:t>
      </w:r>
      <w:r>
        <w:rPr>
          <w:rtl w:val="true"/>
        </w:rPr>
        <w:t xml:space="preserve">עבירה של קשירת קשר עם אדם לעשות פשע לפי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 xml:space="preserve">עבירות של רישום כוזב במסמכי תאגיד לפי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423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עבירות של הוצאת חשבונית שאינה משקפת עסקה</w:t>
      </w:r>
      <w:r>
        <w:rPr>
          <w:rtl w:val="true"/>
        </w:rPr>
        <w:t xml:space="preserve">, </w:t>
      </w:r>
      <w:r>
        <w:rPr>
          <w:rtl w:val="true"/>
        </w:rPr>
        <w:t>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6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;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עבירות של הבאת אדם אחר להשתמטות ממס</w:t>
      </w:r>
      <w:r>
        <w:rPr>
          <w:rtl w:val="true"/>
        </w:rPr>
        <w:t xml:space="preserve">, </w:t>
      </w:r>
      <w:r>
        <w:rPr>
          <w:rtl w:val="true"/>
        </w:rPr>
        <w:t>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0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; </w:t>
      </w:r>
      <w:r>
        <w:rPr>
          <w:rtl w:val="true"/>
        </w:rPr>
        <w:t>עבירה של מרמה</w:t>
      </w:r>
      <w:r>
        <w:rPr>
          <w:rtl w:val="true"/>
        </w:rPr>
        <w:t xml:space="preserve">, </w:t>
      </w:r>
      <w:r>
        <w:rPr>
          <w:rtl w:val="true"/>
        </w:rPr>
        <w:t>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;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 xml:space="preserve">עבירות של הכנה וניהול של </w:t>
      </w:r>
      <w:r>
        <w:rPr>
          <w:rtl w:val="true"/>
        </w:rPr>
        <w:t xml:space="preserve">פנקסי חשבונות </w:t>
      </w:r>
      <w:r>
        <w:rPr>
          <w:rtl w:val="true"/>
        </w:rPr>
        <w:t xml:space="preserve">ורישומים </w:t>
      </w:r>
      <w:r>
        <w:rPr>
          <w:rtl w:val="true"/>
        </w:rPr>
        <w:t xml:space="preserve">כוזבים </w:t>
      </w:r>
      <w:r>
        <w:rPr>
          <w:rtl w:val="true"/>
        </w:rPr>
        <w:t xml:space="preserve">לפי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74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עבירות מרמה בנסיבות מחמירות לפי </w:t>
      </w:r>
      <w:hyperlink r:id="rId5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220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לפקודת מס הכנסה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ייחס למערער עבירות הלבנת הון בסך של </w:t>
      </w:r>
      <w:r>
        <w:rPr/>
        <w:t>14,694,230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>מעשיו של המערער</w:t>
      </w:r>
      <w:r>
        <w:rPr>
          <w:rtl w:val="true"/>
        </w:rPr>
        <w:t xml:space="preserve">, </w:t>
      </w:r>
      <w:r>
        <w:rPr>
          <w:rtl w:val="true"/>
        </w:rPr>
        <w:t>כמתואר באישום הראשון</w:t>
      </w:r>
      <w:r>
        <w:rPr>
          <w:rtl w:val="true"/>
        </w:rPr>
        <w:t xml:space="preserve">, </w:t>
      </w:r>
      <w:r>
        <w:rPr>
          <w:rtl w:val="true"/>
        </w:rPr>
        <w:t>הניבו לו רכוש אסור כהגדרתו ב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המורכב מהחזרי ההלוואות וריבית</w:t>
      </w:r>
      <w:r>
        <w:rPr>
          <w:rtl w:val="true"/>
        </w:rPr>
        <w:t xml:space="preserve">, </w:t>
      </w:r>
      <w:r>
        <w:rPr>
          <w:rtl w:val="true"/>
        </w:rPr>
        <w:t>שנתקבלו באמצעות המחאות</w:t>
      </w:r>
      <w:r>
        <w:rPr>
          <w:rtl w:val="true"/>
        </w:rPr>
        <w:t xml:space="preserve">, </w:t>
      </w:r>
      <w:r>
        <w:rPr>
          <w:rtl w:val="true"/>
        </w:rPr>
        <w:t>העברות בנקאיות וכסף מזומן</w:t>
      </w:r>
      <w:r>
        <w:rPr>
          <w:rtl w:val="true"/>
        </w:rPr>
        <w:t xml:space="preserve">, </w:t>
      </w:r>
      <w:r>
        <w:rPr>
          <w:rtl w:val="true"/>
        </w:rPr>
        <w:t>וכן מסכומי המע</w:t>
      </w:r>
      <w:r>
        <w:rPr>
          <w:rtl w:val="true"/>
        </w:rPr>
        <w:t>"</w:t>
      </w:r>
      <w:r>
        <w:rPr>
          <w:rtl w:val="true"/>
        </w:rPr>
        <w:t>מ שנותרו בידיו</w:t>
      </w:r>
      <w:r>
        <w:rPr>
          <w:rtl w:val="true"/>
        </w:rPr>
        <w:t xml:space="preserve">. </w:t>
      </w:r>
      <w:r>
        <w:rPr>
          <w:rtl w:val="true"/>
        </w:rPr>
        <w:t>על פי המתואר</w:t>
      </w:r>
      <w:r>
        <w:rPr>
          <w:rtl w:val="true"/>
        </w:rPr>
        <w:t xml:space="preserve">, </w:t>
      </w:r>
      <w:r>
        <w:rPr>
          <w:rtl w:val="true"/>
        </w:rPr>
        <w:t>הפעולות שביצע המערער כמפורט באישום הראשון</w:t>
      </w:r>
      <w:r>
        <w:rPr>
          <w:rtl w:val="true"/>
        </w:rPr>
        <w:t xml:space="preserve">, </w:t>
      </w:r>
      <w:r>
        <w:rPr>
          <w:rtl w:val="true"/>
        </w:rPr>
        <w:t>אפשרו לו להסוות את בעלותו ברכוש האסור</w:t>
      </w:r>
      <w:r>
        <w:rPr>
          <w:rtl w:val="true"/>
        </w:rPr>
        <w:t xml:space="preserve">, </w:t>
      </w:r>
      <w:r>
        <w:rPr>
          <w:rtl w:val="true"/>
        </w:rPr>
        <w:t>את מקורו</w:t>
      </w:r>
      <w:r>
        <w:rPr>
          <w:rtl w:val="true"/>
        </w:rPr>
        <w:t xml:space="preserve">, </w:t>
      </w:r>
      <w:r>
        <w:rPr>
          <w:rtl w:val="true"/>
        </w:rPr>
        <w:t>ואת הפעולות האמתיות המבוצעות בו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חלק ניכר מהמחאות הלווים הופקדו או נוכו למזומן בעסק חלפנות כספים ופריטת שיקים בהרצליה בשם </w:t>
      </w:r>
      <w:r>
        <w:rPr>
          <w:rtl w:val="true"/>
        </w:rPr>
        <w:t>"</w:t>
      </w:r>
      <w:r>
        <w:rPr>
          <w:rtl w:val="true"/>
        </w:rPr>
        <w:t>יורוצ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'"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יינג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שנוהל על ידי מייק מיכאלי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מיכאלי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ונרשמו שם בכרטיס בשם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לב אנרגיה פיקדונות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חשבון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הפיקדונות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על פי המתואר</w:t>
      </w:r>
      <w:r>
        <w:rPr>
          <w:rtl w:val="true"/>
        </w:rPr>
        <w:t xml:space="preserve">, </w:t>
      </w:r>
      <w:r>
        <w:rPr>
          <w:rtl w:val="true"/>
        </w:rPr>
        <w:t>אף שהכספים בחשבון הפיקדונות נחזו כשייכים לחברת לב אנרגיה</w:t>
      </w:r>
      <w:r>
        <w:rPr>
          <w:rtl w:val="true"/>
        </w:rPr>
        <w:t xml:space="preserve">, </w:t>
      </w:r>
      <w:r>
        <w:rPr>
          <w:rtl w:val="true"/>
        </w:rPr>
        <w:t>בפועל המערער היה בעל הכספים והוא ששלט</w:t>
      </w:r>
      <w:r>
        <w:rPr>
          <w:rtl w:val="true"/>
        </w:rPr>
        <w:t xml:space="preserve">, </w:t>
      </w:r>
      <w:r>
        <w:rPr>
          <w:rtl w:val="true"/>
        </w:rPr>
        <w:t>בסתר</w:t>
      </w:r>
      <w:r>
        <w:rPr>
          <w:rtl w:val="true"/>
        </w:rPr>
        <w:t xml:space="preserve">, </w:t>
      </w:r>
      <w:r>
        <w:rPr>
          <w:rtl w:val="true"/>
        </w:rPr>
        <w:t>בפעולות שבוצעו בחשבון הפיקדונות</w:t>
      </w:r>
      <w:r>
        <w:rPr>
          <w:rtl w:val="true"/>
        </w:rPr>
        <w:t xml:space="preserve">, </w:t>
      </w:r>
      <w:r>
        <w:rPr>
          <w:rtl w:val="true"/>
        </w:rPr>
        <w:t>ועשה שימוש בכספים שהופקדו שם לשימושו האישי ולמתן הלוואות</w:t>
      </w:r>
      <w:r>
        <w:rPr>
          <w:rtl w:val="true"/>
        </w:rPr>
        <w:t xml:space="preserve">. </w:t>
      </w:r>
      <w:r>
        <w:rPr>
          <w:rtl w:val="true"/>
        </w:rPr>
        <w:t xml:space="preserve">בגין פעולות אלו יוחסו למערער עבירות של עשיית פעולה ברכוש אסור לפי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ועשיית פעולה ברכוש בידיעה שהוא רכוש אסור לפי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 איסור הלבנת הון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 ייחס למערער עבירה של איומים לפי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כחלק מעיסוקו המתואר באישום הראשון נתן המערער הלוואה לתשובה</w:t>
      </w:r>
      <w:r>
        <w:rPr>
          <w:rtl w:val="true"/>
        </w:rPr>
        <w:t xml:space="preserve">. </w:t>
      </w:r>
      <w:r>
        <w:rPr>
          <w:rtl w:val="true"/>
        </w:rPr>
        <w:t>על פי המתואר</w:t>
      </w:r>
      <w:r>
        <w:rPr>
          <w:rtl w:val="true"/>
        </w:rPr>
        <w:t xml:space="preserve">, </w:t>
      </w:r>
      <w:r>
        <w:rPr>
          <w:rtl w:val="true"/>
        </w:rPr>
        <w:t xml:space="preserve">במהלך 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החלו לחזור המחאות אותן נתן תשובה למערער כהחזר להלוואה וכריבית בגין ההלוואה</w:t>
      </w:r>
      <w:r>
        <w:rPr>
          <w:rtl w:val="true"/>
        </w:rPr>
        <w:t xml:space="preserve">. </w:t>
      </w:r>
      <w:r>
        <w:rPr>
          <w:rtl w:val="true"/>
        </w:rPr>
        <w:t>בפגישה שנערכה בין השניים במושב תירוש</w:t>
      </w:r>
      <w:r>
        <w:rPr>
          <w:rtl w:val="true"/>
        </w:rPr>
        <w:t xml:space="preserve">, </w:t>
      </w:r>
      <w:r>
        <w:rPr>
          <w:rtl w:val="true"/>
        </w:rPr>
        <w:t>איים המערער על תשובה כי יפגע בגופו בשל החוב</w:t>
      </w:r>
      <w:r>
        <w:rPr>
          <w:rtl w:val="true"/>
        </w:rPr>
        <w:t xml:space="preserve">. </w:t>
      </w:r>
      <w:r>
        <w:rPr>
          <w:rtl w:val="true"/>
        </w:rPr>
        <w:t>במועד שאינו ידוע למשיבה</w:t>
      </w:r>
      <w:r>
        <w:rPr>
          <w:rtl w:val="true"/>
        </w:rPr>
        <w:t xml:space="preserve">, </w:t>
      </w:r>
      <w:r>
        <w:rPr>
          <w:rtl w:val="true"/>
        </w:rPr>
        <w:t>איים המערער על תשובה כי יפגע בגופו בשל החוב</w:t>
      </w:r>
      <w:r>
        <w:rPr>
          <w:rtl w:val="true"/>
        </w:rPr>
        <w:t xml:space="preserve">, </w:t>
      </w:r>
      <w:r>
        <w:rPr>
          <w:rtl w:val="true"/>
        </w:rPr>
        <w:t xml:space="preserve">באומרו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הכסף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במספר שיחות טלפון איים המערער על תשובה בפגיעה בגופו וקצב לו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 לשלם את החוב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tl w:val="true"/>
        </w:rPr>
        <w:t xml:space="preserve"> ייחס למערער שתי עבירות נוספות של איומים לפי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במהלך החקירה שהובילה להגשת כתב האישום</w:t>
      </w:r>
      <w:r>
        <w:rPr>
          <w:rtl w:val="true"/>
        </w:rPr>
        <w:t xml:space="preserve">, </w:t>
      </w:r>
      <w:r>
        <w:rPr>
          <w:rtl w:val="true"/>
        </w:rPr>
        <w:t>ולאחר שנחתם הסכם עד מדינה עם פלוני</w:t>
      </w:r>
      <w:r>
        <w:rPr>
          <w:rtl w:val="true"/>
        </w:rPr>
        <w:t xml:space="preserve">, </w:t>
      </w:r>
      <w:r>
        <w:rPr>
          <w:rtl w:val="true"/>
        </w:rPr>
        <w:t>בעת הפסקה בחקירה</w:t>
      </w:r>
      <w:r>
        <w:rPr>
          <w:rtl w:val="true"/>
        </w:rPr>
        <w:t xml:space="preserve">, </w:t>
      </w:r>
      <w:r>
        <w:rPr>
          <w:rtl w:val="true"/>
        </w:rPr>
        <w:t>איים המערער על שני שוטרים בפגיעה בעד המדינה בכוונה להפחידם ולהקניטם</w:t>
      </w:r>
      <w:r>
        <w:rPr>
          <w:rtl w:val="true"/>
        </w:rPr>
        <w:t xml:space="preserve">. </w:t>
      </w:r>
      <w:r>
        <w:rPr>
          <w:rtl w:val="true"/>
        </w:rPr>
        <w:t xml:space="preserve">לדבריו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וילדיו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ישלמו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ואלוהים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בתרופות</w:t>
      </w:r>
      <w:r>
        <w:rPr>
          <w:rtl w:val="true"/>
        </w:rPr>
        <w:t xml:space="preserve">" </w:t>
      </w:r>
      <w:r>
        <w:rPr>
          <w:rtl w:val="true"/>
        </w:rPr>
        <w:t xml:space="preserve">וכן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אפצי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חצי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הרגליים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בתאילנד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ימצאו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ואלוהים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הושיט ידו הימנית בתנועת אקדח לכיוון המצח ואמר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העיניים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יומיים לאחר מכן</w:t>
      </w:r>
      <w:r>
        <w:rPr>
          <w:rtl w:val="true"/>
        </w:rPr>
        <w:t xml:space="preserve">, </w:t>
      </w:r>
      <w:r>
        <w:rPr>
          <w:rtl w:val="true"/>
        </w:rPr>
        <w:t>במהלך חקירתו של המערער על ידי רשות המיסים</w:t>
      </w:r>
      <w:r>
        <w:rPr>
          <w:rtl w:val="true"/>
        </w:rPr>
        <w:t xml:space="preserve">, </w:t>
      </w:r>
      <w:r>
        <w:rPr>
          <w:rtl w:val="true"/>
        </w:rPr>
        <w:t xml:space="preserve">חזר המערער ואיים בפגיעה בעד המדינה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החמישי</w:t>
      </w:r>
      <w:r>
        <w:rPr>
          <w:rtl w:val="true"/>
        </w:rPr>
        <w:t xml:space="preserve"> ייחס למערער עבירת איומים נוספת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זוכה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השישי</w:t>
      </w:r>
      <w:r>
        <w:rPr>
          <w:rtl w:val="true"/>
        </w:rPr>
        <w:t xml:space="preserve"> ייחס למערער עבירה של שיבוש מהלכי משפט לפי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>במהלך החקירה נמסר לחוקרים כי המערער מחזיק רשימת לווים במקום מסתור בשולחן האוכל שבביתו</w:t>
      </w:r>
      <w:r>
        <w:rPr>
          <w:rtl w:val="true"/>
        </w:rPr>
        <w:t xml:space="preserve">. </w:t>
      </w:r>
      <w:r>
        <w:rPr>
          <w:rtl w:val="true"/>
        </w:rPr>
        <w:t xml:space="preserve">במהלך חיפוש שנערך ביום </w:t>
      </w:r>
      <w:r>
        <w:rPr/>
        <w:t>31.10.2011</w:t>
      </w:r>
      <w:r>
        <w:rPr>
          <w:rtl w:val="true"/>
        </w:rPr>
        <w:t xml:space="preserve"> </w:t>
      </w:r>
      <w:r>
        <w:rPr>
          <w:rtl w:val="true"/>
        </w:rPr>
        <w:t xml:space="preserve">שלא בנוכחות המערער נמצאה רשימה של המחאות הלווים אשר הופקדו בחשבון הפיקדונות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329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הלווים</w:t>
      </w:r>
      <w:r>
        <w:rPr>
          <w:rFonts w:ascii="Century" w:hAnsi="Century" w:cs="Century"/>
          <w:sz w:val="22"/>
          <w:sz w:val="22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הרשימה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תועדה והושארה במקומה</w:t>
      </w:r>
      <w:r>
        <w:rPr>
          <w:rtl w:val="true"/>
        </w:rPr>
        <w:t xml:space="preserve">. </w:t>
      </w:r>
      <w:r>
        <w:rPr>
          <w:rtl w:val="true"/>
        </w:rPr>
        <w:t xml:space="preserve">בחקירתו ביום </w:t>
      </w:r>
      <w:r>
        <w:rPr/>
        <w:t>9.11.2011</w:t>
      </w:r>
      <w:r>
        <w:rPr>
          <w:rtl w:val="true"/>
        </w:rPr>
        <w:t xml:space="preserve"> </w:t>
      </w:r>
      <w:r>
        <w:rPr>
          <w:rtl w:val="true"/>
        </w:rPr>
        <w:t>נשאל המערער על קיומה של רשימת הלווים אך שמר על זכות השתיקה</w:t>
      </w:r>
      <w:r>
        <w:rPr>
          <w:rtl w:val="true"/>
        </w:rPr>
        <w:t xml:space="preserve">. </w:t>
      </w:r>
      <w:r>
        <w:rPr>
          <w:rtl w:val="true"/>
        </w:rPr>
        <w:t>על פי המתואר</w:t>
      </w:r>
      <w:r>
        <w:rPr>
          <w:rtl w:val="true"/>
        </w:rPr>
        <w:t xml:space="preserve">, </w:t>
      </w:r>
      <w:r>
        <w:rPr>
          <w:rtl w:val="true"/>
        </w:rPr>
        <w:t>לאחר מועד החיפוש פעל המערער יחד עם אחרים להעלמת רשימת הלווים</w:t>
      </w:r>
      <w:r>
        <w:rPr>
          <w:rtl w:val="true"/>
        </w:rPr>
        <w:t xml:space="preserve">. </w:t>
      </w:r>
      <w:r>
        <w:rPr>
          <w:rtl w:val="true"/>
        </w:rPr>
        <w:t xml:space="preserve">בחיפוש נוסף שנערך בנוכחותו ביום </w:t>
      </w:r>
      <w:r>
        <w:rPr/>
        <w:t>13.11.2011</w:t>
      </w:r>
      <w:r>
        <w:rPr>
          <w:rtl w:val="true"/>
        </w:rPr>
        <w:t xml:space="preserve"> </w:t>
      </w:r>
      <w:r>
        <w:rPr>
          <w:rtl w:val="true"/>
        </w:rPr>
        <w:t>לא נמצאה הרשימה</w:t>
      </w:r>
      <w:r>
        <w:rPr>
          <w:rtl w:val="true"/>
        </w:rPr>
        <w:t xml:space="preserve">, </w:t>
      </w:r>
      <w:r>
        <w:rPr>
          <w:rtl w:val="true"/>
        </w:rPr>
        <w:t>וכשנשאל</w:t>
      </w:r>
      <w:r>
        <w:rPr>
          <w:rtl w:val="true"/>
        </w:rPr>
        <w:t xml:space="preserve">, </w:t>
      </w:r>
      <w:r>
        <w:rPr>
          <w:rtl w:val="true"/>
        </w:rPr>
        <w:t>הכחיש המערער כי נהג להסתיר מסמכים בשולחן האוכל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במענה לכתב האישום אישר המערער את היכרותו עם פלוני</w:t>
      </w:r>
      <w:r>
        <w:rPr>
          <w:rtl w:val="true"/>
        </w:rPr>
        <w:t xml:space="preserve">, </w:t>
      </w:r>
      <w:r>
        <w:rPr>
          <w:rtl w:val="true"/>
        </w:rPr>
        <w:t>וטען כי התפתה לתת לפלוני ולשותפיו הלוואות לאור מצג שווא לפיו הכספים ישמשו לקידום עסקים בתחום הברזל</w:t>
      </w:r>
      <w:r>
        <w:rPr>
          <w:rtl w:val="true"/>
        </w:rPr>
        <w:t xml:space="preserve">, </w:t>
      </w:r>
      <w:r>
        <w:rPr>
          <w:rtl w:val="true"/>
        </w:rPr>
        <w:t>הדלק והבנייה</w:t>
      </w:r>
      <w:r>
        <w:rPr>
          <w:rtl w:val="true"/>
        </w:rPr>
        <w:t xml:space="preserve">. </w:t>
      </w:r>
      <w:r>
        <w:rPr>
          <w:rtl w:val="true"/>
        </w:rPr>
        <w:t>המערער אישר עוד כי קיבל מפלוני המחאות סחירות של חברות שונות כבטוחות להחזר ההלוואות או כהחזר עצמו</w:t>
      </w:r>
      <w:r>
        <w:rPr>
          <w:rtl w:val="true"/>
        </w:rPr>
        <w:t xml:space="preserve">. </w:t>
      </w:r>
      <w:r>
        <w:rPr>
          <w:rtl w:val="true"/>
        </w:rPr>
        <w:t>בהמשך ההליך בבית המשפט קמא אישר המערער שנתן הלוואות לארבעה מתוך שבעת הלווים המנויים בכתב האישום</w:t>
      </w:r>
      <w:r>
        <w:rPr>
          <w:rtl w:val="true"/>
        </w:rPr>
        <w:t xml:space="preserve">. </w:t>
      </w:r>
      <w:r>
        <w:rPr>
          <w:rtl w:val="true"/>
        </w:rPr>
        <w:t>המערער הכחיש את הפצת החשבוניות הפיקטיביות וכפר בכל זיקה או מודעות להפצת החשבוניות הללו או בזיקתן להלוואות</w:t>
      </w:r>
      <w:r>
        <w:rPr>
          <w:rtl w:val="true"/>
        </w:rPr>
        <w:t xml:space="preserve">. </w:t>
      </w:r>
      <w:r>
        <w:rPr>
          <w:rtl w:val="true"/>
        </w:rPr>
        <w:t>בעדותו בבית המשפט</w:t>
      </w:r>
      <w:r>
        <w:rPr>
          <w:rtl w:val="true"/>
        </w:rPr>
        <w:t xml:space="preserve">, </w:t>
      </w:r>
      <w:r>
        <w:rPr>
          <w:rtl w:val="true"/>
        </w:rPr>
        <w:t>אישר המערער שידע כי פלוני מוציא חשבוניות</w:t>
      </w:r>
      <w:r>
        <w:rPr>
          <w:rtl w:val="true"/>
        </w:rPr>
        <w:t xml:space="preserve">, </w:t>
      </w:r>
      <w:r>
        <w:rPr>
          <w:rtl w:val="true"/>
        </w:rPr>
        <w:t>אך חשב שהחשבוניות הוצאו באופן חוקי</w:t>
      </w:r>
      <w:r>
        <w:rPr>
          <w:rtl w:val="true"/>
        </w:rPr>
        <w:t xml:space="preserve">. </w:t>
      </w:r>
      <w:r>
        <w:rPr>
          <w:rtl w:val="true"/>
        </w:rPr>
        <w:t>המערער טען כי פעל מול פלוני בלבד ולא מול הלווים</w:t>
      </w:r>
      <w:r>
        <w:rPr>
          <w:rtl w:val="true"/>
        </w:rPr>
        <w:t xml:space="preserve">, </w:t>
      </w:r>
      <w:r>
        <w:rPr>
          <w:rtl w:val="true"/>
        </w:rPr>
        <w:t>וכי לא ידע מהו שיעור הריבית שפלוני גובה מהלווים</w:t>
      </w:r>
      <w:r>
        <w:rPr>
          <w:rtl w:val="true"/>
        </w:rPr>
        <w:t xml:space="preserve">. </w:t>
      </w:r>
      <w:r>
        <w:rPr>
          <w:rtl w:val="true"/>
        </w:rPr>
        <w:t>אשר לעבירות האיומים</w:t>
      </w:r>
      <w:r>
        <w:rPr>
          <w:rtl w:val="true"/>
        </w:rPr>
        <w:t xml:space="preserve">, </w:t>
      </w:r>
      <w:r>
        <w:rPr>
          <w:rtl w:val="true"/>
        </w:rPr>
        <w:t>המערער הכחיש חלק מהאמירות המיוחסות לו</w:t>
      </w:r>
      <w:r>
        <w:rPr>
          <w:rtl w:val="true"/>
        </w:rPr>
        <w:t xml:space="preserve">, </w:t>
      </w:r>
      <w:r>
        <w:rPr>
          <w:rtl w:val="true"/>
        </w:rPr>
        <w:t>ובנוגע לאחרות טען כי מדובר בטעות בהבנת אמרות השגורות בפיו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הכחיש את עבירת שיבוש הליכי המשפט</w:t>
      </w:r>
      <w:r>
        <w:rPr>
          <w:rtl w:val="true"/>
        </w:rPr>
        <w:t xml:space="preserve">, </w:t>
      </w:r>
      <w:r>
        <w:rPr>
          <w:rtl w:val="true"/>
        </w:rPr>
        <w:t>אך אישר שהחזיק ברשימה המשקפת את ההמחאות שהופקדו בגין ההלוואות</w:t>
      </w:r>
      <w:r>
        <w:rPr>
          <w:rtl w:val="true"/>
        </w:rPr>
        <w:t xml:space="preserve">, </w:t>
      </w:r>
      <w:r>
        <w:rPr>
          <w:rtl w:val="true"/>
        </w:rPr>
        <w:t>אותה העביר לו פלוני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both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>בית המשפט קמא הרשיע את המערער בכל העבירות שיוחסו לו</w:t>
      </w:r>
      <w:r>
        <w:rPr>
          <w:rtl w:val="true"/>
        </w:rPr>
        <w:t xml:space="preserve">, </w:t>
      </w:r>
      <w:r>
        <w:rPr>
          <w:rtl w:val="true"/>
        </w:rPr>
        <w:t>למעט אלו שבאישום החמישי</w:t>
      </w:r>
      <w:r>
        <w:rPr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שבחן את מכלול חומר הראיות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קבע בית המשפט קמא כי המערער ופלוני קשרו קשר למתן הלוואות ללווים בהיקפים גדולים ובריבית קצוצה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מנגנון ההלוואה כלל שימוש בחשבוניות פיקטיביות שמשקפות עסקאות שלא היו ולא נבראו במטרה שהלווה יקבל במרמה מרשויות המס את סכומי המע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 הנקובים בחשבוניות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באופן זה חברו השניים למתן הלוואות לכשבעה לווים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בהקשר זה נקבע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אין נפקות לכך שבחלק מהמקרים ההלוואה או הנפקת החשבוניות הפיקטיביות לא יצאה לפועל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כדי להסתיר את ההלוואות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נפתח חשבון הפיקדונות בצ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יינג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שבו הופקדו רוב ההמחאות שנמסרו כהחזרי ההלוואה והריבית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tl w:val="true"/>
        </w:rPr>
        <w:t>בית המשפט קמא קבע שעל אף שזיקתו של המערער לחשבון הפיקדונות הוסתרה</w:t>
      </w:r>
      <w:r>
        <w:rPr>
          <w:rtl w:val="true"/>
        </w:rPr>
        <w:t xml:space="preserve">, </w:t>
      </w:r>
      <w:r>
        <w:rPr>
          <w:rtl w:val="true"/>
        </w:rPr>
        <w:t>הוא היה למעשה הבעלים הממשי של החשבון</w:t>
      </w:r>
      <w:r>
        <w:rPr>
          <w:rtl w:val="true"/>
        </w:rPr>
        <w:t xml:space="preserve">. </w:t>
      </w:r>
      <w:r>
        <w:rPr>
          <w:rtl w:val="true"/>
        </w:rPr>
        <w:t>המערער עודכן באופן תדיר ביתרת החשבון</w:t>
      </w:r>
      <w:r>
        <w:rPr>
          <w:rtl w:val="true"/>
        </w:rPr>
        <w:t xml:space="preserve">, </w:t>
      </w:r>
      <w:r>
        <w:rPr>
          <w:rtl w:val="true"/>
        </w:rPr>
        <w:t xml:space="preserve">ביצע בחשבון פעולות אופייניות לבעל חשבון </w:t>
      </w:r>
      <w:r>
        <w:rPr>
          <w:rtl w:val="true"/>
        </w:rPr>
        <w:t>(</w:t>
      </w:r>
      <w:r>
        <w:rPr>
          <w:rtl w:val="true"/>
        </w:rPr>
        <w:t>עסקאות מט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הפקדת מט</w:t>
      </w:r>
      <w:r>
        <w:rPr>
          <w:rtl w:val="true"/>
        </w:rPr>
        <w:t>"</w:t>
      </w:r>
      <w:r>
        <w:rPr>
          <w:rtl w:val="true"/>
        </w:rPr>
        <w:t>ח ומזומנים ועוד</w:t>
      </w:r>
      <w:r>
        <w:rPr>
          <w:rtl w:val="true"/>
        </w:rPr>
        <w:t xml:space="preserve">), </w:t>
      </w:r>
      <w:r>
        <w:rPr>
          <w:rtl w:val="true"/>
        </w:rPr>
        <w:t>אישר את המשיכות השונות והיה בעל הרשאה לביצוע כל פעולה אפשרית בחשבון</w:t>
      </w:r>
      <w:r>
        <w:rPr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עוד נקבע כי פלוני היה אמנם 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מוח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מאחורי מנגנון ההלוואות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אולם המערער היה מודע למנגנון והיה שותף הכרחי לפעולתו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ועל כן יש לראותו כמבצע במשותף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בכל הנוגע לאישום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התבססה הכרעת הדין כציר הראיה המרכזי על עדותו של פלוני</w:t>
      </w:r>
      <w:r>
        <w:rPr>
          <w:rtl w:val="true"/>
        </w:rPr>
        <w:t xml:space="preserve">, </w:t>
      </w:r>
      <w:r>
        <w:rPr>
          <w:rtl w:val="true"/>
        </w:rPr>
        <w:t>שכאמור היה שותפו של המערער בפעילות העבריינית המתוארת בכתב האישום וקיבל מעמד של עד מדינה</w:t>
      </w:r>
      <w:r>
        <w:rPr>
          <w:rtl w:val="true"/>
        </w:rPr>
        <w:t xml:space="preserve">. </w:t>
      </w:r>
      <w:r>
        <w:rPr>
          <w:rtl w:val="true"/>
        </w:rPr>
        <w:t>על פי עדותו של פלוני</w:t>
      </w:r>
      <w:r>
        <w:rPr>
          <w:rtl w:val="true"/>
        </w:rPr>
        <w:t xml:space="preserve">, </w:t>
      </w:r>
      <w:r>
        <w:rPr>
          <w:rtl w:val="true"/>
        </w:rPr>
        <w:t>הוא שאיתר את הלווים השונים</w:t>
      </w:r>
      <w:r>
        <w:rPr>
          <w:rtl w:val="true"/>
        </w:rPr>
        <w:t xml:space="preserve">, </w:t>
      </w:r>
      <w:r>
        <w:rPr>
          <w:rtl w:val="true"/>
        </w:rPr>
        <w:t>והסביר להם את מנגנון ההלוואות המגובות בחשבוניות פיקטיביות ואת תנאי התשלום</w:t>
      </w:r>
      <w:r>
        <w:rPr>
          <w:rtl w:val="true"/>
        </w:rPr>
        <w:t xml:space="preserve">. </w:t>
      </w:r>
      <w:r>
        <w:rPr>
          <w:rtl w:val="true"/>
        </w:rPr>
        <w:t>לאחר מכן הגיעו הלווים</w:t>
      </w:r>
      <w:r>
        <w:rPr>
          <w:rtl w:val="true"/>
        </w:rPr>
        <w:t xml:space="preserve">, </w:t>
      </w:r>
      <w:r>
        <w:rPr>
          <w:rtl w:val="true"/>
        </w:rPr>
        <w:t>יחד עם פלוני</w:t>
      </w:r>
      <w:r>
        <w:rPr>
          <w:rtl w:val="true"/>
        </w:rPr>
        <w:t xml:space="preserve">, </w:t>
      </w:r>
      <w:r>
        <w:rPr>
          <w:rtl w:val="true"/>
        </w:rPr>
        <w:t xml:space="preserve">לבית המערער לצורך קבלת </w:t>
      </w:r>
      <w:r>
        <w:rPr>
          <w:rtl w:val="true"/>
        </w:rPr>
        <w:t>"</w:t>
      </w:r>
      <w:r>
        <w:rPr>
          <w:rtl w:val="true"/>
        </w:rPr>
        <w:t>אישור</w:t>
      </w:r>
      <w:r>
        <w:rPr>
          <w:rtl w:val="true"/>
        </w:rPr>
        <w:t xml:space="preserve">". </w:t>
      </w:r>
      <w:r>
        <w:rPr>
          <w:rtl w:val="true"/>
        </w:rPr>
        <w:t>לגרסת פלוני</w:t>
      </w:r>
      <w:r>
        <w:rPr>
          <w:rtl w:val="true"/>
        </w:rPr>
        <w:t xml:space="preserve">, </w:t>
      </w:r>
      <w:r>
        <w:rPr>
          <w:rtl w:val="true"/>
        </w:rPr>
        <w:t>אישור המערער ניתן לכל הלוואה באופן ספציפי</w:t>
      </w:r>
      <w:r>
        <w:rPr>
          <w:rtl w:val="true"/>
        </w:rPr>
        <w:t xml:space="preserve">, </w:t>
      </w:r>
      <w:r>
        <w:rPr>
          <w:rtl w:val="true"/>
        </w:rPr>
        <w:t>ולא לכל לווה</w:t>
      </w:r>
      <w:r>
        <w:rPr>
          <w:rtl w:val="true"/>
        </w:rPr>
        <w:t xml:space="preserve">, </w:t>
      </w:r>
      <w:r>
        <w:rPr>
          <w:rtl w:val="true"/>
        </w:rPr>
        <w:t>אך במקרה של הלוואות חוזרות</w:t>
      </w:r>
      <w:r>
        <w:rPr>
          <w:rtl w:val="true"/>
        </w:rPr>
        <w:t xml:space="preserve">, </w:t>
      </w:r>
      <w:r>
        <w:rPr>
          <w:rtl w:val="true"/>
        </w:rPr>
        <w:t>ניתן לעיתים בטלפון</w:t>
      </w:r>
      <w:r>
        <w:rPr>
          <w:rtl w:val="true"/>
        </w:rPr>
        <w:t xml:space="preserve">. </w:t>
      </w:r>
      <w:r>
        <w:rPr>
          <w:rtl w:val="true"/>
        </w:rPr>
        <w:t>במהלך הפגישות הללו הוסברו ללווים פרטי ההלוואה ותנאיה</w:t>
      </w:r>
      <w:r>
        <w:rPr>
          <w:rtl w:val="true"/>
        </w:rPr>
        <w:t xml:space="preserve">, </w:t>
      </w:r>
      <w:r>
        <w:rPr>
          <w:rtl w:val="true"/>
        </w:rPr>
        <w:t>והמערער היה מזהיר את הלווה כי עליו לפרוע את התשלומים בזמן</w:t>
      </w:r>
      <w:r>
        <w:rPr>
          <w:rtl w:val="true"/>
        </w:rPr>
        <w:t xml:space="preserve">, </w:t>
      </w:r>
      <w:r>
        <w:rPr>
          <w:rtl w:val="true"/>
        </w:rPr>
        <w:t xml:space="preserve">וכי אינו יכול להתחרט </w:t>
      </w:r>
      <w:r>
        <w:rPr>
          <w:rtl w:val="true"/>
        </w:rPr>
        <w:t>("</w:t>
      </w:r>
      <w:r>
        <w:rPr>
          <w:rFonts w:ascii="Calibri" w:hAnsi="Calibri" w:cs="Calibri"/>
          <w:rtl w:val="true"/>
        </w:rPr>
        <w:t>נגעת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רוורסים</w:t>
      </w:r>
      <w:r>
        <w:rPr>
          <w:rFonts w:cs="Calibri" w:ascii="Calibri" w:hAnsi="Calibri"/>
          <w:rtl w:val="true"/>
        </w:rPr>
        <w:t>")</w:t>
      </w:r>
      <w:r>
        <w:rPr>
          <w:rtl w:val="true"/>
        </w:rPr>
        <w:t xml:space="preserve">. </w:t>
      </w:r>
      <w:r>
        <w:rPr>
          <w:rtl w:val="true"/>
        </w:rPr>
        <w:t>פלוני העיד עוד כי לרוב המערער הוא שמימן את קרן ההלוואה</w:t>
      </w:r>
      <w:r>
        <w:rPr>
          <w:rtl w:val="true"/>
        </w:rPr>
        <w:t xml:space="preserve">, </w:t>
      </w:r>
      <w:r>
        <w:rPr>
          <w:rtl w:val="true"/>
        </w:rPr>
        <w:t>וסכומי ההלוואה הועברו ללווים בדרכים שונות</w:t>
      </w:r>
      <w:r>
        <w:rPr>
          <w:rtl w:val="true"/>
        </w:rPr>
        <w:t xml:space="preserve">, </w:t>
      </w:r>
      <w:r>
        <w:rPr>
          <w:rtl w:val="true"/>
        </w:rPr>
        <w:t>לעיתים בעת הפגישה עם המערער ולעיתים במשיכת הסכומים מחשבון הפיקדונות בצ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'. </w:t>
      </w:r>
      <w:r>
        <w:rPr>
          <w:rtl w:val="true"/>
        </w:rPr>
        <w:t>החשבוניות הפיקטיביות הועברו ללווים על ידי לוין על פי הוראתו של פלוני</w:t>
      </w:r>
      <w:r>
        <w:rPr>
          <w:rtl w:val="true"/>
        </w:rPr>
        <w:t xml:space="preserve">, </w:t>
      </w:r>
      <w:r>
        <w:rPr>
          <w:rtl w:val="true"/>
        </w:rPr>
        <w:t>והמערער ופלוני היה מתחלקים ברווחי הריבית באופן שווה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בגדרי הכרעת הדין בחן בית המשפט קמא את חומר הראיות ביחס לכל אחת מההלוואות שיוחסו למערער אל מול גרסתו של המערער בנדון</w:t>
      </w:r>
      <w:r>
        <w:rPr>
          <w:rtl w:val="true"/>
        </w:rPr>
        <w:t xml:space="preserve">, </w:t>
      </w:r>
      <w:r>
        <w:rPr>
          <w:rtl w:val="true"/>
        </w:rPr>
        <w:t>ומצא את גרסתו של עד המדינה מהימנה ביחס לכל אחת מההלוואות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התרשם כי עד המדינה הוא </w:t>
      </w:r>
      <w:r>
        <w:rPr>
          <w:rtl w:val="true"/>
        </w:rPr>
        <w:t>"</w:t>
      </w:r>
      <w:r>
        <w:rPr>
          <w:rtl w:val="true"/>
        </w:rPr>
        <w:t xml:space="preserve">נוכל בעל </w:t>
      </w:r>
      <w:r>
        <w:rPr>
          <w:rtl w:val="true"/>
        </w:rPr>
        <w:t>'</w:t>
      </w:r>
      <w:r>
        <w:rPr>
          <w:rtl w:val="true"/>
        </w:rPr>
        <w:t>עומק עברייני</w:t>
      </w:r>
      <w:r>
        <w:rPr>
          <w:rtl w:val="true"/>
        </w:rPr>
        <w:t xml:space="preserve">'", </w:t>
      </w:r>
      <w:r>
        <w:rPr>
          <w:rtl w:val="true"/>
        </w:rPr>
        <w:t>ובעל יכולות אינטלקטואליות המסייעות לו במימוש תכניות פליליות מורכבות</w:t>
      </w:r>
      <w:r>
        <w:rPr>
          <w:rtl w:val="true"/>
        </w:rPr>
        <w:t xml:space="preserve">, </w:t>
      </w:r>
      <w:r>
        <w:rPr>
          <w:rtl w:val="true"/>
        </w:rPr>
        <w:t>אשר ככל הנראה הונה את שותפיו לעסקאות הבלתי חוקיות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ובשים לב לכך</w:t>
      </w:r>
      <w:r>
        <w:rPr>
          <w:rtl w:val="true"/>
        </w:rPr>
        <w:t xml:space="preserve">, </w:t>
      </w:r>
      <w:r>
        <w:rPr>
          <w:rtl w:val="true"/>
        </w:rPr>
        <w:t>קבע בית המשפט קמא כי עדותו ראויה לאמון</w:t>
      </w:r>
      <w:r>
        <w:rPr>
          <w:rtl w:val="true"/>
        </w:rPr>
        <w:t xml:space="preserve">, </w:t>
      </w:r>
      <w:r>
        <w:rPr>
          <w:rtl w:val="true"/>
        </w:rPr>
        <w:t>הן כיוון שלא נסתרה על ידי כל ראיה ממשית אחרת</w:t>
      </w:r>
      <w:r>
        <w:rPr>
          <w:rtl w:val="true"/>
        </w:rPr>
        <w:t xml:space="preserve">, </w:t>
      </w:r>
      <w:r>
        <w:rPr>
          <w:rtl w:val="true"/>
        </w:rPr>
        <w:t>והן בשל קיומם של שישה טיפוסי ראיה המסייעים לעדות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הפיקדונות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הפיקדונות</w:t>
      </w:r>
      <w:r>
        <w:rPr>
          <w:rtl w:val="true"/>
        </w:rPr>
        <w:t xml:space="preserve">, </w:t>
      </w:r>
      <w:r>
        <w:rPr>
          <w:rtl w:val="true"/>
        </w:rPr>
        <w:t>שתואמת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tl w:val="true"/>
        </w:rPr>
        <w:t xml:space="preserve">, </w:t>
      </w:r>
      <w:r>
        <w:rPr>
          <w:rtl w:val="true"/>
        </w:rPr>
        <w:t>שעיקרן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ההלוואות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>.</w:t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shd w:fill="FFFFFF" w:val="clear"/>
          <w:rtl w:val="true"/>
        </w:rPr>
        <w:t>עדויותיהם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שינכה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קונין</w:t>
      </w:r>
      <w:r>
        <w:rPr>
          <w:rFonts w:eastAsia="Arial TUR" w:cs="Arial TUR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ומקלדה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כשבאותו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שמיע</w:t>
      </w:r>
      <w:r>
        <w:rPr>
          <w:rFonts w:ascii="Calibri" w:hAnsi="Calibri" w:cs="Calibri"/>
          <w:rtl w:val="true"/>
        </w:rPr>
        <w:t xml:space="preserve"> 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מסבכים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שמצביעים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לחשבוניות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הפיקטיביות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התנערותו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והכחשת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, </w:t>
      </w:r>
      <w:r>
        <w:rPr>
          <w:rtl w:val="true"/>
        </w:rPr>
        <w:t>נסתרו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קוהרנטית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לתמיכתו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נוכח קביעותיו העובדתיות במסגרת האישום הראשון</w:t>
      </w:r>
      <w:r>
        <w:rPr>
          <w:rtl w:val="true"/>
        </w:rPr>
        <w:t xml:space="preserve">, </w:t>
      </w:r>
      <w:r>
        <w:rPr>
          <w:rtl w:val="true"/>
        </w:rPr>
        <w:t>ומכיוון שהמערער לא הציג שום טענת הגנה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קמא כי יש בסיס להרשעת המערער בעבירות הלבנת ההון המיוחסות לו באישום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בגין הפעילות שהוכחה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באשר לעבירת האיומים מושא האישום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קיבל בית המשפט קמא את עדותו של פלוני</w:t>
      </w:r>
      <w:r>
        <w:rPr>
          <w:rtl w:val="true"/>
        </w:rPr>
        <w:t xml:space="preserve">, </w:t>
      </w:r>
      <w:r>
        <w:rPr>
          <w:rtl w:val="true"/>
        </w:rPr>
        <w:t>שעמדה בבסיסה</w:t>
      </w:r>
      <w:r>
        <w:rPr>
          <w:rtl w:val="true"/>
        </w:rPr>
        <w:t xml:space="preserve">. </w:t>
      </w:r>
      <w:r>
        <w:rPr>
          <w:rtl w:val="true"/>
        </w:rPr>
        <w:t>סיוע לעדותו מצא בית המשפט בהאזנות סתר לשיחות שערך המערער בסמוך לפגישתו עם תשובה</w:t>
      </w:r>
      <w:r>
        <w:rPr>
          <w:rtl w:val="true"/>
        </w:rPr>
        <w:t xml:space="preserve">, </w:t>
      </w:r>
      <w:r>
        <w:rPr>
          <w:rtl w:val="true"/>
        </w:rPr>
        <w:t>בהן הביע המערער כעס ורוגז רב והבטיח ש</w:t>
      </w:r>
      <w:r>
        <w:rPr>
          <w:rtl w:val="true"/>
        </w:rPr>
        <w:t>"</w:t>
      </w:r>
      <w:r>
        <w:rPr>
          <w:rtl w:val="true"/>
        </w:rPr>
        <w:t>יטפל</w:t>
      </w:r>
      <w:r>
        <w:rPr>
          <w:rtl w:val="true"/>
        </w:rPr>
        <w:t xml:space="preserve">" </w:t>
      </w:r>
      <w:r>
        <w:rPr>
          <w:rtl w:val="true"/>
        </w:rPr>
        <w:t xml:space="preserve">בבעל החוב בדרך שהוא </w:t>
      </w:r>
      <w:r>
        <w:rPr>
          <w:rtl w:val="true"/>
        </w:rPr>
        <w:t>"</w:t>
      </w:r>
      <w:r>
        <w:rPr>
          <w:rtl w:val="true"/>
        </w:rPr>
        <w:t>יודע לטפל</w:t>
      </w:r>
      <w:r>
        <w:rPr>
          <w:rtl w:val="true"/>
        </w:rPr>
        <w:t xml:space="preserve">".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מעצם האמירה ברור ש</w:t>
      </w:r>
      <w:r>
        <w:rPr>
          <w:rtl w:val="true"/>
        </w:rPr>
        <w:t>"</w:t>
      </w:r>
      <w:r>
        <w:rPr>
          <w:rtl w:val="true"/>
        </w:rPr>
        <w:t>דרך הטיפול</w:t>
      </w:r>
      <w:r>
        <w:rPr>
          <w:rtl w:val="true"/>
        </w:rPr>
        <w:t xml:space="preserve">" </w:t>
      </w:r>
      <w:r>
        <w:rPr>
          <w:rtl w:val="true"/>
        </w:rPr>
        <w:t>של המערער היא באלימות או באיומי אלימות וכן כי השיחות שופכות אור על כוונותיו</w:t>
      </w:r>
      <w:r>
        <w:rPr>
          <w:rtl w:val="true"/>
        </w:rPr>
        <w:t xml:space="preserve">, </w:t>
      </w:r>
      <w:r>
        <w:rPr>
          <w:rtl w:val="true"/>
        </w:rPr>
        <w:t>ומלמדות על האינטרס האישי שלו בגביית הכספים מתשובה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הדגיש בית המשפט קמא</w:t>
      </w:r>
      <w:r>
        <w:rPr>
          <w:rtl w:val="true"/>
        </w:rPr>
        <w:t xml:space="preserve">, </w:t>
      </w:r>
      <w:r>
        <w:rPr>
          <w:rtl w:val="true"/>
        </w:rPr>
        <w:t>אינן מתיישבות עם גרסת המערער</w:t>
      </w:r>
      <w:r>
        <w:rPr>
          <w:rtl w:val="true"/>
        </w:rPr>
        <w:t xml:space="preserve">, </w:t>
      </w:r>
      <w:r>
        <w:rPr>
          <w:rtl w:val="true"/>
        </w:rPr>
        <w:t>לפיה חובו של תשובה היה כלפי פלוני ולא כלפיו</w:t>
      </w:r>
      <w:r>
        <w:rPr>
          <w:rtl w:val="true"/>
        </w:rPr>
        <w:t xml:space="preserve">. </w:t>
      </w:r>
      <w:r>
        <w:rPr>
          <w:rtl w:val="true"/>
        </w:rPr>
        <w:t>בית המשפט קמא הדגיש גם כי די בהוכחת עצם קיום האמירה ואין הכרח להוכיח את מועד ומיקום השמעת האיום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האישום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tl w:val="true"/>
        </w:rPr>
        <w:t xml:space="preserve"> ייחס למערער שתי עבירות איומים</w:t>
      </w:r>
      <w:r>
        <w:rPr>
          <w:rtl w:val="true"/>
        </w:rPr>
        <w:t xml:space="preserve">. </w:t>
      </w:r>
      <w:r>
        <w:rPr>
          <w:rtl w:val="true"/>
        </w:rPr>
        <w:t>בית המשפט קמא קיבל את גרסת התביעה בנוגע לאיום הראשון</w:t>
      </w:r>
      <w:r>
        <w:rPr>
          <w:rtl w:val="true"/>
        </w:rPr>
        <w:t xml:space="preserve">, </w:t>
      </w:r>
      <w:r>
        <w:rPr>
          <w:rtl w:val="true"/>
        </w:rPr>
        <w:t>וזאת בהתבסס על שלושה טעמים</w:t>
      </w:r>
      <w:r>
        <w:rPr>
          <w:rtl w:val="true"/>
        </w:rPr>
        <w:t xml:space="preserve">: </w:t>
      </w:r>
      <w:r>
        <w:rPr>
          <w:rtl w:val="true"/>
        </w:rPr>
        <w:t>דבריהם של שני החוקרים ששהו עם המערער באותה עת תואמים אלה לאלה בעיקרם</w:t>
      </w:r>
      <w:r>
        <w:rPr>
          <w:rtl w:val="true"/>
        </w:rPr>
        <w:t xml:space="preserve">; </w:t>
      </w:r>
      <w:r>
        <w:rPr>
          <w:rtl w:val="true"/>
        </w:rPr>
        <w:t>המערער לא נתן כל הסבר משכנע לכבישת גרסתו בעת חקירה שהתקיימה בדבר השמעת האיומים</w:t>
      </w:r>
      <w:r>
        <w:rPr>
          <w:rtl w:val="true"/>
        </w:rPr>
        <w:t xml:space="preserve">; </w:t>
      </w:r>
      <w:r>
        <w:rPr>
          <w:rtl w:val="true"/>
        </w:rPr>
        <w:t>המערער לא שלל בעדותו כי נקט בחלק מהביטויים</w:t>
      </w:r>
      <w:r>
        <w:rPr>
          <w:rtl w:val="true"/>
        </w:rPr>
        <w:t xml:space="preserve">. </w:t>
      </w:r>
      <w:r>
        <w:rPr>
          <w:rtl w:val="true"/>
        </w:rPr>
        <w:t>תוכנו של האיום השני שתואר בגדרי אישום זה</w:t>
      </w:r>
      <w:r>
        <w:rPr>
          <w:rtl w:val="true"/>
        </w:rPr>
        <w:t xml:space="preserve">, </w:t>
      </w:r>
      <w:r>
        <w:rPr>
          <w:rtl w:val="true"/>
        </w:rPr>
        <w:t>שהושמע באזני חוקרי רשות המיסים</w:t>
      </w:r>
      <w:r>
        <w:rPr>
          <w:rtl w:val="true"/>
        </w:rPr>
        <w:t xml:space="preserve">, </w:t>
      </w:r>
      <w:r>
        <w:rPr>
          <w:rtl w:val="true"/>
        </w:rPr>
        <w:t>לא היה שנוי במחלוקת היות שהוקלט במהלך החקירה</w:t>
      </w:r>
      <w:r>
        <w:rPr>
          <w:rtl w:val="true"/>
        </w:rPr>
        <w:t xml:space="preserve">. </w:t>
      </w:r>
      <w:r>
        <w:rPr>
          <w:rtl w:val="true"/>
        </w:rPr>
        <w:t>בית המשפט קמא קבע כי אף אם הדברים נאמרו בסערת רגשות</w:t>
      </w:r>
      <w:r>
        <w:rPr>
          <w:rtl w:val="true"/>
        </w:rPr>
        <w:t xml:space="preserve">, </w:t>
      </w:r>
      <w:r>
        <w:rPr>
          <w:rtl w:val="true"/>
        </w:rPr>
        <w:t>כטענת המערער</w:t>
      </w:r>
      <w:r>
        <w:rPr>
          <w:rtl w:val="true"/>
        </w:rPr>
        <w:t xml:space="preserve">, </w:t>
      </w:r>
      <w:r>
        <w:rPr>
          <w:rtl w:val="true"/>
        </w:rPr>
        <w:t>אין בכך כדי לשלול את תוכנם המאיים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אשר לאישום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שמייחס למערער עבירת שיבוש מהלכי משפט</w:t>
      </w:r>
      <w:r>
        <w:rPr>
          <w:rtl w:val="true"/>
        </w:rPr>
        <w:t xml:space="preserve">, </w:t>
      </w:r>
      <w:r>
        <w:rPr>
          <w:rtl w:val="true"/>
        </w:rPr>
        <w:t>קבע בית המשפט קמא כי היות שהימצאות רשימת הלווים במגירת השולחן אינה שנויה במחלוקת</w:t>
      </w:r>
      <w:r>
        <w:rPr>
          <w:rtl w:val="true"/>
        </w:rPr>
        <w:t xml:space="preserve">, </w:t>
      </w:r>
      <w:r>
        <w:rPr>
          <w:rtl w:val="true"/>
        </w:rPr>
        <w:t>ומכיוון שהרשימות נעלמו מהמגירה בין החיפוש הראשון לשני</w:t>
      </w:r>
      <w:r>
        <w:rPr>
          <w:rtl w:val="true"/>
        </w:rPr>
        <w:t xml:space="preserve">, </w:t>
      </w:r>
      <w:r>
        <w:rPr>
          <w:rtl w:val="true"/>
        </w:rPr>
        <w:t>המסקנה המתבקשת היא כי אלו הוצאו באופן מכוון לפי הוראה של המערער</w:t>
      </w:r>
      <w:r>
        <w:rPr>
          <w:rtl w:val="true"/>
        </w:rPr>
        <w:t xml:space="preserve">, </w:t>
      </w:r>
      <w:r>
        <w:rPr>
          <w:rtl w:val="true"/>
        </w:rPr>
        <w:t>מה שמגבש את יסודות העבירה</w:t>
      </w:r>
      <w:r>
        <w:rPr>
          <w:rtl w:val="true"/>
        </w:rPr>
        <w:t xml:space="preserve">. </w:t>
      </w:r>
      <w:r>
        <w:rPr>
          <w:rtl w:val="true"/>
        </w:rPr>
        <w:t>בית המשפט קמא דחה את טענת המערער כי אדם אחר הוציא את הרשימה ללא ידיעתו</w:t>
      </w:r>
      <w:r>
        <w:rPr>
          <w:rtl w:val="true"/>
        </w:rPr>
        <w:t xml:space="preserve">, </w:t>
      </w:r>
      <w:r>
        <w:rPr>
          <w:rtl w:val="true"/>
        </w:rPr>
        <w:t>וזאת בהעדר כל תשתית לביסוסה</w:t>
      </w:r>
      <w:r>
        <w:rPr>
          <w:rtl w:val="true"/>
        </w:rPr>
        <w:t xml:space="preserve">, </w:t>
      </w:r>
      <w:r>
        <w:rPr>
          <w:rtl w:val="true"/>
        </w:rPr>
        <w:t>ובשים לב לסד הזמנים הקצר שעמד לאותו אדם נוסף כדי לפעול ולכפירתו של המערער בפליליות מעשיו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דחה בית המשפט קמא את טענותיו של המערער ל</w:t>
      </w:r>
      <w:r>
        <w:rPr>
          <w:rtl w:val="true"/>
        </w:rPr>
        <w:t>"</w:t>
      </w:r>
      <w:r>
        <w:rPr>
          <w:rtl w:val="true"/>
        </w:rPr>
        <w:t>הגנה מן הצדק</w:t>
      </w:r>
      <w:r>
        <w:rPr>
          <w:rtl w:val="true"/>
        </w:rPr>
        <w:t xml:space="preserve">" </w:t>
      </w:r>
      <w:r>
        <w:rPr>
          <w:rtl w:val="true"/>
        </w:rPr>
        <w:t>בשל אי</w:t>
      </w:r>
      <w:r>
        <w:rPr>
          <w:rtl w:val="true"/>
        </w:rPr>
        <w:t>-</w:t>
      </w:r>
      <w:r>
        <w:rPr>
          <w:rtl w:val="true"/>
        </w:rPr>
        <w:t>חוקיות שנפלה בהסדרת מעמדו של עד המדינה</w:t>
      </w:r>
      <w:r>
        <w:rPr>
          <w:rtl w:val="true"/>
        </w:rPr>
        <w:t xml:space="preserve">. </w:t>
      </w:r>
      <w:r>
        <w:rPr>
          <w:rtl w:val="true"/>
        </w:rPr>
        <w:t>בית המשפט קמא מצא כי הסכם עד המדינה נכרת בסמכות וברשות</w:t>
      </w:r>
      <w:r>
        <w:rPr>
          <w:rtl w:val="true"/>
        </w:rPr>
        <w:t xml:space="preserve">, </w:t>
      </w:r>
      <w:r>
        <w:rPr>
          <w:rtl w:val="true"/>
        </w:rPr>
        <w:t>בהתאם להנחיית היועץ המשפטי לממשלה</w:t>
      </w:r>
      <w:r>
        <w:rPr>
          <w:rtl w:val="true"/>
        </w:rPr>
        <w:t xml:space="preserve">, </w:t>
      </w:r>
      <w:r>
        <w:rPr>
          <w:rtl w:val="true"/>
        </w:rPr>
        <w:t>וכן כי עובר לעריכת ההסכם נערכה התייעצות לגבי הראיות החיצוניות לעדותו של פלוני ובשאלה האם הן עולות לכדי סיוע</w:t>
      </w:r>
      <w:r>
        <w:rPr>
          <w:rtl w:val="true"/>
        </w:rPr>
        <w:t xml:space="preserve">. </w:t>
      </w:r>
      <w:r>
        <w:rPr>
          <w:rtl w:val="true"/>
        </w:rPr>
        <w:t>אף שלא הוצג אישור בכתב מטעם פרקליטת המחוז לחתימת הסכם עד המדינה</w:t>
      </w:r>
      <w:r>
        <w:rPr>
          <w:rtl w:val="true"/>
        </w:rPr>
        <w:t xml:space="preserve">, </w:t>
      </w:r>
      <w:r>
        <w:rPr>
          <w:rtl w:val="true"/>
        </w:rPr>
        <w:t>קבע בית המשפט קמא כי חזקה על פרקליטת המחוז שפעלה על פי סמכותה והפעילה את שיקול דעתה כנדרש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באשר לטענות המערער כי פלוני הוא העבריין המרכזי בפרשה ועל כן אין להעניק לו מעמד של עד מדינה</w:t>
      </w:r>
      <w:r>
        <w:rPr>
          <w:rtl w:val="true"/>
        </w:rPr>
        <w:t xml:space="preserve">, </w:t>
      </w:r>
      <w:r>
        <w:rPr>
          <w:rtl w:val="true"/>
        </w:rPr>
        <w:t>קבע בית המשפט קמא כי מרכזיותו של פלוני אינה שוללת את מרכזיותו של המערער</w:t>
      </w:r>
      <w:r>
        <w:rPr>
          <w:rtl w:val="true"/>
        </w:rPr>
        <w:t xml:space="preserve">, </w:t>
      </w:r>
      <w:r>
        <w:rPr>
          <w:rtl w:val="true"/>
        </w:rPr>
        <w:t>בלעדיו המיזם הפלילי לא היה מתקיים</w:t>
      </w:r>
      <w:r>
        <w:rPr>
          <w:rtl w:val="true"/>
        </w:rPr>
        <w:t xml:space="preserve">. </w:t>
      </w:r>
      <w:r>
        <w:rPr>
          <w:rtl w:val="true"/>
        </w:rPr>
        <w:t>בית המשפט קמא הוסיף כי גם אם נניח שהמערער אינו העבריין המרכזי</w:t>
      </w:r>
      <w:r>
        <w:rPr>
          <w:rtl w:val="true"/>
        </w:rPr>
        <w:t xml:space="preserve">, </w:t>
      </w:r>
      <w:r>
        <w:rPr>
          <w:rtl w:val="true"/>
        </w:rPr>
        <w:t>בשל היותו יעד משטרתי ארצי במשך שנים רבות האינטרס הציבורי מצדיק את כריתת הסכם עד המדינה לשם הבאתו לדין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both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בגזירת עונשו של המערער קבע בית המשפט קמא שלושה מתחמי ענישה</w:t>
      </w:r>
      <w:r>
        <w:rPr>
          <w:rtl w:val="true"/>
        </w:rPr>
        <w:t xml:space="preserve">. </w:t>
      </w:r>
      <w:r>
        <w:rPr>
          <w:rtl w:val="true"/>
        </w:rPr>
        <w:t>המתחם הראשון כלל את עבירות המס</w:t>
      </w:r>
      <w:r>
        <w:rPr>
          <w:rtl w:val="true"/>
        </w:rPr>
        <w:t xml:space="preserve">, </w:t>
      </w:r>
      <w:r>
        <w:rPr>
          <w:rtl w:val="true"/>
        </w:rPr>
        <w:t>הלבנת ההון והאיומים שבוצעו להשלמתן</w:t>
      </w:r>
      <w:r>
        <w:rPr>
          <w:rtl w:val="true"/>
        </w:rPr>
        <w:t xml:space="preserve">, </w:t>
      </w:r>
      <w:r>
        <w:rPr>
          <w:rtl w:val="true"/>
        </w:rPr>
        <w:t>כמפורט באישומים הראשון</w:t>
      </w:r>
      <w:r>
        <w:rPr>
          <w:rtl w:val="true"/>
        </w:rPr>
        <w:t xml:space="preserve">, </w:t>
      </w:r>
      <w:r>
        <w:rPr>
          <w:rtl w:val="true"/>
        </w:rPr>
        <w:t>השני והשלישי</w:t>
      </w:r>
      <w:r>
        <w:rPr>
          <w:rtl w:val="true"/>
        </w:rPr>
        <w:t xml:space="preserve">. </w:t>
      </w:r>
      <w:r>
        <w:rPr>
          <w:rtl w:val="true"/>
        </w:rPr>
        <w:t xml:space="preserve">לאחר ששקל את הערכים שנפגעו </w:t>
      </w:r>
      <w:r>
        <w:rPr>
          <w:rtl w:val="true"/>
        </w:rPr>
        <w:t>–</w:t>
      </w:r>
      <w:r>
        <w:rPr>
          <w:rtl w:val="true"/>
        </w:rPr>
        <w:t xml:space="preserve"> יציבות המשק ושוויון בנטל המס</w:t>
      </w:r>
      <w:r>
        <w:rPr>
          <w:rtl w:val="true"/>
        </w:rPr>
        <w:t xml:space="preserve">, </w:t>
      </w:r>
      <w:r>
        <w:rPr>
          <w:rtl w:val="true"/>
        </w:rPr>
        <w:t>את ה</w:t>
      </w:r>
      <w:r>
        <w:rPr>
          <w:rtl w:val="true"/>
        </w:rPr>
        <w:t>"</w:t>
      </w:r>
      <w:r>
        <w:rPr>
          <w:rtl w:val="true"/>
        </w:rPr>
        <w:t>מוניטין</w:t>
      </w:r>
      <w:r>
        <w:rPr>
          <w:rtl w:val="true"/>
        </w:rPr>
        <w:t xml:space="preserve">" </w:t>
      </w:r>
      <w:r>
        <w:rPr>
          <w:rtl w:val="true"/>
        </w:rPr>
        <w:t>של המערער כאדם מסוכן</w:t>
      </w:r>
      <w:r>
        <w:rPr>
          <w:rtl w:val="true"/>
        </w:rPr>
        <w:t xml:space="preserve">, </w:t>
      </w:r>
      <w:r>
        <w:rPr>
          <w:rtl w:val="true"/>
        </w:rPr>
        <w:t>את היותו גורם מרכזי בביצוע העבירות</w:t>
      </w:r>
      <w:r>
        <w:rPr>
          <w:rtl w:val="true"/>
        </w:rPr>
        <w:t xml:space="preserve">, </w:t>
      </w:r>
      <w:r>
        <w:rPr>
          <w:rtl w:val="true"/>
        </w:rPr>
        <w:t>ואת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קמא מתחם עונש בין ארבע לשמונה שנות מאסר בנוסף לקנס בין </w:t>
      </w:r>
      <w:r>
        <w:rPr/>
        <w:t>850,000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בגדרי המתחם שקל בית המשפט את העובדה שהיקפי העבירה אינם גדולים באופן יחסי כשיקול לקוּלא ומאידך את הלבנת ההון שהושג באמצעות העבירות והשימוש באיומים לשם ביצוען כנסיבות מחמירות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גזר בית המשפט קמא על המערער בגין העבירות הנ</w:t>
      </w:r>
      <w:r>
        <w:rPr>
          <w:rtl w:val="true"/>
        </w:rPr>
        <w:t>"</w:t>
      </w:r>
      <w:r>
        <w:rPr>
          <w:rtl w:val="true"/>
        </w:rPr>
        <w:t>ל שש וחצי שנות מאסר בפועל בניכוי ימי מעצרו</w:t>
      </w:r>
      <w:r>
        <w:rPr>
          <w:rtl w:val="true"/>
        </w:rPr>
        <w:t xml:space="preserve">, </w:t>
      </w:r>
      <w:r>
        <w:rPr>
          <w:rtl w:val="true"/>
        </w:rPr>
        <w:t>שנה וחצי מאסר על תנאי למשך שלוש שנים וקנס בסך מיליון ש</w:t>
      </w:r>
      <w:r>
        <w:rPr>
          <w:rtl w:val="true"/>
        </w:rPr>
        <w:t>"</w:t>
      </w:r>
      <w:r>
        <w:rPr>
          <w:rtl w:val="true"/>
        </w:rPr>
        <w:t xml:space="preserve">ח או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המתחם השני כלל את עבירות האיומים על עד המדינה המפורטות באישום הרביעי</w:t>
      </w:r>
      <w:r>
        <w:rPr>
          <w:rtl w:val="true"/>
        </w:rPr>
        <w:t xml:space="preserve">. </w:t>
      </w:r>
      <w:r>
        <w:rPr>
          <w:rtl w:val="true"/>
        </w:rPr>
        <w:t>בגדרי תחום זה שקל בית המשפט קמא את החשש לשלום הציבור</w:t>
      </w:r>
      <w:r>
        <w:rPr>
          <w:rtl w:val="true"/>
        </w:rPr>
        <w:t xml:space="preserve">, </w:t>
      </w:r>
      <w:r>
        <w:rPr>
          <w:rtl w:val="true"/>
        </w:rPr>
        <w:t>את הרתיעה שאיומים מסוג זה יוצרים מפני שיתוף פעולה עם רשויות החוק</w:t>
      </w:r>
      <w:r>
        <w:rPr>
          <w:rtl w:val="true"/>
        </w:rPr>
        <w:t xml:space="preserve">, </w:t>
      </w:r>
      <w:r>
        <w:rPr>
          <w:rtl w:val="true"/>
        </w:rPr>
        <w:t>ואת העובדה שהאיומים הושמעו באופן עקיף</w:t>
      </w:r>
      <w:r>
        <w:rPr>
          <w:rtl w:val="true"/>
        </w:rPr>
        <w:t xml:space="preserve">. </w:t>
      </w:r>
      <w:r>
        <w:rPr>
          <w:rtl w:val="true"/>
        </w:rPr>
        <w:t>בית המשפט קמא קבע את המתחם</w:t>
      </w:r>
      <w:r>
        <w:rPr>
          <w:rtl w:val="true"/>
        </w:rPr>
        <w:t xml:space="preserve">, </w:t>
      </w:r>
      <w:r>
        <w:rPr>
          <w:rtl w:val="true"/>
        </w:rPr>
        <w:t>בהתאם לעמדת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/>
        <w:t>18-10</w:t>
      </w:r>
      <w:r>
        <w:rPr>
          <w:rtl w:val="true"/>
        </w:rPr>
        <w:t xml:space="preserve"> </w:t>
      </w:r>
      <w:r>
        <w:rPr>
          <w:rtl w:val="true"/>
        </w:rPr>
        <w:t>חודשי מאסר וגזר על המערער שנת מאסר בפועל ושנת מאסר על תנאי למשך שלוש שנים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המתחם השלישי עניינו בעבירת שיבוש מהלכי המשפט שבאישום השישי</w:t>
      </w:r>
      <w:r>
        <w:rPr>
          <w:rtl w:val="true"/>
        </w:rPr>
        <w:t xml:space="preserve">, </w:t>
      </w:r>
      <w:r>
        <w:rPr>
          <w:rtl w:val="true"/>
        </w:rPr>
        <w:t>המתחם נקבע בין שישה לעשרה חודשי מאסר</w:t>
      </w:r>
      <w:r>
        <w:rPr>
          <w:rtl w:val="true"/>
        </w:rPr>
        <w:t xml:space="preserve">, </w:t>
      </w:r>
      <w:r>
        <w:rPr>
          <w:rtl w:val="true"/>
        </w:rPr>
        <w:t>ועל המערער הושתו שישה חודשי מאסר בפועל ועוד שנת מאסר על תנאי למשך שלוש שנים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נקבע כי עונשי המאסר בפועל שנקבעו ירוצו במצטבר</w:t>
      </w:r>
      <w:r>
        <w:rPr>
          <w:rtl w:val="true"/>
        </w:rPr>
        <w:t xml:space="preserve">, </w:t>
      </w:r>
      <w:r>
        <w:rPr>
          <w:rtl w:val="true"/>
        </w:rPr>
        <w:t>כך שבסך הכל נגזרו על המערער שמונה 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both"/>
        <w:rPr/>
      </w:pPr>
      <w:r>
        <w:rPr>
          <w:rtl w:val="true"/>
        </w:rPr>
        <w:t>תמצית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הערעור נסב כאמור על הכרעת הדין ולחילופין על גזר הדין</w:t>
      </w:r>
      <w:r>
        <w:rPr>
          <w:rtl w:val="true"/>
        </w:rPr>
        <w:t xml:space="preserve">. </w:t>
      </w:r>
      <w:r>
        <w:rPr>
          <w:sz w:val="20"/>
          <w:sz w:val="20"/>
          <w:rtl w:val="true"/>
        </w:rPr>
        <w:t>באי כוחו של המערער העלו שלל רב של טענות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שלא הותירו אבן לא הפוכה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וכוונו לממצאים העובדתיים שקבע בית המשפט קמא ולמסקנות שהסיק מהם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להלן אתייחס לעיקרי הדברים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בתמצית</w:t>
      </w:r>
      <w:r>
        <w:rPr>
          <w:sz w:val="20"/>
          <w:rtl w:val="true"/>
        </w:rPr>
        <w:t xml:space="preserve">, </w:t>
      </w:r>
      <w:r>
        <w:rPr>
          <w:rtl w:val="true"/>
        </w:rPr>
        <w:t>ליבו של הערעור בהסכם עד המדינה ובטענות המערער כי לא היה מודע לשימוש בחשבוניות פיקטיביות וכי לא נמצא סיוע לעדותו של עד המדינה בעניין זה</w:t>
      </w:r>
      <w:r>
        <w:rPr>
          <w:rtl w:val="true"/>
        </w:rPr>
        <w:t xml:space="preserve">. </w:t>
      </w:r>
      <w:r>
        <w:rPr>
          <w:rtl w:val="true"/>
        </w:rPr>
        <w:t>לשם היעילות אעמוד על טענות המערער בפירוט במסגרת הדיון וההכרעה בהן</w:t>
      </w:r>
      <w:r>
        <w:rPr>
          <w:rtl w:val="true"/>
        </w:rPr>
        <w:t>.</w:t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end="0"/>
        <w:jc w:val="both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הדיון יחולק למספר חלקים</w:t>
      </w:r>
      <w:r>
        <w:rPr>
          <w:rtl w:val="true"/>
        </w:rPr>
        <w:t xml:space="preserve">. </w:t>
      </w:r>
      <w:r>
        <w:rPr>
          <w:rtl w:val="true"/>
        </w:rPr>
        <w:t>תחילה אדון בטענות המערער ביחס להסכם עד המדינה</w:t>
      </w:r>
      <w:r>
        <w:rPr>
          <w:rtl w:val="true"/>
        </w:rPr>
        <w:t xml:space="preserve">. </w:t>
      </w:r>
      <w:r>
        <w:rPr>
          <w:rtl w:val="true"/>
        </w:rPr>
        <w:t>לאחר מכן אדון במהימנות עדותו של עד המדינה ובראיות הסיוע שנמצאו לה לצורך הרשעת המערער במיוחס לו במסגרת האישום הראשון</w:t>
      </w:r>
      <w:r>
        <w:rPr>
          <w:rtl w:val="true"/>
        </w:rPr>
        <w:t xml:space="preserve">. </w:t>
      </w:r>
      <w:r>
        <w:rPr>
          <w:rtl w:val="true"/>
        </w:rPr>
        <w:t>אחר כך אדרש</w:t>
      </w:r>
      <w:r>
        <w:rPr>
          <w:rtl w:val="true"/>
        </w:rPr>
        <w:t xml:space="preserve">, </w:t>
      </w:r>
      <w:r>
        <w:rPr>
          <w:rtl w:val="true"/>
        </w:rPr>
        <w:t>בהתאם לצורך</w:t>
      </w:r>
      <w:r>
        <w:rPr>
          <w:rtl w:val="true"/>
        </w:rPr>
        <w:t xml:space="preserve">, </w:t>
      </w:r>
      <w:r>
        <w:rPr>
          <w:rtl w:val="true"/>
        </w:rPr>
        <w:t>לטענותיו של המערער הנוגעות ליתר האישומים בהם הורשע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אתייחס לערעור על גזר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both"/>
        <w:rPr>
          <w:b w:val="false"/>
        </w:rPr>
      </w:pPr>
      <w:r>
        <w:rPr>
          <w:b w:val="false"/>
          <w:b w:val="false"/>
          <w:rtl w:val="true"/>
        </w:rPr>
        <w:t>הסכם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המדינה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המערער העלה שתי טענות עיקריות בנוגע להסכם עד המדינה</w:t>
      </w:r>
      <w:r>
        <w:rPr>
          <w:rtl w:val="true"/>
        </w:rPr>
        <w:t xml:space="preserve">.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לעניין אישור הסכם עד המדינה</w:t>
      </w:r>
      <w:r>
        <w:rPr>
          <w:rtl w:val="true"/>
        </w:rPr>
        <w:t xml:space="preserve">, </w:t>
      </w:r>
      <w:r>
        <w:rPr>
          <w:rtl w:val="true"/>
        </w:rPr>
        <w:t>והשנייה לעניין סיווגו של המערער כעבריין העיקרי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טען המערער כי לא ניתן אישור פרקליטת המחוז לחתימת הסכם עד המדינה</w:t>
      </w:r>
      <w:r>
        <w:rPr>
          <w:rtl w:val="true"/>
        </w:rPr>
        <w:t xml:space="preserve">, </w:t>
      </w:r>
      <w:r>
        <w:rPr>
          <w:rtl w:val="true"/>
        </w:rPr>
        <w:t xml:space="preserve">בניגוד להנחיית היועץ המשפטי לממשלה </w:t>
      </w:r>
      <w:r>
        <w:rPr>
          <w:rtl w:val="true"/>
        </w:rPr>
        <w:t>("</w:t>
      </w:r>
      <w:r>
        <w:rPr>
          <w:rtl w:val="true"/>
        </w:rPr>
        <w:t>עד מדינה</w:t>
      </w:r>
      <w:r>
        <w:rPr>
          <w:rtl w:val="true"/>
        </w:rPr>
        <w:t xml:space="preserve">" </w:t>
      </w:r>
      <w:r>
        <w:rPr>
          <w:rtl w:val="true"/>
        </w:rPr>
        <w:t xml:space="preserve">הנחיות היועץ המשפטי לממשלה </w:t>
      </w:r>
      <w:r>
        <w:rPr/>
        <w:t>4.2201</w:t>
      </w:r>
      <w:r>
        <w:rPr>
          <w:rtl w:val="true"/>
        </w:rPr>
        <w:t xml:space="preserve"> (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הנחיית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או כי אישור זה הושג במרמה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חרף בקשותיו הנשנות לקבלת האישור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הן במסגרת בקשה לפי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hyperlink r:id="rId7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</w:hyperlink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והן במהלך הדיונים בבית המשפט קמא</w:t>
      </w:r>
      <w:r>
        <w:rPr>
          <w:rtl w:val="true"/>
        </w:rPr>
        <w:t xml:space="preserve">, </w:t>
      </w:r>
      <w:r>
        <w:rPr>
          <w:rtl w:val="true"/>
        </w:rPr>
        <w:t>האישור לא הועבר לידיו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טען המערער כי בעבר סירבה פרקליטת המחוז להעניק לפלוני מעמד של עד מדינה בהיותו עבריין סדרתי</w:t>
      </w:r>
      <w:r>
        <w:rPr>
          <w:rtl w:val="true"/>
        </w:rPr>
        <w:t xml:space="preserve">, </w:t>
      </w:r>
      <w:r>
        <w:rPr>
          <w:rtl w:val="true"/>
        </w:rPr>
        <w:t>ועל כן ספק אם פרקליטת המחוז נתנה את אישורה להסכם הנוכחי</w:t>
      </w:r>
      <w:r>
        <w:rPr>
          <w:rtl w:val="true"/>
        </w:rPr>
        <w:t xml:space="preserve">. </w:t>
      </w:r>
      <w:r>
        <w:rPr>
          <w:rtl w:val="true"/>
        </w:rPr>
        <w:t>עוד נטען כי עד המדינה קיבל טובות הנאה נוספות על אלו המופיעות בהסכם עד המדינה</w:t>
      </w:r>
      <w:r>
        <w:rPr>
          <w:rtl w:val="true"/>
        </w:rPr>
        <w:t xml:space="preserve">, </w:t>
      </w:r>
      <w:r>
        <w:rPr>
          <w:rtl w:val="true"/>
        </w:rPr>
        <w:t>ללא ידיעתה של פרקליטת המחוז</w:t>
      </w:r>
      <w:r>
        <w:rPr>
          <w:rtl w:val="true"/>
        </w:rPr>
        <w:t xml:space="preserve">, </w:t>
      </w:r>
      <w:r>
        <w:rPr>
          <w:rtl w:val="true"/>
        </w:rPr>
        <w:t>ועל כן גם אם פרקליטת המחוז אישרה את ההסכם</w:t>
      </w:r>
      <w:r>
        <w:rPr>
          <w:rtl w:val="true"/>
        </w:rPr>
        <w:t xml:space="preserve">, </w:t>
      </w:r>
      <w:r>
        <w:rPr>
          <w:rtl w:val="true"/>
        </w:rPr>
        <w:t>האישור הושג במרמה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נטען למשוא פנים בחתימה על הסכם עד המדינה עם פלוני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פלוני הוא העבריין המרכזי והמערער הוא רק אחד ממקורות המימון שלו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נטען כי בחלקה של הכרעת הדין הנוגע לסוגיה זו חשף בית המשפט קמא </w:t>
      </w:r>
      <w:r>
        <w:rPr>
          <w:rtl w:val="true"/>
        </w:rPr>
        <w:t>"</w:t>
      </w:r>
      <w:r>
        <w:rPr>
          <w:rtl w:val="true"/>
        </w:rPr>
        <w:t>דעה קדומה שלילית</w:t>
      </w:r>
      <w:r>
        <w:rPr>
          <w:rtl w:val="true"/>
        </w:rPr>
        <w:t xml:space="preserve">" </w:t>
      </w:r>
      <w:r>
        <w:rPr>
          <w:rtl w:val="true"/>
        </w:rPr>
        <w:t>כלפי המערער שאינה מבוססת על חומר הראיות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טען המערער לאכיפה בררנית לאחר שמעורבים אחרים בפרשה לא הועמדו לדין</w:t>
      </w:r>
      <w:r>
        <w:rPr>
          <w:rtl w:val="true"/>
        </w:rPr>
        <w:t xml:space="preserve">. </w:t>
      </w:r>
      <w:r>
        <w:rPr>
          <w:rtl w:val="true"/>
        </w:rPr>
        <w:t>פגמים אלו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 xml:space="preserve">מקימים למערער </w:t>
      </w:r>
      <w:r>
        <w:rPr>
          <w:rtl w:val="true"/>
        </w:rPr>
        <w:t>"</w:t>
      </w:r>
      <w:r>
        <w:rPr>
          <w:rtl w:val="true"/>
        </w:rPr>
        <w:t>הגנה מן הצדק</w:t>
      </w:r>
      <w:r>
        <w:rPr>
          <w:rtl w:val="true"/>
        </w:rPr>
        <w:t xml:space="preserve">" </w:t>
      </w:r>
      <w:r>
        <w:rPr>
          <w:rtl w:val="true"/>
        </w:rPr>
        <w:t>אשר יש בה כדי להביא לביטול כתב האישום נגדו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המשיבה טענה כי הסכם עד המדינה נכרת כדין</w:t>
      </w:r>
      <w:r>
        <w:rPr>
          <w:rtl w:val="true"/>
        </w:rPr>
        <w:t xml:space="preserve">, </w:t>
      </w:r>
      <w:r>
        <w:rPr>
          <w:rtl w:val="true"/>
        </w:rPr>
        <w:t>וכי ההליך שהוביל לכריתתו תועד ואוּשר כראוי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המסמכים הרלוונטיים</w:t>
      </w:r>
      <w:r>
        <w:rPr>
          <w:rtl w:val="true"/>
        </w:rPr>
        <w:t xml:space="preserve">, </w:t>
      </w:r>
      <w:r>
        <w:rPr>
          <w:rtl w:val="true"/>
        </w:rPr>
        <w:t>לרבות מסמך האישור</w:t>
      </w:r>
      <w:r>
        <w:rPr>
          <w:rtl w:val="true"/>
        </w:rPr>
        <w:t xml:space="preserve">, </w:t>
      </w:r>
      <w:r>
        <w:rPr>
          <w:rtl w:val="true"/>
        </w:rPr>
        <w:t>אף הופיעו ברשימת חומרי החקירה שהועבר לבאי כוח המערער</w:t>
      </w:r>
      <w:r>
        <w:rPr>
          <w:rtl w:val="true"/>
        </w:rPr>
        <w:t xml:space="preserve">, </w:t>
      </w:r>
      <w:r>
        <w:rPr>
          <w:rtl w:val="true"/>
        </w:rPr>
        <w:t>אולם סווגו בשגגה כמסמכים פנימיים</w:t>
      </w:r>
      <w:r>
        <w:rPr>
          <w:rtl w:val="true"/>
        </w:rPr>
        <w:t xml:space="preserve">, </w:t>
      </w:r>
      <w:r>
        <w:rPr>
          <w:rtl w:val="true"/>
        </w:rPr>
        <w:t>ולכן לא הועברו לעיון ההגנה</w:t>
      </w:r>
      <w:r>
        <w:rPr>
          <w:rtl w:val="true"/>
        </w:rPr>
        <w:t xml:space="preserve">. </w:t>
      </w:r>
      <w:r>
        <w:rPr>
          <w:rtl w:val="true"/>
        </w:rPr>
        <w:t>אשר לטענות המערער הנוגעות לסיווגו כעבריין העיקרי</w:t>
      </w:r>
      <w:r>
        <w:rPr>
          <w:rtl w:val="true"/>
        </w:rPr>
        <w:t xml:space="preserve">, </w:t>
      </w:r>
      <w:r>
        <w:rPr>
          <w:rtl w:val="true"/>
        </w:rPr>
        <w:t>טענה המשיבה כי הוכחה מרכזיותו של המערער בעבירות הנדונות בהליך דנא</w:t>
      </w:r>
      <w:r>
        <w:rPr>
          <w:rtl w:val="true"/>
        </w:rPr>
        <w:t xml:space="preserve">. </w:t>
      </w:r>
      <w:r>
        <w:rPr>
          <w:rtl w:val="true"/>
        </w:rPr>
        <w:t>אשר לטענה בדבר דעה קדומה כלפי המערער</w:t>
      </w:r>
      <w:r>
        <w:rPr>
          <w:rtl w:val="true"/>
        </w:rPr>
        <w:t xml:space="preserve">, </w:t>
      </w:r>
      <w:r>
        <w:rPr>
          <w:rtl w:val="true"/>
        </w:rPr>
        <w:t>טענה המשיבה כי ההתייחסות היחידה של בית המשפט קמא לרקעו של המערער בהכרעת הדין היא באמרת אגב</w:t>
      </w:r>
      <w:r>
        <w:rPr>
          <w:rtl w:val="true"/>
        </w:rPr>
        <w:t xml:space="preserve">, </w:t>
      </w:r>
      <w:r>
        <w:rPr>
          <w:rtl w:val="true"/>
        </w:rPr>
        <w:t>וכן כי הרקע של המערער עולה גם מעובדות כתב האישום</w:t>
      </w:r>
      <w:r>
        <w:rPr>
          <w:rtl w:val="true"/>
        </w:rPr>
        <w:t xml:space="preserve">, </w:t>
      </w:r>
      <w:r>
        <w:rPr>
          <w:rtl w:val="true"/>
        </w:rPr>
        <w:t>והודגש על ידי באי כוחו בפני בית המשפט קמא</w:t>
      </w:r>
      <w:r>
        <w:rPr>
          <w:rtl w:val="true"/>
        </w:rPr>
        <w:t xml:space="preserve">. </w:t>
      </w:r>
      <w:r>
        <w:rPr>
          <w:rtl w:val="true"/>
        </w:rPr>
        <w:t>אשר לטענת האכיפה הבררנית</w:t>
      </w:r>
      <w:r>
        <w:rPr>
          <w:rtl w:val="true"/>
        </w:rPr>
        <w:t xml:space="preserve">, </w:t>
      </w:r>
      <w:r>
        <w:rPr>
          <w:rtl w:val="true"/>
        </w:rPr>
        <w:t>נטען כי הוגשו כתבי אישום נגד שבעה מעורבים נוספים בפרשה</w:t>
      </w:r>
      <w:r>
        <w:rPr>
          <w:rtl w:val="true"/>
        </w:rPr>
        <w:t xml:space="preserve">, </w:t>
      </w:r>
      <w:r>
        <w:rPr>
          <w:rtl w:val="true"/>
        </w:rPr>
        <w:t>ואין ללמוד מהעובדה כי טרם הוגש כתב אישום כלפי אחד מהמעורבים הנוספים על אכיפה בררנית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הרקע להגשת כתב האישום נגד המערער ולחשיפת הפרשה בחקירה סמויה שהתנהלה סביב חשדות לעבירות שוחד וקבלת דבר במרמה ברשות המיסים</w:t>
      </w:r>
      <w:r>
        <w:rPr>
          <w:rtl w:val="true"/>
        </w:rPr>
        <w:t xml:space="preserve">, </w:t>
      </w:r>
      <w:r>
        <w:rPr>
          <w:rtl w:val="true"/>
        </w:rPr>
        <w:t>בהן נחשדו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ופלוני </w:t>
      </w:r>
      <w:r>
        <w:rPr>
          <w:rtl w:val="true"/>
        </w:rPr>
        <w:t>(</w:t>
      </w:r>
      <w:r>
        <w:rPr>
          <w:rtl w:val="true"/>
        </w:rPr>
        <w:t>עדויותיהם של ראש צוות החקירה מטעם המשטרה רפ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כדרגתו אז</w:t>
      </w:r>
      <w:r>
        <w:rPr>
          <w:rtl w:val="true"/>
        </w:rPr>
        <w:t xml:space="preserve">) </w:t>
      </w:r>
      <w:r>
        <w:rPr>
          <w:rtl w:val="true"/>
        </w:rPr>
        <w:t xml:space="preserve">חמדי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רפ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חמדי</w:t>
      </w:r>
      <w:r>
        <w:rPr>
          <w:rtl w:val="true"/>
        </w:rPr>
        <w:t>) 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518-517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13.6.2012</w:t>
      </w:r>
      <w:r>
        <w:rPr>
          <w:rtl w:val="true"/>
        </w:rPr>
        <w:t xml:space="preserve">;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1186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6.9.2012</w:t>
      </w:r>
      <w:r>
        <w:rPr>
          <w:rtl w:val="true"/>
        </w:rPr>
        <w:t xml:space="preserve">), </w:t>
      </w:r>
      <w:r>
        <w:rPr>
          <w:rtl w:val="true"/>
        </w:rPr>
        <w:t>וראש צוות החקירה מטעם רשות המיסים סנ</w:t>
      </w:r>
      <w:r>
        <w:rPr>
          <w:rtl w:val="true"/>
        </w:rPr>
        <w:t>"</w:t>
      </w:r>
      <w:r>
        <w:rPr>
          <w:rtl w:val="true"/>
        </w:rPr>
        <w:t xml:space="preserve">צ נחמני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סנ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צ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נחמני</w:t>
      </w:r>
      <w:r>
        <w:rPr>
          <w:rtl w:val="true"/>
        </w:rPr>
        <w:t>) 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3057-3056</w:t>
      </w:r>
      <w:r>
        <w:rPr>
          <w:rtl w:val="true"/>
        </w:rPr>
        <w:t xml:space="preserve">)). </w:t>
      </w:r>
      <w:r>
        <w:rPr>
          <w:rtl w:val="true"/>
        </w:rPr>
        <w:t>עקב 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26.10.2011</w:t>
      </w:r>
      <w:r>
        <w:rPr>
          <w:rtl w:val="true"/>
        </w:rPr>
        <w:t xml:space="preserve"> </w:t>
      </w:r>
      <w:r>
        <w:rPr>
          <w:rtl w:val="true"/>
        </w:rPr>
        <w:t>נעצרו פלוני והמערער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מסר פלוני כי המערער אינו מעורב בחשדות השוחד שנחקרו</w:t>
      </w:r>
      <w:r>
        <w:rPr>
          <w:rtl w:val="true"/>
        </w:rPr>
        <w:t xml:space="preserve">, </w:t>
      </w:r>
      <w:r>
        <w:rPr>
          <w:rtl w:val="true"/>
        </w:rPr>
        <w:t>אך הפנה את החוקרים לכיוונן של העבירות הנדונות כאן</w:t>
      </w:r>
      <w:r>
        <w:rPr>
          <w:rtl w:val="true"/>
        </w:rPr>
        <w:t xml:space="preserve">. </w:t>
      </w:r>
      <w:r>
        <w:rPr>
          <w:rtl w:val="true"/>
        </w:rPr>
        <w:t>לאחר חקירה ראשונית</w:t>
      </w:r>
      <w:r>
        <w:rPr>
          <w:rtl w:val="true"/>
        </w:rPr>
        <w:t xml:space="preserve">, </w:t>
      </w:r>
      <w:r>
        <w:rPr>
          <w:rtl w:val="true"/>
        </w:rPr>
        <w:t>ניתן אישור מטעם הפרקליטות לערוך משא ומתן מול פלוני לחתימה על הסכם עד מדינה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נערכו מספר פעולות חקירה לאימות דברים שמסר פלוני</w:t>
      </w:r>
      <w:r>
        <w:rPr>
          <w:rtl w:val="true"/>
        </w:rPr>
        <w:t xml:space="preserve">, </w:t>
      </w:r>
      <w:r>
        <w:rPr>
          <w:rtl w:val="true"/>
        </w:rPr>
        <w:t>במהלכן הושגה בין היתר</w:t>
      </w:r>
      <w:r>
        <w:rPr>
          <w:rtl w:val="true"/>
        </w:rPr>
        <w:t xml:space="preserve">, </w:t>
      </w:r>
      <w:r>
        <w:rPr>
          <w:rtl w:val="true"/>
        </w:rPr>
        <w:t>בעקבות מידע מוכמן שמסר פלוני</w:t>
      </w:r>
      <w:r>
        <w:rPr>
          <w:rtl w:val="true"/>
        </w:rPr>
        <w:t xml:space="preserve">, </w:t>
      </w:r>
      <w:r>
        <w:rPr>
          <w:rtl w:val="true"/>
        </w:rPr>
        <w:t xml:space="preserve">רשימת הלווים </w:t>
      </w:r>
      <w:r>
        <w:rPr>
          <w:rtl w:val="true"/>
        </w:rPr>
        <w:t>(</w:t>
      </w:r>
      <w:r>
        <w:rPr>
          <w:rtl w:val="true"/>
        </w:rPr>
        <w:t>המוזכרת לעיל באישום השישי</w:t>
      </w:r>
      <w:r>
        <w:rPr>
          <w:rtl w:val="true"/>
        </w:rPr>
        <w:t xml:space="preserve">), </w:t>
      </w:r>
      <w:r>
        <w:rPr>
          <w:rtl w:val="true"/>
        </w:rPr>
        <w:t xml:space="preserve">מה שלימד על מהימנות המידע שמסר פלוני </w:t>
      </w:r>
      <w:r>
        <w:rPr>
          <w:rtl w:val="true"/>
        </w:rPr>
        <w:t>(</w:t>
      </w:r>
      <w:r>
        <w:rPr>
          <w:rtl w:val="true"/>
        </w:rPr>
        <w:t>עדותו של רפ</w:t>
      </w:r>
      <w:r>
        <w:rPr>
          <w:rtl w:val="true"/>
        </w:rPr>
        <w:t>"</w:t>
      </w:r>
      <w:r>
        <w:rPr>
          <w:rtl w:val="true"/>
        </w:rPr>
        <w:t>ק חמדי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522</w:t>
      </w:r>
      <w:r>
        <w:rPr>
          <w:rtl w:val="true"/>
        </w:rPr>
        <w:t xml:space="preserve">). </w:t>
      </w:r>
      <w:r>
        <w:rPr>
          <w:rtl w:val="true"/>
        </w:rPr>
        <w:t>לפי עדותו של רפ</w:t>
      </w:r>
      <w:r>
        <w:rPr>
          <w:rtl w:val="true"/>
        </w:rPr>
        <w:t>"</w:t>
      </w:r>
      <w:r>
        <w:rPr>
          <w:rtl w:val="true"/>
        </w:rPr>
        <w:t>ק חמדי</w:t>
      </w:r>
      <w:r>
        <w:rPr>
          <w:rtl w:val="true"/>
        </w:rPr>
        <w:t xml:space="preserve">, </w:t>
      </w:r>
      <w:r>
        <w:rPr>
          <w:rtl w:val="true"/>
        </w:rPr>
        <w:t>לאחר שאומתה גרסתו של פלוני</w:t>
      </w:r>
      <w:r>
        <w:rPr>
          <w:rtl w:val="true"/>
        </w:rPr>
        <w:t xml:space="preserve">, </w:t>
      </w:r>
      <w:r>
        <w:rPr>
          <w:rtl w:val="true"/>
        </w:rPr>
        <w:t>ובעקבות מציאת רשימת הלווים</w:t>
      </w:r>
      <w:r>
        <w:rPr>
          <w:rtl w:val="true"/>
        </w:rPr>
        <w:t xml:space="preserve">, </w:t>
      </w:r>
      <w:r>
        <w:rPr>
          <w:rtl w:val="true"/>
        </w:rPr>
        <w:t>נערכה טיוטה להסכם עד המדינה</w:t>
      </w:r>
      <w:r>
        <w:rPr>
          <w:rtl w:val="true"/>
        </w:rPr>
        <w:t xml:space="preserve">, </w:t>
      </w:r>
      <w:r>
        <w:rPr>
          <w:rtl w:val="true"/>
        </w:rPr>
        <w:t xml:space="preserve">שהועברה לאישור פרקליטת המחוז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523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3.11.2011</w:t>
      </w:r>
      <w:r>
        <w:rPr>
          <w:rtl w:val="true"/>
        </w:rPr>
        <w:t xml:space="preserve"> </w:t>
      </w:r>
      <w:r>
        <w:rPr>
          <w:rtl w:val="true"/>
        </w:rPr>
        <w:t xml:space="preserve">נחתם הסכם עד מדינה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ההסכם</w:t>
      </w:r>
      <w:r>
        <w:rPr>
          <w:rtl w:val="true"/>
        </w:rPr>
        <w:t xml:space="preserve">) </w:t>
      </w:r>
      <w:r>
        <w:rPr>
          <w:rtl w:val="true"/>
        </w:rPr>
        <w:t>בין פלוני לבין המשיבה</w:t>
      </w:r>
      <w:r>
        <w:rPr>
          <w:rtl w:val="true"/>
        </w:rPr>
        <w:t xml:space="preserve">, </w:t>
      </w:r>
      <w:r>
        <w:rPr>
          <w:rtl w:val="true"/>
        </w:rPr>
        <w:t>עליו חתומים פלוני</w:t>
      </w:r>
      <w:r>
        <w:rPr>
          <w:rtl w:val="true"/>
        </w:rPr>
        <w:t xml:space="preserve">,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 חמדי מטעם משטרת ישראל וארז עמיקם מטעם רשות המיסים</w:t>
      </w:r>
      <w:r>
        <w:rPr>
          <w:rtl w:val="true"/>
        </w:rPr>
        <w:t xml:space="preserve">. </w:t>
      </w:r>
      <w:r>
        <w:rPr>
          <w:rtl w:val="true"/>
        </w:rPr>
        <w:t xml:space="preserve">בראשית ההסכם מצוין כי ההסכם נערך ונחתם </w:t>
      </w:r>
      <w:r>
        <w:rPr>
          <w:rtl w:val="true"/>
        </w:rPr>
        <w:t>"</w:t>
      </w:r>
      <w:r>
        <w:rPr>
          <w:rtl w:val="true"/>
        </w:rPr>
        <w:t xml:space="preserve">על דעת פרקליטת מחוז תל אביב </w:t>
      </w:r>
      <w:r>
        <w:rPr>
          <w:rtl w:val="true"/>
        </w:rPr>
        <w:t>(</w:t>
      </w:r>
      <w:r>
        <w:rPr>
          <w:rtl w:val="true"/>
        </w:rPr>
        <w:t>מיסוי וכלכלה</w:t>
      </w:r>
      <w:r>
        <w:rPr>
          <w:rtl w:val="true"/>
        </w:rPr>
        <w:t xml:space="preserve">),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אלה רובינק ועל דעת ראש יאל</w:t>
      </w:r>
      <w:r>
        <w:rPr>
          <w:rtl w:val="true"/>
        </w:rPr>
        <w:t>"</w:t>
      </w:r>
      <w:r>
        <w:rPr>
          <w:rtl w:val="true"/>
        </w:rPr>
        <w:t>כ תנ</w:t>
      </w:r>
      <w:r>
        <w:rPr>
          <w:rtl w:val="true"/>
        </w:rPr>
        <w:t>"</w:t>
      </w:r>
      <w:r>
        <w:rPr>
          <w:rtl w:val="true"/>
        </w:rPr>
        <w:t>צ אבי נוימן</w:t>
      </w:r>
      <w:r>
        <w:rPr>
          <w:rtl w:val="true"/>
        </w:rPr>
        <w:t xml:space="preserve">".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צוין כי </w:t>
      </w:r>
      <w:r>
        <w:rPr>
          <w:rtl w:val="true"/>
        </w:rPr>
        <w:t>"</w:t>
      </w:r>
      <w:r>
        <w:rPr>
          <w:rtl w:val="true"/>
        </w:rPr>
        <w:t>העד מצהיר כי הוא לא עומד בראש הקבוצה ו</w:t>
      </w:r>
      <w:r>
        <w:rPr>
          <w:rtl w:val="true"/>
        </w:rPr>
        <w:t>/</w:t>
      </w:r>
      <w:r>
        <w:rPr>
          <w:rtl w:val="true"/>
        </w:rPr>
        <w:t>או חבר העבריינים שיזמה או הורתה לבצע את העבירות</w:t>
      </w:r>
      <w:r>
        <w:rPr>
          <w:rtl w:val="true"/>
        </w:rPr>
        <w:t xml:space="preserve">". </w:t>
      </w:r>
      <w:r>
        <w:rPr>
          <w:rtl w:val="true"/>
        </w:rPr>
        <w:t xml:space="preserve">בסעיף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מתחייב עד המדינה שלא לבצע כל עבירה פלילית ממועד חתימת ההסכם ועד לסיום המשפט</w:t>
      </w:r>
      <w:r>
        <w:rPr>
          <w:rtl w:val="true"/>
        </w:rPr>
        <w:t xml:space="preserve">. </w:t>
      </w:r>
      <w:r>
        <w:rPr>
          <w:rtl w:val="true"/>
        </w:rPr>
        <w:t>בכפוף לעמידתו של פלוני בהתחייבויותיו על פי ההסכם</w:t>
      </w:r>
      <w:r>
        <w:rPr>
          <w:rtl w:val="true"/>
        </w:rPr>
        <w:t xml:space="preserve">, </w:t>
      </w:r>
      <w:r>
        <w:rPr>
          <w:rtl w:val="true"/>
        </w:rPr>
        <w:t>נקבע כי המשיבה תחזור בה מכתב האישום שיוגש נגדו בגין חלקו בפרשה</w:t>
      </w:r>
      <w:r>
        <w:rPr>
          <w:rtl w:val="true"/>
        </w:rPr>
        <w:t xml:space="preserve">, </w:t>
      </w:r>
      <w:r>
        <w:rPr>
          <w:rtl w:val="true"/>
        </w:rPr>
        <w:t>וכן מכתב אישום נוסף העומד נגדו</w:t>
      </w:r>
      <w:r>
        <w:rPr>
          <w:rtl w:val="true"/>
        </w:rPr>
        <w:t xml:space="preserve">, </w:t>
      </w:r>
      <w:r>
        <w:rPr>
          <w:rtl w:val="true"/>
        </w:rPr>
        <w:t>ולא יוצאו נגדו חיובי שומה בגין שלושה תיקי חקר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על פי ההסכם ישולם לעד המדינה סך של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עוד נקבע כי אם עד המדינה יפר את התחייבויותיו על פי ההסכם</w:t>
      </w:r>
      <w:r>
        <w:rPr>
          <w:rtl w:val="true"/>
        </w:rPr>
        <w:t xml:space="preserve">, </w:t>
      </w:r>
      <w:r>
        <w:rPr>
          <w:rtl w:val="true"/>
        </w:rPr>
        <w:t>המשיבה תהיה רשאית לבטל את ההסכם ולהעמיד את פלוני לדין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sz w:val="28"/>
          <w:sz w:val="28"/>
          <w:rtl w:val="true"/>
        </w:rPr>
        <w:t xml:space="preserve">מוסד עד המדינה </w:t>
      </w:r>
      <w:r>
        <w:rPr>
          <w:sz w:val="28"/>
          <w:rtl w:val="true"/>
        </w:rPr>
        <w:t>"</w:t>
      </w:r>
      <w:r>
        <w:rPr>
          <w:rtl w:val="true"/>
        </w:rPr>
        <w:t>הריהו בבחינת הכרח אשר לא יגונה</w:t>
      </w:r>
      <w:r>
        <w:rPr>
          <w:rtl w:val="true"/>
        </w:rPr>
        <w:t xml:space="preserve">, </w:t>
      </w:r>
      <w:r>
        <w:rPr>
          <w:rtl w:val="true"/>
        </w:rPr>
        <w:t>ולא אחת זוהי האפשרות היחידה כדי להתחקות אחר ביצוע מעשים פליליים חמורים</w:t>
      </w:r>
      <w:r>
        <w:rPr>
          <w:rtl w:val="true"/>
        </w:rPr>
        <w:t xml:space="preserve">, </w:t>
      </w:r>
      <w:r>
        <w:rPr>
          <w:rtl w:val="true"/>
        </w:rPr>
        <w:t>לגלותם ולהביא את העבריינים העיקריים לדין</w:t>
      </w:r>
      <w:r>
        <w:rPr>
          <w:rtl w:val="true"/>
        </w:rPr>
        <w:t>" (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מרקוס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225</w:t>
      </w:r>
      <w:r>
        <w:rPr>
          <w:rtl w:val="true"/>
        </w:rPr>
        <w:t xml:space="preserve">, </w:t>
      </w:r>
      <w:r>
        <w:rPr/>
        <w:t>291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על דרך הכלל</w:t>
      </w:r>
      <w:r>
        <w:rPr>
          <w:rtl w:val="true"/>
        </w:rPr>
        <w:t xml:space="preserve">, </w:t>
      </w:r>
      <w:r>
        <w:rPr>
          <w:rtl w:val="true"/>
        </w:rPr>
        <w:t>בית משפט זה בשבתו כבג</w:t>
      </w:r>
      <w:r>
        <w:rPr>
          <w:rtl w:val="true"/>
        </w:rPr>
        <w:t>"</w:t>
      </w:r>
      <w:r>
        <w:rPr>
          <w:rtl w:val="true"/>
        </w:rPr>
        <w:t>ץ לא מתערב בשיקול דעתן של רשויות התביעה במסגרת עריכת הסכמי עד מדינה</w:t>
      </w:r>
      <w:r>
        <w:rPr>
          <w:rtl w:val="true"/>
        </w:rPr>
        <w:t xml:space="preserve">, </w:t>
      </w:r>
      <w:r>
        <w:rPr>
          <w:rtl w:val="true"/>
        </w:rPr>
        <w:t>ועל המלין נגד תוקפו של הסכם כזה</w:t>
      </w:r>
      <w:r>
        <w:rPr>
          <w:rtl w:val="true"/>
        </w:rPr>
        <w:t xml:space="preserve">, </w:t>
      </w:r>
      <w:r>
        <w:rPr>
          <w:rtl w:val="true"/>
        </w:rPr>
        <w:t xml:space="preserve">מוטל להראות כי נפל בהחלטה על עריכת ההסכם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פגם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ברור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וגלוי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המצביע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פגיעה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בטוהר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המידות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השלטוני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בעקרונות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המינהל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הציבור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התקין</w:t>
      </w:r>
      <w:r>
        <w:rPr>
          <w:rtl w:val="true"/>
        </w:rPr>
        <w:t>" (</w:t>
      </w:r>
      <w:hyperlink r:id="rId72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6059/93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בראון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אהרון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שדר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פרקליט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מחוז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תל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20.12.1993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בראון</w:t>
      </w:r>
      <w:r>
        <w:rPr>
          <w:rtl w:val="true"/>
        </w:rPr>
        <w:t xml:space="preserve">); </w:t>
      </w:r>
      <w:r>
        <w:rPr>
          <w:rtl w:val="true"/>
        </w:rPr>
        <w:t xml:space="preserve">וראו גם </w:t>
      </w:r>
      <w:hyperlink r:id="rId73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6410/14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התנועה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למען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איכות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השלטון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פרקליט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המדינה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4.2.2015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כלל זה שריר וקיים גם עת הסכם עד מדינה נתקף באופן עקיף במסגרת ערעור</w:t>
      </w:r>
      <w:r>
        <w:rPr>
          <w:rtl w:val="true"/>
        </w:rPr>
        <w:t xml:space="preserve">, </w:t>
      </w:r>
      <w:r>
        <w:rPr>
          <w:rtl w:val="true"/>
        </w:rPr>
        <w:t xml:space="preserve">כבענייננו </w:t>
      </w:r>
      <w:r>
        <w:rPr>
          <w:rtl w:val="true"/>
        </w:rPr>
        <w:t>(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5975/14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אגבריה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עמית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31.12.2015</w:t>
      </w:r>
      <w:r>
        <w:rPr>
          <w:rtl w:val="true"/>
        </w:rPr>
        <w:t xml:space="preserve">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סטייה מהנחיית היועץ</w:t>
      </w:r>
      <w:r>
        <w:rPr>
          <w:rtl w:val="true"/>
        </w:rPr>
        <w:t xml:space="preserve">, </w:t>
      </w:r>
      <w:r>
        <w:rPr>
          <w:rtl w:val="true"/>
        </w:rPr>
        <w:t>בהיותה הנחיה פנימית</w:t>
      </w:r>
      <w:r>
        <w:rPr>
          <w:rtl w:val="true"/>
        </w:rPr>
        <w:t xml:space="preserve">, </w:t>
      </w:r>
      <w:r>
        <w:rPr>
          <w:rtl w:val="true"/>
        </w:rPr>
        <w:t xml:space="preserve">לא תביא בהכרח לפסילתה של עדות עד מדינה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בראון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סטייה מהנחיית היועץ כאמור</w:t>
      </w:r>
      <w:r>
        <w:rPr>
          <w:rtl w:val="true"/>
        </w:rPr>
        <w:t xml:space="preserve">, </w:t>
      </w:r>
      <w:r>
        <w:rPr>
          <w:rtl w:val="true"/>
        </w:rPr>
        <w:t>על דרך הכלל</w:t>
      </w:r>
      <w:r>
        <w:rPr>
          <w:rtl w:val="true"/>
        </w:rPr>
        <w:t xml:space="preserve">, </w:t>
      </w:r>
      <w:r>
        <w:rPr>
          <w:rtl w:val="true"/>
        </w:rPr>
        <w:t xml:space="preserve">לא תוביל להקלה עם הנאשם </w:t>
      </w:r>
      <w:r>
        <w:rPr>
          <w:rtl w:val="true"/>
        </w:rPr>
        <w:t>(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4087/14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סקורדוק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62</w:t>
      </w:r>
      <w:r>
        <w:rPr>
          <w:rtl w:val="true"/>
        </w:rPr>
        <w:t xml:space="preserve"> (</w:t>
      </w:r>
      <w:r>
        <w:rPr/>
        <w:t>5.1.2017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בסעיף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להנחיית היועץ נקבע כי </w:t>
      </w:r>
      <w:r>
        <w:rPr>
          <w:rtl w:val="true"/>
        </w:rPr>
        <w:t>"</w:t>
      </w:r>
      <w:r>
        <w:rPr>
          <w:rtl w:val="true"/>
        </w:rPr>
        <w:t>טיוטת</w:t>
      </w:r>
      <w:r>
        <w:rPr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תאושרר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פרקליט</w:t>
      </w:r>
      <w:r>
        <w:rPr>
          <w:rtl w:val="true"/>
        </w:rPr>
        <w:t xml:space="preserve"> </w:t>
      </w:r>
      <w:r>
        <w:rPr>
          <w:rtl w:val="true"/>
        </w:rPr>
        <w:t>מחוז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לגיבוש</w:t>
      </w:r>
      <w:r>
        <w:rPr>
          <w:rtl w:val="true"/>
        </w:rPr>
        <w:t xml:space="preserve"> </w:t>
      </w:r>
      <w:r>
        <w:rPr>
          <w:rtl w:val="true"/>
        </w:rPr>
        <w:t>ההסכם</w:t>
      </w:r>
      <w:r>
        <w:rPr>
          <w:rtl w:val="true"/>
        </w:rPr>
        <w:t xml:space="preserve">". </w:t>
      </w:r>
      <w:r>
        <w:rPr>
          <w:rtl w:val="true"/>
        </w:rPr>
        <w:t xml:space="preserve">בהמשך לכך קובע סעיף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להנחיה כי </w:t>
      </w:r>
      <w:r>
        <w:rPr>
          <w:rtl w:val="true"/>
        </w:rPr>
        <w:t>"</w:t>
      </w:r>
      <w:r>
        <w:rPr>
          <w:rtl w:val="true"/>
        </w:rPr>
        <w:t>ככלל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 </w:t>
      </w:r>
      <w:r>
        <w:rPr>
          <w:rtl w:val="true"/>
        </w:rPr>
        <w:t>ייערך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ובאישור</w:t>
      </w:r>
      <w:r>
        <w:rPr>
          <w:rtl w:val="true"/>
        </w:rPr>
        <w:t xml:space="preserve"> </w:t>
      </w:r>
      <w:r>
        <w:rPr>
          <w:rtl w:val="true"/>
        </w:rPr>
        <w:t>פרקליט</w:t>
      </w:r>
      <w:r>
        <w:rPr>
          <w:rtl w:val="true"/>
        </w:rPr>
        <w:t xml:space="preserve"> </w:t>
      </w:r>
      <w:r>
        <w:rPr>
          <w:rtl w:val="true"/>
        </w:rPr>
        <w:t>מחוז</w:t>
      </w:r>
      <w:r>
        <w:rPr>
          <w:rtl w:val="true"/>
        </w:rPr>
        <w:t xml:space="preserve">". </w:t>
      </w:r>
      <w:r>
        <w:rPr>
          <w:rtl w:val="true"/>
        </w:rPr>
        <w:t>בענייננו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ההסכם עצמו מלמד כי אכן ניתן אישור פרקליטת המחוז כנדרש על פי הנחיית היועץ</w:t>
      </w:r>
      <w:r>
        <w:rPr>
          <w:rtl w:val="true"/>
        </w:rPr>
        <w:t xml:space="preserve">. </w:t>
      </w:r>
      <w:r>
        <w:rPr>
          <w:rtl w:val="true"/>
        </w:rPr>
        <w:t>לכך מצטרפת עדותו של רפ</w:t>
      </w:r>
      <w:r>
        <w:rPr>
          <w:rtl w:val="true"/>
        </w:rPr>
        <w:t>"</w:t>
      </w:r>
      <w:r>
        <w:rPr>
          <w:rtl w:val="true"/>
        </w:rPr>
        <w:t>ק חמדי</w:t>
      </w:r>
      <w:r>
        <w:rPr>
          <w:rtl w:val="true"/>
        </w:rPr>
        <w:t xml:space="preserve">, </w:t>
      </w:r>
      <w:r>
        <w:rPr>
          <w:rtl w:val="true"/>
        </w:rPr>
        <w:t>החתום על ההסכם</w:t>
      </w:r>
      <w:r>
        <w:rPr>
          <w:rtl w:val="true"/>
        </w:rPr>
        <w:t xml:space="preserve">, </w:t>
      </w:r>
      <w:r>
        <w:rPr>
          <w:rtl w:val="true"/>
        </w:rPr>
        <w:t>שהעיד כי לאחר שגובשה טיוטת ההסכם</w:t>
      </w:r>
      <w:r>
        <w:rPr>
          <w:rtl w:val="true"/>
        </w:rPr>
        <w:t xml:space="preserve">, </w:t>
      </w:r>
      <w:r>
        <w:rPr>
          <w:rtl w:val="true"/>
        </w:rPr>
        <w:t xml:space="preserve">זו הועברה לפרקליטת המחוז לאישור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523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3-1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במהלך חקירתו הנגדית העיד באריכות על הדיונים שקיים בעניין עד המדינה עם הפרקליטות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1273-1267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תמוה בעיני מדוע חרף בקשותיו החוזרות של המערער במהלך ההליך דלמטה ובטיעוניו דכאן</w:t>
      </w:r>
      <w:r>
        <w:rPr>
          <w:rtl w:val="true"/>
        </w:rPr>
        <w:t xml:space="preserve">, </w:t>
      </w:r>
      <w:r>
        <w:rPr>
          <w:rtl w:val="true"/>
        </w:rPr>
        <w:t>בחרה המשיבה להיתלות בטענות צדדיות על פני הצגת מסמך האישור עצמו וגדיעת ענף זה של טענות המערער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הראיות מלמדות כי אישור כאמור אכן ניתן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מסמך האישור הופיע ברשימת חומרי החקירה שהועברה למערער</w:t>
      </w:r>
      <w:r>
        <w:rPr>
          <w:rtl w:val="true"/>
        </w:rPr>
        <w:t xml:space="preserve">, </w:t>
      </w:r>
      <w:r>
        <w:rPr>
          <w:rtl w:val="true"/>
        </w:rPr>
        <w:t>אף שסווג כמסמך פנימי</w:t>
      </w:r>
      <w:r>
        <w:rPr>
          <w:rtl w:val="true"/>
        </w:rPr>
        <w:t xml:space="preserve">, </w:t>
      </w:r>
      <w:r>
        <w:rPr>
          <w:rtl w:val="true"/>
        </w:rPr>
        <w:t xml:space="preserve">ואולם חרף בקשותיהם החוזרות והנשנות של באי כוח המערער לקבלת המסמכים שנוגעים </w:t>
      </w:r>
      <w:r>
        <w:rPr>
          <w:rtl w:val="true"/>
        </w:rPr>
        <w:t>"</w:t>
      </w:r>
      <w:r>
        <w:rPr>
          <w:rtl w:val="true"/>
        </w:rPr>
        <w:t>למשא ומתן עובר לחתימת הסכם עד המדינה</w:t>
      </w:r>
      <w:r>
        <w:rPr>
          <w:rtl w:val="true"/>
        </w:rPr>
        <w:t xml:space="preserve">" </w:t>
      </w:r>
      <w:r>
        <w:rPr>
          <w:rtl w:val="true"/>
        </w:rPr>
        <w:t>לא הוגשה בקשה ספציפית לחשיפת המסמך הרלוונטי</w:t>
      </w:r>
      <w:r>
        <w:rPr>
          <w:rtl w:val="true"/>
        </w:rPr>
        <w:t xml:space="preserve">.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כי טענותיו של המערער בדבר חשיבותו של תיעוד הליך החקירה</w:t>
      </w:r>
      <w:r>
        <w:rPr>
          <w:rtl w:val="true"/>
        </w:rPr>
        <w:t xml:space="preserve">, </w:t>
      </w:r>
      <w:r>
        <w:rPr>
          <w:rtl w:val="true"/>
        </w:rPr>
        <w:t>מבלי להמעיט מחשיבותן</w:t>
      </w:r>
      <w:r>
        <w:rPr>
          <w:rtl w:val="true"/>
        </w:rPr>
        <w:t xml:space="preserve">, </w:t>
      </w:r>
      <w:r>
        <w:rPr>
          <w:rtl w:val="true"/>
        </w:rPr>
        <w:t xml:space="preserve">אינן מענייננו </w:t>
      </w:r>
      <w:r>
        <w:rPr>
          <w:rtl w:val="true"/>
        </w:rPr>
        <w:t>–</w:t>
      </w:r>
      <w:r>
        <w:rPr>
          <w:rtl w:val="true"/>
        </w:rPr>
        <w:t xml:space="preserve"> שכן המערער אינו מלין על קבלת תיעוד החקירה והמשא ומתן שהובילו לחתימה על ההסכם</w:t>
      </w:r>
      <w:r>
        <w:rPr>
          <w:rtl w:val="true"/>
        </w:rPr>
        <w:t xml:space="preserve">, </w:t>
      </w:r>
      <w:r>
        <w:rPr>
          <w:rtl w:val="true"/>
        </w:rPr>
        <w:t xml:space="preserve">אלא על חשיפת מסמך אישור פרקליטת המחוז הפורמאלי עצמו </w:t>
      </w:r>
      <w:r>
        <w:rPr>
          <w:rtl w:val="true"/>
        </w:rPr>
        <w:t>–</w:t>
      </w:r>
      <w:r>
        <w:rPr>
          <w:rtl w:val="true"/>
        </w:rPr>
        <w:t xml:space="preserve"> אשר על פי הנחיית היועץ אין כל דרישה כי יינתן בכתב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אוסיף</w:t>
      </w:r>
      <w:r>
        <w:rPr>
          <w:rtl w:val="true"/>
        </w:rPr>
        <w:t xml:space="preserve">, </w:t>
      </w:r>
      <w:r>
        <w:rPr>
          <w:rtl w:val="true"/>
        </w:rPr>
        <w:t xml:space="preserve">כי לדידי המשא ומתן הארוך שנערך מול פרקליטת המחוז בעניינו של פלוני מספר שנים טרם עריכת ההסכם הנוכחי במסגרת חקירה אחרת </w:t>
      </w:r>
      <w:r>
        <w:rPr>
          <w:rtl w:val="true"/>
        </w:rPr>
        <w:t>(</w:t>
      </w:r>
      <w:r>
        <w:rPr>
          <w:rtl w:val="true"/>
        </w:rPr>
        <w:t>עדותו של סנ</w:t>
      </w:r>
      <w:r>
        <w:rPr>
          <w:rtl w:val="true"/>
        </w:rPr>
        <w:t>"</w:t>
      </w:r>
      <w:r>
        <w:rPr>
          <w:rtl w:val="true"/>
        </w:rPr>
        <w:t>צ יאיר נחמני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3070</w:t>
      </w:r>
      <w:r>
        <w:rPr>
          <w:rtl w:val="true"/>
        </w:rPr>
        <w:t xml:space="preserve">) </w:t>
      </w:r>
      <w:r>
        <w:rPr>
          <w:rtl w:val="true"/>
        </w:rPr>
        <w:t>דווקא מפריך את תזת ההגנה לפיה האישור ניתן במחטף ושלא על דעתה של פרקליטת המחוז</w:t>
      </w:r>
      <w:r>
        <w:rPr>
          <w:rtl w:val="true"/>
        </w:rPr>
        <w:t xml:space="preserve">, </w:t>
      </w:r>
      <w:r>
        <w:rPr>
          <w:rtl w:val="true"/>
        </w:rPr>
        <w:t>או שלא ניתן אישור כאמור על אף שהדבר נכתב במפורש על גבי ההסכם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טענה נוספת שהעלה המערער בהקשר זה נוגעת לתביעה אזרחית שהגיש עד המדינה נגד המשיבה במהלך הדיונים בפני בית המשפט קמא בגין הפרת הסכם עד המדינה</w:t>
      </w:r>
      <w:r>
        <w:rPr>
          <w:rtl w:val="true"/>
        </w:rPr>
        <w:t xml:space="preserve">, </w:t>
      </w:r>
      <w:r>
        <w:rPr>
          <w:rtl w:val="true"/>
        </w:rPr>
        <w:t xml:space="preserve">עליה הוטל צו איסור פרסום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האזרחית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תביעה זו נסתיימה בהסדר פשרה לאחר סיום שמיעת ההוכחות בהליך דנן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במהלך המשא ומתן שהוביל לחתימת ההסכם הובטחו לעד המדינה בעל פה טובות הנאה נוספות שלא הועלו על הכתב</w:t>
      </w:r>
      <w:r>
        <w:rPr>
          <w:rtl w:val="true"/>
        </w:rPr>
        <w:t xml:space="preserve">, </w:t>
      </w:r>
      <w:r>
        <w:rPr>
          <w:rtl w:val="true"/>
        </w:rPr>
        <w:t>ואלו נדרשו בתביעה האזרחית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>כי אם פרקליטת המחוז לא ידעה על טובות ההנאה הנוספות הרי שהסכמתה התקבלה במרמה</w:t>
      </w:r>
      <w:r>
        <w:rPr>
          <w:rtl w:val="true"/>
        </w:rPr>
        <w:t xml:space="preserve">. </w:t>
      </w:r>
      <w:r>
        <w:rPr>
          <w:rtl w:val="true"/>
        </w:rPr>
        <w:t>לחלופין נטען כי אם פרקליטת המחוז הייתה מודעת לאותן טובות הנאה נוספות</w:t>
      </w:r>
      <w:r>
        <w:rPr>
          <w:rtl w:val="true"/>
        </w:rPr>
        <w:t xml:space="preserve">, </w:t>
      </w:r>
      <w:r>
        <w:rPr>
          <w:rtl w:val="true"/>
        </w:rPr>
        <w:t>הרי שההסכם אינו משקף את היקף טובות ההנאה שקיבל עד המדינה וכך נמנעה ביקורת שיפוטית על תכנו</w:t>
      </w:r>
      <w:r>
        <w:rPr>
          <w:rtl w:val="true"/>
        </w:rPr>
        <w:t xml:space="preserve">. </w:t>
      </w:r>
      <w:r>
        <w:rPr>
          <w:rtl w:val="true"/>
        </w:rPr>
        <w:t>המשיבה גרסה בגדרי הערעור כי יוצגה בתביעה האזרחית על ידי הפרקליטות וכי הסכם הפשרה אושר על ידי על הגורמים המוסמכים</w:t>
      </w:r>
      <w:r>
        <w:rPr>
          <w:rtl w:val="true"/>
        </w:rPr>
        <w:t xml:space="preserve">, </w:t>
      </w:r>
      <w:r>
        <w:rPr>
          <w:rtl w:val="true"/>
        </w:rPr>
        <w:t>לרבות פרקליטת המחוז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האזרחית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",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  <w:bookmarkStart w:id="18" w:name="Carmel"/>
      <w:bookmarkEnd w:id="18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אעיר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1292/06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20.7.2009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".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בהעדר כל ראיה לתמיכה בטענות המערער ולסתירת חזקת התקינות העומדת לרשויות התביעה </w:t>
      </w:r>
      <w:r>
        <w:rPr>
          <w:sz w:val="22"/>
          <w:rtl w:val="true"/>
        </w:rPr>
        <w:t>(</w:t>
      </w:r>
      <w:hyperlink r:id="rId7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3372/11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sz w:val="22"/>
          <w:rtl w:val="true"/>
        </w:rPr>
        <w:t xml:space="preserve">פסקה </w:t>
      </w:r>
      <w:r>
        <w:rPr>
          <w:sz w:val="22"/>
        </w:rPr>
        <w:t>382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10.11.2011</w:t>
      </w:r>
      <w:r>
        <w:rPr>
          <w:rFonts w:cs="Century" w:ascii="Century" w:hAnsi="Century"/>
          <w:sz w:val="22"/>
          <w:rtl w:val="true"/>
        </w:rPr>
        <w:t>)</w:t>
      </w:r>
      <w:bookmarkStart w:id="19" w:name="test2"/>
      <w:bookmarkEnd w:id="19"/>
      <w:r>
        <w:rPr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אני מאמץ את קביעת בית המשפט קמא כי </w:t>
      </w:r>
      <w:r>
        <w:rPr>
          <w:rtl w:val="true"/>
        </w:rPr>
        <w:t>"</w:t>
      </w:r>
      <w:r>
        <w:rPr>
          <w:rtl w:val="true"/>
        </w:rPr>
        <w:t>הסכם עד המדינה נערך בסמכות וברשות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מכאן לטענה בדבר סיווג המערער כעבריין העיקרי</w:t>
      </w:r>
      <w:r>
        <w:rPr>
          <w:rtl w:val="true"/>
        </w:rPr>
        <w:t xml:space="preserve">. </w:t>
      </w:r>
      <w:r>
        <w:rPr>
          <w:rtl w:val="true"/>
        </w:rPr>
        <w:t xml:space="preserve">בסעיף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להנחיית היועץ מפורטים השיקולים אותם יש לאזן בעת הפיכתו של שותף לדבר עבירה לעד מדינה</w:t>
      </w:r>
      <w:r>
        <w:rPr>
          <w:rtl w:val="true"/>
        </w:rPr>
        <w:t xml:space="preserve">. </w:t>
      </w:r>
      <w:r>
        <w:rPr>
          <w:rtl w:val="true"/>
        </w:rPr>
        <w:t>אחד משיקולים אלו</w:t>
      </w:r>
      <w:r>
        <w:rPr>
          <w:rtl w:val="true"/>
        </w:rPr>
        <w:t xml:space="preserve">, </w:t>
      </w:r>
      <w:r>
        <w:rPr>
          <w:rtl w:val="true"/>
        </w:rPr>
        <w:t>הוא מעמד העד ומרכזיותו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על פי ההנחיה </w:t>
      </w:r>
      <w:r>
        <w:rPr>
          <w:rtl w:val="true"/>
        </w:rPr>
        <w:t>"</w:t>
      </w:r>
      <w:r>
        <w:rPr>
          <w:rtl w:val="true"/>
        </w:rPr>
        <w:t>ככלל לא ייחתם הסכם עד מדינה עם העבריין העיקרי בפרשה</w:t>
      </w:r>
      <w:r>
        <w:rPr>
          <w:rtl w:val="true"/>
        </w:rPr>
        <w:t xml:space="preserve">, </w:t>
      </w:r>
      <w:r>
        <w:rPr>
          <w:rtl w:val="true"/>
        </w:rPr>
        <w:t>או עם ראש הכנופיה העבריינית</w:t>
      </w:r>
      <w:r>
        <w:rPr>
          <w:rtl w:val="true"/>
        </w:rPr>
        <w:t xml:space="preserve">...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לשלול חתימת הסכם כאמור עם עבריין מרכזי שאינו העבריין העיקרי</w:t>
      </w:r>
      <w:r>
        <w:rPr>
          <w:rFonts w:cs="Century" w:ascii="Century" w:hAnsi="Century"/>
          <w:sz w:val="22"/>
          <w:rtl w:val="true"/>
        </w:rPr>
        <w:t xml:space="preserve">... </w:t>
      </w:r>
      <w:r>
        <w:rPr>
          <w:rFonts w:ascii="Century" w:hAnsi="Century" w:cs="Century"/>
          <w:sz w:val="22"/>
          <w:sz w:val="22"/>
          <w:rtl w:val="true"/>
        </w:rPr>
        <w:t>כמו כן ניתן להעניק מעמד של עד מדינה לשותף אשר חלקו אינו נופל מזה של שותפיו כאשר האינטרס הציבורי מצדיק זאת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בהמשך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נקבע כי במקרים חריגים ניתן לשקול הסכם גם עם המבצע העיקרי ככל ששיקולים מיוחדים מצדיקים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וביניהם איכות המידע וכמותו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בכפוף לאישורו של פרקליט המדינה או מי מטעמו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 xml:space="preserve">בית המשפט קמא קבע כי מרכזיותו של פלוני במיזם הפלילי אינה שוללת את מרכזיותו של המערער </w:t>
      </w:r>
      <w:r>
        <w:rPr>
          <w:rtl w:val="true"/>
        </w:rPr>
        <w:t>–</w:t>
      </w:r>
      <w:r>
        <w:rPr>
          <w:rtl w:val="true"/>
        </w:rPr>
        <w:t xml:space="preserve"> הוא </w:t>
      </w:r>
      <w:r>
        <w:rPr>
          <w:rtl w:val="true"/>
        </w:rPr>
        <w:t>"</w:t>
      </w:r>
      <w:r>
        <w:rPr>
          <w:rtl w:val="true"/>
        </w:rPr>
        <w:t>בעל הבית</w:t>
      </w:r>
      <w:r>
        <w:rPr>
          <w:rtl w:val="true"/>
        </w:rPr>
        <w:t xml:space="preserve">", </w:t>
      </w:r>
      <w:r>
        <w:rPr>
          <w:rtl w:val="true"/>
        </w:rPr>
        <w:t>המממן את ההלוואות</w:t>
      </w:r>
      <w:r>
        <w:rPr>
          <w:rtl w:val="true"/>
        </w:rPr>
        <w:t xml:space="preserve">, </w:t>
      </w:r>
      <w:r>
        <w:rPr>
          <w:rtl w:val="true"/>
        </w:rPr>
        <w:t>אשר כל הלוואה וכל הוצאה של כספים מחשבון הפיקדונות</w:t>
      </w:r>
      <w:r>
        <w:rPr>
          <w:rtl w:val="true"/>
        </w:rPr>
        <w:t xml:space="preserve">, </w:t>
      </w:r>
      <w:r>
        <w:rPr>
          <w:rtl w:val="true"/>
        </w:rPr>
        <w:t>דרשה אישורו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לא מצאתי להתערב בהכרעה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מבלי להפחית מחלקו של עד המדינה בתכנית העבריינית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הוא גורם שאין בלתו בביצוע התכנית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הוא תיפקד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בנק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שנתן את ההלוואות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הוא ששלט בקופת המזומנים שהזינה את מיזם ההלוואות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הוא ששלט בחשבון דרכו עברו חלק נכבד מהכספים שנמשכו והופקדו בקשר עם ההלוואות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והוא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אישר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באופן אישי כל הלוואה לפני שניתנה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מציין כדוגמה לחלקו השולי בפרשה כי אף שהוא לא אישר הלוואה לאחד כרמי מקלדה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מקלדה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נתן לו פלוני הלוואה בעצמו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והונה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שמצביעה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מעדותו של פלוני עולה כי בשל סירוב המערער למתן ההלוואה ניסה פלוני למצוא מקור מימון אחר ללא הצלחה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777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מה שמחזק את חשיבותו של המערער כגורם ראשי והכרחי במנגנון ההלוואות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highlight w:val="yellow"/>
        </w:rPr>
      </w:pPr>
      <w:r>
        <w:rPr>
          <w:rFonts w:cs="Century" w:ascii="Century" w:hAnsi="Century"/>
          <w:highlight w:val="yellow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אעיר כי הפסיקה הכירה בנסיבות המצדיקות עריכת הסכם עד מדינה עם מבצע עיקרי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למשל מקום בו ההסכם איפשר לפענח שורה של עבירות קשות וחמורות שבוצעו על ידי שורה של אנשים </w:t>
      </w:r>
      <w:r>
        <w:rPr>
          <w:rFonts w:cs="Century" w:ascii="Century" w:hAnsi="Century"/>
          <w:rtl w:val="true"/>
        </w:rPr>
        <w:t>(</w:t>
      </w:r>
      <w:hyperlink r:id="rId7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4085/03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16.6.2003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r>
        <w:rPr>
          <w:rtl w:val="true"/>
        </w:rPr>
        <w:t>הנחיית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לחתימה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ומספיקות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". </w:t>
      </w:r>
      <w:r>
        <w:rPr>
          <w:rtl w:val="true"/>
        </w:rPr>
        <w:t>ואכן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גיוסו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מכרעת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בחתימת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מטעם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ובשים לב גם להערותיו של בית המשפט קמא בעניין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ממש גם בטענת המערער לאכיפה בררנית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מכאן המשיך בית המשפט קמא והעיר</w:t>
      </w:r>
      <w:r>
        <w:rPr>
          <w:rtl w:val="true"/>
        </w:rPr>
        <w:t xml:space="preserve">, </w:t>
      </w:r>
      <w:r>
        <w:rPr>
          <w:rtl w:val="true"/>
        </w:rPr>
        <w:t>למעלה מן הצורך</w:t>
      </w:r>
      <w:r>
        <w:rPr>
          <w:rtl w:val="true"/>
        </w:rPr>
        <w:t xml:space="preserve">, </w:t>
      </w:r>
      <w:r>
        <w:rPr>
          <w:rtl w:val="true"/>
        </w:rPr>
        <w:t>כי במקרה דנן האינטרס הציבורי מורה על קיום הסכם עד המדינה גם אם חלקו של המערער בפרשה קטן מחלקו של פלוני</w:t>
      </w:r>
      <w:r>
        <w:rPr>
          <w:rtl w:val="true"/>
        </w:rPr>
        <w:t xml:space="preserve">, </w:t>
      </w:r>
      <w:r>
        <w:rPr>
          <w:rtl w:val="true"/>
        </w:rPr>
        <w:t>וזאת בשל היותו של המערער יעד משטרתי ראשון במעלה ובשל פעילותו והשפעתו בעולם העברייני</w:t>
      </w:r>
      <w:r>
        <w:rPr>
          <w:rtl w:val="true"/>
        </w:rPr>
        <w:t xml:space="preserve">. </w:t>
      </w:r>
      <w:r>
        <w:rPr>
          <w:rtl w:val="true"/>
        </w:rPr>
        <w:t>לטענת המערער אמרות אלו בהכרעת הדין אינן מבוססות בחומר הראיות</w:t>
      </w:r>
      <w:r>
        <w:rPr>
          <w:rtl w:val="true"/>
        </w:rPr>
        <w:t xml:space="preserve">, </w:t>
      </w:r>
      <w:r>
        <w:rPr>
          <w:rtl w:val="true"/>
        </w:rPr>
        <w:t>ומלמדות על דעה קדומה כלפי המערער</w:t>
      </w:r>
      <w:r>
        <w:rPr>
          <w:rtl w:val="true"/>
        </w:rPr>
        <w:t xml:space="preserve">, </w:t>
      </w:r>
      <w:r>
        <w:rPr>
          <w:rtl w:val="true"/>
        </w:rPr>
        <w:t>שגרמה לעיוות דינו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>
          <w:rStyle w:val="default"/>
          <w:rFonts w:cs="FrankRuehl"/>
          <w:sz w:val="22"/>
          <w:szCs w:val="28"/>
        </w:rPr>
      </w:pPr>
      <w:r>
        <w:rPr>
          <w:rtl w:val="true"/>
        </w:rPr>
        <w:t>לא מצאתי ממש בטענה זו</w:t>
      </w:r>
      <w:r>
        <w:rPr>
          <w:rtl w:val="true"/>
        </w:rPr>
        <w:t xml:space="preserve">. </w:t>
      </w:r>
      <w:r>
        <w:rPr>
          <w:rtl w:val="true"/>
        </w:rPr>
        <w:t>הערת בית המשפט קמא בדבר היותו של המערער יעד משטרתי</w:t>
      </w:r>
      <w:r>
        <w:rPr>
          <w:rtl w:val="true"/>
        </w:rPr>
        <w:t xml:space="preserve">, </w:t>
      </w:r>
      <w:r>
        <w:rPr>
          <w:rtl w:val="true"/>
        </w:rPr>
        <w:t xml:space="preserve">שלא בוססה </w:t>
      </w:r>
      <w:r>
        <w:rPr>
          <w:rFonts w:ascii="Times New Roman" w:hAnsi="Times New Roman" w:cs="Times New Roman"/>
          <w:sz w:val="22"/>
          <w:sz w:val="22"/>
          <w:rtl w:val="true"/>
        </w:rPr>
        <w:t>בחומר הראיות ובנסיבות העניין ראוי היה להימנע מאמירתה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נאמרה אך למעלה מן הצורך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וזאת במסגרת דיון נפרד ומובחן מהדיון באשמתו של המערער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hyperlink r:id="rId78"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 w:eastAsia="Garamond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</w:rPr>
          <w:t>56</w:t>
        </w:r>
      </w:hyperlink>
      <w:r>
        <w:rPr>
          <w:rStyle w:val="default"/>
          <w:rFonts w:cs="FrankRuehl"/>
          <w:sz w:val="22"/>
          <w:szCs w:val="28"/>
          <w:rtl w:val="true"/>
        </w:rPr>
        <w:t xml:space="preserve"> </w:t>
      </w:r>
      <w:r>
        <w:rPr>
          <w:rStyle w:val="default"/>
          <w:rFonts w:cs="FrankRuehl"/>
          <w:sz w:val="22"/>
          <w:sz w:val="22"/>
          <w:szCs w:val="28"/>
          <w:rtl w:val="true"/>
        </w:rPr>
        <w:t>ל</w:t>
      </w:r>
      <w:hyperlink r:id="rId79"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Times New Roman" w:hAnsi="Times New Roman" w:cs="Times New Roman" w:eastAsia="Garamond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Style w:val="default"/>
          <w:rFonts w:eastAsia="Garamond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נוסח חדש</w:t>
      </w:r>
      <w:r>
        <w:rPr>
          <w:rFonts w:cs="Times New Roman" w:ascii="Times New Roman" w:hAnsi="Times New Roman"/>
          <w:sz w:val="22"/>
          <w:rtl w:val="true"/>
        </w:rPr>
        <w:t xml:space="preserve">], </w:t>
      </w:r>
      <w:r>
        <w:rPr>
          <w:rFonts w:ascii="Times New Roman" w:hAnsi="Times New Roman" w:cs="Times New Roman"/>
          <w:sz w:val="22"/>
          <w:sz w:val="22"/>
          <w:rtl w:val="true"/>
        </w:rPr>
        <w:t>התשל</w:t>
      </w:r>
      <w:r>
        <w:rPr>
          <w:rFonts w:cs="Times New Roman" w:ascii="Times New Roman" w:hAnsi="Times New Roman"/>
          <w:sz w:val="22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rtl w:val="true"/>
        </w:rPr>
        <w:t>א</w:t>
      </w:r>
      <w:r>
        <w:rPr>
          <w:rFonts w:cs="Times New Roman" w:ascii="Times New Roman" w:hAnsi="Times New Roman"/>
          <w:sz w:val="22"/>
          <w:rtl w:val="true"/>
        </w:rPr>
        <w:t>-</w:t>
      </w:r>
      <w:r>
        <w:rPr>
          <w:rFonts w:cs="Times New Roman" w:ascii="Times New Roman" w:hAnsi="Times New Roman"/>
          <w:sz w:val="22"/>
        </w:rPr>
        <w:t>1971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cs="Times New Roman" w:ascii="Times New Roman" w:hAnsi="Times New Roman"/>
          <w:sz w:val="22"/>
          <w:rtl w:val="true"/>
        </w:rPr>
        <w:t>),</w:t>
      </w:r>
      <w:r>
        <w:rPr>
          <w:rStyle w:val="default"/>
          <w:rFonts w:cs="FrankRuehl"/>
          <w:sz w:val="22"/>
          <w:szCs w:val="28"/>
          <w:rtl w:val="true"/>
        </w:rPr>
        <w:t xml:space="preserve"> </w:t>
      </w:r>
      <w:r>
        <w:rPr>
          <w:rStyle w:val="default"/>
          <w:rFonts w:cs="FrankRuehl"/>
          <w:sz w:val="22"/>
          <w:sz w:val="22"/>
          <w:szCs w:val="28"/>
          <w:rtl w:val="true"/>
        </w:rPr>
        <w:t>קובע</w:t>
      </w:r>
      <w:r>
        <w:rPr>
          <w:rStyle w:val="default"/>
          <w:rFonts w:eastAsia="Garamond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/>
          <w:sz w:val="22"/>
          <w:sz w:val="22"/>
          <w:szCs w:val="28"/>
          <w:rtl w:val="true"/>
        </w:rPr>
        <w:t>כדלקמן</w:t>
      </w:r>
      <w:r>
        <w:rPr>
          <w:rStyle w:val="default"/>
          <w:rFonts w:cs="FrankRuehl"/>
          <w:sz w:val="22"/>
          <w:szCs w:val="28"/>
          <w:rtl w:val="true"/>
        </w:rPr>
        <w:t>:</w:t>
      </w:r>
    </w:p>
    <w:p>
      <w:pPr>
        <w:pStyle w:val="Ruller41"/>
        <w:ind w:end="0"/>
        <w:jc w:val="both"/>
        <w:rPr>
          <w:rStyle w:val="default"/>
          <w:rFonts w:cs="FrankRuehl"/>
          <w:sz w:val="22"/>
          <w:szCs w:val="28"/>
        </w:rPr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/>
          <w:sz w:val="22"/>
          <w:szCs w:val="28"/>
          <w:rtl w:val="true"/>
        </w:rPr>
        <w:t>"</w:t>
      </w:r>
      <w:r>
        <w:rPr>
          <w:rStyle w:val="default"/>
          <w:sz w:val="22"/>
          <w:sz w:val="22"/>
          <w:szCs w:val="28"/>
          <w:rtl w:val="true"/>
        </w:rPr>
        <w:t>ראיה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שאינה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קבילה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במשפט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פלילי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ונתקבלה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בטעות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או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בהיסח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הדעת</w:t>
      </w:r>
      <w:r>
        <w:rPr>
          <w:rStyle w:val="default"/>
          <w:rFonts w:cs="FrankRuehl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לא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תשמש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הוכחה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לאשמה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ואין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לבסס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עליה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שום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פסק</w:t>
      </w:r>
      <w:r>
        <w:rPr>
          <w:rStyle w:val="default"/>
          <w:rFonts w:cs="FrankRuehl"/>
          <w:sz w:val="22"/>
          <w:szCs w:val="28"/>
          <w:rtl w:val="true"/>
        </w:rPr>
        <w:t>-</w:t>
      </w:r>
      <w:r>
        <w:rPr>
          <w:rStyle w:val="default"/>
          <w:sz w:val="22"/>
          <w:sz w:val="22"/>
          <w:szCs w:val="28"/>
          <w:rtl w:val="true"/>
        </w:rPr>
        <w:t>דין</w:t>
      </w:r>
      <w:r>
        <w:rPr>
          <w:rStyle w:val="default"/>
          <w:rFonts w:cs="FrankRuehl"/>
          <w:sz w:val="22"/>
          <w:szCs w:val="28"/>
          <w:rtl w:val="true"/>
        </w:rPr>
        <w:t xml:space="preserve">; </w:t>
      </w:r>
      <w:r>
        <w:rPr>
          <w:rStyle w:val="default"/>
          <w:sz w:val="22"/>
          <w:sz w:val="22"/>
          <w:szCs w:val="28"/>
          <w:rtl w:val="true"/>
        </w:rPr>
        <w:t>אף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על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פי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כן</w:t>
      </w:r>
      <w:r>
        <w:rPr>
          <w:rStyle w:val="default"/>
          <w:rFonts w:cs="FrankRuehl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העובדה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שבית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המשפט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שמע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הראיה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לא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תפסול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פסק</w:t>
      </w:r>
      <w:r>
        <w:rPr>
          <w:rStyle w:val="default"/>
          <w:rFonts w:cs="FrankRuehl"/>
          <w:sz w:val="22"/>
          <w:szCs w:val="28"/>
          <w:rtl w:val="true"/>
        </w:rPr>
        <w:t>-</w:t>
      </w:r>
      <w:r>
        <w:rPr>
          <w:rStyle w:val="default"/>
          <w:sz w:val="22"/>
          <w:sz w:val="22"/>
          <w:szCs w:val="28"/>
          <w:rtl w:val="true"/>
        </w:rPr>
        <w:t>הדין</w:t>
      </w:r>
      <w:r>
        <w:rPr>
          <w:rStyle w:val="default"/>
          <w:rFonts w:cs="FrankRuehl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אלא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אם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סבור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בית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המשפט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שהנאשם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לא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היה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מורשע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אילולא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נמסרה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אותה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ראיה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או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שאין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ראיה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מספקת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אחרת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זולתה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לתמוך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ההרשעה</w:t>
      </w:r>
      <w:r>
        <w:rPr>
          <w:rStyle w:val="default"/>
          <w:rFonts w:cs="FrankRuehl"/>
          <w:sz w:val="22"/>
          <w:szCs w:val="28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 w:cs="Times New Roman"/>
          <w:sz w:val="22"/>
        </w:rPr>
      </w:pPr>
      <w:r>
        <w:rPr>
          <w:rFonts w:cs="Century" w:ascii="Century" w:hAnsi="Century"/>
          <w:rtl w:val="true"/>
        </w:rPr>
        <w:tab/>
      </w:r>
      <w:r>
        <w:rPr>
          <w:rFonts w:ascii="Times New Roman" w:hAnsi="Times New Roman" w:cs="Times New Roman"/>
          <w:sz w:val="22"/>
          <w:sz w:val="22"/>
          <w:rtl w:val="true"/>
        </w:rPr>
        <w:t>אם נקיש מסעיף זה לענייננו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הרי שאין חולק כי ההערה הנדונה לא שימשה להוכחת אשמתו של המערער או נדרשה לביסוס הכרעת הדין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על כן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אין כל בסיס לטענה כי יש באותה הערה כדי להביא לביטולה של הכרעת הדין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מכל מקום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כפי שאפרט בהרחבה בהמשך הדברים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שבתי ובחנתי את חומר הראיות ואת הכרעת הדין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ולא מצאתי כי נפל פגם במסקנותיו של בית המשפט קמא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מה שמאיין את חששו של המערער למשוא פנים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לסיכום </w:t>
      </w:r>
      <w:r>
        <w:rPr>
          <w:rFonts w:ascii="Times New Roman" w:hAnsi="Times New Roman" w:cs="Times New Roman"/>
          <w:sz w:val="22"/>
          <w:sz w:val="22"/>
          <w:rtl w:val="true"/>
        </w:rPr>
        <w:t>חלק זה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נוכח מסקנותיי לעיל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משמצאתי כי לא נגרם למערער עיוות דין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איני רואה להידרש לטענותיו מרחיקות הלכת להגנה מן הצדק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ויוער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כי גם לו היה נופל פגם בהתנהלות רשויות התביעה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אין בכך בהכרח כדי להביא לצעד הדרסטי של ביטול כתב האישום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שכן רק במקרים חריגים ביותר תקים התנהלות נפסדת של הרשות לנאשם </w:t>
      </w:r>
      <w:r>
        <w:rPr>
          <w:rFonts w:cs="Times New Roman" w:ascii="Times New Roman" w:hAnsi="Times New Roman"/>
          <w:sz w:val="22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rtl w:val="true"/>
        </w:rPr>
        <w:t>הגנה מן הצדק</w:t>
      </w:r>
      <w:r>
        <w:rPr>
          <w:rFonts w:cs="Times New Roman" w:ascii="Times New Roman" w:hAnsi="Times New Roman"/>
          <w:sz w:val="22"/>
          <w:rtl w:val="true"/>
        </w:rPr>
        <w:t xml:space="preserve">", </w:t>
      </w:r>
      <w:r>
        <w:rPr>
          <w:rFonts w:ascii="Times New Roman" w:hAnsi="Times New Roman" w:cs="Times New Roman"/>
          <w:sz w:val="22"/>
          <w:sz w:val="22"/>
          <w:rtl w:val="true"/>
        </w:rPr>
        <w:t>ובמקרים בהם הפגם הוא בדרגה פחותה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ניתן לרפאו באמצעים מתונים יותר כגון הקלה בעונש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80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4855/02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בורוביץ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נט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776</w:t>
      </w:r>
      <w:r>
        <w:rPr>
          <w:sz w:val="22"/>
          <w:rtl w:val="true"/>
        </w:rPr>
        <w:t xml:space="preserve">, </w:t>
      </w:r>
      <w:r>
        <w:rPr>
          <w:sz w:val="22"/>
        </w:rPr>
        <w:t>806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8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8551/11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סלכגי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12.8.2012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Normal"/>
        <w:ind w:end="0"/>
        <w:jc w:val="start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Heading1"/>
        <w:ind w:end="0"/>
        <w:jc w:val="both"/>
        <w:rPr/>
      </w:pPr>
      <w:r>
        <w:rPr>
          <w:rtl w:val="true"/>
        </w:rPr>
        <w:t>מהימנותו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המדינה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sz w:val="22"/>
          <w:rtl w:val="true"/>
        </w:rPr>
        <w:t>אקדים ואזכיר את המסגרת בה הדברים נבחנים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עד מדינה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בהיותו שותף לביצוע העבירה המקבל טובת הנאה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מצריך נקיטה במשנה זהירות בעת בחינת אמינות עדותו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מטעמים אלו אף קבע המחוקק את דרישת הסיוע לעדותו של עד המדינה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עם זאת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עדותו של עד המדינה כשלעצמה נבחנת ככל עדות</w:t>
      </w:r>
      <w:r>
        <w:rPr>
          <w:rFonts w:cs="Times New Roman" w:ascii="Times New Roman" w:hAnsi="Times New Roman"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מהימנותו של עד מדינה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חשודה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מראש וטבולה כאמור בטובת הנאה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היא נבחנת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ככל עדות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על פי 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התנהגותם של העדים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נסיבות העניין ואותות האמת המתגלים במשך המשפט</w:t>
      </w:r>
      <w:r>
        <w:rPr>
          <w:rFonts w:cs="Times New Roman" w:ascii="Times New Roman" w:hAnsi="Times New Roman"/>
          <w:rtl w:val="true"/>
        </w:rPr>
        <w:t>' (</w:t>
      </w:r>
      <w:r>
        <w:rPr>
          <w:rFonts w:ascii="Times New Roman" w:hAnsi="Times New Roman" w:cs="Times New Roman"/>
          <w:color w:val="000000"/>
          <w:rtl w:val="true"/>
        </w:rPr>
        <w:t xml:space="preserve">סעיף </w:t>
      </w:r>
      <w:r>
        <w:rPr>
          <w:rFonts w:cs="Times New Roman" w:ascii="Times New Roman" w:hAnsi="Times New Roman"/>
          <w:color w:val="000000"/>
        </w:rPr>
        <w:t>53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8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פקודת הראיות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נוסח חדש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1971</w:t>
      </w:r>
      <w:r>
        <w:rPr>
          <w:rFonts w:cs="Times New Roman" w:ascii="Times New Roman" w:hAnsi="Times New Roman"/>
          <w:rtl w:val="true"/>
        </w:rPr>
        <w:t>)" (</w:t>
      </w:r>
      <w:hyperlink r:id="rId8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3197/07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עיאט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>פסקה ח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26.11.2007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וראו גם </w:t>
      </w:r>
      <w:hyperlink r:id="rId8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7477/08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14.11.2011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למותר להזכיר כי לא בנקל תתערב ערכאת הערעור בממצאי עובדה ומהימנות</w:t>
      </w:r>
      <w:r>
        <w:rPr>
          <w:rtl w:val="true"/>
        </w:rPr>
        <w:t xml:space="preserve">, </w:t>
      </w:r>
      <w:r>
        <w:rPr>
          <w:rtl w:val="true"/>
        </w:rPr>
        <w:t xml:space="preserve">נוכח יתרונה של הערכאה הדיונית בהתרשמות בלתי אמצעית מהעדויות שהוצגו בפניה והשתלבותן במכלול מארג הראיות </w:t>
      </w:r>
      <w:r>
        <w:rPr>
          <w:rtl w:val="true"/>
        </w:rPr>
        <w:t>(</w:t>
      </w:r>
      <w:hyperlink r:id="rId8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9352/99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יומטוביאן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נד</w:t>
        </w:r>
      </w:hyperlink>
      <w:r>
        <w:rPr>
          <w:rFonts w:cs="Century" w:ascii="Century" w:hAnsi="Century"/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632</w:t>
      </w:r>
      <w:r>
        <w:rPr>
          <w:rtl w:val="true"/>
        </w:rPr>
        <w:t xml:space="preserve">, </w:t>
      </w:r>
      <w:r>
        <w:rPr/>
        <w:t>645-643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); </w:t>
      </w:r>
      <w:hyperlink r:id="rId8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8899/06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29.7.2007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כלל זה יפה גם עת עסקינן בעדות של עד מדינה </w:t>
      </w:r>
      <w:r>
        <w:rPr>
          <w:rtl w:val="true"/>
        </w:rPr>
        <w:t>(</w:t>
      </w:r>
      <w:hyperlink r:id="rId8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9093/08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7.12.2011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לכלל האמור מספר חריגים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שאינם מתקיימים במקרה הנוכחי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בית המשפט קמא ציין כי עדותו של פלוני היא </w:t>
      </w:r>
      <w:r>
        <w:rPr>
          <w:rtl w:val="true"/>
        </w:rPr>
        <w:t>"</w:t>
      </w:r>
      <w:r>
        <w:rPr>
          <w:rtl w:val="true"/>
        </w:rPr>
        <w:t>ציר הראיה המרכזי שבידי התביעה</w:t>
      </w:r>
      <w:r>
        <w:rPr>
          <w:rtl w:val="true"/>
        </w:rPr>
        <w:t xml:space="preserve">" </w:t>
      </w:r>
      <w:r>
        <w:rPr>
          <w:rtl w:val="true"/>
        </w:rPr>
        <w:t>ועמד על כך שפלוני הוא עבריין מועד</w:t>
      </w:r>
      <w:r>
        <w:rPr>
          <w:rtl w:val="true"/>
        </w:rPr>
        <w:t xml:space="preserve">, </w:t>
      </w:r>
      <w:r>
        <w:rPr>
          <w:rtl w:val="true"/>
        </w:rPr>
        <w:t>המעורב בעבירות מרמה מסוגים שונים</w:t>
      </w:r>
      <w:r>
        <w:rPr>
          <w:rtl w:val="true"/>
        </w:rPr>
        <w:t xml:space="preserve">, </w:t>
      </w:r>
      <w:r>
        <w:rPr>
          <w:rtl w:val="true"/>
        </w:rPr>
        <w:t>בין היתר מרמה של רשויות המס באמצעות שימוש והפצה של חשבוניות פיקטיביות בקנה מידה רחב</w:t>
      </w:r>
      <w:r>
        <w:rPr>
          <w:rtl w:val="true"/>
        </w:rPr>
        <w:t xml:space="preserve">, </w:t>
      </w:r>
      <w:r>
        <w:rPr>
          <w:rtl w:val="true"/>
        </w:rPr>
        <w:t>שאף הונה את שותפיו במקרים שונים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הבהיר בית המשפט כי מאפיינים אלו נלקחו בחשבון בעת בחינת עדותו של פלוני</w:t>
      </w:r>
      <w:r>
        <w:rPr>
          <w:rtl w:val="true"/>
        </w:rPr>
        <w:t xml:space="preserve">. </w:t>
      </w:r>
      <w:r>
        <w:rPr>
          <w:rtl w:val="true"/>
        </w:rPr>
        <w:t>כשנתונים אלו לפניו</w:t>
      </w:r>
      <w:r>
        <w:rPr>
          <w:rtl w:val="true"/>
        </w:rPr>
        <w:t xml:space="preserve">, </w:t>
      </w:r>
      <w:r>
        <w:rPr>
          <w:rtl w:val="true"/>
        </w:rPr>
        <w:t>הכריע בית המשפט קמא כי עדותו של פלוני ראויה לאמון</w:t>
      </w:r>
      <w:r>
        <w:rPr>
          <w:rtl w:val="true"/>
        </w:rPr>
        <w:t xml:space="preserve">. </w:t>
      </w:r>
      <w:r>
        <w:rPr>
          <w:rtl w:val="true"/>
        </w:rPr>
        <w:t xml:space="preserve">מה גם שלא הוצגה כל ראיה של ממש לסתירתה ומשנמצאו מספר </w:t>
      </w:r>
      <w:r>
        <w:rPr>
          <w:rtl w:val="true"/>
        </w:rPr>
        <w:t>"</w:t>
      </w:r>
      <w:r>
        <w:rPr>
          <w:rtl w:val="true"/>
        </w:rPr>
        <w:t>טיפוסי ראיה</w:t>
      </w:r>
      <w:r>
        <w:rPr>
          <w:rtl w:val="true"/>
        </w:rPr>
        <w:t xml:space="preserve">" </w:t>
      </w:r>
      <w:r>
        <w:rPr>
          <w:rtl w:val="true"/>
        </w:rPr>
        <w:t>המסייעים 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המערער טען כי בהכרעת הדין לא ניתן משקל מספיק לגורמים אשר מפחיתים ממשקל עדותו של עד המדינה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במהלך חקירותיו ניסה עד המדינה לפנות</w:t>
      </w:r>
      <w:r>
        <w:rPr>
          <w:rtl w:val="true"/>
        </w:rPr>
        <w:t xml:space="preserve">, </w:t>
      </w:r>
      <w:r>
        <w:rPr>
          <w:rtl w:val="true"/>
        </w:rPr>
        <w:t>באמצעות סנגורו דאז</w:t>
      </w:r>
      <w:r>
        <w:rPr>
          <w:rtl w:val="true"/>
        </w:rPr>
        <w:t xml:space="preserve">, </w:t>
      </w:r>
      <w:r>
        <w:rPr>
          <w:rtl w:val="true"/>
        </w:rPr>
        <w:t>לבא כוחו של המערער בהצעה לחזור מהודעותיו המפלילות בתמורה לסכום כסף</w:t>
      </w:r>
      <w:r>
        <w:rPr>
          <w:rtl w:val="true"/>
        </w:rPr>
        <w:t xml:space="preserve">. </w:t>
      </w:r>
      <w:r>
        <w:rPr>
          <w:rtl w:val="true"/>
        </w:rPr>
        <w:t>נטען כי כאשר נתפס פלוני במעשה</w:t>
      </w:r>
      <w:r>
        <w:rPr>
          <w:rtl w:val="true"/>
        </w:rPr>
        <w:t xml:space="preserve">, </w:t>
      </w:r>
      <w:r>
        <w:rPr>
          <w:rtl w:val="true"/>
        </w:rPr>
        <w:t>הטיל את האשמה בדבר על סנגורו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מפנה המערער להקלטה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64</w:t>
      </w:r>
      <w:r>
        <w:rPr>
          <w:rtl w:val="true"/>
        </w:rPr>
        <w:t xml:space="preserve">) </w:t>
      </w:r>
      <w:r>
        <w:rPr>
          <w:rtl w:val="true"/>
        </w:rPr>
        <w:t>בה על פי הנטען מציע פלוני למעורב נוסף בפרשה</w:t>
      </w:r>
      <w:r>
        <w:rPr>
          <w:rtl w:val="true"/>
        </w:rPr>
        <w:t xml:space="preserve">, </w:t>
      </w:r>
      <w:r>
        <w:rPr>
          <w:rtl w:val="true"/>
        </w:rPr>
        <w:t xml:space="preserve">מיכאלי </w:t>
      </w:r>
      <w:r>
        <w:rPr>
          <w:rtl w:val="true"/>
        </w:rPr>
        <w:t>–</w:t>
      </w:r>
      <w:r>
        <w:rPr>
          <w:rtl w:val="true"/>
        </w:rPr>
        <w:t xml:space="preserve"> בעל 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', </w:t>
      </w:r>
      <w:r>
        <w:rPr>
          <w:rtl w:val="true"/>
        </w:rPr>
        <w:t>להעביר באמצעותו שוחד לגורמי אכיפת החוק בתמורה לביטול כתב האישום נגדו והשבת תפוסים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המשיבה טענה כי אין באירועים אלו כדי לקעקע את עדותו של פלוני</w:t>
      </w:r>
      <w:r>
        <w:rPr>
          <w:rtl w:val="true"/>
        </w:rPr>
        <w:t xml:space="preserve">. </w:t>
      </w:r>
      <w:r>
        <w:rPr>
          <w:rtl w:val="true"/>
        </w:rPr>
        <w:t>המשיבה מסרה כי לאחר שסיפר מיכאלי בעדותו על פנייתו של עד המדינה אליו</w:t>
      </w:r>
      <w:r>
        <w:rPr>
          <w:rtl w:val="true"/>
        </w:rPr>
        <w:t xml:space="preserve">, </w:t>
      </w:r>
      <w:r>
        <w:rPr>
          <w:rtl w:val="true"/>
        </w:rPr>
        <w:t>נפתחה חקירה נגד האחרון בחשד לשיבוש הליכי משפט</w:t>
      </w:r>
      <w:r>
        <w:rPr>
          <w:rtl w:val="true"/>
        </w:rPr>
        <w:t xml:space="preserve">, </w:t>
      </w:r>
      <w:r>
        <w:rPr>
          <w:rtl w:val="true"/>
        </w:rPr>
        <w:t>אך לגישתה אין בחקירה זו כדי להשפיע על עדותו של פלוני</w:t>
      </w:r>
      <w:r>
        <w:rPr>
          <w:rtl w:val="true"/>
        </w:rPr>
        <w:t xml:space="preserve">, </w:t>
      </w:r>
      <w:r>
        <w:rPr>
          <w:rtl w:val="true"/>
        </w:rPr>
        <w:t>שכן המעשים שנחקרו נעשו לאחר מסירת עדותו של פלוני בפני בית המשפט קמא</w:t>
      </w:r>
      <w:r>
        <w:rPr>
          <w:rtl w:val="true"/>
        </w:rPr>
        <w:t xml:space="preserve">, </w:t>
      </w:r>
      <w:r>
        <w:rPr>
          <w:rtl w:val="true"/>
        </w:rPr>
        <w:t>חומרי החקירה לא נגעו בעדותו של פלוני</w:t>
      </w:r>
      <w:r>
        <w:rPr>
          <w:rtl w:val="true"/>
        </w:rPr>
        <w:t xml:space="preserve">, </w:t>
      </w:r>
      <w:r>
        <w:rPr>
          <w:rtl w:val="true"/>
        </w:rPr>
        <w:t>ופלוני העיד אודות החקירה במועד נוסף בעקבות החקירה</w:t>
      </w:r>
      <w:r>
        <w:rPr>
          <w:rtl w:val="true"/>
        </w:rPr>
        <w:t xml:space="preserve">, </w:t>
      </w:r>
      <w:r>
        <w:rPr>
          <w:rtl w:val="true"/>
        </w:rPr>
        <w:t>בו לא הכחיש את מעשיו</w:t>
      </w:r>
      <w:r>
        <w:rPr>
          <w:rtl w:val="true"/>
        </w:rPr>
        <w:t xml:space="preserve">. </w:t>
      </w:r>
      <w:r>
        <w:rPr>
          <w:rtl w:val="true"/>
        </w:rPr>
        <w:t>אשר למעורבות של הסנגור</w:t>
      </w:r>
      <w:r>
        <w:rPr>
          <w:rtl w:val="true"/>
        </w:rPr>
        <w:t xml:space="preserve">, </w:t>
      </w:r>
      <w:r>
        <w:rPr>
          <w:rtl w:val="true"/>
        </w:rPr>
        <w:t>טענה המשיבה כי נגד הסנגור נפתחה חקירה</w:t>
      </w:r>
      <w:r>
        <w:rPr>
          <w:rtl w:val="true"/>
        </w:rPr>
        <w:t xml:space="preserve">, </w:t>
      </w:r>
      <w:r>
        <w:rPr>
          <w:rtl w:val="true"/>
        </w:rPr>
        <w:t>שאינה נוגעת לראיות בתיק או למהות האישומים</w:t>
      </w:r>
      <w:r>
        <w:rPr>
          <w:rtl w:val="true"/>
        </w:rPr>
        <w:t xml:space="preserve">, </w:t>
      </w:r>
      <w:r>
        <w:rPr>
          <w:rtl w:val="true"/>
        </w:rPr>
        <w:t>וזאת בעקבות דברים שמסר עד המדינה לחוקרים לפיהם אחרים הציעו לו</w:t>
      </w:r>
      <w:r>
        <w:rPr>
          <w:rtl w:val="true"/>
        </w:rPr>
        <w:t xml:space="preserve">, </w:t>
      </w:r>
      <w:r>
        <w:rPr>
          <w:rtl w:val="true"/>
        </w:rPr>
        <w:t>באמצעות סנגורו דאז</w:t>
      </w:r>
      <w:r>
        <w:rPr>
          <w:rtl w:val="true"/>
        </w:rPr>
        <w:t xml:space="preserve">, </w:t>
      </w:r>
      <w:r>
        <w:rPr>
          <w:rtl w:val="true"/>
        </w:rPr>
        <w:t>לקבל לידיו סכום כסף בתמורה לשתיקתו במשפט</w:t>
      </w:r>
      <w:r>
        <w:rPr>
          <w:rtl w:val="true"/>
        </w:rPr>
        <w:t xml:space="preserve">. </w:t>
      </w:r>
      <w:r>
        <w:rPr>
          <w:rtl w:val="true"/>
        </w:rPr>
        <w:t xml:space="preserve">קלסר ממצאי החקירה הוגש על ידי ההגנה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67</w:t>
      </w:r>
      <w:r>
        <w:rPr>
          <w:rtl w:val="true"/>
        </w:rPr>
        <w:t xml:space="preserve">), </w:t>
      </w:r>
      <w:r>
        <w:rPr>
          <w:rtl w:val="true"/>
        </w:rPr>
        <w:t>ותיק החקירה עצמו נסגר מחוסר ראיות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לא מצאתי כי טענות המערער מצביעות על פגם בהכרעת הדין</w:t>
      </w:r>
      <w:r>
        <w:rPr>
          <w:rtl w:val="true"/>
        </w:rPr>
        <w:t xml:space="preserve">. </w:t>
      </w:r>
      <w:r>
        <w:rPr>
          <w:rtl w:val="true"/>
        </w:rPr>
        <w:t>האירועים המתוארים עמדו בפניו של בית המשפט קמא בעת שאמד את מהימנותו של עד המדינה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למעורבותו הענפה של פלוני בעבירות מרמה מסוגים שונים ולתיאורו </w:t>
      </w:r>
      <w:r>
        <w:rPr>
          <w:rtl w:val="true"/>
        </w:rPr>
        <w:t>"</w:t>
      </w:r>
      <w:r>
        <w:rPr>
          <w:rtl w:val="true"/>
        </w:rPr>
        <w:t>כנוכל בעל עומק עברייני</w:t>
      </w:r>
      <w:r>
        <w:rPr>
          <w:rtl w:val="true"/>
        </w:rPr>
        <w:t xml:space="preserve">", </w:t>
      </w:r>
      <w:r>
        <w:rPr>
          <w:rtl w:val="true"/>
        </w:rPr>
        <w:t>עמד בית המשפט על החשד והזהירות הנדרשים בעת בחינת עדותו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תמך בית המשפט קמא את עדותו של פלוני לכל אורכה של הכרעת הדין בראיות תומכות</w:t>
      </w:r>
      <w:r>
        <w:rPr>
          <w:rtl w:val="true"/>
        </w:rPr>
        <w:t xml:space="preserve">, </w:t>
      </w:r>
      <w:r>
        <w:rPr>
          <w:rtl w:val="true"/>
        </w:rPr>
        <w:t>ומצא לה ראיות סיוע</w:t>
      </w:r>
      <w:r>
        <w:rPr>
          <w:rtl w:val="true"/>
        </w:rPr>
        <w:t xml:space="preserve">, </w:t>
      </w:r>
      <w:r>
        <w:rPr>
          <w:rtl w:val="true"/>
        </w:rPr>
        <w:t>אליהן אדרש להלן</w:t>
      </w:r>
      <w:r>
        <w:rPr>
          <w:rtl w:val="true"/>
        </w:rPr>
        <w:t xml:space="preserve">. </w:t>
      </w:r>
      <w:r>
        <w:rPr>
          <w:rtl w:val="true"/>
        </w:rPr>
        <w:t>עוד יש לזכור</w:t>
      </w:r>
      <w:r>
        <w:rPr>
          <w:rtl w:val="true"/>
        </w:rPr>
        <w:t xml:space="preserve">, </w:t>
      </w:r>
      <w:r>
        <w:rPr>
          <w:rtl w:val="true"/>
        </w:rPr>
        <w:t>כי אל מול גרסתו של פלוני</w:t>
      </w:r>
      <w:r>
        <w:rPr>
          <w:rtl w:val="true"/>
        </w:rPr>
        <w:t xml:space="preserve">, </w:t>
      </w:r>
      <w:r>
        <w:rPr>
          <w:rtl w:val="true"/>
        </w:rPr>
        <w:t>שהייתה עקבית ומפורטת</w:t>
      </w:r>
      <w:r>
        <w:rPr>
          <w:rtl w:val="true"/>
        </w:rPr>
        <w:t xml:space="preserve">, </w:t>
      </w:r>
      <w:r>
        <w:rPr>
          <w:rtl w:val="true"/>
        </w:rPr>
        <w:t>ניצבת גרסתו של המערער</w:t>
      </w:r>
      <w:r>
        <w:rPr>
          <w:rtl w:val="true"/>
        </w:rPr>
        <w:t xml:space="preserve">, </w:t>
      </w:r>
      <w:r>
        <w:rPr>
          <w:rtl w:val="true"/>
        </w:rPr>
        <w:t>שהתפתחה במהלך המשפט ונמצאה לא קוהרנטית וחסרה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Heading1"/>
        <w:ind w:end="0"/>
        <w:jc w:val="both"/>
        <w:rPr>
          <w:b w:val="false"/>
        </w:rPr>
      </w:pPr>
      <w:r>
        <w:rPr>
          <w:rtl w:val="true"/>
        </w:rPr>
        <w:t>ראיות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הסיוע</w:t>
      </w:r>
    </w:p>
    <w:p>
      <w:pPr>
        <w:pStyle w:val="Ruller41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נוכח מאפייניו של עד מדינה</w:t>
      </w:r>
      <w:r>
        <w:rPr>
          <w:rtl w:val="true"/>
        </w:rPr>
        <w:t xml:space="preserve">, </w:t>
      </w:r>
      <w:r>
        <w:rPr>
          <w:rtl w:val="true"/>
        </w:rPr>
        <w:t>היותו שותף לדבר העבירה</w:t>
      </w:r>
      <w:r>
        <w:rPr>
          <w:rtl w:val="true"/>
        </w:rPr>
        <w:t xml:space="preserve">, </w:t>
      </w:r>
      <w:r>
        <w:rPr>
          <w:rtl w:val="true"/>
        </w:rPr>
        <w:t>האינטרס האישי שלו וטובת ההנאה שהובטחה לו</w:t>
      </w:r>
      <w:r>
        <w:rPr>
          <w:rtl w:val="true"/>
        </w:rPr>
        <w:t xml:space="preserve">, </w:t>
      </w:r>
      <w:r>
        <w:rPr>
          <w:rtl w:val="true"/>
        </w:rPr>
        <w:t>נבחנת עדותו במשנה זהירות</w:t>
      </w:r>
      <w:r>
        <w:rPr>
          <w:rtl w:val="true"/>
        </w:rPr>
        <w:t xml:space="preserve">, </w:t>
      </w:r>
      <w:r>
        <w:rPr>
          <w:rtl w:val="true"/>
        </w:rPr>
        <w:t>ומשכך דורש הדין סיוע לעדותו</w:t>
      </w:r>
      <w:r>
        <w:rPr>
          <w:rtl w:val="true"/>
        </w:rPr>
        <w:t xml:space="preserve">. </w:t>
      </w:r>
      <w:r>
        <w:rPr>
          <w:rtl w:val="true"/>
        </w:rPr>
        <w:t xml:space="preserve">בהתאם להוראת </w:t>
      </w:r>
      <w:hyperlink r:id="rId8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>: "</w:t>
      </w:r>
      <w:r>
        <w:rPr>
          <w:rtl w:val="true"/>
        </w:rPr>
        <w:t>בית המשפט לא ירשיע נאשם על סמך עדותו היחידה של שותפו לעבירה</w:t>
      </w:r>
      <w:r>
        <w:rPr>
          <w:rtl w:val="true"/>
        </w:rPr>
        <w:t xml:space="preserve">, </w:t>
      </w:r>
      <w:r>
        <w:rPr>
          <w:rtl w:val="true"/>
        </w:rPr>
        <w:t>אלא אם מצא בחומר הראיות דבר לחיזוקה</w:t>
      </w:r>
      <w:r>
        <w:rPr>
          <w:rtl w:val="true"/>
        </w:rPr>
        <w:t xml:space="preserve">; </w:t>
      </w:r>
      <w:r>
        <w:rPr>
          <w:rtl w:val="true"/>
        </w:rPr>
        <w:t xml:space="preserve">ואולם אם היה השותף עד מדינה </w:t>
      </w:r>
      <w:r>
        <w:rPr>
          <w:rtl w:val="true"/>
        </w:rPr>
        <w:t>–</w:t>
      </w:r>
      <w:r>
        <w:rPr>
          <w:rtl w:val="true"/>
        </w:rPr>
        <w:t xml:space="preserve"> טעונה עדותו סיוע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על פי ההלכה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>על ראיית סיוע לעמוד בשלושה תנאים מצטברים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עליה לנבוע ממקור עצמאי ונפרד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עליה לסבך את הנאשם בביצוע העבירה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 xml:space="preserve">ועליה להתייחס לנקודה ממשית השנויה במחלוקת </w:t>
      </w:r>
      <w:r>
        <w:rPr>
          <w:sz w:val="28"/>
          <w:rtl w:val="true"/>
        </w:rPr>
        <w:t>(</w:t>
      </w:r>
      <w:hyperlink r:id="rId9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387/83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יהודאי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197</w:t>
      </w:r>
      <w:r>
        <w:rPr>
          <w:rtl w:val="true"/>
        </w:rPr>
        <w:t xml:space="preserve">, </w:t>
      </w:r>
      <w:r>
        <w:rPr/>
        <w:t>203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1985</w:t>
      </w:r>
      <w:r>
        <w:rPr>
          <w:rFonts w:cs="Century" w:ascii="Century" w:hAnsi="Century"/>
          <w:rtl w:val="true"/>
        </w:rPr>
        <w:t>)</w:t>
      </w:r>
      <w:r>
        <w:rPr>
          <w:sz w:val="28"/>
          <w:rtl w:val="true"/>
        </w:rPr>
        <w:t xml:space="preserve">; </w:t>
      </w:r>
      <w:hyperlink r:id="rId9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1361/10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זגורי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דנציגר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/>
        <w:t>2.</w:t>
      </w:r>
      <w:r>
        <w:rPr>
          <w:rFonts w:cs="Century" w:ascii="Century" w:hAnsi="Century"/>
        </w:rPr>
        <w:t>6.2011</w:t>
      </w:r>
      <w:r>
        <w:rPr>
          <w:rFonts w:cs="Century" w:ascii="Century" w:hAnsi="Century"/>
          <w:rtl w:val="true"/>
        </w:rPr>
        <w:t>)</w:t>
      </w:r>
      <w:r>
        <w:rPr>
          <w:sz w:val="28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יעקב </w:t>
      </w:r>
      <w:hyperlink r:id="rId9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קדמי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חלק</w:t>
        </w:r>
      </w:hyperlink>
      <w:r>
        <w:rPr>
          <w:rFonts w:ascii="Century" w:hAnsi="Century" w:eastAsia="Century" w:cs="Century"/>
          <w:szCs w:val="24"/>
          <w:rtl w:val="true"/>
        </w:rPr>
        <w:t xml:space="preserve"> </w:t>
      </w:r>
      <w:r>
        <w:rPr>
          <w:rFonts w:ascii="Century" w:hAnsi="Century" w:cs="Miriam"/>
          <w:szCs w:val="24"/>
          <w:rtl w:val="true"/>
        </w:rPr>
        <w:t>ראשון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267-264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מהדורה משולבת ומעודכנת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cs="Century" w:ascii="Century" w:hAnsi="Century"/>
          <w:sz w:val="22"/>
          <w:rtl w:val="true"/>
        </w:rPr>
        <w:t>)</w:t>
      </w:r>
      <w:r>
        <w:rPr>
          <w:sz w:val="28"/>
          <w:rtl w:val="true"/>
        </w:rPr>
        <w:t xml:space="preserve">). </w:t>
      </w:r>
      <w:r>
        <w:rPr>
          <w:rFonts w:ascii="Century" w:hAnsi="Century" w:cs="Century"/>
          <w:rtl w:val="true"/>
        </w:rPr>
        <w:t>בין רף הסיוע הנדרש לבין מידת מהימנות העדות הטעונה 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קיימת זיקת גומלין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שככל שמשקל העדות הטעונה סיועה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יורד המשקל הנדרש מראיית הסיוע</w:t>
      </w:r>
      <w:r>
        <w:rPr>
          <w:rtl w:val="true"/>
        </w:rPr>
        <w:t xml:space="preserve"> ולהיפך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9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3900/95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פלוני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104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107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1996</w:t>
      </w:r>
      <w:r>
        <w:rPr>
          <w:rFonts w:cs="Century" w:ascii="Century" w:hAnsi="Century"/>
          <w:rtl w:val="true"/>
        </w:rPr>
        <w:t xml:space="preserve">); </w:t>
      </w:r>
      <w:hyperlink r:id="rId9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5544/91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15.2.1995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sz w:val="28"/>
          <w:sz w:val="28"/>
          <w:rtl w:val="true"/>
        </w:rPr>
        <w:t>כמו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ראיות הסיוע יכולות לשמש לתפקיד כפול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הן לצורך חיזוק מהימנותו של עד המדינה והן כראיית סיוע לפי </w:t>
      </w:r>
      <w:hyperlink r:id="rId9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54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9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פקודת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9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5546/06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מזערו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10.1.2007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9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3427/91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סאלח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12.8.1993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בשים לב לאמור</w:t>
      </w:r>
      <w:r>
        <w:rPr>
          <w:rtl w:val="true"/>
        </w:rPr>
        <w:t xml:space="preserve">, </w:t>
      </w:r>
      <w:r>
        <w:rPr>
          <w:rtl w:val="true"/>
        </w:rPr>
        <w:t>בטרם אדרש לראיות הסיוע גופן</w:t>
      </w:r>
      <w:r>
        <w:rPr>
          <w:rtl w:val="true"/>
        </w:rPr>
        <w:t xml:space="preserve">, </w:t>
      </w:r>
      <w:r>
        <w:rPr>
          <w:rtl w:val="true"/>
        </w:rPr>
        <w:t>ראוי להבהיר את גדר המחלוקת בין הצדדים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אישר שנתן הלוואות בתיווכו של פלוני לארבעה מתוך שבעת הלווים המנויים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שבחלק מהמקרים חלק על מספר ההלוואות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סכומן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על סכום הריבית שניתנה בגינן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בעניינם של ארבעת לווים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בעניינו של לווה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אישר המערער שפרט המחאות בעבורם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בעצמו הבהיר בבית המשפט כי פריטת המחאות היא למעשה הלוואה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פריטה</w:t>
      </w:r>
      <w:r>
        <w:rPr>
          <w:rtl w:val="true"/>
        </w:rPr>
        <w:t>" 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3424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הכחיש באופן גורף את התקשרותו רק עם אחד מהלווים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הבדלה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לגביו אישר פלוני כי לא נערכה פגישה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ובעניינו לא נטען בכתב האישום כי הוצאו חשבוניות פיקטיביות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יובהר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על פי כתב האישום הוצאו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מהלווים</w:t>
      </w:r>
      <w:r>
        <w:rPr>
          <w:rtl w:val="true"/>
        </w:rPr>
        <w:t xml:space="preserve">, </w:t>
      </w:r>
      <w:r>
        <w:rPr>
          <w:rtl w:val="true"/>
        </w:rPr>
        <w:t>שינכה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ותשובה</w:t>
      </w:r>
      <w:r>
        <w:rPr>
          <w:rtl w:val="true"/>
        </w:rPr>
        <w:t xml:space="preserve">, </w:t>
      </w:r>
      <w:r>
        <w:rPr>
          <w:rtl w:val="true"/>
        </w:rPr>
        <w:t>וחשבוניות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אלמקס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סווהיל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שורש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>)".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 יש להוסיף כי המערער מודה שלא דיווח כדין על הלוואת סכומים שהיו בכיסו או סכומים שהוחזקו בחשבון הפיקדונות וכי לא שילם מס בעבור סכומי הריבית שקיבל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חלק על זיקתו לחשבון הפיקדונות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העובדה כי כספים שלו הופקדו בחשבון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שהוא טען כי הוא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ערב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לחשבון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היה אחראי למתן הכספים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ער להמחאות שפלוני הפקיד בחשבון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היה מודע להוצאת החשבוניות הפיקטיביות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הוצאת החשבוניות הפיקטיביו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הסברת מנגנון ההלוואות ללווים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וכל הפעולות הסובבות פעולות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בוצעו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ידי עד המדינה בלבד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ולשילובן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במנגנו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הסוגיה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הפיקדונות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"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both"/>
        <w:rPr>
          <w:b w:val="false"/>
        </w:rPr>
      </w:pPr>
      <w:r>
        <w:rPr>
          <w:b w:val="false"/>
          <w:b w:val="false"/>
          <w:rtl w:val="true"/>
        </w:rPr>
        <w:t>חשבון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הפיקדונות</w:t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 xml:space="preserve">שבבעלותו של מיכאלי התנהלו שני חשבונות </w:t>
      </w:r>
      <w:r>
        <w:rPr>
          <w:rtl w:val="true"/>
        </w:rPr>
        <w:t>(</w:t>
      </w:r>
      <w:r>
        <w:rPr>
          <w:rtl w:val="true"/>
        </w:rPr>
        <w:t>כרטיסים</w:t>
      </w:r>
      <w:r>
        <w:rPr>
          <w:rtl w:val="true"/>
        </w:rPr>
        <w:t xml:space="preserve">) </w:t>
      </w:r>
      <w:r>
        <w:rPr>
          <w:rtl w:val="true"/>
        </w:rPr>
        <w:t>שרלוונטיים לענייננו</w:t>
      </w:r>
      <w:r>
        <w:rPr>
          <w:rtl w:val="true"/>
        </w:rPr>
        <w:t xml:space="preserve">: </w:t>
      </w:r>
      <w:r>
        <w:rPr>
          <w:rtl w:val="true"/>
        </w:rPr>
        <w:t>חשבון על שם לב אנרגיה שנשלטה כאמור על ידי לוין ופלוני</w:t>
      </w:r>
      <w:r>
        <w:rPr>
          <w:rtl w:val="true"/>
        </w:rPr>
        <w:t xml:space="preserve">, </w:t>
      </w:r>
      <w:r>
        <w:rPr>
          <w:rtl w:val="true"/>
        </w:rPr>
        <w:t xml:space="preserve">וחשבון נפרד בשם לב אנרגיה פיקדונות </w:t>
      </w:r>
      <w:r>
        <w:rPr>
          <w:rtl w:val="true"/>
        </w:rPr>
        <w:t>–</w:t>
      </w:r>
      <w:r>
        <w:rPr>
          <w:rtl w:val="true"/>
        </w:rPr>
        <w:t xml:space="preserve"> חשבון הפיקדונות</w:t>
      </w:r>
      <w:r>
        <w:rPr>
          <w:rtl w:val="true"/>
        </w:rPr>
        <w:t xml:space="preserve">. </w:t>
      </w:r>
      <w:r>
        <w:rPr>
          <w:rtl w:val="true"/>
        </w:rPr>
        <w:t>על פי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הסדרת הפעילות בחשבון הפיקדונות נעשתה בפגישה שנערכה בחודש מאי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ובה השתתפו מיכאלי</w:t>
      </w:r>
      <w:r>
        <w:rPr>
          <w:rtl w:val="true"/>
        </w:rPr>
        <w:t xml:space="preserve">, </w:t>
      </w:r>
      <w:r>
        <w:rPr>
          <w:rtl w:val="true"/>
        </w:rPr>
        <w:t>פלוני והמערער</w:t>
      </w:r>
      <w:r>
        <w:rPr>
          <w:rtl w:val="true"/>
        </w:rPr>
        <w:t xml:space="preserve">, </w:t>
      </w:r>
      <w:r>
        <w:rPr>
          <w:rtl w:val="true"/>
        </w:rPr>
        <w:t>ובה הוסכם להפריד את חשבון הפיקדונות מחשבונה של לב אנרגיה</w:t>
      </w:r>
      <w:r>
        <w:rPr>
          <w:rtl w:val="true"/>
        </w:rPr>
        <w:t xml:space="preserve">. </w:t>
      </w:r>
      <w:r>
        <w:rPr>
          <w:rtl w:val="true"/>
        </w:rPr>
        <w:t>לפני מועד זה</w:t>
      </w:r>
      <w:r>
        <w:rPr>
          <w:rtl w:val="true"/>
        </w:rPr>
        <w:t xml:space="preserve">, </w:t>
      </w:r>
      <w:r>
        <w:rPr>
          <w:rtl w:val="true"/>
        </w:rPr>
        <w:t xml:space="preserve">חשבון הפיקדונות פעל החל מחודש פברואר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 xml:space="preserve">תחת השם </w:t>
      </w:r>
      <w:r>
        <w:rPr>
          <w:rtl w:val="true"/>
        </w:rPr>
        <w:t>"</w:t>
      </w:r>
      <w:r>
        <w:rPr>
          <w:rtl w:val="true"/>
        </w:rPr>
        <w:t>אריה ים</w:t>
      </w:r>
      <w:r>
        <w:rPr>
          <w:rtl w:val="true"/>
        </w:rPr>
        <w:t>" (</w:t>
      </w:r>
      <w:r>
        <w:rPr>
          <w:rtl w:val="true"/>
        </w:rPr>
        <w:t>כפי שנלמד מדפי התנועות בחשבון הפיקדונות ת</w:t>
      </w:r>
      <w:r>
        <w:rPr>
          <w:rtl w:val="true"/>
        </w:rPr>
        <w:t>/</w:t>
      </w:r>
      <w:r>
        <w:rPr/>
        <w:t>311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312</w:t>
      </w:r>
      <w:r>
        <w:rPr>
          <w:rtl w:val="true"/>
        </w:rPr>
        <w:t xml:space="preserve">, </w:t>
      </w:r>
      <w:r>
        <w:rPr>
          <w:rtl w:val="true"/>
        </w:rPr>
        <w:t>אותם אישר מיכאלי בעדותו</w:t>
      </w:r>
      <w:r>
        <w:rPr>
          <w:rtl w:val="true"/>
        </w:rPr>
        <w:t>).</w:t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בית המשפט קמא קבע כי המערער אינו רק </w:t>
      </w:r>
      <w:r>
        <w:rPr>
          <w:rtl w:val="true"/>
        </w:rPr>
        <w:t>"</w:t>
      </w:r>
      <w:r>
        <w:rPr>
          <w:rtl w:val="true"/>
        </w:rPr>
        <w:t>ערב</w:t>
      </w:r>
      <w:r>
        <w:rPr>
          <w:rtl w:val="true"/>
        </w:rPr>
        <w:t xml:space="preserve">" </w:t>
      </w:r>
      <w:r>
        <w:rPr>
          <w:rtl w:val="true"/>
        </w:rPr>
        <w:t>לחשבון הפיקדונות</w:t>
      </w:r>
      <w:r>
        <w:rPr>
          <w:rtl w:val="true"/>
        </w:rPr>
        <w:t xml:space="preserve">, </w:t>
      </w:r>
      <w:r>
        <w:rPr>
          <w:rtl w:val="true"/>
        </w:rPr>
        <w:t>כטענתו</w:t>
      </w:r>
      <w:r>
        <w:rPr>
          <w:rtl w:val="true"/>
        </w:rPr>
        <w:t xml:space="preserve">, </w:t>
      </w:r>
      <w:r>
        <w:rPr>
          <w:rtl w:val="true"/>
        </w:rPr>
        <w:t>כי אם בעליו הממשיים</w:t>
      </w:r>
      <w:r>
        <w:rPr>
          <w:rtl w:val="true"/>
        </w:rPr>
        <w:t xml:space="preserve">. </w:t>
      </w:r>
      <w:r>
        <w:rPr>
          <w:rtl w:val="true"/>
        </w:rPr>
        <w:t>זאת בין היתר</w:t>
      </w:r>
      <w:r>
        <w:rPr>
          <w:rtl w:val="true"/>
        </w:rPr>
        <w:t xml:space="preserve">, </w:t>
      </w:r>
      <w:r>
        <w:rPr>
          <w:rtl w:val="true"/>
        </w:rPr>
        <w:t>מכיוון שהמערער ביצע בחשבון סוגים שונים של פעולות האופייניות לבעל חשבון</w:t>
      </w:r>
      <w:r>
        <w:rPr>
          <w:rtl w:val="true"/>
        </w:rPr>
        <w:t xml:space="preserve">, </w:t>
      </w:r>
      <w:r>
        <w:rPr>
          <w:rtl w:val="true"/>
        </w:rPr>
        <w:t>כל משיכת כספים מהחשבון דרשה את אישורו והוא עודכן באופן תדיר במצב החשבון</w:t>
      </w:r>
      <w:r>
        <w:rPr>
          <w:rtl w:val="true"/>
        </w:rPr>
        <w:t xml:space="preserve">. </w:t>
      </w:r>
      <w:r>
        <w:rPr>
          <w:rtl w:val="true"/>
        </w:rPr>
        <w:t>מכיוון שמרבית ההמחאות שמסרו הלווים בגין החזרי ההלוואות הופקדו לחשבון הפיקדונות</w:t>
      </w:r>
      <w:r>
        <w:rPr>
          <w:rtl w:val="true"/>
        </w:rPr>
        <w:t xml:space="preserve">, </w:t>
      </w:r>
      <w:r>
        <w:rPr>
          <w:rtl w:val="true"/>
        </w:rPr>
        <w:t xml:space="preserve">הרי שהוכחת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בעלותו</w:t>
      </w:r>
      <w:r>
        <w:rPr>
          <w:rtl w:val="true"/>
        </w:rPr>
        <w:t xml:space="preserve"> של המערער בחשבון הפיקדונות מהווה סיוע לעדותו של עד המדינה</w:t>
      </w:r>
      <w:r>
        <w:rPr>
          <w:rtl w:val="true"/>
        </w:rPr>
        <w:t xml:space="preserve">, </w:t>
      </w:r>
      <w:r>
        <w:rPr>
          <w:rtl w:val="true"/>
        </w:rPr>
        <w:t>ומלמדת על מעורבותו על המערער בתכנית העבריינית</w:t>
      </w:r>
      <w:r>
        <w:rPr>
          <w:rtl w:val="true"/>
        </w:rPr>
        <w:t xml:space="preserve">. </w:t>
      </w:r>
      <w:r>
        <w:rPr>
          <w:rtl w:val="true"/>
        </w:rPr>
        <w:t>נוסף על האמור</w:t>
      </w:r>
      <w:r>
        <w:rPr>
          <w:rtl w:val="true"/>
        </w:rPr>
        <w:t xml:space="preserve">, </w:t>
      </w:r>
      <w:r>
        <w:rPr>
          <w:rtl w:val="true"/>
        </w:rPr>
        <w:t>הוכחת בעלותו של המערער בחשבון הפיקדונות מבססת תמיכה בהרשעת המערער בעבירות הלבנת ההון שיוחסו לו בגדרי האישום השני</w:t>
      </w:r>
      <w:r>
        <w:rPr>
          <w:rtl w:val="true"/>
        </w:rPr>
        <w:t>.</w:t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בעלותו של המערער בחשבון הפיקדונות</w:t>
      </w:r>
      <w:r>
        <w:rPr>
          <w:rtl w:val="true"/>
        </w:rPr>
        <w:t xml:space="preserve">, </w:t>
      </w:r>
      <w:r>
        <w:rPr>
          <w:rtl w:val="true"/>
        </w:rPr>
        <w:t>שתוארה על ידי פלוני</w:t>
      </w:r>
      <w:r>
        <w:rPr>
          <w:rtl w:val="true"/>
        </w:rPr>
        <w:t xml:space="preserve">, </w:t>
      </w:r>
      <w:r>
        <w:rPr>
          <w:rtl w:val="true"/>
        </w:rPr>
        <w:t>נתמכה במספר ראיות מרכזיות</w:t>
      </w:r>
      <w:r>
        <w:rPr>
          <w:rtl w:val="true"/>
        </w:rPr>
        <w:t xml:space="preserve">, </w:t>
      </w:r>
      <w:r>
        <w:rPr>
          <w:rtl w:val="true"/>
        </w:rPr>
        <w:t>שעיקרן בהודעותיו של מיכאלי בחקירה</w:t>
      </w:r>
      <w:r>
        <w:rPr>
          <w:rtl w:val="true"/>
        </w:rPr>
        <w:t xml:space="preserve">, </w:t>
      </w:r>
      <w:r>
        <w:rPr>
          <w:rtl w:val="true"/>
        </w:rPr>
        <w:t xml:space="preserve">שהוגשו לאחר שזה הוכרז כעד עוין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318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319</w:t>
      </w:r>
      <w:r>
        <w:rPr>
          <w:rtl w:val="true"/>
        </w:rPr>
        <w:t xml:space="preserve">), </w:t>
      </w:r>
      <w:r>
        <w:rPr>
          <w:rtl w:val="true"/>
        </w:rPr>
        <w:t>ובמספר מסמכים שהצלבת המידע בהם מקשרת את המערער להלוואות ולחשבון הפיקדונות</w:t>
      </w:r>
      <w:r>
        <w:rPr>
          <w:rtl w:val="true"/>
        </w:rPr>
        <w:t xml:space="preserve">: </w:t>
      </w:r>
      <w:r>
        <w:rPr>
          <w:rtl w:val="true"/>
        </w:rPr>
        <w:t xml:space="preserve">רשימת ההמחאות שהופקדו בחשבון הפיקדונות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32</w:t>
      </w:r>
      <w:r>
        <w:rPr>
          <w:rtl w:val="true"/>
        </w:rPr>
        <w:t xml:space="preserve">); </w:t>
      </w:r>
      <w:r>
        <w:rPr>
          <w:rtl w:val="true"/>
        </w:rPr>
        <w:t xml:space="preserve">דף תנועות בחשבון הפיקדונות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311</w:t>
      </w:r>
      <w:r>
        <w:rPr>
          <w:rtl w:val="true"/>
        </w:rPr>
        <w:t xml:space="preserve">); </w:t>
      </w:r>
      <w:r>
        <w:rPr>
          <w:rtl w:val="true"/>
        </w:rPr>
        <w:t xml:space="preserve">אסמכתאות בגין ביצוע פעולות שונות בחשבון הפיקדונות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312</w:t>
      </w:r>
      <w:r>
        <w:rPr>
          <w:rtl w:val="true"/>
        </w:rPr>
        <w:t xml:space="preserve">); </w:t>
      </w:r>
      <w:r>
        <w:rPr>
          <w:rtl w:val="true"/>
        </w:rPr>
        <w:t xml:space="preserve">ורשימת הלווים שנמצאה כאמור בביתו של המערער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329</w:t>
      </w:r>
      <w:r>
        <w:rPr>
          <w:rtl w:val="true"/>
        </w:rPr>
        <w:t xml:space="preserve">). </w:t>
      </w:r>
      <w:r>
        <w:rPr>
          <w:rtl w:val="true"/>
        </w:rPr>
        <w:t>הקביעה כי המערער היה בעל החשבון התבססה גם על עדותו שלו</w:t>
      </w:r>
      <w:r>
        <w:rPr>
          <w:rtl w:val="true"/>
        </w:rPr>
        <w:t xml:space="preserve">, </w:t>
      </w:r>
      <w:r>
        <w:rPr>
          <w:rtl w:val="true"/>
        </w:rPr>
        <w:t xml:space="preserve">לפיה הוא עודכן באופן שוטף במצב החשבון ומשיכת כספים מהחשבון דרשה את אישורו </w:t>
      </w:r>
      <w:r>
        <w:rPr>
          <w:rtl w:val="true"/>
        </w:rPr>
        <w:t>(</w:t>
      </w:r>
      <w:r>
        <w:rPr>
          <w:rtl w:val="true"/>
        </w:rPr>
        <w:t>כך למשל בפ</w:t>
      </w:r>
      <w:r>
        <w:rPr>
          <w:rtl w:val="true"/>
        </w:rPr>
        <w:t>/</w:t>
      </w:r>
      <w:r>
        <w:rPr/>
        <w:t>3355</w:t>
      </w:r>
      <w:r>
        <w:rPr>
          <w:rtl w:val="true"/>
        </w:rPr>
        <w:t xml:space="preserve">;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3486</w:t>
      </w:r>
      <w:r>
        <w:rPr>
          <w:rtl w:val="true"/>
        </w:rPr>
        <w:t xml:space="preserve">). </w:t>
      </w:r>
      <w:r>
        <w:rPr>
          <w:rtl w:val="true"/>
        </w:rPr>
        <w:t xml:space="preserve">חיזוק נוסף מצא בית המשפט קמא בשמו הקודם של החשבון </w:t>
      </w:r>
      <w:r>
        <w:rPr>
          <w:rtl w:val="true"/>
        </w:rPr>
        <w:t>"</w:t>
      </w:r>
      <w:r>
        <w:rPr>
          <w:rtl w:val="true"/>
        </w:rPr>
        <w:t>אריה ים</w:t>
      </w:r>
      <w:r>
        <w:rPr>
          <w:rtl w:val="true"/>
        </w:rPr>
        <w:t xml:space="preserve">" </w:t>
      </w:r>
      <w:r>
        <w:rPr>
          <w:rtl w:val="true"/>
        </w:rPr>
        <w:t xml:space="preserve">התואם את שמו הפרטי של המערער </w:t>
      </w:r>
      <w:r>
        <w:rPr>
          <w:rtl w:val="true"/>
        </w:rPr>
        <w:t>(</w:t>
      </w:r>
      <w:r>
        <w:rPr>
          <w:rFonts w:cs="Miriam"/>
          <w:b/>
          <w:b/>
          <w:spacing w:val="0"/>
          <w:szCs w:val="24"/>
          <w:rtl w:val="true"/>
        </w:rPr>
        <w:t>אריה</w:t>
      </w:r>
      <w:r>
        <w:rPr>
          <w:rtl w:val="true"/>
        </w:rPr>
        <w:t xml:space="preserve">) </w:t>
      </w:r>
      <w:r>
        <w:rPr>
          <w:rtl w:val="true"/>
        </w:rPr>
        <w:t xml:space="preserve">ואת מענו </w:t>
      </w:r>
      <w:r>
        <w:rPr>
          <w:rtl w:val="true"/>
        </w:rPr>
        <w:t>(</w:t>
      </w:r>
      <w:r>
        <w:rPr>
          <w:rtl w:val="true"/>
        </w:rPr>
        <w:t xml:space="preserve">ברחוב יורדי </w:t>
      </w:r>
      <w:r>
        <w:rPr>
          <w:rFonts w:cs="Miriam"/>
          <w:b/>
          <w:b/>
          <w:spacing w:val="0"/>
          <w:szCs w:val="24"/>
          <w:rtl w:val="true"/>
        </w:rPr>
        <w:t>הים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 שנלמד מת</w:t>
      </w:r>
      <w:r>
        <w:rPr>
          <w:rtl w:val="true"/>
        </w:rPr>
        <w:t>/</w:t>
      </w:r>
      <w:r>
        <w:rPr/>
        <w:t>312</w:t>
      </w:r>
      <w:r>
        <w:rPr>
          <w:rtl w:val="true"/>
        </w:rPr>
        <w:t>.</w:t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ההתאמה בין גרסת פלוני לבין התנהלות חשבון הפיקדונות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שהיא עולה מהמסמכים האמורים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תומכת בגרסתו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אני סבור כי רשימת הלווים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329</w:t>
      </w:r>
      <w:r>
        <w:rPr>
          <w:rtl w:val="true"/>
        </w:rPr>
        <w:t xml:space="preserve">) </w:t>
      </w:r>
      <w:r>
        <w:rPr>
          <w:rtl w:val="true"/>
        </w:rPr>
        <w:t>שנמצאה מוסלקת בשולחן ביתו של המערער מהווה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ראיית סיוע לעדות פלוני המלמדת על בעלותו של המערער בחשבון הפיקדונות</w:t>
      </w:r>
      <w:r>
        <w:rPr>
          <w:rtl w:val="true"/>
        </w:rPr>
        <w:t xml:space="preserve">, </w:t>
      </w:r>
      <w:r>
        <w:rPr>
          <w:rtl w:val="true"/>
        </w:rPr>
        <w:t>על זיקתו ללווים השונים</w:t>
      </w:r>
      <w:r>
        <w:rPr>
          <w:rtl w:val="true"/>
        </w:rPr>
        <w:t xml:space="preserve">, </w:t>
      </w:r>
      <w:r>
        <w:rPr>
          <w:rtl w:val="true"/>
        </w:rPr>
        <w:t>ועל רמת מעורבותו במיזם הפלילי</w:t>
      </w:r>
      <w:r>
        <w:rPr>
          <w:rtl w:val="true"/>
        </w:rPr>
        <w:t xml:space="preserve">. </w:t>
      </w:r>
      <w:r>
        <w:rPr>
          <w:rtl w:val="true"/>
        </w:rPr>
        <w:t>המידע המופיע ברשימה</w:t>
      </w:r>
      <w:r>
        <w:rPr>
          <w:rtl w:val="true"/>
        </w:rPr>
        <w:t xml:space="preserve">, </w:t>
      </w:r>
      <w:r>
        <w:rPr>
          <w:rtl w:val="true"/>
        </w:rPr>
        <w:t>הכוללת מקבץ תדפיסים</w:t>
      </w:r>
      <w:r>
        <w:rPr>
          <w:rtl w:val="true"/>
        </w:rPr>
        <w:t xml:space="preserve">, </w:t>
      </w:r>
      <w:r>
        <w:rPr>
          <w:rtl w:val="true"/>
        </w:rPr>
        <w:t>תואם את גרסתו של פלוני באשר לחלק משמעותי מההלוואות</w:t>
      </w:r>
      <w:r>
        <w:rPr>
          <w:rtl w:val="true"/>
        </w:rPr>
        <w:t xml:space="preserve">, </w:t>
      </w:r>
      <w:r>
        <w:rPr>
          <w:rtl w:val="true"/>
        </w:rPr>
        <w:t>ותואם מידע המופיע במסמכים שנתפסו במחשבי 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>'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311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312</w:t>
      </w:r>
      <w:r>
        <w:rPr>
          <w:rtl w:val="true"/>
        </w:rPr>
        <w:t xml:space="preserve">) </w:t>
      </w:r>
      <w:r>
        <w:rPr>
          <w:rtl w:val="true"/>
        </w:rPr>
        <w:t xml:space="preserve">וברשימת ההמחאות שהופקדו בחשבון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32</w:t>
      </w:r>
      <w:r>
        <w:rPr>
          <w:rtl w:val="true"/>
        </w:rPr>
        <w:t xml:space="preserve">). </w:t>
      </w:r>
      <w:r>
        <w:rPr>
          <w:rtl w:val="true"/>
        </w:rPr>
        <w:t>הימצאותה של רשימת הלווים בבית המערער מלמדת כי המערער החזיק במידע בעצמו ועקב אחר מצב ההלוואות באופן שוטף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מקום הימצאה של הרשימה והתצורה בה היא נמצאה מלמדים על מודעותו של המערער לאופיו הפלילי של המיזם ולכך שהעסקים נערכים באופן </w:t>
      </w:r>
      <w:r>
        <w:rPr>
          <w:rtl w:val="true"/>
        </w:rPr>
        <w:t>"</w:t>
      </w:r>
      <w:r>
        <w:rPr>
          <w:rtl w:val="true"/>
        </w:rPr>
        <w:t>לא כשר</w:t>
      </w:r>
      <w:r>
        <w:rPr>
          <w:rtl w:val="true"/>
        </w:rPr>
        <w:t xml:space="preserve">".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חלקם העליון של התדפיסים המהווים את רשימת הלווים</w:t>
      </w:r>
      <w:r>
        <w:rPr>
          <w:rtl w:val="true"/>
        </w:rPr>
        <w:t xml:space="preserve">, </w:t>
      </w:r>
      <w:r>
        <w:rPr>
          <w:rtl w:val="true"/>
        </w:rPr>
        <w:t>הכולל את שם 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ושם החשבון</w:t>
      </w:r>
      <w:r>
        <w:rPr>
          <w:rtl w:val="true"/>
        </w:rPr>
        <w:t xml:space="preserve">, </w:t>
      </w:r>
      <w:r>
        <w:rPr>
          <w:rtl w:val="true"/>
        </w:rPr>
        <w:t>נקרע על מנת למנוע את שיוכם לצ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או לחשבון הפיקדונות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הרשימה נמצאה בין שתי פלטות עץ המשמשות להרחבת השולחן ואוחסנו בתוך מגירה בשולחן </w:t>
      </w:r>
      <w:r>
        <w:rPr>
          <w:rtl w:val="true"/>
        </w:rPr>
        <w:t>(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 פעולה ת</w:t>
      </w:r>
      <w:r>
        <w:rPr>
          <w:rtl w:val="true"/>
        </w:rPr>
        <w:t>/</w:t>
      </w:r>
      <w:r>
        <w:rPr/>
        <w:t>329</w:t>
      </w:r>
      <w:r>
        <w:rPr>
          <w:rtl w:val="true"/>
        </w:rPr>
        <w:t xml:space="preserve">;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2765</w:t>
      </w:r>
      <w:r>
        <w:rPr>
          <w:rtl w:val="true"/>
        </w:rPr>
        <w:t xml:space="preserve">). </w:t>
      </w:r>
      <w:r>
        <w:rPr>
          <w:rtl w:val="true"/>
        </w:rPr>
        <w:t>בשים לב לנתונים אלו</w:t>
      </w:r>
      <w:r>
        <w:rPr>
          <w:rtl w:val="true"/>
        </w:rPr>
        <w:t xml:space="preserve">, </w:t>
      </w:r>
      <w:r>
        <w:rPr>
          <w:rtl w:val="true"/>
        </w:rPr>
        <w:t>אין בידי לקבל את טענת המערער כי רשימת הלווים כלל לא הוסלקה</w:t>
      </w:r>
      <w:r>
        <w:rPr>
          <w:rtl w:val="true"/>
        </w:rPr>
        <w:t xml:space="preserve">, </w:t>
      </w:r>
      <w:r>
        <w:rPr>
          <w:rtl w:val="true"/>
        </w:rPr>
        <w:t xml:space="preserve">וודאי כשזו נטענה רק בבית המשפט לאחר שהמערער הכחיש בעת החיפוש בביתו כי החזיק מסמכים מפלילים בשולחן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3441</w:t>
      </w:r>
      <w:r>
        <w:rPr>
          <w:rtl w:val="true"/>
        </w:rPr>
        <w:t xml:space="preserve">). </w:t>
      </w:r>
      <w:r>
        <w:rPr>
          <w:rtl w:val="true"/>
        </w:rPr>
        <w:t xml:space="preserve">שקר מוכח ומהותי זה של המערער יש בו כשלעצמו כדי להוות ראיית סיוע נוספת </w:t>
      </w:r>
      <w:r>
        <w:rPr>
          <w:rtl w:val="true"/>
        </w:rPr>
        <w:t>(</w:t>
      </w:r>
      <w:r>
        <w:rPr>
          <w:rtl w:val="true"/>
        </w:rPr>
        <w:t xml:space="preserve">לעניין שקרי נאשם כראיית סיוע ראו </w:t>
      </w:r>
      <w:hyperlink r:id="rId9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161/72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סרסור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203</w:t>
      </w:r>
      <w:r>
        <w:rPr>
          <w:rtl w:val="true"/>
        </w:rPr>
        <w:t xml:space="preserve">, </w:t>
      </w:r>
      <w:r>
        <w:rPr/>
        <w:t>219</w:t>
      </w:r>
      <w:r>
        <w:rPr>
          <w:rtl w:val="true"/>
        </w:rPr>
        <w:t xml:space="preserve"> (</w:t>
      </w:r>
      <w:r>
        <w:rPr/>
        <w:t>1974</w:t>
      </w:r>
      <w:r>
        <w:rPr>
          <w:rtl w:val="true"/>
        </w:rPr>
        <w:t xml:space="preserve">)). </w:t>
      </w:r>
      <w:r>
        <w:rPr>
          <w:rtl w:val="true"/>
        </w:rPr>
        <w:t>עוד יש לציין</w:t>
      </w:r>
      <w:r>
        <w:rPr>
          <w:rtl w:val="true"/>
        </w:rPr>
        <w:t xml:space="preserve">, </w:t>
      </w:r>
      <w:r>
        <w:rPr>
          <w:rtl w:val="true"/>
        </w:rPr>
        <w:t>כי גרסת המערער לפיה הוא שימש כ</w:t>
      </w:r>
      <w:r>
        <w:rPr>
          <w:rtl w:val="true"/>
        </w:rPr>
        <w:t>"</w:t>
      </w:r>
      <w:r>
        <w:rPr>
          <w:rtl w:val="true"/>
        </w:rPr>
        <w:t>ערב</w:t>
      </w:r>
      <w:r>
        <w:rPr>
          <w:rtl w:val="true"/>
        </w:rPr>
        <w:t xml:space="preserve">" </w:t>
      </w:r>
      <w:r>
        <w:rPr>
          <w:rtl w:val="true"/>
        </w:rPr>
        <w:t>בלבד לחשבון היא גרסה כבושה</w:t>
      </w:r>
      <w:r>
        <w:rPr>
          <w:rtl w:val="true"/>
        </w:rPr>
        <w:t xml:space="preserve">, </w:t>
      </w:r>
      <w:r>
        <w:rPr>
          <w:rtl w:val="true"/>
        </w:rPr>
        <w:t>שנמסרה לאחר שהמערער שתק בחקירתו כשנשאל על הקשר שלו לחשבון הפיקדונות</w:t>
      </w:r>
      <w:r>
        <w:rPr>
          <w:rtl w:val="true"/>
        </w:rPr>
        <w:t xml:space="preserve">, </w:t>
      </w:r>
      <w:r>
        <w:rPr>
          <w:rtl w:val="true"/>
        </w:rPr>
        <w:t>מה שמחשיד את גרסתו</w:t>
      </w:r>
      <w:r>
        <w:rPr>
          <w:rFonts w:ascii="Century" w:hAnsi="Century" w:cs="Century"/>
          <w:sz w:val="22"/>
          <w:sz w:val="22"/>
          <w:rtl w:val="true"/>
        </w:rPr>
        <w:t xml:space="preserve"> ומכרסם מאמינותה </w:t>
      </w:r>
      <w:r>
        <w:rPr>
          <w:rFonts w:cs="Century" w:ascii="Century" w:hAnsi="Century"/>
          <w:sz w:val="22"/>
          <w:rtl w:val="true"/>
        </w:rPr>
        <w:t>(</w:t>
      </w:r>
      <w:hyperlink r:id="rId10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5373/12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אבורמד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 ב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לחוות דעתו של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15.4.2015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למספר טענות פרטניות שהעלה המערער</w:t>
      </w:r>
      <w:r>
        <w:rPr>
          <w:rtl w:val="true"/>
        </w:rPr>
        <w:t xml:space="preserve">. </w:t>
      </w:r>
      <w:r>
        <w:rPr>
          <w:rtl w:val="true"/>
        </w:rPr>
        <w:t>המערער טען כי התביעה דיברה בשני קולות בנוגע לחשבון הפיקדונות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בניגוד לקביעת בית המשפט בהליך דנן</w:t>
      </w:r>
      <w:r>
        <w:rPr>
          <w:rtl w:val="true"/>
        </w:rPr>
        <w:t xml:space="preserve">, </w:t>
      </w:r>
      <w:r>
        <w:rPr>
          <w:rtl w:val="true"/>
        </w:rPr>
        <w:t xml:space="preserve">בכתב האישום שהוגש נגד מיכאלי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310</w:t>
      </w:r>
      <w:r>
        <w:rPr>
          <w:rtl w:val="true"/>
        </w:rPr>
        <w:t xml:space="preserve">) </w:t>
      </w:r>
      <w:r>
        <w:rPr>
          <w:rtl w:val="true"/>
        </w:rPr>
        <w:t>נטען כי הכספים בחשבון הפיקדונות שימשו כבטוחה לניכיון המחאות של לב אנרגיה</w:t>
      </w:r>
      <w:r>
        <w:rPr>
          <w:rtl w:val="true"/>
        </w:rPr>
        <w:t xml:space="preserve">. </w:t>
      </w:r>
      <w:r>
        <w:rPr>
          <w:rtl w:val="true"/>
        </w:rPr>
        <w:t>טענה זו אינה מדויקת בלשון המעטה</w:t>
      </w:r>
      <w:r>
        <w:rPr>
          <w:rtl w:val="true"/>
        </w:rPr>
        <w:t xml:space="preserve">. </w:t>
      </w:r>
      <w:r>
        <w:rPr>
          <w:rtl w:val="true"/>
        </w:rPr>
        <w:t xml:space="preserve">בסעיף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לכתב האישום הנ</w:t>
      </w:r>
      <w:r>
        <w:rPr>
          <w:rtl w:val="true"/>
        </w:rPr>
        <w:t>"</w:t>
      </w:r>
      <w:r>
        <w:rPr>
          <w:rtl w:val="true"/>
        </w:rPr>
        <w:t xml:space="preserve">ל צוין כי </w:t>
      </w:r>
      <w:r>
        <w:rPr>
          <w:rtl w:val="true"/>
        </w:rPr>
        <w:t>"</w:t>
      </w:r>
      <w:r>
        <w:rPr>
          <w:rtl w:val="true"/>
        </w:rPr>
        <w:t xml:space="preserve">שני הכרטיסים </w:t>
      </w:r>
      <w:r>
        <w:rPr>
          <w:rtl w:val="true"/>
        </w:rPr>
        <w:t>(</w:t>
      </w:r>
      <w:r>
        <w:rPr>
          <w:rtl w:val="true"/>
        </w:rPr>
        <w:t xml:space="preserve">החשבונות </w:t>
      </w:r>
      <w:r>
        <w:rPr>
          <w:rtl w:val="true"/>
        </w:rPr>
        <w:t>–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נחזו כשייכים לחברת לב אנרגיה</w:t>
      </w:r>
      <w:r>
        <w:rPr>
          <w:rtl w:val="true"/>
        </w:rPr>
        <w:t xml:space="preserve">, </w:t>
      </w:r>
      <w:r>
        <w:rPr>
          <w:rtl w:val="true"/>
        </w:rPr>
        <w:t>כאשר בפועל היו הכספים בכרטיס לב אנרגיה פיקדונות בבעלותו ושימושו של שירזי</w:t>
      </w:r>
      <w:r>
        <w:rPr>
          <w:rtl w:val="true"/>
        </w:rPr>
        <w:t xml:space="preserve">".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אף שבסעיף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לאותו כתב אישום מצוין כי הכספים בחשבון הפיקדונות </w:t>
      </w:r>
      <w:r>
        <w:rPr>
          <w:rtl w:val="true"/>
        </w:rPr>
        <w:t>"</w:t>
      </w:r>
      <w:r>
        <w:rPr>
          <w:rtl w:val="true"/>
        </w:rPr>
        <w:t>אף שימשו כבטוחה לניכיון המחאות מעותדות</w:t>
      </w:r>
      <w:r>
        <w:rPr>
          <w:rtl w:val="true"/>
        </w:rPr>
        <w:t xml:space="preserve">" </w:t>
      </w:r>
      <w:r>
        <w:rPr>
          <w:rtl w:val="true"/>
        </w:rPr>
        <w:t xml:space="preserve">בסעיף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צוין כי </w:t>
      </w:r>
      <w:r>
        <w:rPr>
          <w:rtl w:val="true"/>
        </w:rPr>
        <w:t>"</w:t>
      </w:r>
      <w:r>
        <w:rPr>
          <w:rtl w:val="true"/>
        </w:rPr>
        <w:t>שירזי</w:t>
      </w:r>
      <w:r>
        <w:rPr>
          <w:rtl w:val="true"/>
        </w:rPr>
        <w:t xml:space="preserve">,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או אחרים מטעמם הפקידו ו</w:t>
      </w:r>
      <w:r>
        <w:rPr>
          <w:rtl w:val="true"/>
        </w:rPr>
        <w:t>/</w:t>
      </w:r>
      <w:r>
        <w:rPr>
          <w:rtl w:val="true"/>
        </w:rPr>
        <w:t>או ניכו למזומן בכרטסת לב אנרגיה פיקדונות המחאות מהלווים שנרשמו לפקודת עוסקים שונים</w:t>
      </w:r>
      <w:r>
        <w:rPr>
          <w:rtl w:val="true"/>
        </w:rPr>
        <w:t xml:space="preserve">, </w:t>
      </w:r>
      <w:r>
        <w:rPr>
          <w:rtl w:val="true"/>
        </w:rPr>
        <w:t>המחאות בגין כספים אישיים של שירזי והמחאות בגין כספי התחשבנות בין שירזי לפלוני</w:t>
      </w:r>
      <w:r>
        <w:rPr>
          <w:rtl w:val="true"/>
        </w:rPr>
        <w:t xml:space="preserve">". </w:t>
      </w:r>
      <w:r>
        <w:rPr>
          <w:rtl w:val="true"/>
        </w:rPr>
        <w:t>לא מצאתי כל סתירה בין קביעותיו של בית המשפט קמא לעיל לנטען בכתב האישום שהוגש נגד מיכאלי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הפיקדונות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בפברואר</w:t>
      </w:r>
      <w:r>
        <w:rPr>
          <w:rFonts w:eastAsia="Arial TUR" w:cs="Arial TUR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"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מיכאלי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הפיקדונות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Arial TUR" w:cs="Arial TUR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מיכאלי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/>
        <w:t>5/2011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ומיכאלי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פיקדונות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Arial TUR" w:cs="Arial TUR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ובאותה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אריה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פיקדונות</w:t>
      </w:r>
      <w:r>
        <w:rPr>
          <w:rtl w:val="true"/>
        </w:rPr>
        <w:t xml:space="preserve">".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הפיקדונות</w:t>
      </w:r>
      <w:r>
        <w:rPr>
          <w:rtl w:val="true"/>
        </w:rPr>
        <w:t xml:space="preserve">. </w:t>
      </w:r>
      <w:r>
        <w:rPr>
          <w:rtl w:val="true"/>
        </w:rPr>
        <w:t>ויצוין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שמיכאלי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>".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המערער טען כי המסמכים שנתפסו במחשבי 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>'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312</w:t>
      </w:r>
      <w:r>
        <w:rPr>
          <w:rtl w:val="true"/>
        </w:rPr>
        <w:t xml:space="preserve">), </w:t>
      </w:r>
      <w:r>
        <w:rPr>
          <w:rtl w:val="true"/>
        </w:rPr>
        <w:t>שהיוו לטענתו נדבך מרכזי בשיוך חשבון הפיקדונות אליו</w:t>
      </w:r>
      <w:r>
        <w:rPr>
          <w:rtl w:val="true"/>
        </w:rPr>
        <w:t xml:space="preserve">, </w:t>
      </w:r>
      <w:r>
        <w:rPr>
          <w:rtl w:val="true"/>
        </w:rPr>
        <w:t>התקבלו על סמך מצג שווא והם אינם קבילים ואין לתת להם משקל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נטען כי אין התאמה בין הנתונים במוצגים הללו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312</w:t>
      </w:r>
      <w:r>
        <w:rPr>
          <w:rtl w:val="true"/>
        </w:rPr>
        <w:t xml:space="preserve">) </w:t>
      </w:r>
      <w:r>
        <w:rPr>
          <w:rtl w:val="true"/>
        </w:rPr>
        <w:t>לבין הנתונים ברשימת ההמחאות שהופקדו בחשבון הפיקדונות</w:t>
      </w:r>
      <w:r>
        <w:rPr>
          <w:rtl w:val="true"/>
        </w:rPr>
        <w:t xml:space="preserve">, </w:t>
      </w:r>
      <w:r>
        <w:rPr>
          <w:rtl w:val="true"/>
        </w:rPr>
        <w:t xml:space="preserve">אשר הוגשה באמצעות פלוני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32</w:t>
      </w:r>
      <w:r>
        <w:rPr>
          <w:rtl w:val="true"/>
        </w:rPr>
        <w:t>).</w:t>
      </w:r>
    </w:p>
    <w:p>
      <w:pPr>
        <w:pStyle w:val="Ruller41"/>
        <w:tabs>
          <w:tab w:val="clear" w:pos="800"/>
        </w:tabs>
        <w:ind w:start="-58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מוצגים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נתפסו במחשבי הצ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יינג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במסגרת חקירה בעניינו של מיכאלי שנערכה בחודש דצמבר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שמיעת ההוכחות אך לפני שנשמעה עדותו של מיכאלי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בדיון שהתקיים ביום </w:t>
      </w:r>
      <w:r>
        <w:rPr>
          <w:rFonts w:cs="Century" w:ascii="Century" w:hAnsi="Century"/>
        </w:rPr>
        <w:t>30.1.2013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דיון בבקשה לתיקון כתב האישום על דרך של הוספת עדי 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ציינה המשיבה כי נתפסו חומרי חקירה נוספים במסגרת חקירתו של מיכאלי וטענה כי לא יעשה בהם שימוש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2586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2588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בדיון שהתקיים ביום </w:t>
      </w:r>
      <w:r>
        <w:rPr>
          <w:rFonts w:cs="Century" w:ascii="Century" w:hAnsi="Century"/>
        </w:rPr>
        <w:t>4.2.2013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ביקשה המשיבה להגיש את המוצגים האמורים באמצעותו של העד מיכאלי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המערער טוען עתה כי הגשת המוצגים האמורים נעשתה בניגוד להוראות </w:t>
      </w:r>
      <w:hyperlink r:id="rId10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ascii="Century" w:hAnsi="Century" w:cs="Century"/>
          <w:rtl w:val="true"/>
        </w:rPr>
        <w:t xml:space="preserve"> לפיו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יגיש תובע לבית המשפט ראיה ולא ישמיע עד אם לנאשם או לסניגורו לא ניתנה הזדמנות סבירה לעיין בראיה או בהודעת העד בחקירה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להעתיקם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אם ויתרו על כך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שהמסמכים הועברו אליו ארבעה ימים לפני מועד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מכיוון שהמשיבה הצהירה שלא תעשה בהם שימוש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ניתנה לו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הזדמנות סבירה לעיין בחומר הראיות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אין בידי לקבל את טענותיו של המערער בנדון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עת ביקשה המשיבה להגיש את המוצגים האמורים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הסכים בא כוח המערער להגשתם ואף הבהיר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 הסכמתי שתשמש בזה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רק הזכרתי את ההצהרה שלכם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2625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משנתן המערער את הסכמתו לחקירתו של מיכאלי בנוגע למוצגים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שהגשת המסמכים עומדת בהוראת </w:t>
      </w:r>
      <w:hyperlink r:id="rId10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ובדין קבע בית המשפט קמא כי ניתן להסתמך על מוצגים אלו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גם </w:t>
      </w:r>
      <w:hyperlink r:id="rId10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קדמי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הראיות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חלק</w:t>
        </w:r>
      </w:hyperlink>
      <w:r>
        <w:rPr>
          <w:rFonts w:ascii="Century" w:hAnsi="Century" w:cs="Century"/>
          <w:rtl w:val="true"/>
        </w:rPr>
        <w:t xml:space="preserve"> 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1016-1015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ויוער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בבחינת למעלה מן הצורך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הסוברים שמקום בו ראיה מסוימת אינה מצויה בידי התביעה ומתגלה רק במהלך דיוני ההוכחות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תחולה להוראת </w:t>
      </w:r>
      <w:hyperlink r:id="rId10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ונפקותה היא במישור המשקל ולא במישור הקבילות </w:t>
      </w:r>
      <w:r>
        <w:rPr>
          <w:rFonts w:cs="Century" w:ascii="Century" w:hAnsi="Century"/>
          <w:rtl w:val="true"/>
        </w:rPr>
        <w:t>(</w:t>
      </w:r>
      <w:hyperlink r:id="rId10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2697/14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6.9.2016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כך נהג גם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עת קבע כי השלכתם של המוצגים תיבחן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בהקשר למארג הראיות בתיק בכלל ומכלול דברי העד בפרט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בהודאתו של המערער בזיקתו לחשבון הפיקדונות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משמשים מוצגים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בעיקר כמקור נוסף לאימות התנועות בחשבון הפיקדונות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נלמדות ממילא מת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329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ומגרסת פלוני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נראה כי דווקא ההגנה היא שהשתמשה במוצגים אלו בהפנותה למועדי פתיחת החשבון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נלמדים ממוצגים אלו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המערער טען עוד כי אין כל התאמה בין הסכומים והתאריכים המופיעים במוצגים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 אלו במוצג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ממש בטענה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בחינה מדויקת של המסמכים מגלה כי כולם כוללים נתונים זהים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ומדובר בפלטים שונים הנוגעים לאותו חשבון המציגים את המידע בצורה 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כולל פירוט של כלל התנועות שבוצעו בחשבון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כולל רק את פירוט ההמחאות שהופקדו בחשבון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כולל חלק מהאסמכתאות שהוצאו לפעולות שבוצעו בחשבון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tabs>
          <w:tab w:val="clear" w:pos="800"/>
        </w:tabs>
        <w:ind w:firstLine="778" w:start="-58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לסיכום נקודה זו</w:t>
      </w:r>
      <w:r>
        <w:rPr>
          <w:rtl w:val="true"/>
        </w:rPr>
        <w:t xml:space="preserve">, </w:t>
      </w:r>
      <w:r>
        <w:rPr>
          <w:rtl w:val="true"/>
        </w:rPr>
        <w:t>המערער כאמור העיד כי אישורו נדרש לשם משיכת כספים מחשבון הפיקדונות</w:t>
      </w:r>
      <w:r>
        <w:rPr>
          <w:rtl w:val="true"/>
        </w:rPr>
        <w:t xml:space="preserve">, </w:t>
      </w:r>
      <w:r>
        <w:rPr>
          <w:rtl w:val="true"/>
        </w:rPr>
        <w:t>ואינו חולק על כך שכספים השייכים לו הופקדו בחשבון הפיקדונות ושלא דיווח עליהם</w:t>
      </w:r>
      <w:r>
        <w:rPr>
          <w:rtl w:val="true"/>
        </w:rPr>
        <w:t xml:space="preserve">. </w:t>
      </w:r>
      <w:r>
        <w:rPr>
          <w:rtl w:val="true"/>
        </w:rPr>
        <w:t>אך למעלה מזאת</w:t>
      </w:r>
      <w:r>
        <w:rPr>
          <w:rtl w:val="true"/>
        </w:rPr>
        <w:t xml:space="preserve">, </w:t>
      </w:r>
      <w:r>
        <w:rPr>
          <w:rtl w:val="true"/>
        </w:rPr>
        <w:t>הוכח כי המערער הוא ששלט בחשבון</w:t>
      </w:r>
      <w:r>
        <w:rPr>
          <w:rtl w:val="true"/>
        </w:rPr>
        <w:t xml:space="preserve">, </w:t>
      </w:r>
      <w:r>
        <w:rPr>
          <w:rtl w:val="true"/>
        </w:rPr>
        <w:t>ביצע בו פעולות שונות</w:t>
      </w:r>
      <w:r>
        <w:rPr>
          <w:rtl w:val="true"/>
        </w:rPr>
        <w:t xml:space="preserve">, </w:t>
      </w:r>
      <w:r>
        <w:rPr>
          <w:rtl w:val="true"/>
        </w:rPr>
        <w:t>ועקב באופן רציף אחר ההמחאות שהופקדו בו בקשר עם ההלוואות</w:t>
      </w:r>
      <w:r>
        <w:rPr>
          <w:rtl w:val="true"/>
        </w:rPr>
        <w:t xml:space="preserve">. </w:t>
      </w:r>
      <w:r>
        <w:rPr>
          <w:rtl w:val="true"/>
        </w:rPr>
        <w:t>לאחר שבסיס זה הונח</w:t>
      </w:r>
      <w:r>
        <w:rPr>
          <w:rtl w:val="true"/>
        </w:rPr>
        <w:t xml:space="preserve">, </w:t>
      </w:r>
      <w:r>
        <w:rPr>
          <w:rtl w:val="true"/>
        </w:rPr>
        <w:t>אעבור כעת לדון בסוגיית מודעותו של המערער להוצאת החשבוניות הפיקטיביות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both"/>
        <w:rPr/>
      </w:pPr>
      <w:r>
        <w:rPr>
          <w:b w:val="false"/>
          <w:b w:val="false"/>
          <w:rtl w:val="true"/>
        </w:rPr>
        <w:t>מודעות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להוצאת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החשבוניות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הפיקטיביות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המערער טען כי לא נמצא סיוע מספיק לעדותו של פלוני</w:t>
      </w:r>
      <w:r>
        <w:rPr>
          <w:rtl w:val="true"/>
        </w:rPr>
        <w:t xml:space="preserve">, </w:t>
      </w:r>
      <w:r>
        <w:rPr>
          <w:rtl w:val="true"/>
        </w:rPr>
        <w:t>וכי קביעותיו של בית המשפט קמא נסמכות על ספקולציות בלבד</w:t>
      </w:r>
      <w:r>
        <w:rPr>
          <w:rtl w:val="true"/>
        </w:rPr>
        <w:t xml:space="preserve">. </w:t>
      </w:r>
      <w:r>
        <w:rPr>
          <w:rtl w:val="true"/>
        </w:rPr>
        <w:t>בית המשפט קמא מצא מספר ראיות סיוע לעדות פלוני</w:t>
      </w:r>
      <w:r>
        <w:rPr>
          <w:rtl w:val="true"/>
        </w:rPr>
        <w:t xml:space="preserve">, </w:t>
      </w:r>
      <w:r>
        <w:rPr>
          <w:rtl w:val="true"/>
        </w:rPr>
        <w:t>המלמדות כי המערער היה מודע למנגנון ההלוואות וידע שפלוני מוציא חשבוניות פיקטיביות ומוסר אותן ללווים לכיסוי החזר ההלוואות</w:t>
      </w:r>
      <w:r>
        <w:rPr>
          <w:rtl w:val="true"/>
        </w:rPr>
        <w:t xml:space="preserve">. </w:t>
      </w:r>
      <w:r>
        <w:rPr>
          <w:rtl w:val="true"/>
        </w:rPr>
        <w:t>לראיות הסיוע שלושה ראשים</w:t>
      </w:r>
      <w:r>
        <w:rPr>
          <w:rtl w:val="true"/>
        </w:rPr>
        <w:t xml:space="preserve">: </w:t>
      </w:r>
      <w:r>
        <w:rPr>
          <w:rtl w:val="true"/>
        </w:rPr>
        <w:t>גרסת המערער</w:t>
      </w:r>
      <w:r>
        <w:rPr>
          <w:rtl w:val="true"/>
        </w:rPr>
        <w:t xml:space="preserve">, </w:t>
      </w:r>
      <w:r>
        <w:rPr>
          <w:rtl w:val="true"/>
        </w:rPr>
        <w:t>עדויותיהם של שני לווים ולווה פוטנציאלי נוסף</w:t>
      </w:r>
      <w:r>
        <w:rPr>
          <w:rtl w:val="true"/>
        </w:rPr>
        <w:t xml:space="preserve">, </w:t>
      </w:r>
      <w:r>
        <w:rPr>
          <w:rtl w:val="true"/>
        </w:rPr>
        <w:t>וכן שתי האזנות סתר בהן מציע המערער להשתמש בחשבוניות פיקטיביות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בבית המשפט קמא אישר המערער שידע כי פלוני מוציא חשבוניות ללווים</w:t>
      </w:r>
      <w:r>
        <w:rPr>
          <w:rtl w:val="true"/>
        </w:rPr>
        <w:t xml:space="preserve">, </w:t>
      </w:r>
      <w:r>
        <w:rPr>
          <w:rtl w:val="true"/>
        </w:rPr>
        <w:t>אך חשב שהן חוקיות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ab/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שבעצם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מזויף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הבנתי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מדווח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סולר</w:t>
      </w:r>
      <w:r>
        <w:rPr>
          <w:rtl w:val="true"/>
        </w:rPr>
        <w:t xml:space="preserve">, </w:t>
      </w:r>
      <w:r>
        <w:rPr>
          <w:rtl w:val="true"/>
        </w:rPr>
        <w:t>מאיפה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ידעתי</w:t>
      </w:r>
      <w:r>
        <w:rPr>
          <w:rtl w:val="true"/>
        </w:rPr>
        <w:t>?" 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3320</w:t>
      </w:r>
      <w:r>
        <w:rPr>
          <w:rtl w:val="true"/>
        </w:rPr>
        <w:t>)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בהלוואות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3243-3242</w:t>
      </w:r>
      <w:r>
        <w:rPr>
          <w:rtl w:val="true"/>
        </w:rPr>
        <w:t xml:space="preserve">) </w:t>
      </w:r>
      <w:r>
        <w:rPr>
          <w:rtl w:val="true"/>
        </w:rPr>
        <w:t>ובעניינו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3259</w:t>
      </w:r>
      <w:r>
        <w:rPr>
          <w:rtl w:val="true"/>
        </w:rPr>
        <w:t xml:space="preserve">)).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הלוואות</w:t>
      </w:r>
      <w:r>
        <w:rPr>
          <w:rtl w:val="true"/>
        </w:rPr>
        <w:t xml:space="preserve">, </w:t>
      </w:r>
      <w:r>
        <w:rPr>
          <w:rtl w:val="true"/>
        </w:rPr>
        <w:t>וידע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ללווים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סיפר בחקירתו שידע על עברו של פלוני ועל מעורבותו בהפצת חשבוניות פיקטיביות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תמליל </w:t>
      </w:r>
      <w:r>
        <w:rPr>
          <w:rFonts w:cs="Century" w:ascii="Century" w:hAnsi="Century"/>
        </w:rPr>
        <w:t>2908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חקירה מיום </w:t>
      </w:r>
      <w:r>
        <w:rPr>
          <w:rFonts w:cs="Century" w:ascii="Century" w:hAnsi="Century"/>
        </w:rPr>
        <w:t>16.11.2011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21-25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בערעור שלפנינו לא הציג המערער כל הסבר הגיוני לשילובם של כלל הנתונים הללו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ויוזכר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שעמדתי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עצם הסתרת רשימת הלווים מסבכת את המערער בידיעה על אי החוקיות שבפעילות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Fonts w:cs="Miriam"/>
          <w:b/>
          <w:b/>
          <w:spacing w:val="0"/>
          <w:szCs w:val="24"/>
          <w:rtl w:val="true"/>
        </w:rPr>
        <w:t>אמרותיו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הלווה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שינכה</w:t>
      </w:r>
      <w:r>
        <w:rPr>
          <w:rtl w:val="true"/>
        </w:rPr>
        <w:t xml:space="preserve">: </w:t>
      </w:r>
      <w:r>
        <w:rPr>
          <w:rtl w:val="true"/>
        </w:rPr>
        <w:t>שינכה הוא בעלי חברת נתיבים אשר קיבל מהמערער מספר הלוואות</w:t>
      </w:r>
      <w:r>
        <w:rPr>
          <w:rtl w:val="true"/>
        </w:rPr>
        <w:t xml:space="preserve">, </w:t>
      </w:r>
      <w:r>
        <w:rPr>
          <w:rtl w:val="true"/>
        </w:rPr>
        <w:t>בגינן הוצאו לו חשבוניות פיקטיביות</w:t>
      </w:r>
      <w:r>
        <w:rPr>
          <w:rtl w:val="true"/>
        </w:rPr>
        <w:t xml:space="preserve">. 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אף שבתחילת חקירתו במשטרה הכחיש שינכה כל קשר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בהמשכה אישר שקיבל חשבוניות על מנת לדווח על ההלוואות באמצעות לוין ופלוני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בתיאום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והדגיש שהמערער היה מודע להתנהלות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אני רוצה לדעת עוד פעם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 ריקו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'.</w:t>
      </w:r>
      <w:r>
        <w:rPr>
          <w:rFonts w:ascii="Century" w:hAnsi="Century" w:cs="Century"/>
          <w:rtl w:val="true"/>
        </w:rPr>
        <w:t>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אמר לך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שינכה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אני לוקח את הצ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קים שלך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...?</w:t>
      </w:r>
    </w:p>
    <w:p>
      <w:pPr>
        <w:pStyle w:val="Ruller41"/>
        <w:ind w:start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שינכה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מעלה אותם לצ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נגים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פורט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פורט את הצ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קים הולכים לצ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נגים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אתה מקבל בין</w:t>
      </w:r>
      <w:r>
        <w:rPr>
          <w:rFonts w:cs="Century" w:ascii="Century" w:hAnsi="Century"/>
          <w:rtl w:val="true"/>
        </w:rPr>
        <w:t>.. [</w:t>
      </w:r>
      <w:r>
        <w:rPr>
          <w:rFonts w:ascii="Century" w:hAnsi="Century" w:cs="Century"/>
          <w:rtl w:val="true"/>
        </w:rPr>
        <w:t>עד המדינה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ובני מוציאים את החשבונית על ההלוואה של הכסף וקח ארבע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start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חוקר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ככה הוא דיבר אתך כמו שאתה מדבר אתי</w:t>
      </w:r>
      <w:r>
        <w:rPr>
          <w:rFonts w:cs="Century" w:ascii="Century" w:hAnsi="Century"/>
          <w:rtl w:val="true"/>
        </w:rPr>
        <w:t>?</w:t>
      </w:r>
    </w:p>
    <w:p>
      <w:pPr>
        <w:pStyle w:val="Ruller41"/>
        <w:ind w:start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שינכה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במילים האלה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במילים האלה</w:t>
      </w:r>
      <w:r>
        <w:rPr>
          <w:rFonts w:cs="Century" w:ascii="Century" w:hAnsi="Century"/>
          <w:rtl w:val="true"/>
        </w:rPr>
        <w:t xml:space="preserve">." </w:t>
      </w:r>
    </w:p>
    <w:p>
      <w:pPr>
        <w:pStyle w:val="Ruller41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תמליל </w:t>
      </w:r>
      <w:r>
        <w:rPr>
          <w:rFonts w:cs="Century" w:ascii="Century" w:hAnsi="Century"/>
        </w:rPr>
        <w:t>2743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18-16</w:t>
      </w:r>
      <w:r>
        <w:rPr>
          <w:rFonts w:cs="Century" w:ascii="Century" w:hAnsi="Century"/>
          <w:rtl w:val="true"/>
        </w:rPr>
        <w:t>(</w:t>
      </w:r>
    </w:p>
    <w:p>
      <w:pPr>
        <w:pStyle w:val="Ruller41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תמיכה נוספת למודעותו של המערער לשימוש בחשבוניות הפיקטיביו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 xml:space="preserve"> נמצאה בפגישה שתוארה הן על ידי שינכה והן על ידי 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והתרחשה בבית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בנוכחותם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פלוני ושינכה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לשם אישור ההלוואה הראשונה שניתנה לשינכה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פלוני העיד כי במעמד הפגישה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שהובהר מנגנון ההלוואה בנוכחותו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יצאו המערער ושינכה למרפסת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הביע שינכה את חששו כי יהיו לו בעיות עם החשבוניות הפיקטיביות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אז קרא המערער לפלוני למרפסת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שירגיע את שינכה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בהמשך אותה שיחה הזהיר אותם שינכה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מלהתעסק בחשבוניות של מיכה ביטון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ופלוני הרגיע את המערער ואמר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אל תדאג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הכל בסדר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550-549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בהמשך עדותו הבהיר פלוני כי על מנת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לכסות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הפערים שנוצרו בספרי לב אנרגיה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היה מדווח על חשבוניות פיקטיביות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שקיבל בין היתר מחברת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מיטב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שנמצאת בשליטתו של אותו מיכה ביטון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590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אשר לטענתו של שינכה היא אינה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חברה טובה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קרי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חברה הידועה בשימושה בחשבוניות פיקטיביות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שינכה הבהיר בחקירתו כי הזהיר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את פלוני ולוין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לא פעם ולא פעמיים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משימוש בחשבוניות הפיקטיביות של מיכה ביטון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תמליל </w:t>
      </w:r>
      <w:r>
        <w:rPr>
          <w:rFonts w:cs="Century" w:ascii="Century" w:hAnsi="Century"/>
        </w:rPr>
        <w:t>2743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מכאן נובע כי כבר במועד מתן ההלוואה הראשונה לשינכה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ההלוואה הראשונה מבין ההלוואות המתוארות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היה מודע לשימוש בחשבוניות פיקטיביות לצורך כיסוי ההלוואה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לפנינו ראיית סיוע חיצונית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המסבכת את המערער ונוגעת ללב ליבה של נקודת המחלוקת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מן האמור נלמד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היה מודע במועד מתן ההלוואה למנגנון ההלוואה כולו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הוצאת החשבוניות הפיקטיביות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ביקש להסיק מדבריו של פלוני למערער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הכל בסדר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כי פלוני הבטיח שלא ישתמש בחשבוניות פיקטיביות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ואולם פירוש זה רחוק מאוד מלשון הדברים ואינו מתיישב עם מכלול תכנית מתן ההלוואות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שכאמור הוסברה עוד באותה פגישה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אינו מתיישב עם התנהלותו של המערער בהמשך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שהיא נלמדת מהראיות שיוצגו להלן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במאמר מוסגר אציין כי לא מצאתי לקבל את טענות המערער לעניין השגיאות שנפלו בקבלת הודעותיו של שינכה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קמא מצא לקבל את הודעותיו של שינכה במשטרה לפי </w:t>
      </w:r>
      <w:hyperlink r:id="rId10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</w:t>
      </w:r>
      <w:hyperlink r:id="rId10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אינדיקציות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)",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". </w:t>
      </w:r>
      <w:r>
        <w:rPr>
          <w:rFonts w:ascii="Century" w:hAnsi="Century" w:cs="Century"/>
          <w:rtl w:val="true"/>
        </w:rPr>
        <w:t>המערער טען כי אף שבית המשפט קמא קבע שהוא מקבל את הודעותיו של שינכה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אומצו הודעותיו כלשונן לגבי מספר ההלוואות שניתנו ומספר החשבוניות הפיקטיביות שקיבל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מבלי שבית המשפט סייג את קביעותיו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לא מצאתי פגם באופן פועלו של בית המשפט קמא שברר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את המוץ מן התבן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ופילג את אמרותיו של שינכה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 לב למעורבותו של שינכה במיזם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המקימה חשש כי ינסה למזער את חלקו בביצוע העבירות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השוו </w:t>
      </w:r>
      <w:hyperlink r:id="rId1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2478/12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13.5.2015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r>
        <w:rPr>
          <w:rFonts w:ascii="Century" w:hAnsi="Century" w:cs="Century"/>
          <w:rtl w:val="true"/>
        </w:rPr>
        <w:t>ע</w:t>
      </w:r>
      <w:hyperlink r:id="rId111"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5825/97</w:t>
        </w:r>
        <w:r>
          <w:rPr>
            <w:rStyle w:val="Hyperlink"/>
            <w:rFonts w:cs="Century" w:ascii="Century" w:hAnsi="Century"/>
            <w:rtl w:val="true"/>
          </w:rPr>
          <w:t xml:space="preserve">‏ </w:t>
        </w:r>
        <w:r>
          <w:rPr>
            <w:rStyle w:val="Hyperlink"/>
            <w:rFonts w:ascii="Century" w:hAnsi="Century" w:cs="Century"/>
            <w:rtl w:val="true"/>
          </w:rPr>
          <w:t>שלום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</w:t>
        </w:r>
        <w:r>
          <w:rPr>
            <w:rStyle w:val="Hyperlink"/>
            <w:rFonts w:cs="Century" w:ascii="Century" w:hAnsi="Century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rtl w:val="true"/>
          </w:rPr>
          <w:t>מדינת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ישראל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cs="Century" w:ascii="Century" w:hAnsi="Century"/>
            <w:rtl w:val="true"/>
          </w:rPr>
          <w:t>''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נה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933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934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לכך יש להוסיף כי בית המשפט קמא פנה לראיות 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שעיקרן האזנות סתר והמחאות שהוגשו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לבסס ממצאיו בנוגע להלוואות אותן לא אישר שינכה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טען עוד כי קיימת אי התאמה בין תרשומת החוקר בהודעה הכתובה של שינכה לבין האמור בתמליל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שגה בית המשפט קמא עת התבסס על ההודעה ולא על התמליל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 כפי שהובא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מקריאת התמליל עולה כי שינכה סיפר במפורש שהמערער הסביר בעצמו כי החשבוניות ניתנות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על ההלוואה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מבלי שמתבצעת כל עסקת דלק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טען כי בית המשפט קמא ייחס בטעות לשינכה אמרות שנאמרו על ידי פלוני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זו נטענה בעלמא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כל הפנייה לאמרה ספציפית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אין מקום להידרש 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קונין</w:t>
      </w:r>
      <w:r>
        <w:rPr>
          <w:rtl w:val="true"/>
        </w:rPr>
        <w:t xml:space="preserve">: </w:t>
      </w:r>
      <w:r>
        <w:rPr>
          <w:rtl w:val="true"/>
        </w:rPr>
        <w:t xml:space="preserve">קונין הוא בעליה של חברת אלמקס </w:t>
      </w:r>
      <w:r>
        <w:rPr>
          <w:rFonts w:ascii="Century" w:hAnsi="Century" w:cs="Century"/>
          <w:sz w:val="22"/>
          <w:sz w:val="22"/>
          <w:rtl w:val="true"/>
        </w:rPr>
        <w:t>העוסקת בתחום הקבלנות והבנייה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לקונין תפקיד כפול במיזם הפלילי</w:t>
      </w:r>
      <w:r>
        <w:rPr>
          <w:rtl w:val="true"/>
        </w:rPr>
        <w:t xml:space="preserve">: </w:t>
      </w:r>
      <w:r>
        <w:rPr>
          <w:rtl w:val="true"/>
        </w:rPr>
        <w:t>בהנחייתו של פלוני הוציא קונין חשבוניות פיקטיביות אשר הועברו לסווהיל במסגרת הלוואה שנתנו המערער ופלוני</w:t>
      </w:r>
      <w:r>
        <w:rPr>
          <w:rtl w:val="true"/>
        </w:rPr>
        <w:t xml:space="preserve">, </w:t>
      </w:r>
      <w:r>
        <w:rPr>
          <w:rtl w:val="true"/>
        </w:rPr>
        <w:t>וכמו כן</w:t>
      </w:r>
      <w:r>
        <w:rPr>
          <w:rtl w:val="true"/>
        </w:rPr>
        <w:t xml:space="preserve">, </w:t>
      </w:r>
      <w:r>
        <w:rPr>
          <w:rtl w:val="true"/>
        </w:rPr>
        <w:t>קיבל קונין הלוואה בעצמו</w:t>
      </w:r>
      <w:r>
        <w:rPr>
          <w:rtl w:val="true"/>
        </w:rPr>
        <w:t xml:space="preserve">. </w:t>
      </w:r>
      <w:r>
        <w:rPr>
          <w:rtl w:val="true"/>
        </w:rPr>
        <w:t>בחקירתו סיפר קונין כי הגיע לפגישה בביתו של המערער לשם קבלת ההלוואה</w:t>
      </w:r>
      <w:r>
        <w:rPr>
          <w:rtl w:val="true"/>
        </w:rPr>
        <w:t xml:space="preserve">, </w:t>
      </w:r>
      <w:r>
        <w:rPr>
          <w:rtl w:val="true"/>
        </w:rPr>
        <w:t>שם אמר לו המערער שהוא מלווה לו את הכסף וש</w:t>
      </w:r>
      <w:r>
        <w:rPr>
          <w:rtl w:val="true"/>
        </w:rPr>
        <w:t>"</w:t>
      </w:r>
      <w:r>
        <w:rPr>
          <w:rtl w:val="true"/>
        </w:rPr>
        <w:t>מה אתה עושה עם פלוני לא מעניין אותי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121</w:t>
      </w:r>
      <w:r>
        <w:rPr>
          <w:rtl w:val="true"/>
        </w:rPr>
        <w:t xml:space="preserve">). </w:t>
      </w:r>
      <w:r>
        <w:rPr>
          <w:rtl w:val="true"/>
        </w:rPr>
        <w:t>בחקירה נוספת שנערכה בהמשך אותו היום חזר קונין על שארע</w:t>
      </w:r>
      <w:r>
        <w:rPr>
          <w:rtl w:val="true"/>
        </w:rPr>
        <w:t xml:space="preserve">, </w:t>
      </w:r>
      <w:r>
        <w:rPr>
          <w:rtl w:val="true"/>
        </w:rPr>
        <w:t>תוך שחזר על דבריו של המערער שהוא מלווה את הכסף ו</w:t>
      </w:r>
      <w:r>
        <w:rPr>
          <w:rtl w:val="true"/>
        </w:rPr>
        <w:t>"</w:t>
      </w:r>
      <w:r>
        <w:rPr>
          <w:rtl w:val="true"/>
        </w:rPr>
        <w:t>השאר לא מעניין אותו מה אני עושה עם פלוני</w:t>
      </w:r>
      <w:r>
        <w:rPr>
          <w:rtl w:val="true"/>
        </w:rPr>
        <w:t xml:space="preserve">". </w:t>
      </w:r>
      <w:r>
        <w:rPr>
          <w:rtl w:val="true"/>
        </w:rPr>
        <w:t>המערער אישר את הדברים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מקלדה</w:t>
      </w:r>
      <w:r>
        <w:rPr>
          <w:rtl w:val="true"/>
        </w:rPr>
        <w:t xml:space="preserve">: </w:t>
      </w:r>
      <w:r>
        <w:rPr>
          <w:rtl w:val="true"/>
        </w:rPr>
        <w:t xml:space="preserve">גם מקלדה </w:t>
      </w:r>
      <w:r>
        <w:rPr>
          <w:rFonts w:ascii="Century" w:hAnsi="Century" w:cs="Century"/>
          <w:sz w:val="22"/>
          <w:sz w:val="22"/>
          <w:rtl w:val="true"/>
        </w:rPr>
        <w:t>שהיה מועמד לקבלת הלוואה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אולם לא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אושר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על ידי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העיד על דברים דומים שאמר לו 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לפי עדותו של מקלדה</w:t>
      </w:r>
      <w:r>
        <w:rPr>
          <w:rtl w:val="true"/>
        </w:rPr>
        <w:t xml:space="preserve">, </w:t>
      </w:r>
      <w:r>
        <w:rPr>
          <w:rtl w:val="true"/>
        </w:rPr>
        <w:t>בפגישה בין המערער</w:t>
      </w:r>
      <w:r>
        <w:rPr>
          <w:rtl w:val="true"/>
        </w:rPr>
        <w:t xml:space="preserve">, </w:t>
      </w:r>
      <w:r>
        <w:rPr>
          <w:rtl w:val="true"/>
        </w:rPr>
        <w:t>פלוני ומקלדה</w:t>
      </w:r>
      <w:r>
        <w:rPr>
          <w:rtl w:val="true"/>
        </w:rPr>
        <w:t xml:space="preserve">, </w:t>
      </w:r>
      <w:r>
        <w:rPr>
          <w:rtl w:val="true"/>
        </w:rPr>
        <w:t>שהתקיימה בבית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קבע המערער את מועד החזרת ההלוואה ואמר ששאר הדברים יסגרו </w:t>
      </w:r>
      <w:r>
        <w:rPr>
          <w:rtl w:val="true"/>
        </w:rPr>
        <w:t>"</w:t>
      </w:r>
      <w:r>
        <w:rPr>
          <w:rtl w:val="true"/>
        </w:rPr>
        <w:t>עם פלוני</w:t>
      </w:r>
      <w:r>
        <w:rPr>
          <w:rtl w:val="true"/>
        </w:rPr>
        <w:t xml:space="preserve">, </w:t>
      </w:r>
      <w:r>
        <w:rPr>
          <w:rtl w:val="true"/>
        </w:rPr>
        <w:t>מול פלוני נקודה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אמרותיהם של קונין ומקלדה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תואמות ומחזקות אחת את רעותה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מהוות חיזוק לאמרותיו של שינכה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ומסבכות את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תחם בפני הלווים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לקוחות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עליהם לא סמך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גם קונין וגם מקלדה העידו כי גילו את זהותו של המערער רק לאחר הפגישה עימו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 מודגש ועקבי את מעורבותו בפעילות הסובבת את מתן ההלוואות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התעקשותו של המערער להרחיק עצמו מחלקה הפלילי של הפעילות מסבכת אותו ותומכת בידיעתו על אי החוקיות הנגועה בהוצאת החשבוניות הפיקטיביות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טען 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לגרסתם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 מצאתי בדברים סתירה של ממש לגרסת פלוני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שפלוני שהעיד באופן כללי כי פרטי ההלוואה הוסברו ללווים במעמד מתן ההלוואה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הבהיר כי פרטי ההלוואות נסגרו מראש מול הלווים והם הובאו לבית המערער רק לשם קבלת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אישורו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555-554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אבחנה בין הלווים השונים מלמדת על השוני בהתנהלות המערער בפגישה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פעל בזהירות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וכשנפגש עם לווים שלא הכיר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דוגמת קונין ומקלדה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דן בפניהם במנגנון ההלוואה במפורש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לדוגמה העיד פלוני גם לגבי מעמד מתן ההלוואה לסווהיל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לא דיבר המערער במפורש על העברת חשבוניות פיקטיביות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והסתפק בכך ששאל את הנוכחים אם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הם הבינו את הנוסחה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757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במקרה של שינכה בו הייתה היכרות קודמת בין המערער ללווה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3234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נתן בו המערער אמון רב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ושוחח עימו בעניין החשבוניות הפיקטיביות במעמד הפגישה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האזנות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tl w:val="true"/>
        </w:rPr>
        <w:t>בית המשפט קמא מצא כי שתי האזנות סתר מלמדות על מודעותו של המערער להוצאת החשבוניות הפיקטיביות</w:t>
      </w:r>
      <w:r>
        <w:rPr>
          <w:rtl w:val="true"/>
        </w:rPr>
        <w:t xml:space="preserve">. </w:t>
      </w:r>
      <w:r>
        <w:rPr>
          <w:rtl w:val="true"/>
        </w:rPr>
        <w:t>בשיחה אחת</w:t>
      </w:r>
      <w:r>
        <w:rPr>
          <w:rtl w:val="true"/>
        </w:rPr>
        <w:t xml:space="preserve">, </w:t>
      </w:r>
      <w:r>
        <w:rPr>
          <w:rtl w:val="true"/>
        </w:rPr>
        <w:t xml:space="preserve">המערער מציע לאחד </w:t>
      </w:r>
      <w:r>
        <w:rPr>
          <w:rtl w:val="true"/>
        </w:rPr>
        <w:t>–</w:t>
      </w:r>
      <w:r>
        <w:rPr>
          <w:rtl w:val="true"/>
        </w:rPr>
        <w:t xml:space="preserve"> רפי קדושים </w:t>
      </w:r>
      <w:r>
        <w:rPr>
          <w:rtl w:val="true"/>
        </w:rPr>
        <w:t>–</w:t>
      </w:r>
      <w:r>
        <w:rPr>
          <w:rtl w:val="true"/>
        </w:rPr>
        <w:t xml:space="preserve"> כי פלוני יוציא לו חשבונית פיקטיבית לשם כיסוי חוב ישן</w:t>
      </w:r>
      <w:r>
        <w:rPr>
          <w:rtl w:val="true"/>
        </w:rPr>
        <w:t xml:space="preserve">, </w:t>
      </w:r>
      <w:r>
        <w:rPr>
          <w:rtl w:val="true"/>
        </w:rPr>
        <w:t>תוך שהוא מציין כי מדובר ב</w:t>
      </w:r>
      <w:r>
        <w:rPr>
          <w:rtl w:val="true"/>
        </w:rPr>
        <w:t>"</w:t>
      </w:r>
      <w:r>
        <w:rPr>
          <w:rtl w:val="true"/>
        </w:rPr>
        <w:t>חברה טובה</w:t>
      </w:r>
      <w:r>
        <w:rPr>
          <w:rtl w:val="true"/>
        </w:rPr>
        <w:t>":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>?"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..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רסמי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רסמי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) ....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>. 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)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322</w:t>
      </w:r>
      <w:r>
        <w:rPr>
          <w:rtl w:val="true"/>
        </w:rPr>
        <w:t xml:space="preserve">,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16.8.2011</w:t>
      </w:r>
      <w:r>
        <w:rPr>
          <w:rtl w:val="true"/>
        </w:rPr>
        <w:t>)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לפלוני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קדושים</w:t>
      </w:r>
      <w:r>
        <w:rPr>
          <w:rtl w:val="true"/>
        </w:rPr>
        <w:t xml:space="preserve">.. </w:t>
      </w:r>
      <w:r>
        <w:rPr>
          <w:rtl w:val="true"/>
        </w:rPr>
        <w:t>הוא</w:t>
      </w:r>
      <w:r>
        <w:rPr>
          <w:rtl w:val="true"/>
        </w:rPr>
        <w:t xml:space="preserve">... </w:t>
      </w:r>
      <w:r>
        <w:rPr>
          <w:rtl w:val="true"/>
        </w:rPr>
        <w:t>השותף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>
          <w:rtl w:val="true"/>
        </w:rPr>
        <w:t>חמישים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>." (</w:t>
      </w:r>
      <w:r>
        <w:rPr>
          <w:rtl w:val="true"/>
        </w:rPr>
        <w:t>שם</w:t>
      </w:r>
      <w:r>
        <w:rPr>
          <w:rtl w:val="true"/>
        </w:rPr>
        <w:t>)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ספקולטיבית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754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דפוק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.. </w:t>
      </w:r>
      <w:r>
        <w:rPr>
          <w:rtl w:val="true"/>
        </w:rPr>
        <w:t>עם</w:t>
      </w:r>
      <w:r>
        <w:rPr>
          <w:rtl w:val="true"/>
        </w:rPr>
        <w:t xml:space="preserve">..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..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, </w:t>
      </w:r>
      <w:r>
        <w:rPr>
          <w:rtl w:val="true"/>
        </w:rPr>
        <w:t>גרושים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Fonts w:ascii="Century" w:hAnsi="Century" w:cs="Century"/>
          <w:rtl w:val="true"/>
        </w:rPr>
        <w:t>בא לך אתה מבין אותי</w:t>
      </w:r>
      <w:r>
        <w:rPr>
          <w:rFonts w:cs="Century" w:ascii="Century" w:hAnsi="Century"/>
          <w:rtl w:val="true"/>
        </w:rPr>
        <w:t>?" "</w:t>
      </w:r>
      <w:r>
        <w:rPr>
          <w:rFonts w:ascii="Century" w:hAnsi="Century" w:cs="Century"/>
          <w:rtl w:val="true"/>
        </w:rPr>
        <w:t>אני גם יכול לעשות לך סידור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אתה יודע איזה סידור עם ההוא שמה עם השמן ההוא</w:t>
      </w:r>
      <w:r>
        <w:rPr>
          <w:rtl w:val="true"/>
        </w:rPr>
        <w:t>".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358</w:t>
      </w:r>
      <w:r>
        <w:rPr>
          <w:rtl w:val="true"/>
        </w:rPr>
        <w:t xml:space="preserve">,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11.10.2011</w:t>
      </w:r>
      <w:r>
        <w:rPr>
          <w:rtl w:val="true"/>
        </w:rPr>
        <w:t>) (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16.10.2017</w:t>
      </w:r>
      <w:r>
        <w:rPr>
          <w:rtl w:val="true"/>
        </w:rPr>
        <w:t xml:space="preserve">, </w:t>
      </w:r>
      <w:r>
        <w:rPr>
          <w:rtl w:val="true"/>
        </w:rPr>
        <w:t>מסביר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השמן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הפרטיים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. </w:t>
      </w:r>
      <w:r>
        <w:rPr>
          <w:rtl w:val="true"/>
        </w:rPr>
        <w:t>צירופן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שינכה</w:t>
      </w:r>
      <w:r>
        <w:rPr>
          <w:rtl w:val="true"/>
        </w:rPr>
        <w:t xml:space="preserve">, </w:t>
      </w:r>
      <w:r>
        <w:rPr>
          <w:rtl w:val="true"/>
        </w:rPr>
        <w:t>המחוזקות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ומקלדה</w:t>
      </w:r>
      <w:r>
        <w:rPr>
          <w:rtl w:val="true"/>
        </w:rPr>
        <w:t xml:space="preserve">, </w:t>
      </w:r>
      <w:r>
        <w:rPr>
          <w:rtl w:val="true"/>
        </w:rPr>
        <w:t>ואמרותיו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ומסבכות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ההלוואות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Heading1"/>
        <w:ind w:end="0"/>
        <w:jc w:val="both"/>
        <w:rPr>
          <w:b w:val="false"/>
        </w:rPr>
      </w:pPr>
      <w:r>
        <w:rPr>
          <w:b w:val="false"/>
          <w:b w:val="false"/>
          <w:rtl w:val="true"/>
        </w:rPr>
        <w:t>טענות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בעניין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אי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זימון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עדים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ומחדלי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חקירה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בטרם סיום הפרק הנוגע לאישום הראשון</w:t>
      </w:r>
      <w:r>
        <w:rPr>
          <w:rtl w:val="true"/>
        </w:rPr>
        <w:t xml:space="preserve">, </w:t>
      </w:r>
      <w:r>
        <w:rPr>
          <w:rtl w:val="true"/>
        </w:rPr>
        <w:t>מצאתי להתייחס למספר טענות נוספות שהעלה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מלין על זימונם של שניים בלבד מתוך שבעת הלווים למתן עדות ועל התנגדות התביעה להגיש את ההודעות שמסרו הלווים במשטרה</w:t>
      </w:r>
      <w:r>
        <w:rPr>
          <w:rtl w:val="true"/>
        </w:rPr>
        <w:t xml:space="preserve">, </w:t>
      </w:r>
      <w:r>
        <w:rPr>
          <w:rtl w:val="true"/>
        </w:rPr>
        <w:t xml:space="preserve">מה שלטענתו יוצר חזקה כי </w:t>
      </w:r>
      <w:r>
        <w:rPr>
          <w:rtl w:val="true"/>
        </w:rPr>
        <w:t>"</w:t>
      </w:r>
      <w:r>
        <w:rPr>
          <w:rtl w:val="true"/>
        </w:rPr>
        <w:t>הדבר נעשה משיקולים טקטיים ומכוונת מכוון אשר נועדה לחזק את עמדת התביעה על חשבון גילוי האמת</w:t>
      </w:r>
      <w:r>
        <w:rPr>
          <w:rtl w:val="true"/>
        </w:rPr>
        <w:t xml:space="preserve">".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טען המערער כי מסמכי הלווים</w:t>
      </w:r>
      <w:r>
        <w:rPr>
          <w:rtl w:val="true"/>
        </w:rPr>
        <w:t xml:space="preserve">, </w:t>
      </w:r>
      <w:r>
        <w:rPr>
          <w:rtl w:val="true"/>
        </w:rPr>
        <w:t>שעיקרם בהמחאות החתומות על ידי לווים שלא העידו אינם קבילים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tl w:val="true"/>
        </w:rPr>
        <w:t xml:space="preserve">, </w:t>
      </w:r>
      <w:r>
        <w:rPr>
          <w:rtl w:val="true"/>
        </w:rPr>
        <w:t>שאילו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11331/03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קיס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453</w:t>
      </w:r>
      <w:r>
        <w:rPr>
          <w:rtl w:val="true"/>
        </w:rPr>
        <w:t xml:space="preserve">, </w:t>
      </w:r>
      <w:r>
        <w:rPr/>
        <w:t>478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1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9274/08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 כג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2.12.2009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המקסימלית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המספיקות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9908/04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נסראלדין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/>
        <w:t>31.7.2006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העדתם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מהלווים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המאופיינת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שבסיסו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מהלווים</w:t>
      </w:r>
      <w:r>
        <w:rPr>
          <w:rtl w:val="true"/>
        </w:rPr>
        <w:t xml:space="preserve">: </w:t>
      </w:r>
      <w:r>
        <w:rPr>
          <w:rtl w:val="true"/>
        </w:rPr>
        <w:t>שינכה</w:t>
      </w:r>
      <w:r>
        <w:rPr>
          <w:rtl w:val="true"/>
        </w:rPr>
        <w:t xml:space="preserve">,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וסווהיל</w:t>
      </w:r>
      <w:r>
        <w:rPr>
          <w:rtl w:val="true"/>
        </w:rPr>
        <w:t xml:space="preserve">. </w:t>
      </w:r>
      <w:r>
        <w:rPr>
          <w:rtl w:val="true"/>
        </w:rPr>
        <w:t>קונין</w:t>
      </w:r>
      <w:r>
        <w:rPr>
          <w:rtl w:val="true"/>
        </w:rPr>
        <w:t xml:space="preserve">,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לסווהיל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קונין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ושינכה</w:t>
      </w:r>
      <w:r>
        <w:rPr>
          <w:rtl w:val="true"/>
        </w:rPr>
        <w:t xml:space="preserve">)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והודעותיהם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tl w:val="true"/>
        </w:rPr>
        <w:t xml:space="preserve">. </w:t>
      </w:r>
      <w:r>
        <w:rPr>
          <w:rtl w:val="true"/>
        </w:rPr>
        <w:t>ההלוואות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"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משתלבים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45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rtl w:val="true"/>
        </w:rPr>
        <w:t>חשיבותה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כתימוכין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Arial TUR" w:cs="Arial TUR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שהמחאות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ודנלי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במסמכי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הפיקדונות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להבדלה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התבוננות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זימונם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 xml:space="preserve">. </w:t>
      </w:r>
      <w:r>
        <w:rPr>
          <w:rtl w:val="true"/>
        </w:rPr>
        <w:t>שינכה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תמליל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2743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30</w:t>
      </w:r>
      <w:r>
        <w:rPr>
          <w:rtl w:val="true"/>
        </w:rPr>
        <w:t xml:space="preserve">) </w:t>
      </w:r>
      <w:r>
        <w:rPr>
          <w:rtl w:val="true"/>
        </w:rPr>
        <w:t>וקונין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122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4-3</w:t>
      </w:r>
      <w:r>
        <w:rPr>
          <w:rtl w:val="true"/>
        </w:rPr>
        <w:t xml:space="preserve">),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, </w:t>
      </w:r>
      <w:r>
        <w:rPr>
          <w:rtl w:val="true"/>
        </w:rPr>
        <w:t>ושינכה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  <w:r>
        <w:rPr>
          <w:rtl w:val="true"/>
        </w:rPr>
        <w:t>לחשש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שמגביר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מלהעיד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מיכאלי</w:t>
      </w:r>
      <w:r>
        <w:rPr>
          <w:rtl w:val="true"/>
        </w:rPr>
        <w:t xml:space="preserve">, </w:t>
      </w:r>
      <w:r>
        <w:rPr>
          <w:rtl w:val="true"/>
        </w:rPr>
        <w:t>שינכה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וקונין</w:t>
      </w:r>
      <w:r>
        <w:rPr>
          <w:rtl w:val="true"/>
        </w:rPr>
        <w:t xml:space="preserve">) </w:t>
      </w:r>
      <w:r>
        <w:rPr>
          <w:rtl w:val="true"/>
        </w:rPr>
        <w:t>כעדים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>עלולה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נושא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בנטל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השכנוע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1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8994/08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1.9.2009</w:t>
      </w:r>
      <w:r>
        <w:rPr>
          <w:rFonts w:cs="Century" w:ascii="Century" w:hAnsi="Century"/>
          <w:rtl w:val="true"/>
        </w:rPr>
        <w:t>)</w:t>
      </w:r>
      <w:r>
        <w:rPr>
          <w:sz w:val="28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התהייה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יתמכו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שיש בטענה נגד קבילותם של מסמכים </w:t>
      </w:r>
      <w:r>
        <w:rPr>
          <w:rtl w:val="true"/>
        </w:rPr>
        <w:t>–</w:t>
      </w:r>
      <w:r>
        <w:rPr>
          <w:rtl w:val="true"/>
        </w:rPr>
        <w:t xml:space="preserve"> המחאות ומסמכי הנהלת חשבונות </w:t>
      </w:r>
      <w:r>
        <w:rPr>
          <w:rtl w:val="true"/>
        </w:rPr>
        <w:t>–</w:t>
      </w:r>
      <w:r>
        <w:rPr>
          <w:rtl w:val="true"/>
        </w:rPr>
        <w:t xml:space="preserve"> שנערכו על ידי אותם לווים שלא העידו</w:t>
      </w:r>
      <w:r>
        <w:rPr>
          <w:rtl w:val="true"/>
        </w:rPr>
        <w:t xml:space="preserve">, </w:t>
      </w:r>
      <w:r>
        <w:rPr>
          <w:rtl w:val="true"/>
        </w:rPr>
        <w:t>כדי להועיל למערער</w:t>
      </w:r>
      <w:r>
        <w:rPr>
          <w:rtl w:val="true"/>
        </w:rPr>
        <w:t xml:space="preserve">. </w:t>
      </w:r>
      <w:r>
        <w:rPr>
          <w:rtl w:val="true"/>
        </w:rPr>
        <w:t>למעט המחאותיו של תשובה</w:t>
      </w:r>
      <w:r>
        <w:rPr>
          <w:rtl w:val="true"/>
        </w:rPr>
        <w:t xml:space="preserve">, </w:t>
      </w:r>
      <w:r>
        <w:rPr>
          <w:rtl w:val="true"/>
        </w:rPr>
        <w:t xml:space="preserve">המחאותיהם של יתר הלווים הופיעו ברשימת הלווים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329</w:t>
      </w:r>
      <w:r>
        <w:rPr>
          <w:rtl w:val="true"/>
        </w:rPr>
        <w:t xml:space="preserve">) </w:t>
      </w:r>
      <w:r>
        <w:rPr>
          <w:rtl w:val="true"/>
        </w:rPr>
        <w:t>שנמצאה בביתו של המערער</w:t>
      </w:r>
      <w:r>
        <w:rPr>
          <w:rtl w:val="true"/>
        </w:rPr>
        <w:t xml:space="preserve">, </w:t>
      </w:r>
      <w:r>
        <w:rPr>
          <w:rtl w:val="true"/>
        </w:rPr>
        <w:t>ואותה אישר המערער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מאחר שההמחאות מציגות למעשה את אותם נתונים המבוססים במסד הראיות</w:t>
      </w:r>
      <w:r>
        <w:rPr>
          <w:rtl w:val="true"/>
        </w:rPr>
        <w:t xml:space="preserve">, </w:t>
      </w:r>
      <w:r>
        <w:rPr>
          <w:rtl w:val="true"/>
        </w:rPr>
        <w:t>לא מצאתי שיש בקבילותן או אי</w:t>
      </w:r>
      <w:r>
        <w:rPr>
          <w:rtl w:val="true"/>
        </w:rPr>
        <w:t>-</w:t>
      </w:r>
      <w:r>
        <w:rPr>
          <w:rtl w:val="true"/>
        </w:rPr>
        <w:t>קבילותן כדי לשנות את ההכרעה בענייננו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לתשובה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נדבך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בהרשעה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לכרטיסי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, </w:t>
      </w:r>
      <w:r>
        <w:rPr>
          <w:rtl w:val="true"/>
        </w:rPr>
        <w:t>מנהלת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141</w:t>
      </w:r>
      <w:r>
        <w:rPr>
          <w:rtl w:val="true"/>
        </w:rPr>
        <w:t xml:space="preserve">) </w:t>
      </w:r>
      <w:r>
        <w:rPr>
          <w:rtl w:val="true"/>
        </w:rPr>
        <w:t>שערכה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הכרטיסים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1636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הפיקטיביות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בעסקאות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עריכתם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שעיקרן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הוכחו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טענה נוספת שהעלה המערער היא כי אף שבסיס האישומים נגדו הוא בקיזוז המס המגולם בחשבוניות הפיקטיביות לשם תשלום הריבית בגין ההלוואות</w:t>
      </w:r>
      <w:r>
        <w:rPr>
          <w:rtl w:val="true"/>
        </w:rPr>
        <w:t xml:space="preserve">, </w:t>
      </w:r>
      <w:r>
        <w:rPr>
          <w:rtl w:val="true"/>
        </w:rPr>
        <w:t>רשויות החקירה לא בדקו את דוחות המע</w:t>
      </w:r>
      <w:r>
        <w:rPr>
          <w:rtl w:val="true"/>
        </w:rPr>
        <w:t>"</w:t>
      </w:r>
      <w:r>
        <w:rPr>
          <w:rtl w:val="true"/>
        </w:rPr>
        <w:t>מ על מנת לאמת את ניכוי התשומות הפיקטיביות</w:t>
      </w:r>
      <w:r>
        <w:rPr>
          <w:rtl w:val="true"/>
        </w:rPr>
        <w:t xml:space="preserve">, </w:t>
      </w:r>
      <w:r>
        <w:rPr>
          <w:rtl w:val="true"/>
        </w:rPr>
        <w:t>אף שבדיקה כאמור הייתה מאששת או מפריכה את עדותו של עד המדינה</w:t>
      </w:r>
      <w:r>
        <w:rPr>
          <w:rtl w:val="true"/>
        </w:rPr>
        <w:t xml:space="preserve">. </w:t>
      </w:r>
      <w:r>
        <w:rPr>
          <w:rtl w:val="true"/>
        </w:rPr>
        <w:t>לא מצאתי שיש באמור כדי לפגוע בהגנת המערער</w:t>
      </w:r>
      <w:r>
        <w:rPr>
          <w:rtl w:val="true"/>
        </w:rPr>
        <w:t xml:space="preserve">. </w:t>
      </w:r>
      <w:r>
        <w:rPr>
          <w:rtl w:val="true"/>
        </w:rPr>
        <w:t>מספר ראיות שהוגשו מלמדות כי מס התשומות נוכה מחלקן הארי של החשבוניות</w:t>
      </w:r>
      <w:r>
        <w:rPr>
          <w:rtl w:val="true"/>
        </w:rPr>
        <w:t xml:space="preserve">: </w:t>
      </w:r>
      <w:r>
        <w:rPr>
          <w:rtl w:val="true"/>
        </w:rPr>
        <w:t xml:space="preserve">אמרותיו של שינכה כי קיבל מעד המדינה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tl w:val="true"/>
        </w:rPr>
        <w:t xml:space="preserve">, </w:t>
      </w:r>
      <w:r>
        <w:rPr>
          <w:rtl w:val="true"/>
        </w:rPr>
        <w:t>כמתואר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והעבירן לרואה החשבון שלו שדיווח עליהן בספרי החברה שבבעלותו של שינכה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הודעה מיום </w:t>
      </w:r>
      <w:r>
        <w:rPr/>
        <w:t>28.10.2011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      </w:t>
      </w:r>
      <w:r>
        <w:rPr/>
        <w:t>39-32</w:t>
      </w:r>
      <w:r>
        <w:rPr>
          <w:rtl w:val="true"/>
        </w:rPr>
        <w:t xml:space="preserve">), </w:t>
      </w:r>
      <w:r>
        <w:rPr>
          <w:rtl w:val="true"/>
        </w:rPr>
        <w:t xml:space="preserve">וכן כרטיסי הספק של החברות שבבעלותם של שינכה ותשובה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66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141</w:t>
      </w:r>
      <w:r>
        <w:rPr>
          <w:rtl w:val="true"/>
        </w:rPr>
        <w:t xml:space="preserve">), </w:t>
      </w:r>
      <w:r>
        <w:rPr>
          <w:rtl w:val="true"/>
        </w:rPr>
        <w:t>בהם מופיעות החשבוניות הפיקטיביות שקיבלו השניים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המערער טען כי מכיוון שהמשיבה לא בדקה את סרטוני המצלמות שהוצבו סביב ביתו</w:t>
      </w:r>
      <w:r>
        <w:rPr>
          <w:rtl w:val="true"/>
        </w:rPr>
        <w:t xml:space="preserve">, </w:t>
      </w:r>
      <w:r>
        <w:rPr>
          <w:rtl w:val="true"/>
        </w:rPr>
        <w:t>אשר היה בהם לאשש או להפריך את טענות עד המדינה בעניין הפגישות שנערכו עם הלווים</w:t>
      </w:r>
      <w:r>
        <w:rPr>
          <w:rtl w:val="true"/>
        </w:rPr>
        <w:t xml:space="preserve">, </w:t>
      </w:r>
      <w:r>
        <w:rPr>
          <w:rtl w:val="true"/>
        </w:rPr>
        <w:t>נפגעה יכולתו להתגונן</w:t>
      </w:r>
      <w:r>
        <w:rPr>
          <w:rtl w:val="true"/>
        </w:rPr>
        <w:t xml:space="preserve">. </w:t>
      </w:r>
      <w:r>
        <w:rPr>
          <w:rtl w:val="true"/>
        </w:rPr>
        <w:t>גם בטענה זו אין ממש</w:t>
      </w:r>
      <w:r>
        <w:rPr>
          <w:rtl w:val="true"/>
        </w:rPr>
        <w:t xml:space="preserve">, </w:t>
      </w:r>
      <w:r>
        <w:rPr>
          <w:rtl w:val="true"/>
        </w:rPr>
        <w:t xml:space="preserve">שכן המערער טען בחקירתו כי בביתו לא מותקנת מערכת הקלטה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 xml:space="preserve">תמליל חקירה מיום </w:t>
      </w:r>
      <w:r>
        <w:rPr/>
        <w:t>26.10.2011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51-50</w:t>
      </w:r>
      <w:r>
        <w:rPr>
          <w:rtl w:val="true"/>
        </w:rPr>
        <w:t xml:space="preserve">), </w:t>
      </w:r>
      <w:r>
        <w:rPr>
          <w:rtl w:val="true"/>
        </w:rPr>
        <w:t>ומכל מקום לו סבר המערער כי הקלטות רלוונטיות שיש בהן כדי לתמוך בגרסתו אכן קיימות</w:t>
      </w:r>
      <w:r>
        <w:rPr>
          <w:rtl w:val="true"/>
        </w:rPr>
        <w:t xml:space="preserve">, </w:t>
      </w:r>
      <w:r>
        <w:rPr>
          <w:rtl w:val="true"/>
        </w:rPr>
        <w:t>היה באפשרותו להעבירן לידי התביעה או להגישן כראיה מטעמו</w:t>
      </w:r>
      <w:r>
        <w:rPr>
          <w:rtl w:val="true"/>
        </w:rPr>
        <w:t>.</w:t>
      </w:r>
    </w:p>
    <w:p>
      <w:pPr>
        <w:pStyle w:val="Ruller41"/>
        <w:tabs>
          <w:tab w:val="clear" w:pos="800"/>
        </w:tabs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בדין הורשע המערער בעבירות אשר יוחסו לו במסגרת האישום הראשון על בסיס עדותו של עד המדינה</w:t>
      </w:r>
      <w:r>
        <w:rPr>
          <w:rtl w:val="true"/>
        </w:rPr>
        <w:t xml:space="preserve">, </w:t>
      </w:r>
      <w:r>
        <w:rPr>
          <w:rtl w:val="true"/>
        </w:rPr>
        <w:t>לה נמצאו סיוע ממספר מקורות עצמאיים</w:t>
      </w:r>
      <w:r>
        <w:rPr>
          <w:rtl w:val="true"/>
        </w:rPr>
        <w:t xml:space="preserve">, </w:t>
      </w:r>
      <w:r>
        <w:rPr>
          <w:rtl w:val="true"/>
        </w:rPr>
        <w:t>בעניין המצוי בלב המחלוקת</w:t>
      </w:r>
      <w:r>
        <w:rPr>
          <w:rtl w:val="true"/>
        </w:rPr>
        <w:t xml:space="preserve">. </w:t>
      </w:r>
      <w:r>
        <w:rPr>
          <w:rtl w:val="true"/>
        </w:rPr>
        <w:t>לא נפל כל פגם בהכרעת הדין במישור זה</w:t>
      </w:r>
      <w:r>
        <w:rPr>
          <w:rtl w:val="true"/>
        </w:rPr>
        <w:t xml:space="preserve">. </w:t>
      </w:r>
      <w:r>
        <w:rPr>
          <w:rtl w:val="true"/>
        </w:rPr>
        <w:t>אפנה עתה לבחינת טענות המערער בנוגע ליתר האישומים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both"/>
        <w:rPr>
          <w:b w:val="false"/>
        </w:rPr>
      </w:pPr>
      <w:r>
        <w:rPr>
          <w:b w:val="false"/>
          <w:b w:val="false"/>
          <w:rtl w:val="true"/>
        </w:rPr>
        <w:t>האישום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השני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הרשעת המערער בעבירות הלבנת ההון נושא האישום השני מבוססת על העובדות שהוכחו באישום הראשון</w:t>
      </w:r>
      <w:r>
        <w:rPr>
          <w:rtl w:val="true"/>
        </w:rPr>
        <w:t xml:space="preserve">. </w:t>
      </w:r>
      <w:r>
        <w:rPr>
          <w:rtl w:val="true"/>
        </w:rPr>
        <w:t>בית המשפט קמא קבע כי הקשר עם פלוני והעבירות שבוצעו לשם קידומו הניבו למערער רכוש אסור</w:t>
      </w:r>
      <w:r>
        <w:rPr>
          <w:rtl w:val="true"/>
        </w:rPr>
        <w:t xml:space="preserve">, </w:t>
      </w:r>
      <w:r>
        <w:rPr>
          <w:rtl w:val="true"/>
        </w:rPr>
        <w:t>הכולל בעיקרו את החזרי ההלוואות ואת סכומי המע</w:t>
      </w:r>
      <w:r>
        <w:rPr>
          <w:rtl w:val="true"/>
        </w:rPr>
        <w:t>"</w:t>
      </w:r>
      <w:r>
        <w:rPr>
          <w:rtl w:val="true"/>
        </w:rPr>
        <w:t>מ שנשארו בידיו</w:t>
      </w:r>
      <w:r>
        <w:rPr>
          <w:rtl w:val="true"/>
        </w:rPr>
        <w:t xml:space="preserve">, </w:t>
      </w:r>
      <w:r>
        <w:rPr>
          <w:rtl w:val="true"/>
        </w:rPr>
        <w:t>ואפשרו למערער להסוות את הרכוש האסור ואת מקורו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נקבע כי המערער השתמש בהמחאות הלווים המשוכות לפקודתה של לב אנרגיה לתשלום שכר טרחת עורך דין ולרכישת כלי רכב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בעיקרי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שטענה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נטענה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בעלמא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פירוט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שהועלתה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בנימוקי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116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4317/97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פוליאקוב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נג</w:t>
        </w:r>
      </w:hyperlink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Cs w:val="28"/>
        </w:rPr>
        <w:t>289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Cs w:val="28"/>
        </w:rPr>
        <w:t>304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1999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/>
          <w:spacing w:val="10"/>
          <w:sz w:val="22"/>
          <w:szCs w:val="28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Heading1"/>
        <w:ind w:end="0"/>
        <w:jc w:val="both"/>
        <w:rPr>
          <w:b w:val="false"/>
        </w:rPr>
      </w:pPr>
      <w:r>
        <w:rPr>
          <w:b w:val="false"/>
          <w:b w:val="false"/>
          <w:rtl w:val="true"/>
        </w:rPr>
        <w:t>האישום</w:t>
      </w:r>
      <w:r>
        <w:rPr>
          <w:rFonts w:eastAsia="Century" w:cs="Century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השלישי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עניינו של האישום השלישי בעבירת איומים</w:t>
      </w:r>
      <w:r>
        <w:rPr>
          <w:rtl w:val="true"/>
        </w:rPr>
        <w:t xml:space="preserve">. </w:t>
      </w:r>
      <w:r>
        <w:rPr>
          <w:rtl w:val="true"/>
        </w:rPr>
        <w:t>הרשעתו של המערער בעניין זה התבססה על עדותו של פלוני</w:t>
      </w:r>
      <w:r>
        <w:rPr>
          <w:rtl w:val="true"/>
        </w:rPr>
        <w:t xml:space="preserve">. </w:t>
      </w:r>
      <w:r>
        <w:rPr>
          <w:rtl w:val="true"/>
        </w:rPr>
        <w:t>לגרסת פלוני</w:t>
      </w:r>
      <w:r>
        <w:rPr>
          <w:rtl w:val="true"/>
        </w:rPr>
        <w:t xml:space="preserve">, </w:t>
      </w:r>
      <w:r>
        <w:rPr>
          <w:rtl w:val="true"/>
        </w:rPr>
        <w:t>לאחר שתשובה לא עמד בהחזר הלוואה</w:t>
      </w:r>
      <w:r>
        <w:rPr>
          <w:rtl w:val="true"/>
        </w:rPr>
        <w:t xml:space="preserve">, </w:t>
      </w:r>
      <w:r>
        <w:rPr>
          <w:rtl w:val="true"/>
        </w:rPr>
        <w:t>והמחאות שנתן תשובה למערער כהחזר ההלוואה לא נפרעו במועדן</w:t>
      </w:r>
      <w:r>
        <w:rPr>
          <w:rtl w:val="true"/>
        </w:rPr>
        <w:t xml:space="preserve">, </w:t>
      </w:r>
      <w:r>
        <w:rPr>
          <w:rtl w:val="true"/>
        </w:rPr>
        <w:t>איים המערער על תשובה במספר מקרים</w:t>
      </w:r>
      <w:r>
        <w:rPr>
          <w:rtl w:val="true"/>
        </w:rPr>
        <w:t xml:space="preserve">. </w:t>
      </w:r>
      <w:r>
        <w:rPr>
          <w:rtl w:val="true"/>
        </w:rPr>
        <w:t>הן בכתב האישום והן בעדותו של פלוני לא צוינו במדויק המועדים והמקומות בהם הושמעו האיומים</w:t>
      </w:r>
      <w:r>
        <w:rPr>
          <w:rtl w:val="true"/>
        </w:rPr>
        <w:t xml:space="preserve">. </w:t>
      </w:r>
      <w:r>
        <w:rPr>
          <w:rtl w:val="true"/>
        </w:rPr>
        <w:t>במקרה אחד צוין בכתב האישום כי המערער איים על תשובה במהלך פגישה שנערכה במושב תירוש</w:t>
      </w:r>
      <w:r>
        <w:rPr>
          <w:rtl w:val="true"/>
        </w:rPr>
        <w:t xml:space="preserve">; </w:t>
      </w:r>
      <w:r>
        <w:rPr>
          <w:rtl w:val="true"/>
        </w:rPr>
        <w:t>במקרה אחר</w:t>
      </w:r>
      <w:r>
        <w:rPr>
          <w:rtl w:val="true"/>
        </w:rPr>
        <w:t xml:space="preserve">, </w:t>
      </w:r>
      <w:r>
        <w:rPr>
          <w:rtl w:val="true"/>
        </w:rPr>
        <w:t>שאינו מתואר במקום ובזמן</w:t>
      </w:r>
      <w:r>
        <w:rPr>
          <w:rtl w:val="true"/>
        </w:rPr>
        <w:t xml:space="preserve">, </w:t>
      </w:r>
      <w:r>
        <w:rPr>
          <w:rtl w:val="true"/>
        </w:rPr>
        <w:t xml:space="preserve">איים המערער על תשובה ואמר לו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שתיקח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הכסף</w:t>
      </w:r>
      <w:r>
        <w:rPr>
          <w:rtl w:val="true"/>
        </w:rPr>
        <w:t xml:space="preserve">"; </w:t>
      </w:r>
      <w:r>
        <w:rPr>
          <w:rtl w:val="true"/>
        </w:rPr>
        <w:t>במקרים נוספים</w:t>
      </w:r>
      <w:r>
        <w:rPr>
          <w:rtl w:val="true"/>
        </w:rPr>
        <w:t xml:space="preserve">, </w:t>
      </w:r>
      <w:r>
        <w:rPr>
          <w:rtl w:val="true"/>
        </w:rPr>
        <w:t xml:space="preserve">איים המערער על תשובה בטלפון ואמר לו שיש לו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 לשלם את החוב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סיוע לעדותו של פלוני נמצא בשיחות טלפון</w:t>
      </w:r>
      <w:r>
        <w:rPr>
          <w:rtl w:val="true"/>
        </w:rPr>
        <w:t xml:space="preserve">, </w:t>
      </w:r>
      <w:r>
        <w:rPr>
          <w:rtl w:val="true"/>
        </w:rPr>
        <w:t>שהוקלטו בהאזנת סתר</w:t>
      </w:r>
      <w:r>
        <w:rPr>
          <w:rtl w:val="true"/>
        </w:rPr>
        <w:t xml:space="preserve">, </w:t>
      </w:r>
      <w:r>
        <w:rPr>
          <w:rtl w:val="true"/>
        </w:rPr>
        <w:t xml:space="preserve">אותן קיים המערער עם אחרים בטרם פגישתו עם תשובה בחודש ספטמבר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במושב תירוש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tl w:val="true"/>
        </w:rPr>
        <w:t xml:space="preserve">, </w:t>
      </w:r>
      <w:r>
        <w:rPr>
          <w:rtl w:val="true"/>
        </w:rPr>
        <w:t>שהלך הרוח בה מלמד כי המערער עצבני</w:t>
      </w:r>
      <w:r>
        <w:rPr>
          <w:rtl w:val="true"/>
        </w:rPr>
        <w:t xml:space="preserve">, </w:t>
      </w:r>
      <w:r>
        <w:rPr>
          <w:rtl w:val="true"/>
        </w:rPr>
        <w:t>אומר המערער ש</w:t>
      </w:r>
      <w:r>
        <w:rPr>
          <w:rtl w:val="true"/>
        </w:rPr>
        <w:t>"</w:t>
      </w:r>
      <w:r>
        <w:rPr>
          <w:rtl w:val="true"/>
        </w:rPr>
        <w:t>אני רוצה לטפל בדרך שאני יודע לטפל</w:t>
      </w:r>
      <w:r>
        <w:rPr>
          <w:rtl w:val="true"/>
        </w:rPr>
        <w:t xml:space="preserve">" </w:t>
      </w:r>
      <w:r>
        <w:rPr>
          <w:rtl w:val="true"/>
        </w:rPr>
        <w:t xml:space="preserve">ובהמשך </w:t>
      </w:r>
      <w:r>
        <w:rPr>
          <w:rtl w:val="true"/>
        </w:rPr>
        <w:t>"</w:t>
      </w:r>
      <w:r>
        <w:rPr>
          <w:rtl w:val="true"/>
        </w:rPr>
        <w:t>חשבו אני גנב אני אוותר לו ככה</w:t>
      </w:r>
      <w:r>
        <w:rPr>
          <w:rtl w:val="true"/>
        </w:rPr>
        <w:t xml:space="preserve">... </w:t>
      </w:r>
      <w:r>
        <w:rPr>
          <w:rtl w:val="true"/>
        </w:rPr>
        <w:t>לפעמים צריך אההה</w:t>
      </w:r>
      <w:r>
        <w:rPr>
          <w:rtl w:val="true"/>
        </w:rPr>
        <w:t>..</w:t>
      </w:r>
      <w:r>
        <w:rPr>
          <w:rtl w:val="true"/>
        </w:rPr>
        <w:t>זה</w:t>
      </w:r>
      <w:r>
        <w:rPr>
          <w:rtl w:val="true"/>
        </w:rPr>
        <w:t>..</w:t>
      </w:r>
      <w:r>
        <w:rPr>
          <w:rtl w:val="true"/>
        </w:rPr>
        <w:t>כי אנשים לא מבינים דרך אחרת</w:t>
      </w:r>
      <w:r>
        <w:rPr>
          <w:rtl w:val="true"/>
        </w:rPr>
        <w:t xml:space="preserve">.." </w:t>
      </w:r>
      <w:r>
        <w:rPr>
          <w:rtl w:val="true"/>
        </w:rPr>
        <w:t xml:space="preserve">בשיחה אחרת ביום הפגישה אמר המערער </w:t>
      </w:r>
      <w:r>
        <w:rPr>
          <w:rtl w:val="true"/>
        </w:rPr>
        <w:t>"</w:t>
      </w:r>
      <w:r>
        <w:rPr>
          <w:rtl w:val="true"/>
        </w:rPr>
        <w:t>לשני האחים האלה במושב שם</w:t>
      </w:r>
      <w:r>
        <w:rPr>
          <w:rtl w:val="true"/>
        </w:rPr>
        <w:t xml:space="preserve">, </w:t>
      </w:r>
      <w:r>
        <w:rPr>
          <w:rtl w:val="true"/>
        </w:rPr>
        <w:t>נשב לסגור את העניין</w:t>
      </w:r>
      <w:r>
        <w:rPr>
          <w:rtl w:val="true"/>
        </w:rPr>
        <w:t xml:space="preserve">" </w:t>
      </w:r>
      <w:r>
        <w:rPr>
          <w:rtl w:val="true"/>
        </w:rPr>
        <w:t xml:space="preserve">ובהמשך </w:t>
      </w:r>
      <w:r>
        <w:rPr>
          <w:rtl w:val="true"/>
        </w:rPr>
        <w:t>"</w:t>
      </w:r>
      <w:r>
        <w:rPr>
          <w:rtl w:val="true"/>
        </w:rPr>
        <w:t>אני לא מכיר ולא רוצה להכיר</w:t>
      </w:r>
      <w:r>
        <w:rPr>
          <w:rtl w:val="true"/>
        </w:rPr>
        <w:t xml:space="preserve">. </w:t>
      </w:r>
      <w:r>
        <w:rPr>
          <w:rtl w:val="true"/>
        </w:rPr>
        <w:t>שיביא את מה שמגיע לי שיהיה בריא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בערעור טען המערער נגד ממצאי העובדה שקבע בית המשפט קמא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פלוני מסר ארבע גרסאות שונות לעניין המקום בו איים המערער על תשובה</w:t>
      </w:r>
      <w:r>
        <w:rPr>
          <w:rtl w:val="true"/>
        </w:rPr>
        <w:t xml:space="preserve">: </w:t>
      </w:r>
      <w:r>
        <w:rPr>
          <w:rtl w:val="true"/>
        </w:rPr>
        <w:t>במושב תירוש</w:t>
      </w:r>
      <w:r>
        <w:rPr>
          <w:rtl w:val="true"/>
        </w:rPr>
        <w:t xml:space="preserve">, </w:t>
      </w:r>
      <w:r>
        <w:rPr>
          <w:rtl w:val="true"/>
        </w:rPr>
        <w:t>בביתו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בטלפון או בפגישה </w:t>
      </w:r>
      <w:r>
        <w:rPr>
          <w:rtl w:val="true"/>
        </w:rPr>
        <w:t>"</w:t>
      </w:r>
      <w:r>
        <w:rPr>
          <w:rtl w:val="true"/>
        </w:rPr>
        <w:t>בארבע עיניים</w:t>
      </w:r>
      <w:r>
        <w:rPr>
          <w:rtl w:val="true"/>
        </w:rPr>
        <w:t xml:space="preserve">".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בית המשפט קמא לא נתן דעתו לסתירות אלו</w:t>
      </w:r>
      <w:r>
        <w:rPr>
          <w:rtl w:val="true"/>
        </w:rPr>
        <w:t xml:space="preserve">. </w:t>
      </w:r>
      <w:r>
        <w:rPr>
          <w:rtl w:val="true"/>
        </w:rPr>
        <w:t>עוד מלין המערער על כך שבית משפט קמא לא קבע באיזו מהפגישות במושב תירוש הושמעו איומים</w:t>
      </w:r>
      <w:r>
        <w:rPr>
          <w:rtl w:val="true"/>
        </w:rPr>
        <w:t xml:space="preserve">. </w:t>
      </w:r>
      <w:r>
        <w:rPr>
          <w:rtl w:val="true"/>
        </w:rPr>
        <w:t>לבסוף טען המערער כי מכיוון שאף אחד ממשתתפי הפגישה בתירוש לא העיד התמונה שנפרשה בפני בית המשפט קמא היא חלקית 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לטענת המשיבה אין ממש בטענותיו של המערער</w:t>
      </w:r>
      <w:r>
        <w:rPr>
          <w:rtl w:val="true"/>
        </w:rPr>
        <w:t xml:space="preserve">, </w:t>
      </w:r>
      <w:r>
        <w:rPr>
          <w:rtl w:val="true"/>
        </w:rPr>
        <w:t>שכן מכתב האישום ומהכרעת הדין עולה בבירור כי היו מספר אירועים בהם איים המערער על תשובה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האיומים השונים שתיאר פלוני אינם סותרים אחד את השני</w:t>
      </w:r>
      <w:r>
        <w:rPr>
          <w:rtl w:val="true"/>
        </w:rPr>
        <w:t xml:space="preserve">, </w:t>
      </w:r>
      <w:r>
        <w:rPr>
          <w:rtl w:val="true"/>
        </w:rPr>
        <w:t>אלא מתייחסים לאירועים שונים</w:t>
      </w:r>
      <w:r>
        <w:rPr>
          <w:rtl w:val="true"/>
        </w:rPr>
        <w:t xml:space="preserve">, </w:t>
      </w:r>
      <w:r>
        <w:rPr>
          <w:rtl w:val="true"/>
        </w:rPr>
        <w:t>מה שמחזק את עמדת המשיבה</w:t>
      </w:r>
      <w:r>
        <w:rPr>
          <w:rtl w:val="true"/>
        </w:rPr>
        <w:t xml:space="preserve">. </w:t>
      </w:r>
      <w:r>
        <w:rPr>
          <w:rtl w:val="true"/>
        </w:rPr>
        <w:t>המשיבה הוסיפה וטענה כי בהתאם לדין יש לתאר את עובדות העבירה במידה שאפשר לבררן</w:t>
      </w:r>
      <w:r>
        <w:rPr>
          <w:rtl w:val="true"/>
        </w:rPr>
        <w:t xml:space="preserve">, </w:t>
      </w:r>
      <w:r>
        <w:rPr>
          <w:rtl w:val="true"/>
        </w:rPr>
        <w:t>ולכן אין פגם בכך שלא צוינו המועדים המדויקים בהם התרחשו האיומים</w:t>
      </w:r>
      <w:r>
        <w:rPr>
          <w:rtl w:val="true"/>
        </w:rPr>
        <w:t xml:space="preserve">. </w:t>
      </w:r>
      <w:r>
        <w:rPr>
          <w:rtl w:val="true"/>
        </w:rPr>
        <w:t>עוד טענה המשיבה כי המערער העיד כי היה מודע להשפעה שיש לו על הלווים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לא מצאתי ממש בטענות המערער</w:t>
      </w:r>
      <w:r>
        <w:rPr>
          <w:rtl w:val="true"/>
        </w:rPr>
        <w:t xml:space="preserve">. </w:t>
      </w:r>
      <w:r>
        <w:rPr>
          <w:rtl w:val="true"/>
        </w:rPr>
        <w:t>מכתב האישום עולה בבירור כי יוחסו למערער איומים על תשובה במספר אירועים שונים</w:t>
      </w:r>
      <w:r>
        <w:rPr>
          <w:rtl w:val="true"/>
        </w:rPr>
        <w:t xml:space="preserve">, </w:t>
      </w:r>
      <w:r>
        <w:rPr>
          <w:rtl w:val="true"/>
        </w:rPr>
        <w:t>אחד מהם אמנם בפגישה במושב תירוש</w:t>
      </w:r>
      <w:r>
        <w:rPr>
          <w:rtl w:val="true"/>
        </w:rPr>
        <w:t xml:space="preserve">, </w:t>
      </w:r>
      <w:r>
        <w:rPr>
          <w:rtl w:val="true"/>
        </w:rPr>
        <w:t>אך גם במועדים נוספים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כטענת המשיבה</w:t>
      </w:r>
      <w:r>
        <w:rPr>
          <w:rtl w:val="true"/>
        </w:rPr>
        <w:t xml:space="preserve">, </w:t>
      </w:r>
      <w:r>
        <w:rPr>
          <w:rtl w:val="true"/>
        </w:rPr>
        <w:t>אין בתיאורים השונים שמסר פלוני בחקירתו כדי לפגום בעדותו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כפי שמציינת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על פי </w:t>
      </w:r>
      <w:hyperlink r:id="rId1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כתב האישום יכיל את </w:t>
      </w:r>
      <w:r>
        <w:rPr>
          <w:rtl w:val="true"/>
        </w:rPr>
        <w:t>"</w:t>
      </w:r>
      <w:r>
        <w:rPr>
          <w:rtl w:val="true"/>
        </w:rPr>
        <w:t>תיאור העובדות המהוות את העבירה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sz w:val="22"/>
          <w:sz w:val="22"/>
          <w:rtl w:val="true"/>
        </w:rPr>
        <w:t>ציון המקום והזמן במידה שאפשר לבררם</w:t>
      </w:r>
      <w:r>
        <w:rPr>
          <w:rtl w:val="true"/>
        </w:rPr>
        <w:t xml:space="preserve">", </w:t>
      </w:r>
      <w:r>
        <w:rPr>
          <w:rtl w:val="true"/>
        </w:rPr>
        <w:t xml:space="preserve">אולם נכון אני לקבל כי </w:t>
      </w:r>
      <w:r>
        <w:rPr>
          <w:sz w:val="28"/>
          <w:sz w:val="28"/>
          <w:rtl w:val="true"/>
        </w:rPr>
        <w:t>בהעדר פירוט מספיק בכתב האישום של העובדות והנסיבות עלולה להיפגע יכולתו של הנאשם להתגונן מפני האישומים נגדו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יעקב קדמי </w:t>
      </w:r>
      <w:hyperlink r:id="rId119"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בפלילים</w:t>
        </w:r>
      </w:hyperlink>
      <w:r>
        <w:rPr>
          <w:rtl w:val="true"/>
        </w:rPr>
        <w:t xml:space="preserve"> חלק שני </w:t>
      </w:r>
      <w:r>
        <w:rPr/>
        <w:t>916</w:t>
      </w:r>
      <w:r>
        <w:rPr>
          <w:rtl w:val="true"/>
        </w:rPr>
        <w:t xml:space="preserve"> (</w:t>
      </w:r>
      <w:r>
        <w:rPr>
          <w:rtl w:val="true"/>
        </w:rPr>
        <w:t>מהדורה מעודכנת</w:t>
      </w:r>
      <w:r>
        <w:rPr>
          <w:rtl w:val="true"/>
        </w:rPr>
        <w:t xml:space="preserve">, </w:t>
      </w:r>
      <w:r>
        <w:rPr/>
        <w:t>2009</w:t>
      </w:r>
      <w:r>
        <w:rPr>
          <w:rtl w:val="true"/>
        </w:rPr>
        <w:t xml:space="preserve">)).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מצאתי כי הגנתו של המערער נפגעה במקרה הנוכחי</w:t>
      </w:r>
      <w:r>
        <w:rPr>
          <w:rtl w:val="true"/>
        </w:rPr>
        <w:t xml:space="preserve">. </w:t>
      </w:r>
      <w:r>
        <w:rPr>
          <w:rtl w:val="true"/>
        </w:rPr>
        <w:t>המערער טען אמנם כי תשובה לא חב לו כספים</w:t>
      </w:r>
      <w:r>
        <w:rPr>
          <w:rtl w:val="true"/>
        </w:rPr>
        <w:t xml:space="preserve">, </w:t>
      </w:r>
      <w:r>
        <w:rPr>
          <w:rtl w:val="true"/>
        </w:rPr>
        <w:t>אלא לפלוני</w:t>
      </w:r>
      <w:r>
        <w:rPr>
          <w:rtl w:val="true"/>
        </w:rPr>
        <w:t xml:space="preserve">, </w:t>
      </w:r>
      <w:r>
        <w:rPr>
          <w:rtl w:val="true"/>
        </w:rPr>
        <w:t>אולם אישר את קיומן של שתי פגישות בהם נכח במושב תירוש</w:t>
      </w:r>
      <w:r>
        <w:rPr>
          <w:rtl w:val="true"/>
        </w:rPr>
        <w:t xml:space="preserve">, </w:t>
      </w:r>
      <w:r>
        <w:rPr>
          <w:rtl w:val="true"/>
        </w:rPr>
        <w:t xml:space="preserve">האחת בחודש מאי </w:t>
      </w:r>
      <w:r>
        <w:rPr/>
        <w:t>2011</w:t>
      </w:r>
      <w:r>
        <w:rPr>
          <w:rtl w:val="true"/>
        </w:rPr>
        <w:t xml:space="preserve"> (</w:t>
      </w:r>
      <w:r>
        <w:rPr>
          <w:rtl w:val="true"/>
        </w:rPr>
        <w:t>בה נכח גם פלוני</w:t>
      </w:r>
      <w:r>
        <w:rPr>
          <w:rtl w:val="true"/>
        </w:rPr>
        <w:t xml:space="preserve">) </w:t>
      </w:r>
      <w:r>
        <w:rPr>
          <w:rtl w:val="true"/>
        </w:rPr>
        <w:t xml:space="preserve">והשנייה בחודש ספטמבר </w:t>
      </w:r>
      <w:r>
        <w:rPr/>
        <w:t>2011</w:t>
      </w:r>
      <w:r>
        <w:rPr>
          <w:rtl w:val="true"/>
        </w:rPr>
        <w:t xml:space="preserve"> 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3755-3757</w:t>
      </w:r>
      <w:r>
        <w:rPr>
          <w:rtl w:val="true"/>
        </w:rPr>
        <w:t xml:space="preserve">). </w:t>
      </w:r>
      <w:r>
        <w:rPr>
          <w:rtl w:val="true"/>
        </w:rPr>
        <w:t xml:space="preserve">המערער אישר עוד כי ייתכן שפנה לתשובה באופן אישי בעניין החוב </w:t>
      </w:r>
      <w:r>
        <w:rPr>
          <w:rtl w:val="true"/>
        </w:rPr>
        <w:t>(</w:t>
      </w:r>
      <w:r>
        <w:rPr>
          <w:rtl w:val="true"/>
        </w:rPr>
        <w:t>אף שלטענתו במטרה לעזור לפלוני לגבות את החוב</w:t>
      </w:r>
      <w:r>
        <w:rPr>
          <w:rtl w:val="true"/>
        </w:rPr>
        <w:t xml:space="preserve">), </w:t>
      </w:r>
      <w:r>
        <w:rPr>
          <w:rtl w:val="true"/>
        </w:rPr>
        <w:t>כי דיבר עם תשובה בטלפון</w:t>
      </w:r>
      <w:r>
        <w:rPr>
          <w:rtl w:val="true"/>
        </w:rPr>
        <w:t xml:space="preserve">, </w:t>
      </w:r>
      <w:r>
        <w:rPr>
          <w:rtl w:val="true"/>
        </w:rPr>
        <w:t xml:space="preserve">וכי אמר לו שאם תוך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 לא ישולם החוב</w:t>
      </w:r>
      <w:r>
        <w:rPr>
          <w:rtl w:val="true"/>
        </w:rPr>
        <w:t xml:space="preserve">, </w:t>
      </w:r>
      <w:r>
        <w:rPr>
          <w:rtl w:val="true"/>
        </w:rPr>
        <w:t xml:space="preserve">יוותר על הכסף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3767-3766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גדר המחלוקת מצומצם הוא</w:t>
      </w:r>
      <w:r>
        <w:rPr>
          <w:rtl w:val="true"/>
        </w:rPr>
        <w:t xml:space="preserve">, </w:t>
      </w:r>
      <w:r>
        <w:rPr>
          <w:rtl w:val="true"/>
        </w:rPr>
        <w:t>ונוגע למשמעותם של הדברים ולא לקיומן של הסיטואציות המתוארות</w:t>
      </w:r>
      <w:r>
        <w:rPr>
          <w:rtl w:val="true"/>
        </w:rPr>
        <w:t xml:space="preserve">, </w:t>
      </w:r>
      <w:r>
        <w:rPr>
          <w:rtl w:val="true"/>
        </w:rPr>
        <w:t>ועל כן לא מצאתי שיש בהעדרם של מועד מדויק לאיום או למקום בו הושמע כדי לפגוע בהגנתו של המערער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משנקבע כי תשובה היה חייב כספים למערער אני סבור</w:t>
      </w:r>
      <w:r>
        <w:rPr>
          <w:rtl w:val="true"/>
        </w:rPr>
        <w:t xml:space="preserve">, </w:t>
      </w:r>
      <w:r>
        <w:rPr>
          <w:rtl w:val="true"/>
        </w:rPr>
        <w:t>כבית המשפט קמא</w:t>
      </w:r>
      <w:r>
        <w:rPr>
          <w:rtl w:val="true"/>
        </w:rPr>
        <w:t xml:space="preserve">, </w:t>
      </w:r>
      <w:r>
        <w:rPr>
          <w:rtl w:val="true"/>
        </w:rPr>
        <w:t>כי השיחות שערך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אף שהוקלטו לאחר הפגישה בחודש מאי </w:t>
      </w:r>
      <w:r>
        <w:rPr>
          <w:rtl w:val="true"/>
        </w:rPr>
        <w:t>–</w:t>
      </w:r>
      <w:r>
        <w:rPr>
          <w:rtl w:val="true"/>
        </w:rPr>
        <w:t xml:space="preserve"> סביב הפגישה שנערכה בחודש ספטמבר</w:t>
      </w:r>
      <w:r>
        <w:rPr>
          <w:rtl w:val="true"/>
        </w:rPr>
        <w:t xml:space="preserve">, </w:t>
      </w:r>
      <w:r>
        <w:rPr>
          <w:rtl w:val="true"/>
        </w:rPr>
        <w:t>מלמדות על תחושותיו של המערער ביחס לחובו של תשובה ומסבכות את המערער באיום על תשובה בפגישה שנערכה בחודש מאי במושב תירוש</w:t>
      </w:r>
      <w:r>
        <w:rPr>
          <w:rtl w:val="true"/>
        </w:rPr>
        <w:t xml:space="preserve">, </w:t>
      </w:r>
      <w:r>
        <w:rPr>
          <w:rtl w:val="true"/>
        </w:rPr>
        <w:t>ובמועדים נוספים במהלך אותה תקופה</w:t>
      </w:r>
      <w:r>
        <w:rPr>
          <w:rtl w:val="true"/>
        </w:rPr>
        <w:t xml:space="preserve">, </w:t>
      </w:r>
      <w:r>
        <w:rPr>
          <w:rtl w:val="true"/>
        </w:rPr>
        <w:t>כפי שהעיד פלוני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מאחר ועצם אמירת האיומים הוכחה בראיות</w:t>
      </w:r>
      <w:r>
        <w:rPr>
          <w:rtl w:val="true"/>
        </w:rPr>
        <w:t xml:space="preserve">, </w:t>
      </w:r>
      <w:r>
        <w:rPr>
          <w:rtl w:val="true"/>
        </w:rPr>
        <w:t>לא מצאתי טעם לפגם באי</w:t>
      </w:r>
      <w:r>
        <w:rPr>
          <w:rtl w:val="true"/>
        </w:rPr>
        <w:t>-</w:t>
      </w:r>
      <w:r>
        <w:rPr>
          <w:rtl w:val="true"/>
        </w:rPr>
        <w:t>העדתם של הנוכחים בפגישה בתירוש</w:t>
      </w:r>
      <w:r>
        <w:rPr>
          <w:rtl w:val="true"/>
        </w:rPr>
        <w:t xml:space="preserve">. </w:t>
      </w:r>
      <w:r>
        <w:rPr>
          <w:rtl w:val="true"/>
        </w:rPr>
        <w:t>הן מהטעם שהמערער עצמו טען שבאותו מועד נמצאו במקום למעלה משלושים איש</w:t>
      </w:r>
      <w:r>
        <w:rPr>
          <w:rtl w:val="true"/>
        </w:rPr>
        <w:t xml:space="preserve">, </w:t>
      </w:r>
      <w:r>
        <w:rPr>
          <w:rtl w:val="true"/>
        </w:rPr>
        <w:t>ולא הצליח לפרט מי בדיוק נכח במעמד הפגישה</w:t>
      </w:r>
      <w:r>
        <w:rPr>
          <w:rtl w:val="true"/>
        </w:rPr>
        <w:t xml:space="preserve">, </w:t>
      </w:r>
      <w:r>
        <w:rPr>
          <w:rtl w:val="true"/>
        </w:rPr>
        <w:t>והן מהטעמים עליהם עמדתי לעיל בעניין אי זימון הלווים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מכל האמור עולה כי בדין הורשע המערער במיוחס לו בגדרי האישום השלישי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עניינו של אישום זה בשני איומים לפגיעה בעד המדינה שהשמיע המערער במהלך חקירותיו</w:t>
      </w:r>
      <w:r>
        <w:rPr>
          <w:rtl w:val="true"/>
        </w:rPr>
        <w:t xml:space="preserve">. </w:t>
      </w:r>
      <w:r>
        <w:rPr>
          <w:rtl w:val="true"/>
        </w:rPr>
        <w:t xml:space="preserve">האיום הראשון הושמע ביום </w:t>
      </w:r>
      <w:r>
        <w:rPr/>
        <w:t>14.11.2011</w:t>
      </w:r>
      <w:r>
        <w:rPr>
          <w:rtl w:val="true"/>
        </w:rPr>
        <w:t xml:space="preserve"> </w:t>
      </w:r>
      <w:r>
        <w:rPr>
          <w:rtl w:val="true"/>
        </w:rPr>
        <w:t xml:space="preserve">באוזניהם של שני שוטרים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השוטרים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במהלך הפסקה בחקירתו של המערער</w:t>
      </w:r>
      <w:r>
        <w:rPr>
          <w:rtl w:val="true"/>
        </w:rPr>
        <w:t xml:space="preserve">. </w:t>
      </w:r>
      <w:r>
        <w:rPr>
          <w:rtl w:val="true"/>
        </w:rPr>
        <w:t>השוטרים העידו כי שמעו את האיום</w:t>
      </w:r>
      <w:r>
        <w:rPr>
          <w:rtl w:val="true"/>
        </w:rPr>
        <w:t xml:space="preserve">, </w:t>
      </w:r>
      <w:r>
        <w:rPr>
          <w:rtl w:val="true"/>
        </w:rPr>
        <w:t>אך שזה לא הוקלט</w:t>
      </w:r>
      <w:r>
        <w:rPr>
          <w:rtl w:val="true"/>
        </w:rPr>
        <w:t xml:space="preserve">, </w:t>
      </w:r>
      <w:r>
        <w:rPr>
          <w:rtl w:val="true"/>
        </w:rPr>
        <w:t>מכיוון שההקלטה הופסקה באותו שלב לאחר שהסתיימה חקירת המערער לאותו היום</w:t>
      </w:r>
      <w:r>
        <w:rPr>
          <w:rtl w:val="true"/>
        </w:rPr>
        <w:t xml:space="preserve">. </w:t>
      </w:r>
      <w:r>
        <w:rPr>
          <w:rtl w:val="true"/>
        </w:rPr>
        <w:t>השוטרים הוסיפו כי לאחר שהדליקו שוב את מכשיר ההקלטה ניסו לדובב את המערער אך ללא הצלחה</w:t>
      </w:r>
      <w:r>
        <w:rPr>
          <w:rtl w:val="true"/>
        </w:rPr>
        <w:t xml:space="preserve">. </w:t>
      </w:r>
      <w:r>
        <w:rPr>
          <w:rtl w:val="true"/>
        </w:rPr>
        <w:t xml:space="preserve">בעדותו אישר המערער כי ביצע חיווי של אקדח אך טען שאמר כי הוא </w:t>
      </w:r>
      <w:r>
        <w:rPr>
          <w:rtl w:val="true"/>
        </w:rPr>
        <w:t>"</w:t>
      </w:r>
      <w:r>
        <w:rPr>
          <w:rtl w:val="true"/>
        </w:rPr>
        <w:t>מעדיף לקבל כדור בראש ולא להישבע בשקר בילדים שלי</w:t>
      </w:r>
      <w:r>
        <w:rPr>
          <w:rtl w:val="true"/>
        </w:rPr>
        <w:t xml:space="preserve">".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דבריו סולפו</w:t>
      </w:r>
      <w:r>
        <w:rPr>
          <w:rtl w:val="true"/>
        </w:rPr>
        <w:t xml:space="preserve">. </w:t>
      </w:r>
      <w:r>
        <w:rPr>
          <w:rtl w:val="true"/>
        </w:rPr>
        <w:t>האיום השני הושמע יומיים לאחר מכן באוזניהם של חוקרי רשות המיסים</w:t>
      </w:r>
      <w:r>
        <w:rPr>
          <w:rtl w:val="true"/>
        </w:rPr>
        <w:t xml:space="preserve">, </w:t>
      </w:r>
      <w:r>
        <w:rPr>
          <w:rtl w:val="true"/>
        </w:rPr>
        <w:t>והוקלט בהקלטות החקירה</w:t>
      </w:r>
      <w:r>
        <w:rPr>
          <w:rtl w:val="true"/>
        </w:rPr>
        <w:t xml:space="preserve">, </w:t>
      </w:r>
      <w:r>
        <w:rPr>
          <w:rtl w:val="true"/>
        </w:rPr>
        <w:t>ועל כן תוכנו אינו שנוי במחלוקת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לעניין האיום הראשון</w:t>
      </w:r>
      <w:r>
        <w:rPr>
          <w:rtl w:val="true"/>
        </w:rPr>
        <w:t xml:space="preserve">, </w:t>
      </w:r>
      <w:r>
        <w:rPr>
          <w:rtl w:val="true"/>
        </w:rPr>
        <w:t>המערער טען כי בית המשפט קמא התעלם מסתירות בין עדויותיהם של שני השוטרים וכן כי יש לקבל את חוות הדעת מטעמו</w:t>
      </w:r>
      <w:r>
        <w:rPr>
          <w:rtl w:val="true"/>
        </w:rPr>
        <w:t xml:space="preserve">, </w:t>
      </w:r>
      <w:r>
        <w:rPr>
          <w:rtl w:val="true"/>
        </w:rPr>
        <w:t>לפיה נעשתה התערבות חיצונית בדיסק ההקלטה</w:t>
      </w:r>
      <w:r>
        <w:rPr>
          <w:rtl w:val="true"/>
        </w:rPr>
        <w:t xml:space="preserve">, </w:t>
      </w:r>
      <w:r>
        <w:rPr>
          <w:rtl w:val="true"/>
        </w:rPr>
        <w:t>מה שיצר חלל ריק לתוכו יצקו השוטרים את הסיפור בדבר השמעת האיום הראשון</w:t>
      </w:r>
      <w:r>
        <w:rPr>
          <w:rtl w:val="true"/>
        </w:rPr>
        <w:t xml:space="preserve">. </w:t>
      </w:r>
      <w:r>
        <w:rPr>
          <w:rtl w:val="true"/>
        </w:rPr>
        <w:t>בנוגע לשני האיומים</w:t>
      </w:r>
      <w:r>
        <w:rPr>
          <w:rtl w:val="true"/>
        </w:rPr>
        <w:t xml:space="preserve">, </w:t>
      </w:r>
      <w:r>
        <w:rPr>
          <w:rtl w:val="true"/>
        </w:rPr>
        <w:t>טען המערער כי דבריו נאמרו מתוך סערת רגשות וכן כי יסודות עבירת האיומים לא התקיימו</w:t>
      </w:r>
      <w:r>
        <w:rPr>
          <w:rtl w:val="true"/>
        </w:rPr>
        <w:t xml:space="preserve">, </w:t>
      </w:r>
      <w:r>
        <w:rPr>
          <w:rtl w:val="true"/>
        </w:rPr>
        <w:t>שכן החוקרים כלל לא חשו איום</w:t>
      </w:r>
      <w:r>
        <w:rPr>
          <w:rtl w:val="true"/>
        </w:rPr>
        <w:t xml:space="preserve">, </w:t>
      </w:r>
      <w:r>
        <w:rPr>
          <w:rtl w:val="true"/>
        </w:rPr>
        <w:t>מאחר שהאיום לא כוון כלפיהם</w:t>
      </w:r>
      <w:r>
        <w:rPr>
          <w:rtl w:val="true"/>
        </w:rPr>
        <w:t xml:space="preserve">, </w:t>
      </w:r>
      <w:r>
        <w:rPr>
          <w:rtl w:val="true"/>
        </w:rPr>
        <w:t>ולכן מדובר לכל היותר בניסיון לאיום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מפנה המערער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1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2038/04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96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לא ראיתי לקבל את טענות המערער</w:t>
      </w:r>
      <w:r>
        <w:rPr>
          <w:rtl w:val="true"/>
        </w:rPr>
        <w:t xml:space="preserve">. </w:t>
      </w:r>
      <w:r>
        <w:rPr>
          <w:rtl w:val="true"/>
        </w:rPr>
        <w:t>קביעותיו העובדתיות של בית המשפט קמא לעניין האיום הראשון מבוססות על עדויות השוטרים אותן מצא מהימנות ואותן העדיף על פני גרסת המערער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טענת המערער לעריכה מאוחרת של הקלטת החקירה נדחתה על ידי בית המשפט קמא לאחר ששמע את עדותו של מומחה ההגנה</w:t>
      </w:r>
      <w:r>
        <w:rPr>
          <w:rtl w:val="true"/>
        </w:rPr>
        <w:t xml:space="preserve">, </w:t>
      </w:r>
      <w:r>
        <w:rPr>
          <w:rtl w:val="true"/>
        </w:rPr>
        <w:t>בחר שלא לקבלה</w:t>
      </w:r>
      <w:r>
        <w:rPr>
          <w:rtl w:val="true"/>
        </w:rPr>
        <w:t xml:space="preserve">, </w:t>
      </w:r>
      <w:r>
        <w:rPr>
          <w:rtl w:val="true"/>
        </w:rPr>
        <w:t>והעדיף את עמדת המומחית המשטרתית לפיה ההקלטה מקורית ולא ערוכה</w:t>
      </w:r>
      <w:r>
        <w:rPr>
          <w:rtl w:val="true"/>
        </w:rPr>
        <w:t xml:space="preserve">. </w:t>
      </w:r>
      <w:r>
        <w:rPr>
          <w:rtl w:val="true"/>
        </w:rPr>
        <w:t>בקביעות אלו אין כל עילה להתערבות</w:t>
      </w:r>
      <w:r>
        <w:rPr>
          <w:rtl w:val="true"/>
        </w:rPr>
        <w:t xml:space="preserve">, </w:t>
      </w:r>
      <w:r>
        <w:rPr>
          <w:rtl w:val="true"/>
        </w:rPr>
        <w:t>בפרט שהמערער לא שלל בעדותו את השימוש בחלק מהביטויים המיוחסים לו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Fonts w:ascii="Calibri" w:hAnsi="Calibri" w:cs="Calibri"/>
          <w:rtl w:val="true"/>
        </w:rPr>
        <w:t>לדעתי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סערת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הרגשות</w:t>
      </w:r>
      <w:r>
        <w:rPr>
          <w:rFonts w:cs="Calibri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שהושמעו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ההיפך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סערת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תמריץ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באוזני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1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2038/08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51"/>
        <w:ind w:end="1282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51"/>
        <w:ind w:end="1282"/>
        <w:jc w:val="both"/>
        <w:rPr/>
      </w:pP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נסמכה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51"/>
        <w:ind w:end="1282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51"/>
        <w:ind w:end="1282"/>
        <w:jc w:val="both"/>
        <w:rPr/>
      </w:pP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ורצינותו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שכאלה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לאוזני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פלוני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אין ממש גם בטענת המערער לפיה האיום לא גרם לשוטרים תחושת פחד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שצוין באותו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לם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 xml:space="preserve">הקביעה אם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tl w:val="true"/>
        </w:rPr>
        <w:t xml:space="preserve">. </w:t>
      </w:r>
      <w:r>
        <w:rPr>
          <w:rtl w:val="true"/>
        </w:rPr>
        <w:t>הבחינה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סובייקטיבית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109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רצינותו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נלמד על תוכנם המאיים של הדברים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השישי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אישום זה עניינו בעבירת שיבוש מהלכי משפט</w:t>
      </w:r>
      <w:r>
        <w:rPr>
          <w:rtl w:val="true"/>
        </w:rPr>
        <w:t xml:space="preserve">, </w:t>
      </w:r>
      <w:r>
        <w:rPr>
          <w:rtl w:val="true"/>
        </w:rPr>
        <w:t>בגין אחריותו של המערער להיעלמותה של רשימת הלווים משולחן ביתו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בחיפוש שנערך ללא עדים בביתו של המערער נמצאה רשימת הלווים מוסלקת בתוך שולחן האוכל</w:t>
      </w:r>
      <w:r>
        <w:rPr>
          <w:rtl w:val="true"/>
        </w:rPr>
        <w:t xml:space="preserve">, </w:t>
      </w:r>
      <w:r>
        <w:rPr>
          <w:rtl w:val="true"/>
        </w:rPr>
        <w:t>והיא צולמה והושארה במקומה</w:t>
      </w:r>
      <w:r>
        <w:rPr>
          <w:rtl w:val="true"/>
        </w:rPr>
        <w:t xml:space="preserve">. </w:t>
      </w:r>
      <w:r>
        <w:rPr>
          <w:rtl w:val="true"/>
        </w:rPr>
        <w:t>כשנשאל המערער בחקירתו על קיומה של הרשימה שמר על זכות השתיקה</w:t>
      </w:r>
      <w:r>
        <w:rPr>
          <w:rtl w:val="true"/>
        </w:rPr>
        <w:t xml:space="preserve">. </w:t>
      </w:r>
      <w:r>
        <w:rPr>
          <w:rtl w:val="true"/>
        </w:rPr>
        <w:t>בחיפוש נוסף שנערך בנוכחות המערער</w:t>
      </w:r>
      <w:r>
        <w:rPr>
          <w:rtl w:val="true"/>
        </w:rPr>
        <w:t xml:space="preserve">, </w:t>
      </w:r>
      <w:r>
        <w:rPr>
          <w:rtl w:val="true"/>
        </w:rPr>
        <w:t>כשבועיים לאחר החיפוש הראשון</w:t>
      </w:r>
      <w:r>
        <w:rPr>
          <w:rtl w:val="true"/>
        </w:rPr>
        <w:t xml:space="preserve">, </w:t>
      </w:r>
      <w:r>
        <w:rPr>
          <w:rtl w:val="true"/>
        </w:rPr>
        <w:t>נמצא כי רשימת הלווים הוּצאה מהשולחן</w:t>
      </w:r>
      <w:r>
        <w:rPr>
          <w:rtl w:val="true"/>
        </w:rPr>
        <w:t xml:space="preserve">, </w:t>
      </w:r>
      <w:r>
        <w:rPr>
          <w:rtl w:val="true"/>
        </w:rPr>
        <w:t>והמערער הכחיש כי נהג להסתיר מסמכים בשולחן</w:t>
      </w:r>
      <w:r>
        <w:rPr>
          <w:rtl w:val="true"/>
        </w:rPr>
        <w:t xml:space="preserve">. </w:t>
      </w:r>
      <w:r>
        <w:rPr>
          <w:rtl w:val="true"/>
        </w:rPr>
        <w:t>בעדותו בבית המשפט שינה המערער את גרסתו והעיד שהרשימה שייכת לו</w:t>
      </w:r>
      <w:r>
        <w:rPr>
          <w:rtl w:val="true"/>
        </w:rPr>
        <w:t xml:space="preserve">, </w:t>
      </w:r>
      <w:r>
        <w:rPr>
          <w:rtl w:val="true"/>
        </w:rPr>
        <w:t xml:space="preserve">וכי ידע שהיא נמצאת בשולחן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3441</w:t>
      </w:r>
      <w:r>
        <w:rPr>
          <w:rtl w:val="true"/>
        </w:rPr>
        <w:t xml:space="preserve">), </w:t>
      </w:r>
      <w:r>
        <w:rPr>
          <w:rtl w:val="true"/>
        </w:rPr>
        <w:t>אך טען שאינו יודע כיצד היא נעלמה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בית המשפט קמא קבע כי אין לקבל את גרסתו הכבושה של המערער</w:t>
      </w:r>
      <w:r>
        <w:rPr>
          <w:rtl w:val="true"/>
        </w:rPr>
        <w:t xml:space="preserve">, </w:t>
      </w:r>
      <w:r>
        <w:rPr>
          <w:rtl w:val="true"/>
        </w:rPr>
        <w:t>שמשקלה נמוך</w:t>
      </w:r>
      <w:r>
        <w:rPr>
          <w:rtl w:val="true"/>
        </w:rPr>
        <w:t xml:space="preserve">, </w:t>
      </w:r>
      <w:r>
        <w:rPr>
          <w:rtl w:val="true"/>
        </w:rPr>
        <w:t>והטעים כי המערער לא הניח ולו תשתית עובדתית מזערית לכך שאדם כלשהו היה בקיא בבעיותיו במועד מעצרו וידע לסלק ראיות מפלילות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מכיוון שהמערער עצמו טען לכל אורך הדרך כי מעשיו חוקיים</w:t>
      </w:r>
      <w:r>
        <w:rPr>
          <w:rtl w:val="true"/>
        </w:rPr>
        <w:t xml:space="preserve">, </w:t>
      </w:r>
      <w:r>
        <w:rPr>
          <w:rtl w:val="true"/>
        </w:rPr>
        <w:t>קלושה ההשערה כי אחד ממכריו יפעל על דעת עצמו לסילוק הרשימה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המערער שב ו</w:t>
      </w:r>
      <w:r>
        <w:rPr>
          <w:rtl w:val="true"/>
        </w:rPr>
        <w:t>טען בערעור כי בתקופה הרלוונטית שהה במעצר בתנאי בידוד ולכן אף אם מי ממקורביו פעל להעלמת רשימת הלווים על מנת לסייע לו</w:t>
      </w:r>
      <w:r>
        <w:rPr>
          <w:rtl w:val="true"/>
        </w:rPr>
        <w:t xml:space="preserve">, </w:t>
      </w:r>
      <w:r>
        <w:rPr>
          <w:rtl w:val="true"/>
        </w:rPr>
        <w:t>הוא לא ידע על כך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ההרשעה מבוססת על ראיות נסיבתיות בלבד</w:t>
      </w:r>
      <w:r>
        <w:rPr>
          <w:rtl w:val="true"/>
        </w:rPr>
        <w:t xml:space="preserve">, </w:t>
      </w:r>
      <w:r>
        <w:rPr>
          <w:rtl w:val="true"/>
        </w:rPr>
        <w:t>כיוון שלא נבדקו סרטי האבטחה מביתו</w:t>
      </w:r>
      <w:r>
        <w:rPr>
          <w:rtl w:val="true"/>
        </w:rPr>
        <w:t xml:space="preserve">, </w:t>
      </w:r>
      <w:r>
        <w:rPr>
          <w:rtl w:val="true"/>
        </w:rPr>
        <w:t>ומשום שמקורביו לא נחקרו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ייתכן שאב הבית</w:t>
      </w:r>
      <w:r>
        <w:rPr>
          <w:rtl w:val="true"/>
        </w:rPr>
        <w:t xml:space="preserve">, </w:t>
      </w:r>
      <w:r>
        <w:rPr>
          <w:rtl w:val="true"/>
        </w:rPr>
        <w:t>בעל גישה להיכנס לביתו</w:t>
      </w:r>
      <w:r>
        <w:rPr>
          <w:rtl w:val="true"/>
        </w:rPr>
        <w:t xml:space="preserve">, </w:t>
      </w:r>
      <w:r>
        <w:rPr>
          <w:rtl w:val="true"/>
        </w:rPr>
        <w:t>העלים את הרשימה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טענותיו של המערער הן טענות שבעובדה</w:t>
      </w:r>
      <w:r>
        <w:rPr>
          <w:rtl w:val="true"/>
        </w:rPr>
        <w:t xml:space="preserve">, </w:t>
      </w:r>
      <w:r>
        <w:rPr>
          <w:rtl w:val="true"/>
        </w:rPr>
        <w:t>אשר נדונו ונדחו בבית המשפט קמא</w:t>
      </w:r>
      <w:r>
        <w:rPr>
          <w:rtl w:val="true"/>
        </w:rPr>
        <w:t xml:space="preserve">. </w:t>
      </w:r>
      <w:r>
        <w:rPr>
          <w:rtl w:val="true"/>
        </w:rPr>
        <w:t>בערעורו חוזר המערער על הטענות מבלי להתייחס לקביעותיו ולנימוקיו של בית המשפט קמא</w:t>
      </w:r>
      <w:r>
        <w:rPr>
          <w:rtl w:val="true"/>
        </w:rPr>
        <w:t xml:space="preserve">. </w:t>
      </w:r>
      <w:r>
        <w:rPr>
          <w:rtl w:val="true"/>
        </w:rPr>
        <w:t>אין בידי לקבל את טענותיו</w:t>
      </w:r>
      <w:r>
        <w:rPr>
          <w:rtl w:val="true"/>
        </w:rPr>
        <w:t xml:space="preserve">. </w:t>
      </w:r>
      <w:r>
        <w:rPr>
          <w:rtl w:val="true"/>
        </w:rPr>
        <w:t>המערער דבק במהלך כל ההליך בטענה כי מעשיו חוקיים</w:t>
      </w:r>
      <w:r>
        <w:rPr>
          <w:rtl w:val="true"/>
        </w:rPr>
        <w:t xml:space="preserve">, </w:t>
      </w:r>
      <w:r>
        <w:rPr>
          <w:rtl w:val="true"/>
        </w:rPr>
        <w:t>מה שלא מתיישב עם הטענה כי גורם חיצוני כלשהו יפעל</w:t>
      </w:r>
      <w:r>
        <w:rPr>
          <w:rtl w:val="true"/>
        </w:rPr>
        <w:t xml:space="preserve">, </w:t>
      </w:r>
      <w:r>
        <w:rPr>
          <w:rtl w:val="true"/>
        </w:rPr>
        <w:t>בלא הוראה מן המערער</w:t>
      </w:r>
      <w:r>
        <w:rPr>
          <w:rtl w:val="true"/>
        </w:rPr>
        <w:t xml:space="preserve">, </w:t>
      </w:r>
      <w:r>
        <w:rPr>
          <w:rtl w:val="true"/>
        </w:rPr>
        <w:t>להעלמתה של הרשימה לשם טובתו של המערער</w:t>
      </w:r>
      <w:r>
        <w:rPr>
          <w:rtl w:val="true"/>
        </w:rPr>
        <w:t xml:space="preserve">. </w:t>
      </w:r>
      <w:r>
        <w:rPr>
          <w:rtl w:val="true"/>
        </w:rPr>
        <w:t>מיכה סרוסי</w:t>
      </w:r>
      <w:r>
        <w:rPr>
          <w:rtl w:val="true"/>
        </w:rPr>
        <w:t xml:space="preserve">, </w:t>
      </w:r>
      <w:r>
        <w:rPr>
          <w:rtl w:val="true"/>
        </w:rPr>
        <w:t>מקורב למערער שהחזיק במפתח לבית</w:t>
      </w:r>
      <w:r>
        <w:rPr>
          <w:rtl w:val="true"/>
        </w:rPr>
        <w:t xml:space="preserve">, </w:t>
      </w:r>
      <w:r>
        <w:rPr>
          <w:rtl w:val="true"/>
        </w:rPr>
        <w:t>נחקר וטען כי לא העלים את הרשימה</w:t>
      </w:r>
      <w:r>
        <w:rPr>
          <w:rtl w:val="true"/>
        </w:rPr>
        <w:t xml:space="preserve">, </w:t>
      </w:r>
      <w:r>
        <w:rPr>
          <w:rtl w:val="true"/>
        </w:rPr>
        <w:t xml:space="preserve">אך סיפר כי המערער יצר איתו קשר דרך גורם שלישי בעת שהיה עצור בבידוד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       </w:t>
      </w:r>
      <w:r>
        <w:rPr/>
        <w:t>63-58</w:t>
      </w:r>
      <w:r>
        <w:rPr>
          <w:rtl w:val="true"/>
        </w:rPr>
        <w:t xml:space="preserve">)).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המערער לא מפנה לאדם מסוים שהיה עשוי להעלים את הרשימה</w:t>
      </w:r>
      <w:r>
        <w:rPr>
          <w:rtl w:val="true"/>
        </w:rPr>
        <w:t xml:space="preserve">, </w:t>
      </w:r>
      <w:r>
        <w:rPr>
          <w:rtl w:val="true"/>
        </w:rPr>
        <w:t>וטענתו כי אב הבית העלים את הרשימה קלושה</w:t>
      </w:r>
      <w:r>
        <w:rPr>
          <w:rtl w:val="true"/>
        </w:rPr>
        <w:t xml:space="preserve">, </w:t>
      </w:r>
      <w:r>
        <w:rPr>
          <w:rtl w:val="true"/>
        </w:rPr>
        <w:t>בהינתן שזו הוחבאה ובהעדר כל טעם הגיוני מצד אב הבית להעלמתה על דעתו בלבד</w:t>
      </w:r>
      <w:r>
        <w:rPr>
          <w:rtl w:val="true"/>
        </w:rPr>
        <w:t xml:space="preserve">. </w:t>
      </w:r>
      <w:r>
        <w:rPr>
          <w:rtl w:val="true"/>
        </w:rPr>
        <w:t>אשר לסרטוני האבטחה</w:t>
      </w:r>
      <w:r>
        <w:rPr>
          <w:rtl w:val="true"/>
        </w:rPr>
        <w:t xml:space="preserve">, </w:t>
      </w:r>
      <w:r>
        <w:rPr>
          <w:rtl w:val="true"/>
        </w:rPr>
        <w:t>אין לי אלא לחזור על דברי בעניין שהובאו לעיל</w:t>
      </w:r>
      <w:r>
        <w:rPr>
          <w:rtl w:val="true"/>
        </w:rPr>
        <w:t xml:space="preserve">, </w:t>
      </w:r>
      <w:r>
        <w:rPr>
          <w:rtl w:val="true"/>
        </w:rPr>
        <w:t xml:space="preserve">ואוסיף כי המערער סיפר בחקירתו כי המצלמות מוצבות רק בכניסה והיציאה מהבית ובמרפסת </w:t>
      </w:r>
      <w:r>
        <w:rPr>
          <w:rtl w:val="true"/>
        </w:rPr>
        <w:t>((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>א</w:t>
      </w:r>
      <w:r>
        <w:rPr>
          <w:rtl w:val="true"/>
        </w:rPr>
        <w:t xml:space="preserve">; </w:t>
      </w:r>
      <w:r>
        <w:rPr>
          <w:rtl w:val="true"/>
        </w:rPr>
        <w:t xml:space="preserve">תמליל חקירה מיום </w:t>
      </w:r>
      <w:r>
        <w:rPr/>
        <w:t>26.10.2011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), </w:t>
      </w:r>
      <w:r>
        <w:rPr>
          <w:rtl w:val="true"/>
        </w:rPr>
        <w:t>כך שאין הן מתעדות את שולחן האוכל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בהינתן העובדה כי המערער תקשר עם מקורביו במהלך מעצרו</w:t>
      </w:r>
      <w:r>
        <w:rPr>
          <w:rtl w:val="true"/>
        </w:rPr>
        <w:t xml:space="preserve">, </w:t>
      </w:r>
      <w:r>
        <w:rPr>
          <w:rtl w:val="true"/>
        </w:rPr>
        <w:t>בהעדר כל טעם להעלמת הרשימה מבלי מעורבותו של המערער</w:t>
      </w:r>
      <w:r>
        <w:rPr>
          <w:rtl w:val="true"/>
        </w:rPr>
        <w:t xml:space="preserve">, </w:t>
      </w:r>
      <w:r>
        <w:rPr>
          <w:rtl w:val="true"/>
        </w:rPr>
        <w:t>ובשים לב למסגרת הזמנים הקצרה במהלכה נעלמה הרשימה</w:t>
      </w:r>
      <w:r>
        <w:rPr>
          <w:rtl w:val="true"/>
        </w:rPr>
        <w:t xml:space="preserve">, </w:t>
      </w:r>
      <w:r>
        <w:rPr>
          <w:rtl w:val="true"/>
        </w:rPr>
        <w:t>בדין הורשע המערער במיוחס לו במסגרת האישום השישי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לסיכומם של דברים</w:t>
      </w:r>
      <w:r>
        <w:rPr>
          <w:rtl w:val="true"/>
        </w:rPr>
        <w:t xml:space="preserve">, </w:t>
      </w:r>
      <w:r>
        <w:rPr>
          <w:rtl w:val="true"/>
        </w:rPr>
        <w:t>לאחר ששבתי ובחנתי את מכלול הדברים</w:t>
      </w:r>
      <w:r>
        <w:rPr>
          <w:rtl w:val="true"/>
        </w:rPr>
        <w:t xml:space="preserve">, </w:t>
      </w:r>
      <w:r>
        <w:rPr>
          <w:rtl w:val="true"/>
        </w:rPr>
        <w:t>כמו גם את טענותיו הפרטניות של המערער</w:t>
      </w:r>
      <w:r>
        <w:rPr>
          <w:rtl w:val="true"/>
        </w:rPr>
        <w:t xml:space="preserve">, </w:t>
      </w:r>
      <w:r>
        <w:rPr>
          <w:rtl w:val="true"/>
        </w:rPr>
        <w:t>לא מצאתי עילה להתערבות בהכרעת דינו של בית המשפט 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המערער העלה מספר טענות לעניין גזר הדין</w:t>
      </w:r>
      <w:r>
        <w:rPr>
          <w:rtl w:val="true"/>
        </w:rPr>
        <w:t xml:space="preserve">. </w:t>
      </w:r>
      <w:r>
        <w:rPr>
          <w:rtl w:val="true"/>
        </w:rPr>
        <w:t>המערער טען כי מתחם העונש שנקבע חמור מידי</w:t>
      </w:r>
      <w:r>
        <w:rPr>
          <w:rtl w:val="true"/>
        </w:rPr>
        <w:t xml:space="preserve">, </w:t>
      </w:r>
      <w:r>
        <w:rPr>
          <w:rtl w:val="true"/>
        </w:rPr>
        <w:t xml:space="preserve">תוך שהוא מפנה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שנדון בפני אותו מותב בבית המשפט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ובו נגזר עונש מקל 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שלטענת המערער המעשים שנדונו חמורים יותר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22">
        <w:r>
          <w:rPr>
            <w:rStyle w:val="Hyperlink"/>
            <w:rFonts w:ascii="Arial TUR" w:hAnsi="Arial TUR" w:cs="Arial TUR"/>
            <w:color w:val="0000FF"/>
            <w:spacing w:val="8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Arial TUR" w:ascii="Arial TUR" w:hAnsi="Arial TUR"/>
            <w:color w:val="0000FF"/>
            <w:spacing w:val="8"/>
            <w:sz w:val="22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8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spacing w:val="8"/>
            <w:sz w:val="22"/>
            <w:u w:val="single"/>
            <w:rtl w:val="true"/>
          </w:rPr>
          <w:t>(</w:t>
        </w:r>
        <w:r>
          <w:rPr>
            <w:rStyle w:val="Hyperlink"/>
            <w:rFonts w:ascii="Arial TUR" w:hAnsi="Arial TUR" w:cs="Arial TUR"/>
            <w:color w:val="0000FF"/>
            <w:spacing w:val="8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Arial TUR" w:ascii="Arial TUR" w:hAnsi="Arial TUR"/>
            <w:color w:val="0000FF"/>
            <w:spacing w:val="8"/>
            <w:sz w:val="22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8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Arial TUR" w:ascii="Arial TUR" w:hAnsi="Arial TUR"/>
            <w:color w:val="0000FF"/>
            <w:spacing w:val="8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Arial TUR" w:ascii="Arial TUR" w:hAnsi="Arial TUR"/>
            <w:color w:val="0000FF"/>
            <w:spacing w:val="8"/>
            <w:sz w:val="22"/>
            <w:u w:val="single"/>
          </w:rPr>
          <w:t>40083/07</w:t>
        </w:r>
      </w:hyperlink>
      <w:r>
        <w:rPr>
          <w:rFonts w:cs="Arial TUR" w:ascii="Arial TUR" w:hAnsi="Arial TUR"/>
          <w:spacing w:val="8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אמה</w:t>
      </w:r>
      <w:r>
        <w:rPr>
          <w:rFonts w:ascii="Arial TUR" w:hAnsi="Arial TUR" w:cs="Arial TUR"/>
          <w:spacing w:val="8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" w:ascii="Arial TUR" w:hAnsi="Arial TUR"/>
          <w:spacing w:val="8"/>
          <w:sz w:val="22"/>
          <w:rtl w:val="true"/>
        </w:rPr>
        <w:t>(</w:t>
      </w:r>
      <w:r>
        <w:rPr>
          <w:rFonts w:cs="Arial TUR" w:ascii="Arial TUR" w:hAnsi="Arial TUR"/>
          <w:spacing w:val="8"/>
          <w:sz w:val="22"/>
        </w:rPr>
        <w:t>3.5.2013</w:t>
      </w:r>
      <w:r>
        <w:rPr>
          <w:rFonts w:cs="Arial TUR" w:ascii="Arial TUR" w:hAnsi="Arial TUR"/>
          <w:spacing w:val="8"/>
          <w:sz w:val="22"/>
          <w:rtl w:val="true"/>
        </w:rPr>
        <w:t xml:space="preserve">); </w:t>
      </w:r>
      <w:r>
        <w:rPr>
          <w:rFonts w:ascii="Century" w:hAnsi="Century" w:cs="Century"/>
          <w:rtl w:val="true"/>
        </w:rPr>
        <w:t>והערעור בו הוחמר העונש</w:t>
      </w:r>
      <w:r>
        <w:rPr>
          <w:rFonts w:cs="Century" w:ascii="Century" w:hAnsi="Century"/>
          <w:rtl w:val="true"/>
        </w:rPr>
        <w:t xml:space="preserve">: </w:t>
      </w:r>
      <w:hyperlink r:id="rId12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4316/13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30.10.2014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הפנה המערער לקביעתו של בית המשפט קמא בגזר הדין כי יש לראות את מעשיו של המערער באור מחמיר </w:t>
      </w:r>
      <w:r>
        <w:rPr>
          <w:rtl w:val="true"/>
        </w:rPr>
        <w:t>"</w:t>
      </w:r>
      <w:r>
        <w:rPr>
          <w:rFonts w:ascii="Arial" w:hAnsi="Arial" w:cs="Arial"/>
          <w:rtl w:val="true"/>
        </w:rPr>
        <w:t xml:space="preserve">משום שהמהלכים בוצעו תוך ניצול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מוניטין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הנאשם כאדם מסוכן שיש לציית להוראותיו כדי למנוע פגיעה חמורה מידו</w:t>
      </w:r>
      <w:r>
        <w:rPr>
          <w:rFonts w:cs="Arial" w:ascii="Arial" w:hAnsi="Arial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לטענת המערער אין להתחשב ב</w:t>
      </w:r>
      <w:r>
        <w:rPr>
          <w:rtl w:val="true"/>
        </w:rPr>
        <w:t>"</w:t>
      </w:r>
      <w:r>
        <w:rPr>
          <w:rtl w:val="true"/>
        </w:rPr>
        <w:t>מוניטין</w:t>
      </w:r>
      <w:r>
        <w:rPr>
          <w:rtl w:val="true"/>
        </w:rPr>
        <w:t xml:space="preserve">" </w:t>
      </w:r>
      <w:r>
        <w:rPr>
          <w:rtl w:val="true"/>
        </w:rPr>
        <w:t>המוזכר כנסיבה מחמירה מכיוון שאין בסיס ל</w:t>
      </w:r>
      <w:r>
        <w:rPr>
          <w:rtl w:val="true"/>
        </w:rPr>
        <w:t>"</w:t>
      </w:r>
      <w:r>
        <w:rPr>
          <w:rtl w:val="true"/>
        </w:rPr>
        <w:t>מוניטין</w:t>
      </w:r>
      <w:r>
        <w:rPr>
          <w:rtl w:val="true"/>
        </w:rPr>
        <w:t xml:space="preserve">" </w:t>
      </w:r>
      <w:r>
        <w:rPr>
          <w:rtl w:val="true"/>
        </w:rPr>
        <w:t>זה בחומר הראיות</w:t>
      </w:r>
      <w:r>
        <w:rPr>
          <w:rtl w:val="true"/>
        </w:rPr>
        <w:t xml:space="preserve">, </w:t>
      </w:r>
      <w:r>
        <w:rPr>
          <w:rtl w:val="true"/>
        </w:rPr>
        <w:t>ועל כן יש להקל בעונשו</w:t>
      </w:r>
      <w:r>
        <w:rPr>
          <w:rtl w:val="true"/>
        </w:rPr>
        <w:t xml:space="preserve">. </w:t>
      </w:r>
      <w:r>
        <w:rPr>
          <w:rtl w:val="true"/>
        </w:rPr>
        <w:t>עוד טען המערער כי יש להורות כי עונשי המאסר שהושתו עליו ירוצו בחופף</w:t>
      </w:r>
      <w:r>
        <w:rPr>
          <w:rtl w:val="true"/>
        </w:rPr>
        <w:t xml:space="preserve">, </w:t>
      </w:r>
      <w:r>
        <w:rPr>
          <w:rtl w:val="true"/>
        </w:rPr>
        <w:t>כי יש לתת משקל בגזירת העונש לנסיבותיו הבריאותיות ולתנאי מאסרו</w:t>
      </w:r>
      <w:r>
        <w:rPr>
          <w:rtl w:val="true"/>
        </w:rPr>
        <w:t xml:space="preserve">, </w:t>
      </w:r>
      <w:r>
        <w:rPr>
          <w:rtl w:val="true"/>
        </w:rPr>
        <w:t>וכי יש להפחית את הקנס שהושת עליו נוכח מצבו הכלכלי הקשה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טענה כי אין עילה להתערבות בגזר הדין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בטרם אפנה לטענת המערער בדבר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מצאתי להביא את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מזוז</w:t>
      </w:r>
      <w:r>
        <w:rPr>
          <w:rtl w:val="true"/>
        </w:rPr>
        <w:t xml:space="preserve"> בעניין דומה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)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ריבוי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ולביצוע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>" (</w:t>
      </w:r>
      <w:hyperlink r:id="rId1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371/10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מהראן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24.5.2010</w:t>
      </w:r>
      <w:r>
        <w:rPr>
          <w:rtl w:val="true"/>
        </w:rPr>
        <w:t xml:space="preserve">); </w:t>
      </w:r>
      <w:hyperlink r:id="rId125">
        <w:bookmarkStart w:id="20" w:name="Text1"/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525/11</w:t>
        </w:r>
      </w:hyperlink>
      <w:r>
        <w:rPr>
          <w:rtl w:val="true"/>
        </w:rPr>
        <w:t xml:space="preserve"> </w:t>
      </w:r>
      <w:bookmarkEnd w:id="20"/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David" w:ascii="Times New Roman" w:hAnsi="Times New Roman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5.7.2012</w:t>
      </w:r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ורווח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דומות</w:t>
      </w:r>
      <w:r>
        <w:rPr>
          <w:rFonts w:eastAsia="Arial TUR" w:cs="Arial TUR"/>
          <w:spacing w:val="0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כבענייננו</w:t>
      </w:r>
      <w:r>
        <w:rPr>
          <w:rtl w:val="true"/>
        </w:rPr>
        <w:t xml:space="preserve">),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הציפייה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המואשם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קורלטיביים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בקירוב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מעשית</w:t>
      </w:r>
      <w:r>
        <w:rPr>
          <w:rtl w:val="true"/>
        </w:rPr>
        <w:t>." (</w:t>
      </w:r>
      <w:hyperlink r:id="rId1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8345/15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אוחנה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(</w:t>
      </w:r>
      <w:r>
        <w:rPr/>
        <w:t>19.9.2017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אוחנה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לאור דברים אלו</w:t>
      </w:r>
      <w:r>
        <w:rPr>
          <w:rtl w:val="true"/>
        </w:rPr>
        <w:t xml:space="preserve">, </w:t>
      </w:r>
      <w:r>
        <w:rPr>
          <w:rtl w:val="true"/>
        </w:rPr>
        <w:t xml:space="preserve">איני סבור שיש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אמה</w:t>
      </w:r>
      <w:r>
        <w:rPr>
          <w:rtl w:val="true"/>
        </w:rPr>
        <w:t xml:space="preserve"> כדי להועיל למערער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באותו עניין הורשע הנאשם בעבירות מס והלבנת הון</w:t>
      </w:r>
      <w:r>
        <w:rPr>
          <w:rtl w:val="true"/>
        </w:rPr>
        <w:t xml:space="preserve">, </w:t>
      </w:r>
      <w:r>
        <w:rPr>
          <w:rtl w:val="true"/>
        </w:rPr>
        <w:t>בגין פעילותו בניכיון המחאות בלא דיווח לרשויות במשך תקופה של למעלה משמונה שנים ובהיקף הכנסות של עשרות מיליוני שקלים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הורשע אותו מערער בעבירה של שיבוש מהלכי משפט</w:t>
      </w:r>
      <w:r>
        <w:rPr>
          <w:rtl w:val="true"/>
        </w:rPr>
        <w:t xml:space="preserve">. </w:t>
      </w:r>
      <w:r>
        <w:rPr>
          <w:rtl w:val="true"/>
        </w:rPr>
        <w:t>בית המשפט המחוזי גזר על הנאשם שלוש שנות מאסר בפועל</w:t>
      </w:r>
      <w:r>
        <w:rPr>
          <w:rtl w:val="true"/>
        </w:rPr>
        <w:t xml:space="preserve">, </w:t>
      </w:r>
      <w:r>
        <w:rPr>
          <w:rtl w:val="true"/>
        </w:rPr>
        <w:t>ולאחר שערעור שהגישה המדינה התקבל</w:t>
      </w:r>
      <w:r>
        <w:rPr>
          <w:rtl w:val="true"/>
        </w:rPr>
        <w:t xml:space="preserve">, </w:t>
      </w:r>
      <w:r>
        <w:rPr>
          <w:rtl w:val="true"/>
        </w:rPr>
        <w:t>הוחמר עונשו והועמד על ארבע וחצי שנות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הדגישו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2724/17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מורגנשטרן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רשות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המיסים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24.4.2018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אוחנה</w:t>
      </w:r>
      <w:r>
        <w:rPr>
          <w:rFonts w:cs="Century" w:ascii="Century" w:hAnsi="Century"/>
          <w:rtl w:val="true"/>
        </w:rPr>
        <w:t xml:space="preserve">; </w:t>
      </w:r>
      <w:hyperlink r:id="rId1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5783/12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גלם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11.9.2014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ההלוואות</w:t>
      </w:r>
      <w:r>
        <w:rPr>
          <w:rtl w:val="true"/>
        </w:rPr>
        <w:t xml:space="preserve">,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עוד יש לעמוד על העונשים שהושתו על מעורבים נוספים בפרשה</w:t>
      </w:r>
      <w:r>
        <w:rPr>
          <w:rtl w:val="true"/>
        </w:rPr>
        <w:t xml:space="preserve">, </w:t>
      </w:r>
      <w:r>
        <w:rPr>
          <w:rtl w:val="true"/>
        </w:rPr>
        <w:t>ועל היחס ביניהם לבין עונשו של המערער</w:t>
      </w:r>
      <w:r>
        <w:rPr>
          <w:rtl w:val="true"/>
        </w:rPr>
        <w:t xml:space="preserve">, </w:t>
      </w:r>
      <w:r>
        <w:rPr>
          <w:rtl w:val="true"/>
        </w:rPr>
        <w:t>בהתאם למעמדם</w:t>
      </w:r>
      <w:r>
        <w:rPr>
          <w:rtl w:val="true"/>
        </w:rPr>
        <w:t xml:space="preserve">,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וחלקם היחסי בפרשה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תפקידם בפרשה של יתר המעורבים הרלוונטיים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תשובה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שינכה ומיכאלי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שולי יותר מתפקידו של המערער וחלקם בפרשה קטן יותר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שכבר עמדתי באריכות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למערער חלק מרכזי בפרשה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בהיותו הבנק שמאחורי ההלוואות וגורם שאין בלתו במיזם העברייני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מיכאלי הוא ספק שירותים הסר למרותו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ואילו שינכה ותשובה הם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לקוחות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ולכל אחד מהם נתן המערער מספר הלוואות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שהן רק חלק מיישום וביצוע התכנית בראשה עמדו המערער ופלוני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אין פגם בכך שהעונש שהושת על כל אחד מהשלושה נמוך מעונשו של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מכאן לטענת המערער לעניין ה</w:t>
      </w:r>
      <w:r>
        <w:rPr>
          <w:rtl w:val="true"/>
        </w:rPr>
        <w:t>"</w:t>
      </w:r>
      <w:r>
        <w:rPr>
          <w:rtl w:val="true"/>
        </w:rPr>
        <w:t>מוניטין</w:t>
      </w:r>
      <w:r>
        <w:rPr>
          <w:rtl w:val="true"/>
        </w:rPr>
        <w:t xml:space="preserve">". </w:t>
      </w:r>
      <w:r>
        <w:rPr>
          <w:rtl w:val="true"/>
        </w:rPr>
        <w:t>כפי שכבר עמדתי לעיל</w:t>
      </w:r>
      <w:r>
        <w:rPr>
          <w:rtl w:val="true"/>
        </w:rPr>
        <w:t xml:space="preserve">, </w:t>
      </w:r>
      <w:r>
        <w:rPr>
          <w:rtl w:val="true"/>
        </w:rPr>
        <w:t>אין ממש בטענה זו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מוניטין</w:t>
      </w:r>
      <w:r>
        <w:rPr>
          <w:rtl w:val="true"/>
        </w:rPr>
        <w:t xml:space="preserve">" </w:t>
      </w:r>
      <w:r>
        <w:rPr>
          <w:rtl w:val="true"/>
        </w:rPr>
        <w:t>של המערער הובא שוב ושוב כחלק מהנרטיב שציירו באי כוחו בבית המשפט קמא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מוניטין</w:t>
      </w:r>
      <w:r>
        <w:rPr>
          <w:rtl w:val="true"/>
        </w:rPr>
        <w:t xml:space="preserve">" </w:t>
      </w:r>
      <w:r>
        <w:rPr>
          <w:rtl w:val="true"/>
        </w:rPr>
        <w:t>של המערער ניכר היטב גם מעדותו של שינכה</w:t>
      </w:r>
      <w:r>
        <w:rPr>
          <w:rtl w:val="true"/>
        </w:rPr>
        <w:t xml:space="preserve">, </w:t>
      </w:r>
      <w:r>
        <w:rPr>
          <w:rtl w:val="true"/>
        </w:rPr>
        <w:t>במהלכה התרשם בית המשפט קמא כי שינכה מפחד מהמערער</w:t>
      </w:r>
      <w:r>
        <w:rPr>
          <w:rtl w:val="true"/>
        </w:rPr>
        <w:t xml:space="preserve">, </w:t>
      </w:r>
      <w:r>
        <w:rPr>
          <w:rtl w:val="true"/>
        </w:rPr>
        <w:t>ומההודעות שמסרו שינכה וקונין במשטרה בהן הביעו חשש מפגיעה במשפחתם במקרה שלא יחזירו את ההלוואה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המערער עצמו התייחס לתחושה שהוא משרה על הסביבה</w:t>
      </w:r>
      <w:r>
        <w:rPr>
          <w:rtl w:val="true"/>
        </w:rPr>
        <w:t xml:space="preserve">, </w:t>
      </w:r>
      <w:r>
        <w:rPr>
          <w:rtl w:val="true"/>
        </w:rPr>
        <w:t xml:space="preserve">והעיד בקשר לפגישה שהתקיימה במושב תירוש כי הסכים </w:t>
      </w:r>
      <w:r>
        <w:rPr>
          <w:rtl w:val="true"/>
        </w:rPr>
        <w:t>"</w:t>
      </w:r>
      <w:r>
        <w:rPr>
          <w:rtl w:val="true"/>
        </w:rPr>
        <w:t>לעזור</w:t>
      </w:r>
      <w:r>
        <w:rPr>
          <w:rtl w:val="true"/>
        </w:rPr>
        <w:t xml:space="preserve">" </w:t>
      </w:r>
      <w:r>
        <w:rPr>
          <w:rtl w:val="true"/>
        </w:rPr>
        <w:t xml:space="preserve">לפלוני לגבות את החוב מתשובה וציין בקשר לאמרות שיוחסו לו כי </w:t>
      </w:r>
      <w:r>
        <w:rPr>
          <w:rtl w:val="true"/>
        </w:rPr>
        <w:t>"</w:t>
      </w:r>
      <w:r>
        <w:rPr>
          <w:rtl w:val="true"/>
        </w:rPr>
        <w:t>פשוט כשזה יוצא מפה שלי זה לא נשמע טוב</w:t>
      </w:r>
      <w:r>
        <w:rPr>
          <w:rtl w:val="true"/>
        </w:rPr>
        <w:t>" 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3767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אשר 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תחושת המסוכנות שיצר המערער וה</w:t>
      </w:r>
      <w:r>
        <w:rPr>
          <w:rtl w:val="true"/>
        </w:rPr>
        <w:t>"</w:t>
      </w:r>
      <w:r>
        <w:rPr>
          <w:rtl w:val="true"/>
        </w:rPr>
        <w:t>מוניטין</w:t>
      </w:r>
      <w:r>
        <w:rPr>
          <w:rtl w:val="true"/>
        </w:rPr>
        <w:t xml:space="preserve">" </w:t>
      </w:r>
      <w:r>
        <w:rPr>
          <w:rtl w:val="true"/>
        </w:rPr>
        <w:t>שקנה לעצמו הוכחו בראיות</w:t>
      </w:r>
      <w:r>
        <w:rPr>
          <w:rtl w:val="true"/>
        </w:rPr>
        <w:t xml:space="preserve">. </w:t>
      </w:r>
      <w:r>
        <w:rPr>
          <w:rtl w:val="true"/>
        </w:rPr>
        <w:t>בעניין העונש</w:t>
      </w:r>
      <w:r>
        <w:rPr>
          <w:rtl w:val="true"/>
        </w:rPr>
        <w:t xml:space="preserve">, </w:t>
      </w:r>
      <w:r>
        <w:rPr>
          <w:rtl w:val="true"/>
        </w:rPr>
        <w:t>אף ללא התחשבות במוניטין</w:t>
      </w:r>
      <w:r>
        <w:rPr>
          <w:rtl w:val="true"/>
        </w:rPr>
        <w:t xml:space="preserve">, </w:t>
      </w:r>
      <w:r>
        <w:rPr>
          <w:rtl w:val="true"/>
        </w:rPr>
        <w:t>העונש אינו חמור יתר על המידה בהינתן מעשיו ועברו הפלילי של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המערער טען עוד כי יש בנסיבותיו הבריאותיות והאישיות להביא להקלה בעונשו</w:t>
      </w:r>
      <w:r>
        <w:rPr>
          <w:rtl w:val="true"/>
        </w:rPr>
        <w:t xml:space="preserve">, </w:t>
      </w:r>
      <w:r>
        <w:rPr>
          <w:rtl w:val="true"/>
        </w:rPr>
        <w:t>אולם משבחר שלא להרחיב בטענותיו אלו ולא לנמקן</w:t>
      </w:r>
      <w:r>
        <w:rPr>
          <w:rtl w:val="true"/>
        </w:rPr>
        <w:t xml:space="preserve">, </w:t>
      </w:r>
      <w:r>
        <w:rPr>
          <w:rtl w:val="true"/>
        </w:rPr>
        <w:t>לא מצאתי לקבלן</w:t>
      </w:r>
      <w:r>
        <w:rPr>
          <w:rtl w:val="true"/>
        </w:rPr>
        <w:t xml:space="preserve">. </w:t>
      </w:r>
      <w:r>
        <w:rPr>
          <w:rtl w:val="true"/>
        </w:rPr>
        <w:t>מה גם שבית המשפט קמא התייחס לטענות אלו</w:t>
      </w:r>
      <w:r>
        <w:rPr>
          <w:rtl w:val="true"/>
        </w:rPr>
        <w:t xml:space="preserve">, </w:t>
      </w:r>
      <w:r>
        <w:rPr>
          <w:rtl w:val="true"/>
        </w:rPr>
        <w:t>עיין במסמכים הרפואיים שהוגשו ולא מצא שיש במצבו הרפואי של המערער כדי להקל בעונש המאסר שהושת עליו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לעניין ריצוי העונשים שהוטלו על המערער במצטבר</w:t>
      </w:r>
      <w:r>
        <w:rPr>
          <w:rtl w:val="true"/>
        </w:rPr>
        <w:t xml:space="preserve">, </w:t>
      </w:r>
      <w:r>
        <w:rPr>
          <w:rtl w:val="true"/>
        </w:rPr>
        <w:t xml:space="preserve">הפנה המערער </w:t>
      </w:r>
      <w:hyperlink r:id="rId12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שעמד בתוקפו במועד הגשת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אף שבוטל במסגרת חוק העונשין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תיקון מס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113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2012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</w:rPr>
        <w:t>102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שקובע כי במקרה בו נאשם נדון במשפט אחד לעונשי מאסר בשל עבירות שונות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ברירת המחדל היא ריצוי העונשים בחופף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tl w:val="true"/>
        </w:rPr>
        <w:t>בית המשפט קמא קבע במפורש כי המערער ירצה את העונשים שהושתו עליו במצטבר</w:t>
      </w:r>
      <w:r>
        <w:rPr>
          <w:rtl w:val="true"/>
        </w:rPr>
        <w:t xml:space="preserve">, </w:t>
      </w:r>
      <w:r>
        <w:rPr>
          <w:rtl w:val="true"/>
        </w:rPr>
        <w:t xml:space="preserve">ובית משפט זה קבע לא אחת כי שיקול הדעת בסוגיה זו הוא רחב ביותר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</w:t>
      </w:r>
      <w:hyperlink r:id="rId1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3206/11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10.6.2013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נוכח מידת התחכום במיזם העברייני</w:t>
      </w:r>
      <w:r>
        <w:rPr>
          <w:rtl w:val="true"/>
        </w:rPr>
        <w:t xml:space="preserve">, </w:t>
      </w:r>
      <w:r>
        <w:rPr>
          <w:rtl w:val="true"/>
        </w:rPr>
        <w:t>ומאחר שמצאתי כי עונש המאסר שהושת על המערער ראוי בנסיבות העניין</w:t>
      </w:r>
      <w:r>
        <w:rPr>
          <w:rtl w:val="true"/>
        </w:rPr>
        <w:t xml:space="preserve">, </w:t>
      </w:r>
      <w:r>
        <w:rPr>
          <w:rtl w:val="true"/>
        </w:rPr>
        <w:t>ואינו סוטה מהענישה הנוהגת או הראויה</w:t>
      </w:r>
      <w:r>
        <w:rPr>
          <w:rtl w:val="true"/>
        </w:rPr>
        <w:t xml:space="preserve">, </w:t>
      </w:r>
      <w:r>
        <w:rPr>
          <w:rtl w:val="true"/>
        </w:rPr>
        <w:t>לא מצאתי עילה להתערבות בהחלטת בית המשפט 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 מצאתי לקבל את טענות המערער להפחתת סכום הקנס</w:t>
      </w:r>
      <w:r>
        <w:rPr>
          <w:rtl w:val="true"/>
        </w:rPr>
        <w:t xml:space="preserve">. </w:t>
      </w:r>
      <w:r>
        <w:rPr>
          <w:rtl w:val="true"/>
        </w:rPr>
        <w:t>מטרת הקנס בענישה היא לבטא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ענישה בגין הרווח הכלכלי שביקש העבריין לגרוף לכיסיו </w:t>
      </w:r>
      <w:r>
        <w:rPr>
          <w:rtl w:val="true"/>
        </w:rPr>
        <w:t>(</w:t>
      </w:r>
      <w:hyperlink r:id="rId1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2996/09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 שח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11.5.2011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נוכח אופיין הכלכלי של העבירות בהן הורשע המערער</w:t>
      </w:r>
      <w:r>
        <w:rPr>
          <w:rtl w:val="true"/>
        </w:rPr>
        <w:t xml:space="preserve">, </w:t>
      </w:r>
      <w:r>
        <w:rPr>
          <w:rtl w:val="true"/>
        </w:rPr>
        <w:t>היקפי הלבנת ההון שביצע</w:t>
      </w:r>
      <w:r>
        <w:rPr>
          <w:rtl w:val="true"/>
        </w:rPr>
        <w:t xml:space="preserve">, </w:t>
      </w:r>
      <w:r>
        <w:rPr>
          <w:rtl w:val="true"/>
        </w:rPr>
        <w:t>וסכומי הריבית האסטרונומיים שהרוויח כריבית עבור ההלוואות</w:t>
      </w:r>
      <w:r>
        <w:rPr>
          <w:rtl w:val="true"/>
        </w:rPr>
        <w:t xml:space="preserve">, </w:t>
      </w:r>
      <w:r>
        <w:rPr>
          <w:rtl w:val="true"/>
        </w:rPr>
        <w:t>יש מקום להטלת קנס בשיעור משמעותי</w:t>
      </w:r>
      <w:r>
        <w:rPr>
          <w:rtl w:val="true"/>
        </w:rPr>
        <w:t xml:space="preserve">, </w:t>
      </w:r>
      <w:r>
        <w:rPr>
          <w:rtl w:val="true"/>
        </w:rPr>
        <w:t>כפי שנעשה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 xml:space="preserve">כי תשלום הקנס </w:t>
      </w:r>
      <w:r>
        <w:rPr>
          <w:rFonts w:ascii="Century" w:hAnsi="Century" w:cs="Century"/>
          <w:sz w:val="22"/>
          <w:sz w:val="22"/>
          <w:rtl w:val="true"/>
        </w:rPr>
        <w:t xml:space="preserve">עוכב בשישה חודשים על מנת </w:t>
      </w:r>
      <w:r>
        <w:rPr>
          <w:rtl w:val="true"/>
        </w:rPr>
        <w:t>לאפשר למערער לפנות למרכז לגביית קנסות בבקשה לפריסת תשלום הקנס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 xml:space="preserve">החלטת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  <w:sz w:val="22"/>
        </w:rPr>
        <w:t>26.7.2016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וחזקה עליו כי פעל בהתאם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מצאתי להתערב בעונש המאסר חלף הקנס שהושת על המערער ולהעמידו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חלף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בשים לב לאורך תקופת המאסר שהושתה על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אם תשמע דעתי</w:t>
      </w:r>
      <w:r>
        <w:rPr>
          <w:rtl w:val="true"/>
        </w:rPr>
        <w:t xml:space="preserve">, </w:t>
      </w:r>
      <w:r>
        <w:rPr>
          <w:rtl w:val="true"/>
        </w:rPr>
        <w:t>יידחה הערעור על שני חלקיו</w:t>
      </w:r>
      <w:r>
        <w:rPr>
          <w:rtl w:val="true"/>
        </w:rPr>
        <w:t xml:space="preserve">, </w:t>
      </w:r>
      <w:r>
        <w:rPr>
          <w:rtl w:val="true"/>
        </w:rPr>
        <w:t xml:space="preserve">למעט העמדת המאסר חלף הקנס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Miriam"/>
          <w:sz w:val="24"/>
          <w:u w:val="single"/>
        </w:rPr>
      </w:pPr>
      <w:r>
        <w:rPr>
          <w:rFonts w:cs="Miriam" w:ascii="Arial TUR" w:hAnsi="Arial TUR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</w:t>
      </w:r>
      <w:r>
        <w:rPr>
          <w:rFonts w:cs="Miriam"/>
          <w:sz w:val="24"/>
          <w:sz w:val="24"/>
          <w:u w:val="single"/>
          <w:rtl w:val="true"/>
        </w:rPr>
        <w:t>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נ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הנדל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אני </w:t>
      </w:r>
      <w:r>
        <w:rPr>
          <w:rFonts w:ascii="Century" w:hAnsi="Century" w:cs="Century"/>
          <w:rtl w:val="true"/>
        </w:rPr>
        <w:t>מסכים</w:t>
      </w:r>
      <w:r>
        <w:rPr>
          <w:rFonts w:cs="Century" w:ascii="Century" w:hAnsi="Century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u w:val="single"/>
          <w:rtl w:val="true"/>
        </w:rPr>
        <w:t>(</w:t>
      </w:r>
      <w:r>
        <w:rPr>
          <w:rFonts w:cs="Miriam"/>
          <w:sz w:val="24"/>
          <w:sz w:val="24"/>
          <w:u w:val="single"/>
          <w:rtl w:val="true"/>
        </w:rPr>
        <w:t>בדימ</w:t>
      </w:r>
      <w:r>
        <w:rPr>
          <w:rFonts w:cs="Miriam"/>
          <w:sz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u w:val="single"/>
          <w:rtl w:val="true"/>
        </w:rPr>
        <w:t>א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שהם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" w:hAnsi="Arial TUR" w:cs="Arial TUR"/>
                <w:sz w:val="22"/>
              </w:rPr>
            </w:pPr>
            <w:r>
              <w:rPr>
                <w:rFonts w:cs="Arial TUR" w:ascii="Arial TUR" w:hAnsi="Arial TUR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13.9.2018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  <w:bookmarkStart w:id="21" w:name="Start_Write"/>
      <w:bookmarkStart w:id="22" w:name="Start_Write"/>
      <w:bookmarkEnd w:id="22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16004860</w:t>
      </w:r>
      <w:r>
        <w:rPr>
          <w:sz w:val="16"/>
          <w:rtl w:val="true"/>
        </w:rPr>
        <w:t>_</w:t>
      </w:r>
      <w:r>
        <w:rPr>
          <w:sz w:val="16"/>
        </w:rPr>
        <w:t>Q15.doc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3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54678313-486/16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35"/>
      <w:footerReference w:type="default" r:id="rId13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486/16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אריה שירזי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 w:val="28"/>
      </w:rPr>
    </w:lvl>
  </w:abstractNum>
  <w:abstractNum w:abstractNumId="4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Ruller41"/>
    <w:next w:val="Normal"/>
    <w:qFormat/>
    <w:pPr>
      <w:numPr>
        <w:ilvl w:val="0"/>
        <w:numId w:val="1"/>
      </w:numPr>
      <w:tabs>
        <w:tab w:val="clear" w:pos="800"/>
      </w:tabs>
      <w:ind w:hanging="0" w:start="-58" w:end="0"/>
      <w:jc w:val="both"/>
      <w:outlineLvl w:val="0"/>
    </w:pPr>
    <w:rPr>
      <w:rFonts w:ascii="Century" w:hAnsi="Century" w:cs="Miriam"/>
      <w:b/>
      <w:spacing w:val="0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>
      <w:sz w:val="28"/>
    </w:rPr>
  </w:style>
  <w:style w:type="character" w:styleId="WW8Num13z0">
    <w:name w:val="WW8Num13z0"/>
    <w:qFormat/>
    <w:rPr>
      <w:rFonts w:cs="Miriam"/>
      <w:sz w:val="24"/>
      <w:szCs w:val="24"/>
    </w:rPr>
  </w:style>
  <w:style w:type="character" w:styleId="WW8Num13z1">
    <w:name w:val="WW8Num13z1"/>
    <w:qFormat/>
    <w:rPr/>
  </w:style>
  <w:style w:type="character" w:styleId="WW8Num14z0">
    <w:name w:val="WW8Num14z0"/>
    <w:qFormat/>
    <w:rPr/>
  </w:style>
  <w:style w:type="character" w:styleId="WW8Num17z0">
    <w:name w:val="WW8Num17z0"/>
    <w:qFormat/>
    <w:rPr>
      <w:lang w:val="en-US"/>
    </w:rPr>
  </w:style>
  <w:style w:type="character" w:styleId="WW8Num18z0">
    <w:name w:val="WW8Num18z0"/>
    <w:qFormat/>
    <w:rPr>
      <w:sz w:val="28"/>
    </w:rPr>
  </w:style>
  <w:style w:type="character" w:styleId="WW8Num21z0">
    <w:name w:val="WW8Num21z0"/>
    <w:qFormat/>
    <w:rPr/>
  </w:style>
  <w:style w:type="character" w:styleId="WW8Num22z0">
    <w:name w:val="WW8Num22z0"/>
    <w:qFormat/>
    <w:rPr>
      <w:rFonts w:cs="Times New Roman"/>
    </w:rPr>
  </w:style>
  <w:style w:type="character" w:styleId="WW8Num23z0">
    <w:name w:val="WW8Num23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lang w:bidi="he-IL"/>
    </w:rPr>
  </w:style>
  <w:style w:type="character" w:styleId="WW8Num28z0">
    <w:name w:val="WW8Num28z0"/>
    <w:qFormat/>
    <w:rPr>
      <w:rFonts w:cs="Times New Roman"/>
    </w:rPr>
  </w:style>
  <w:style w:type="character" w:styleId="WW8Num28z1">
    <w:name w:val="WW8Num28z1"/>
    <w:qFormat/>
    <w:rPr>
      <w:rFonts w:cs="Times New Roman"/>
      <w:b/>
      <w:sz w:val="2"/>
      <w:szCs w:val="24"/>
    </w:rPr>
  </w:style>
  <w:style w:type="character" w:styleId="WW8Num28z2">
    <w:name w:val="WW8Num28z2"/>
    <w:qFormat/>
    <w:rPr>
      <w:rFonts w:cs="Times New Roman"/>
    </w:rPr>
  </w:style>
  <w:style w:type="character" w:styleId="WW8Num29z0">
    <w:name w:val="WW8Num29z0"/>
    <w:qFormat/>
    <w:rPr>
      <w:rFonts w:cs="David"/>
      <w:b w:val="false"/>
      <w:bCs w:val="false"/>
    </w:rPr>
  </w:style>
  <w:style w:type="character" w:styleId="WW8Num29z1">
    <w:name w:val="WW8Num29z1"/>
    <w:qFormat/>
    <w:rPr>
      <w:rFonts w:cs="Times New Roman"/>
    </w:rPr>
  </w:style>
  <w:style w:type="character" w:styleId="WW8Num30z0">
    <w:name w:val="WW8Num30z0"/>
    <w:qFormat/>
    <w:rPr>
      <w:sz w:val="28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6">
    <w:name w:val=" Char Char6"/>
    <w:qFormat/>
    <w:rPr>
      <w:rFonts w:ascii="Century" w:hAnsi="Century" w:cs="Miriam"/>
      <w:b/>
      <w:sz w:val="22"/>
      <w:szCs w:val="24"/>
    </w:rPr>
  </w:style>
  <w:style w:type="character" w:styleId="CharChar5">
    <w:name w:val=" Char Char5"/>
    <w:qFormat/>
    <w:rPr>
      <w:rFonts w:cs="David"/>
      <w:szCs w:val="24"/>
    </w:rPr>
  </w:style>
  <w:style w:type="character" w:styleId="CharChar4">
    <w:name w:val=" Char Char4"/>
    <w:qFormat/>
    <w:rPr>
      <w:rFonts w:cs="David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ascii="Century" w:hAnsi="Century" w:cs="FrankRuehl"/>
      <w:spacing w:val="10"/>
    </w:rPr>
  </w:style>
  <w:style w:type="character" w:styleId="CharChar2">
    <w:name w:val=" Char Char2"/>
    <w:qFormat/>
    <w:rPr>
      <w:rFonts w:ascii="Century" w:hAnsi="Century" w:cs="FrankRuehl"/>
      <w:b/>
      <w:bCs/>
      <w:spacing w:val="10"/>
    </w:rPr>
  </w:style>
  <w:style w:type="character" w:styleId="CharChar1">
    <w:name w:val=" Char Char1"/>
    <w:qFormat/>
    <w:rPr>
      <w:rFonts w:ascii="Tahoma" w:hAnsi="Tahoma" w:cs="Tahoma"/>
      <w:spacing w:val="10"/>
      <w:sz w:val="16"/>
      <w:szCs w:val="16"/>
    </w:rPr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4"/>
      </w:numPr>
      <w:ind w:hanging="0" w:start="0" w:end="0"/>
      <w:jc w:val="both"/>
    </w:pPr>
    <w:rPr/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FootnoteText">
    <w:name w:val="footnote text"/>
    <w:basedOn w:val="Normal"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ListParagraph">
    <w:name w:val="List 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FrankRuehl"/>
      <w:spacing w:val="10"/>
      <w:szCs w:val="28"/>
    </w:rPr>
  </w:style>
  <w:style w:type="paragraph" w:styleId="NormalWeb">
    <w:name w:val="Normal (Web)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899172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72813" TargetMode="External"/><Relationship Id="rId6" Type="http://schemas.openxmlformats.org/officeDocument/2006/relationships/hyperlink" Target="http://www.nevo.co.il/law/72813/117.b.3" TargetMode="External"/><Relationship Id="rId7" Type="http://schemas.openxmlformats.org/officeDocument/2006/relationships/hyperlink" Target="http://www.nevo.co.il/law/72813/117.b.8" TargetMode="External"/><Relationship Id="rId8" Type="http://schemas.openxmlformats.org/officeDocument/2006/relationships/hyperlink" Target="http://www.nevo.co.il/law/72813/117.b1" TargetMode="External"/><Relationship Id="rId9" Type="http://schemas.openxmlformats.org/officeDocument/2006/relationships/hyperlink" Target="http://www.nevo.co.il/law/72813/117.b2.2" TargetMode="External"/><Relationship Id="rId10" Type="http://schemas.openxmlformats.org/officeDocument/2006/relationships/hyperlink" Target="http://www.nevo.co.il/law/72813/117.b2.3" TargetMode="External"/><Relationship Id="rId11" Type="http://schemas.openxmlformats.org/officeDocument/2006/relationships/hyperlink" Target="http://www.nevo.co.il/law/84255" TargetMode="External"/><Relationship Id="rId12" Type="http://schemas.openxmlformats.org/officeDocument/2006/relationships/hyperlink" Target="http://www.nevo.co.il/law/84255/220.4" TargetMode="External"/><Relationship Id="rId13" Type="http://schemas.openxmlformats.org/officeDocument/2006/relationships/hyperlink" Target="http://www.nevo.co.il/law/84255/220.5" TargetMode="External"/><Relationship Id="rId14" Type="http://schemas.openxmlformats.org/officeDocument/2006/relationships/hyperlink" Target="http://www.nevo.co.il/law/74345" TargetMode="External"/><Relationship Id="rId15" Type="http://schemas.openxmlformats.org/officeDocument/2006/relationships/hyperlink" Target="http://www.nevo.co.il/law/74345/3.a" TargetMode="External"/><Relationship Id="rId16" Type="http://schemas.openxmlformats.org/officeDocument/2006/relationships/hyperlink" Target="http://www.nevo.co.il/law/74345/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5.a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/244" TargetMode="External"/><Relationship Id="rId21" Type="http://schemas.openxmlformats.org/officeDocument/2006/relationships/hyperlink" Target="http://www.nevo.co.il/law/70301/423" TargetMode="External"/><Relationship Id="rId22" Type="http://schemas.openxmlformats.org/officeDocument/2006/relationships/hyperlink" Target="http://www.nevo.co.il/law/70301/499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74903/74" TargetMode="External"/><Relationship Id="rId25" Type="http://schemas.openxmlformats.org/officeDocument/2006/relationships/hyperlink" Target="http://www.nevo.co.il/law/74903/77" TargetMode="External"/><Relationship Id="rId26" Type="http://schemas.openxmlformats.org/officeDocument/2006/relationships/hyperlink" Target="http://www.nevo.co.il/law/74903/77.a" TargetMode="External"/><Relationship Id="rId27" Type="http://schemas.openxmlformats.org/officeDocument/2006/relationships/hyperlink" Target="http://www.nevo.co.il/law/74903/85.4" TargetMode="External"/><Relationship Id="rId28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law/98569/10a" TargetMode="External"/><Relationship Id="rId30" Type="http://schemas.openxmlformats.org/officeDocument/2006/relationships/hyperlink" Target="http://www.nevo.co.il/law/98569/54a.a" TargetMode="External"/><Relationship Id="rId31" Type="http://schemas.openxmlformats.org/officeDocument/2006/relationships/hyperlink" Target="http://www.nevo.co.il/law/98569/56" TargetMode="External"/><Relationship Id="rId32" Type="http://schemas.openxmlformats.org/officeDocument/2006/relationships/hyperlink" Target="http://www.nevo.co.il/case/3899172" TargetMode="External"/><Relationship Id="rId33" Type="http://schemas.openxmlformats.org/officeDocument/2006/relationships/hyperlink" Target="http://www.nevo.co.il/law/72813" TargetMode="External"/><Relationship Id="rId34" Type="http://schemas.openxmlformats.org/officeDocument/2006/relationships/hyperlink" Target="http://www.nevo.co.il/law/72813" TargetMode="External"/><Relationship Id="rId35" Type="http://schemas.openxmlformats.org/officeDocument/2006/relationships/hyperlink" Target="http://www.nevo.co.il/law/84255" TargetMode="External"/><Relationship Id="rId36" Type="http://schemas.openxmlformats.org/officeDocument/2006/relationships/hyperlink" Target="http://www.nevo.co.il/law/74345" TargetMode="External"/><Relationship Id="rId37" Type="http://schemas.openxmlformats.org/officeDocument/2006/relationships/hyperlink" Target="http://www.nevo.co.il/law/70301/19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24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99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23" TargetMode="External"/><Relationship Id="rId44" Type="http://schemas.openxmlformats.org/officeDocument/2006/relationships/hyperlink" Target="http://www.nevo.co.il/law/72813/117.b.3" TargetMode="External"/><Relationship Id="rId45" Type="http://schemas.openxmlformats.org/officeDocument/2006/relationships/hyperlink" Target="http://www.nevo.co.il/law/72813/117.b2.2" TargetMode="External"/><Relationship Id="rId46" Type="http://schemas.openxmlformats.org/officeDocument/2006/relationships/hyperlink" Target="http://www.nevo.co.il/law/72813/117.b2.3" TargetMode="External"/><Relationship Id="rId47" Type="http://schemas.openxmlformats.org/officeDocument/2006/relationships/hyperlink" Target="http://www.nevo.co.il/law/72813" TargetMode="External"/><Relationship Id="rId48" Type="http://schemas.openxmlformats.org/officeDocument/2006/relationships/hyperlink" Target="http://www.nevo.co.il/law/72813/117.b1" TargetMode="External"/><Relationship Id="rId49" Type="http://schemas.openxmlformats.org/officeDocument/2006/relationships/hyperlink" Target="http://www.nevo.co.il/law/72813/117.b2.2" TargetMode="External"/><Relationship Id="rId50" Type="http://schemas.openxmlformats.org/officeDocument/2006/relationships/hyperlink" Target="http://www.nevo.co.il/law/72813/117.b2.3" TargetMode="External"/><Relationship Id="rId51" Type="http://schemas.openxmlformats.org/officeDocument/2006/relationships/hyperlink" Target="http://www.nevo.co.il/law/72813" TargetMode="External"/><Relationship Id="rId52" Type="http://schemas.openxmlformats.org/officeDocument/2006/relationships/hyperlink" Target="http://www.nevo.co.il/law/72813/117.b.8" TargetMode="External"/><Relationship Id="rId53" Type="http://schemas.openxmlformats.org/officeDocument/2006/relationships/hyperlink" Target="http://www.nevo.co.il/law/72813/117.b2.3" TargetMode="External"/><Relationship Id="rId54" Type="http://schemas.openxmlformats.org/officeDocument/2006/relationships/hyperlink" Target="http://www.nevo.co.il/law/72813" TargetMode="External"/><Relationship Id="rId55" Type="http://schemas.openxmlformats.org/officeDocument/2006/relationships/hyperlink" Target="http://www.nevo.co.il/law/84255/220.4" TargetMode="External"/><Relationship Id="rId56" Type="http://schemas.openxmlformats.org/officeDocument/2006/relationships/hyperlink" Target="http://www.nevo.co.il/law/84255" TargetMode="External"/><Relationship Id="rId57" Type="http://schemas.openxmlformats.org/officeDocument/2006/relationships/hyperlink" Target="http://www.nevo.co.il/law/84255/220.5" TargetMode="External"/><Relationship Id="rId58" Type="http://schemas.openxmlformats.org/officeDocument/2006/relationships/hyperlink" Target="http://www.nevo.co.il/law/74345" TargetMode="External"/><Relationship Id="rId59" Type="http://schemas.openxmlformats.org/officeDocument/2006/relationships/hyperlink" Target="http://www.nevo.co.il/law/74345/3.a" TargetMode="External"/><Relationship Id="rId60" Type="http://schemas.openxmlformats.org/officeDocument/2006/relationships/hyperlink" Target="http://www.nevo.co.il/law/74345" TargetMode="External"/><Relationship Id="rId61" Type="http://schemas.openxmlformats.org/officeDocument/2006/relationships/hyperlink" Target="http://www.nevo.co.il/law/74345/4" TargetMode="External"/><Relationship Id="rId62" Type="http://schemas.openxmlformats.org/officeDocument/2006/relationships/hyperlink" Target="http://www.nevo.co.il/law/70301/192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192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244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4903/74" TargetMode="External"/><Relationship Id="rId69" Type="http://schemas.openxmlformats.org/officeDocument/2006/relationships/hyperlink" Target="http://www.nevo.co.il/law/74903" TargetMode="External"/><Relationship Id="rId70" Type="http://schemas.openxmlformats.org/officeDocument/2006/relationships/hyperlink" Target="http://www.nevo.co.il/law/74903" TargetMode="External"/><Relationship Id="rId71" Type="http://schemas.openxmlformats.org/officeDocument/2006/relationships/hyperlink" Target="http://www.nevo.co.il/case/17913797" TargetMode="External"/><Relationship Id="rId72" Type="http://schemas.openxmlformats.org/officeDocument/2006/relationships/hyperlink" Target="http://www.nevo.co.il/case/17928629" TargetMode="External"/><Relationship Id="rId73" Type="http://schemas.openxmlformats.org/officeDocument/2006/relationships/hyperlink" Target="http://www.nevo.co.il/case/18056177" TargetMode="External"/><Relationship Id="rId74" Type="http://schemas.openxmlformats.org/officeDocument/2006/relationships/hyperlink" Target="http://www.nevo.co.il/case/17947940" TargetMode="External"/><Relationship Id="rId75" Type="http://schemas.openxmlformats.org/officeDocument/2006/relationships/hyperlink" Target="http://www.nevo.co.il/case/16987316" TargetMode="External"/><Relationship Id="rId76" Type="http://schemas.openxmlformats.org/officeDocument/2006/relationships/hyperlink" Target="http://www.nevo.co.il/case/5573732" TargetMode="External"/><Relationship Id="rId77" Type="http://schemas.openxmlformats.org/officeDocument/2006/relationships/hyperlink" Target="http://www.nevo.co.il/case/5936590" TargetMode="External"/><Relationship Id="rId78" Type="http://schemas.openxmlformats.org/officeDocument/2006/relationships/hyperlink" Target="http://www.nevo.co.il/law/98569/56" TargetMode="External"/><Relationship Id="rId79" Type="http://schemas.openxmlformats.org/officeDocument/2006/relationships/hyperlink" Target="http://www.nevo.co.il/law/98569" TargetMode="External"/><Relationship Id="rId80" Type="http://schemas.openxmlformats.org/officeDocument/2006/relationships/hyperlink" Target="http://www.nevo.co.il/case/5819116" TargetMode="External"/><Relationship Id="rId81" Type="http://schemas.openxmlformats.org/officeDocument/2006/relationships/hyperlink" Target="http://www.nevo.co.il/case/5608124" TargetMode="External"/><Relationship Id="rId82" Type="http://schemas.openxmlformats.org/officeDocument/2006/relationships/hyperlink" Target="http://www.nevo.co.il/law/98569" TargetMode="External"/><Relationship Id="rId83" Type="http://schemas.openxmlformats.org/officeDocument/2006/relationships/hyperlink" Target="http://www.nevo.co.il/case/5863818" TargetMode="External"/><Relationship Id="rId84" Type="http://schemas.openxmlformats.org/officeDocument/2006/relationships/hyperlink" Target="http://www.nevo.co.il/case/5747789" TargetMode="External"/><Relationship Id="rId85" Type="http://schemas.openxmlformats.org/officeDocument/2006/relationships/hyperlink" Target="http://www.nevo.co.il/case/6151033" TargetMode="External"/><Relationship Id="rId86" Type="http://schemas.openxmlformats.org/officeDocument/2006/relationships/hyperlink" Target="http://www.nevo.co.il/case/5804154" TargetMode="External"/><Relationship Id="rId87" Type="http://schemas.openxmlformats.org/officeDocument/2006/relationships/hyperlink" Target="http://www.nevo.co.il/case/5703652" TargetMode="External"/><Relationship Id="rId88" Type="http://schemas.openxmlformats.org/officeDocument/2006/relationships/hyperlink" Target="http://www.nevo.co.il/law/98569/54a.a" TargetMode="External"/><Relationship Id="rId89" Type="http://schemas.openxmlformats.org/officeDocument/2006/relationships/hyperlink" Target="http://www.nevo.co.il/law/98569" TargetMode="External"/><Relationship Id="rId90" Type="http://schemas.openxmlformats.org/officeDocument/2006/relationships/hyperlink" Target="http://www.nevo.co.il/case/17921296" TargetMode="External"/><Relationship Id="rId91" Type="http://schemas.openxmlformats.org/officeDocument/2006/relationships/hyperlink" Target="http://www.nevo.co.il/case/5716667" TargetMode="External"/><Relationship Id="rId92" Type="http://schemas.openxmlformats.org/officeDocument/2006/relationships/hyperlink" Target="http://www.nevo.co.il/safrut/bookgroup/2156" TargetMode="External"/><Relationship Id="rId93" Type="http://schemas.openxmlformats.org/officeDocument/2006/relationships/hyperlink" Target="http://www.nevo.co.il/case/17921382" TargetMode="External"/><Relationship Id="rId94" Type="http://schemas.openxmlformats.org/officeDocument/2006/relationships/hyperlink" Target="http://www.nevo.co.il/case/17927049" TargetMode="External"/><Relationship Id="rId95" Type="http://schemas.openxmlformats.org/officeDocument/2006/relationships/hyperlink" Target="http://www.nevo.co.il/law/98569/54a.a" TargetMode="External"/><Relationship Id="rId96" Type="http://schemas.openxmlformats.org/officeDocument/2006/relationships/hyperlink" Target="http://www.nevo.co.il/law/98569" TargetMode="External"/><Relationship Id="rId97" Type="http://schemas.openxmlformats.org/officeDocument/2006/relationships/hyperlink" Target="http://www.nevo.co.il/case/5859978" TargetMode="External"/><Relationship Id="rId98" Type="http://schemas.openxmlformats.org/officeDocument/2006/relationships/hyperlink" Target="http://www.nevo.co.il/case/17919716" TargetMode="External"/><Relationship Id="rId99" Type="http://schemas.openxmlformats.org/officeDocument/2006/relationships/hyperlink" Target="http://www.nevo.co.il/case/17943348" TargetMode="External"/><Relationship Id="rId100" Type="http://schemas.openxmlformats.org/officeDocument/2006/relationships/hyperlink" Target="http://www.nevo.co.il/case/5571029" TargetMode="External"/><Relationship Id="rId101" Type="http://schemas.openxmlformats.org/officeDocument/2006/relationships/hyperlink" Target="http://www.nevo.co.il/law/74903/77.a" TargetMode="External"/><Relationship Id="rId102" Type="http://schemas.openxmlformats.org/officeDocument/2006/relationships/hyperlink" Target="http://www.nevo.co.il/law/74903" TargetMode="External"/><Relationship Id="rId103" Type="http://schemas.openxmlformats.org/officeDocument/2006/relationships/hyperlink" Target="http://www.nevo.co.il/law/74903/77.a" TargetMode="External"/><Relationship Id="rId104" Type="http://schemas.openxmlformats.org/officeDocument/2006/relationships/hyperlink" Target="http://www.nevo.co.il/safrut/bookgroup/2156" TargetMode="External"/><Relationship Id="rId105" Type="http://schemas.openxmlformats.org/officeDocument/2006/relationships/hyperlink" Target="http://www.nevo.co.il/law/74903/77" TargetMode="External"/><Relationship Id="rId106" Type="http://schemas.openxmlformats.org/officeDocument/2006/relationships/hyperlink" Target="http://www.nevo.co.il/law/74903" TargetMode="External"/><Relationship Id="rId107" Type="http://schemas.openxmlformats.org/officeDocument/2006/relationships/hyperlink" Target="http://www.nevo.co.il/case/20687580" TargetMode="External"/><Relationship Id="rId108" Type="http://schemas.openxmlformats.org/officeDocument/2006/relationships/hyperlink" Target="http://www.nevo.co.il/law/98569/10a" TargetMode="External"/><Relationship Id="rId109" Type="http://schemas.openxmlformats.org/officeDocument/2006/relationships/hyperlink" Target="http://www.nevo.co.il/law/98569" TargetMode="External"/><Relationship Id="rId110" Type="http://schemas.openxmlformats.org/officeDocument/2006/relationships/hyperlink" Target="http://www.nevo.co.il/case/5580687" TargetMode="External"/><Relationship Id="rId111" Type="http://schemas.openxmlformats.org/officeDocument/2006/relationships/hyperlink" Target="http://www.nevo.co.il/case/5691557" TargetMode="External"/><Relationship Id="rId112" Type="http://schemas.openxmlformats.org/officeDocument/2006/relationships/hyperlink" Target="http://www.nevo.co.il/case/5758526" TargetMode="External"/><Relationship Id="rId113" Type="http://schemas.openxmlformats.org/officeDocument/2006/relationships/hyperlink" Target="http://www.nevo.co.il/case/6249045" TargetMode="External"/><Relationship Id="rId114" Type="http://schemas.openxmlformats.org/officeDocument/2006/relationships/hyperlink" Target="http://www.nevo.co.il/case/6161596" TargetMode="External"/><Relationship Id="rId115" Type="http://schemas.openxmlformats.org/officeDocument/2006/relationships/hyperlink" Target="http://www.nevo.co.il/case/6105064" TargetMode="External"/><Relationship Id="rId116" Type="http://schemas.openxmlformats.org/officeDocument/2006/relationships/hyperlink" Target="http://www.nevo.co.il/case/5949860" TargetMode="External"/><Relationship Id="rId117" Type="http://schemas.openxmlformats.org/officeDocument/2006/relationships/hyperlink" Target="http://www.nevo.co.il/law/74903/85.4" TargetMode="External"/><Relationship Id="rId118" Type="http://schemas.openxmlformats.org/officeDocument/2006/relationships/hyperlink" Target="http://www.nevo.co.il/law/74903" TargetMode="External"/><Relationship Id="rId119" Type="http://schemas.openxmlformats.org/officeDocument/2006/relationships/hyperlink" Target="http://www.nevo.co.il/safrut/bookgroup/2344" TargetMode="External"/><Relationship Id="rId120" Type="http://schemas.openxmlformats.org/officeDocument/2006/relationships/hyperlink" Target="http://www.nevo.co.il/case/5808394" TargetMode="External"/><Relationship Id="rId121" Type="http://schemas.openxmlformats.org/officeDocument/2006/relationships/hyperlink" Target="http://www.nevo.co.il/case/657577" TargetMode="External"/><Relationship Id="rId122" Type="http://schemas.openxmlformats.org/officeDocument/2006/relationships/hyperlink" Target="http://www.nevo.co.il/case/2492329" TargetMode="External"/><Relationship Id="rId123" Type="http://schemas.openxmlformats.org/officeDocument/2006/relationships/hyperlink" Target="http://www.nevo.co.il/case/7680382" TargetMode="External"/><Relationship Id="rId124" Type="http://schemas.openxmlformats.org/officeDocument/2006/relationships/hyperlink" Target="http://www.nevo.co.il/case/5696446" TargetMode="External"/><Relationship Id="rId125" Type="http://schemas.openxmlformats.org/officeDocument/2006/relationships/hyperlink" Target="http://www.nevo.co.il/case/5982341" TargetMode="External"/><Relationship Id="rId126" Type="http://schemas.openxmlformats.org/officeDocument/2006/relationships/hyperlink" Target="http://www.nevo.co.il/case/20787917" TargetMode="External"/><Relationship Id="rId127" Type="http://schemas.openxmlformats.org/officeDocument/2006/relationships/hyperlink" Target="http://www.nevo.co.il/case/22505786" TargetMode="External"/><Relationship Id="rId128" Type="http://schemas.openxmlformats.org/officeDocument/2006/relationships/hyperlink" Target="http://www.nevo.co.il/case/5589547" TargetMode="External"/><Relationship Id="rId129" Type="http://schemas.openxmlformats.org/officeDocument/2006/relationships/hyperlink" Target="http://www.nevo.co.il/law/70301/45.a" TargetMode="External"/><Relationship Id="rId130" Type="http://schemas.openxmlformats.org/officeDocument/2006/relationships/hyperlink" Target="http://www.nevo.co.il/law/70301" TargetMode="External"/><Relationship Id="rId131" Type="http://schemas.openxmlformats.org/officeDocument/2006/relationships/hyperlink" Target="http://www.nevo.co.il/case/5575540" TargetMode="External"/><Relationship Id="rId132" Type="http://schemas.openxmlformats.org/officeDocument/2006/relationships/hyperlink" Target="http://www.nevo.co.il/case/5734189" TargetMode="External"/><Relationship Id="rId133" Type="http://schemas.openxmlformats.org/officeDocument/2006/relationships/hyperlink" Target="https://supreme.court.gov.il/" TargetMode="External"/><Relationship Id="rId134" Type="http://schemas.openxmlformats.org/officeDocument/2006/relationships/hyperlink" Target="http://www.nevo.co.il/advertisements/nevo-100.doc" TargetMode="External"/><Relationship Id="rId135" Type="http://schemas.openxmlformats.org/officeDocument/2006/relationships/header" Target="header1.xml"/><Relationship Id="rId136" Type="http://schemas.openxmlformats.org/officeDocument/2006/relationships/footer" Target="footer1.xml"/><Relationship Id="rId137" Type="http://schemas.openxmlformats.org/officeDocument/2006/relationships/numbering" Target="numbering.xml"/><Relationship Id="rId138" Type="http://schemas.openxmlformats.org/officeDocument/2006/relationships/fontTable" Target="fontTable.xml"/><Relationship Id="rId139" Type="http://schemas.openxmlformats.org/officeDocument/2006/relationships/settings" Target="settings.xml"/><Relationship Id="rId1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2022-08-31T13:09:00Z</dcterms:created>
  <dc:creator> </dc:creator>
  <dc:description/>
  <cp:keywords/>
  <dc:language>en-IL</dc:language>
  <cp:lastModifiedBy>h11</cp:lastModifiedBy>
  <cp:lastPrinted>2018-09-06T09:59:00Z</cp:lastPrinted>
  <dcterms:modified xsi:type="dcterms:W3CDTF">2022-08-31T13:09:00Z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אריה שירזי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2156:4</vt:lpwstr>
  </property>
  <property fmtid="{D5CDD505-2E9C-101B-9397-08002B2CF9AE}" pid="5" name="CASESLISTTMP1">
    <vt:lpwstr>3899172:2;17913797;17928629;18056177;17947940;16987316;5573732;5936590;5819116;5608124;5863818;5747789;6151033;5804154;5703652;17921296;5716667;17921382;17927049;5859978;17919716;17943348;5571029;20687580;5580687;5691557;5758526;6249045;6161596;6105064</vt:lpwstr>
  </property>
  <property fmtid="{D5CDD505-2E9C-101B-9397-08002B2CF9AE}" pid="6" name="CASESLISTTMP2">
    <vt:lpwstr>5949860;5808394;657577;2492329;7680382;5696446;5982341;20787917;22505786;5589547;5575540;5734189</vt:lpwstr>
  </property>
  <property fmtid="{D5CDD505-2E9C-101B-9397-08002B2CF9AE}" pid="7" name="DATE">
    <vt:lpwstr>20180913</vt:lpwstr>
  </property>
  <property fmtid="{D5CDD505-2E9C-101B-9397-08002B2CF9AE}" pid="8" name="ISABSTRACT">
    <vt:lpwstr>Y</vt:lpwstr>
  </property>
  <property fmtid="{D5CDD505-2E9C-101B-9397-08002B2CF9AE}" pid="9" name="JUDGE">
    <vt:lpwstr>נ' הנדל;א' שהם;ג' קרא</vt:lpwstr>
  </property>
  <property fmtid="{D5CDD505-2E9C-101B-9397-08002B2CF9AE}" pid="10" name="LAWLISTTMP1">
    <vt:lpwstr>72813/117.b.3;117.b2.2:2;117.b2.3:3;117.b1;117.b.8</vt:lpwstr>
  </property>
  <property fmtid="{D5CDD505-2E9C-101B-9397-08002B2CF9AE}" pid="11" name="LAWLISTTMP2">
    <vt:lpwstr>84255/220.4;220.5</vt:lpwstr>
  </property>
  <property fmtid="{D5CDD505-2E9C-101B-9397-08002B2CF9AE}" pid="12" name="LAWLISTTMP3">
    <vt:lpwstr>74345/003.a;004</vt:lpwstr>
  </property>
  <property fmtid="{D5CDD505-2E9C-101B-9397-08002B2CF9AE}" pid="13" name="LAWLISTTMP4">
    <vt:lpwstr>70301/192:3;244:2;499;423;045.a</vt:lpwstr>
  </property>
  <property fmtid="{D5CDD505-2E9C-101B-9397-08002B2CF9AE}" pid="14" name="LAWLISTTMP5">
    <vt:lpwstr>74903/074;077.a:2;077;085.4</vt:lpwstr>
  </property>
  <property fmtid="{D5CDD505-2E9C-101B-9397-08002B2CF9AE}" pid="15" name="LAWLISTTMP6">
    <vt:lpwstr>98569/056;054a.a:2;010a</vt:lpwstr>
  </property>
  <property fmtid="{D5CDD505-2E9C-101B-9397-08002B2CF9AE}" pid="16" name="LAWYER">
    <vt:lpwstr>יורם הירשברג;הילה בז'ה;לירון ואקנין;שלמה בן אריה;בני נהרי;אור ששון;יוסי זויטיא</vt:lpwstr>
  </property>
  <property fmtid="{D5CDD505-2E9C-101B-9397-08002B2CF9AE}" pid="17" name="METAKZER">
    <vt:lpwstr>פאני</vt:lpwstr>
  </property>
  <property fmtid="{D5CDD505-2E9C-101B-9397-08002B2CF9AE}" pid="18" name="NOBOOKNEVO">
    <vt:lpwstr>2344</vt:lpwstr>
  </property>
  <property fmtid="{D5CDD505-2E9C-101B-9397-08002B2CF9AE}" pid="19" name="NOSE11">
    <vt:lpwstr>ראיות</vt:lpwstr>
  </property>
  <property fmtid="{D5CDD505-2E9C-101B-9397-08002B2CF9AE}" pid="20" name="NOSE12">
    <vt:lpwstr>ראיות</vt:lpwstr>
  </property>
  <property fmtid="{D5CDD505-2E9C-101B-9397-08002B2CF9AE}" pid="21" name="NOSE13">
    <vt:lpwstr>ראיות</vt:lpwstr>
  </property>
  <property fmtid="{D5CDD505-2E9C-101B-9397-08002B2CF9AE}" pid="22" name="NOSE14">
    <vt:lpwstr>דיון פלילי</vt:lpwstr>
  </property>
  <property fmtid="{D5CDD505-2E9C-101B-9397-08002B2CF9AE}" pid="23" name="NOSE15">
    <vt:lpwstr>דיון פלילי</vt:lpwstr>
  </property>
  <property fmtid="{D5CDD505-2E9C-101B-9397-08002B2CF9AE}" pid="24" name="NOSE16">
    <vt:lpwstr>עונשין</vt:lpwstr>
  </property>
  <property fmtid="{D5CDD505-2E9C-101B-9397-08002B2CF9AE}" pid="25" name="NOSE17">
    <vt:lpwstr>עונשין</vt:lpwstr>
  </property>
  <property fmtid="{D5CDD505-2E9C-101B-9397-08002B2CF9AE}" pid="26" name="NOSE1ID">
    <vt:lpwstr>89;89;89;18;18;77;77</vt:lpwstr>
  </property>
  <property fmtid="{D5CDD505-2E9C-101B-9397-08002B2CF9AE}" pid="27" name="NOSE21">
    <vt:lpwstr>סיוע</vt:lpwstr>
  </property>
  <property fmtid="{D5CDD505-2E9C-101B-9397-08002B2CF9AE}" pid="28" name="NOSE22">
    <vt:lpwstr>עדים</vt:lpwstr>
  </property>
  <property fmtid="{D5CDD505-2E9C-101B-9397-08002B2CF9AE}" pid="29" name="NOSE23">
    <vt:lpwstr>מהימנות</vt:lpwstr>
  </property>
  <property fmtid="{D5CDD505-2E9C-101B-9397-08002B2CF9AE}" pid="30" name="NOSE24">
    <vt:lpwstr>עדים</vt:lpwstr>
  </property>
  <property fmtid="{D5CDD505-2E9C-101B-9397-08002B2CF9AE}" pid="31" name="NOSE25">
    <vt:lpwstr>הסכמים בין התביעה לנאשם</vt:lpwstr>
  </property>
  <property fmtid="{D5CDD505-2E9C-101B-9397-08002B2CF9AE}" pid="32" name="NOSE26">
    <vt:lpwstr>ענישה</vt:lpwstr>
  </property>
  <property fmtid="{D5CDD505-2E9C-101B-9397-08002B2CF9AE}" pid="33" name="NOSE27">
    <vt:lpwstr>ענישה</vt:lpwstr>
  </property>
  <property fmtid="{D5CDD505-2E9C-101B-9397-08002B2CF9AE}" pid="34" name="NOSE2ID">
    <vt:lpwstr>1651;1655;1635;497;462;1446;1446</vt:lpwstr>
  </property>
  <property fmtid="{D5CDD505-2E9C-101B-9397-08002B2CF9AE}" pid="35" name="NOSE31">
    <vt:lpwstr>לעדות עד מדינה</vt:lpwstr>
  </property>
  <property fmtid="{D5CDD505-2E9C-101B-9397-08002B2CF9AE}" pid="36" name="NOSE32">
    <vt:lpwstr>עד מדינה</vt:lpwstr>
  </property>
  <property fmtid="{D5CDD505-2E9C-101B-9397-08002B2CF9AE}" pid="37" name="NOSE33">
    <vt:lpwstr>בחינתה</vt:lpwstr>
  </property>
  <property fmtid="{D5CDD505-2E9C-101B-9397-08002B2CF9AE}" pid="38" name="NOSE34">
    <vt:lpwstr>עד מדינה</vt:lpwstr>
  </property>
  <property fmtid="{D5CDD505-2E9C-101B-9397-08002B2CF9AE}" pid="39" name="NOSE35">
    <vt:lpwstr>הסכם עד מדינה‏</vt:lpwstr>
  </property>
  <property fmtid="{D5CDD505-2E9C-101B-9397-08002B2CF9AE}" pid="40" name="NOSE36">
    <vt:lpwstr>מדיניות ענישה: עבירות כלכליות</vt:lpwstr>
  </property>
  <property fmtid="{D5CDD505-2E9C-101B-9397-08002B2CF9AE}" pid="41" name="NOSE37">
    <vt:lpwstr>דרכי ענישה: קנס ומאסר</vt:lpwstr>
  </property>
  <property fmtid="{D5CDD505-2E9C-101B-9397-08002B2CF9AE}" pid="42" name="NOSE3ID">
    <vt:lpwstr>10352;10450;10195;3809;15690;8987;8972</vt:lpwstr>
  </property>
  <property fmtid="{D5CDD505-2E9C-101B-9397-08002B2CF9AE}" pid="43" name="PADIDATE">
    <vt:lpwstr>20180917</vt:lpwstr>
  </property>
  <property fmtid="{D5CDD505-2E9C-101B-9397-08002B2CF9AE}" pid="44" name="PADIMAIL">
    <vt:lpwstr>YES</vt:lpwstr>
  </property>
  <property fmtid="{D5CDD505-2E9C-101B-9397-08002B2CF9AE}" pid="45" name="PROCESS">
    <vt:lpwstr>עפ</vt:lpwstr>
  </property>
  <property fmtid="{D5CDD505-2E9C-101B-9397-08002B2CF9AE}" pid="46" name="PROCNUM">
    <vt:lpwstr>486</vt:lpwstr>
  </property>
  <property fmtid="{D5CDD505-2E9C-101B-9397-08002B2CF9AE}" pid="47" name="PROCYEAR">
    <vt:lpwstr>16</vt:lpwstr>
  </property>
  <property fmtid="{D5CDD505-2E9C-101B-9397-08002B2CF9AE}" pid="48" name="PSAKDIN">
    <vt:lpwstr>פסק-דין</vt:lpwstr>
  </property>
  <property fmtid="{D5CDD505-2E9C-101B-9397-08002B2CF9AE}" pid="49" name="TYPE">
    <vt:lpwstr>1</vt:lpwstr>
  </property>
  <property fmtid="{D5CDD505-2E9C-101B-9397-08002B2CF9AE}" pid="50" name="TYPE_ABS_DATE">
    <vt:lpwstr>410120180913</vt:lpwstr>
  </property>
  <property fmtid="{D5CDD505-2E9C-101B-9397-08002B2CF9AE}" pid="51" name="TYPE_N_DATE">
    <vt:lpwstr>41020180913</vt:lpwstr>
  </property>
  <property fmtid="{D5CDD505-2E9C-101B-9397-08002B2CF9AE}" pid="52" name="WORDNUMPAGES">
    <vt:lpwstr>46</vt:lpwstr>
  </property>
</Properties>
</file>