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785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857"/>
      </w:tblGrid>
      <w:tr>
        <w:trPr/>
        <w:tc>
          <w:tcPr>
            <w:tcW w:w="7857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  <w:sz w:val="14"/>
          <w:szCs w:val="18"/>
        </w:rPr>
      </w:pPr>
      <w:r>
        <w:rPr>
          <w:rFonts w:cs="Miriam"/>
          <w:b/>
          <w:bCs/>
          <w:sz w:val="14"/>
          <w:szCs w:val="18"/>
          <w:rtl w:val="true"/>
        </w:rPr>
      </w:r>
    </w:p>
    <w:tbl>
      <w:tblPr>
        <w:bidiVisual w:val="true"/>
        <w:tblW w:w="850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01"/>
      </w:tblGrid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5184/18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  <w:sz w:val="18"/>
          <w:szCs w:val="22"/>
        </w:rPr>
      </w:pPr>
      <w:r>
        <w:rPr>
          <w:rFonts w:cs="Miriam"/>
          <w:b/>
          <w:bCs/>
          <w:sz w:val="18"/>
          <w:szCs w:val="22"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המשנה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לנשיאה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מלצר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עמית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ברון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  <w:bookmarkStart w:id="1" w:name="LastJudge"/>
      <w:bookmarkStart w:id="2" w:name="LastJudge"/>
      <w:bookmarkEnd w:id="2"/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3" w:name="FirstAppellant"/>
            <w:bookmarkEnd w:id="3"/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פלוני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</w:r>
    </w:p>
    <w:tbl>
      <w:tblPr>
        <w:bidiVisual w:val="true"/>
        <w:tblW w:w="5238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הדין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מרכז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לוד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18.6.2018</w:t>
            </w:r>
            <w:r>
              <w:rPr>
                <w:sz w:val="24"/>
                <w:szCs w:val="24"/>
                <w:rtl w:val="true"/>
              </w:rPr>
              <w:t xml:space="preserve"> (</w:t>
            </w:r>
            <w:r>
              <w:rPr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סגן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הנשיא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Miriam"/>
                <w:szCs w:val="22"/>
                <w:rtl w:val="true"/>
              </w:rPr>
              <w:t>מ</w:t>
            </w:r>
            <w:r>
              <w:rPr>
                <w:rFonts w:cs="Miriam"/>
                <w:szCs w:val="22"/>
                <w:rtl w:val="true"/>
              </w:rPr>
              <w:t xml:space="preserve">' </w:t>
            </w:r>
            <w:r>
              <w:rPr>
                <w:rFonts w:cs="Miriam"/>
                <w:szCs w:val="22"/>
                <w:rtl w:val="true"/>
              </w:rPr>
              <w:t>פינקלשטיין</w:t>
            </w:r>
            <w:r>
              <w:rPr>
                <w:sz w:val="24"/>
                <w:szCs w:val="24"/>
                <w:rtl w:val="true"/>
              </w:rPr>
              <w:t xml:space="preserve">, </w:t>
            </w:r>
            <w:r>
              <w:rPr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השופטת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Miriam"/>
                <w:szCs w:val="22"/>
                <w:rtl w:val="true"/>
              </w:rPr>
              <w:t>ל</w:t>
            </w:r>
            <w:r>
              <w:rPr>
                <w:rFonts w:cs="Miriam"/>
                <w:szCs w:val="22"/>
                <w:rtl w:val="true"/>
              </w:rPr>
              <w:t xml:space="preserve">' </w:t>
            </w:r>
            <w:r>
              <w:rPr>
                <w:rFonts w:cs="Miriam"/>
                <w:szCs w:val="22"/>
                <w:rtl w:val="true"/>
              </w:rPr>
              <w:t>ברודי</w:t>
            </w:r>
            <w:r>
              <w:rPr>
                <w:sz w:val="24"/>
                <w:szCs w:val="24"/>
                <w:rtl w:val="true"/>
              </w:rPr>
              <w:t xml:space="preserve">, </w:t>
            </w:r>
            <w:r>
              <w:rPr>
                <w:sz w:val="24"/>
                <w:sz w:val="24"/>
                <w:szCs w:val="24"/>
                <w:rtl w:val="true"/>
              </w:rPr>
              <w:t>כבוש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השופט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Miriam"/>
                <w:szCs w:val="22"/>
                <w:rtl w:val="true"/>
              </w:rPr>
              <w:t>ר</w:t>
            </w:r>
            <w:r>
              <w:rPr>
                <w:rFonts w:cs="Miriam"/>
                <w:szCs w:val="22"/>
                <w:rtl w:val="true"/>
              </w:rPr>
              <w:t xml:space="preserve">' </w:t>
            </w:r>
            <w:r>
              <w:rPr>
                <w:rFonts w:cs="Miriam"/>
                <w:szCs w:val="22"/>
                <w:rtl w:val="true"/>
              </w:rPr>
              <w:t>אמיר</w:t>
            </w:r>
            <w:r>
              <w:rPr>
                <w:sz w:val="24"/>
                <w:szCs w:val="24"/>
                <w:rtl w:val="true"/>
              </w:rPr>
              <w:t xml:space="preserve">)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תפ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ח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31163-04-15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535" w:type="dxa"/>
        <w:jc w:val="start"/>
        <w:tblInd w:w="-3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2301"/>
        <w:gridCol w:w="2977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30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כ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באב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התשע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ח</w:t>
            </w:r>
            <w:r>
              <w:rPr>
                <w:rFonts w:cs="Times New Roman"/>
                <w:rtl w:val="true"/>
              </w:rPr>
              <w:t xml:space="preserve">       </w:t>
            </w:r>
          </w:p>
        </w:tc>
        <w:tc>
          <w:tcPr>
            <w:tcW w:w="297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01.08.2018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אבי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כהן</w:t>
            </w:r>
          </w:p>
        </w:tc>
      </w:tr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המשיבה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סיגל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בלום</w:t>
            </w:r>
          </w:p>
        </w:tc>
      </w:tr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שירות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המבחן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לנוער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ס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טלי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סמואל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  <w:bookmarkStart w:id="5" w:name="LawTable"/>
      <w:bookmarkStart w:id="6" w:name="LawTable"/>
      <w:bookmarkEnd w:id="6"/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2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 xml:space="preserve">חוק הנוער 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שפיטה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ענישה ודרכי טיפול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),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1971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25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ד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25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25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25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bookmarkStart w:id="7" w:name="ABSTRACT_START"/>
      <w:bookmarkEnd w:id="7"/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אמנם נקודת המוצא היא שהוצאתו של קטין ממעון סגור והמרת עונשו בעונש מאסר מאחורי סורג ובריח לפי </w:t>
      </w:r>
      <w:hyperlink r:id="rId7"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 xml:space="preserve">סעיף 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</w:rPr>
          <w:t>25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א</w:t>
        </w:r>
      </w:hyperlink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ל</w:t>
      </w:r>
      <w:hyperlink r:id="rId8"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 xml:space="preserve">חוק הנוער 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  <w:rtl w:val="true"/>
          </w:rPr>
          <w:t>(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שפיטה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  <w:rtl w:val="true"/>
          </w:rPr>
          <w:t xml:space="preserve">, 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ענישה ודרכי טיפול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  <w:rtl w:val="true"/>
          </w:rPr>
          <w:t>)</w:t>
        </w:r>
      </w:hyperlink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היא בבחינת מוצא אחרון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עם זאת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המקרה דנן נמנה עם אותם מקרים חריגים בהם אין מנוס מלהורות כן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נוער – ענישה – המרת צו החזקה במעון נעול למאסר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overflowPunct w:val="true"/>
        <w:autoSpaceDE w:val="true"/>
        <w:spacing w:lineRule="exact" w:line="320" w:before="0" w:after="120"/>
        <w:ind w:end="0"/>
        <w:jc w:val="both"/>
        <w:textAlignment w:val="auto"/>
        <w:rPr/>
      </w:pP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החלטתו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בגדרה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התקבלה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הממונה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המעונות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hyperlink r:id="rId9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סעיף</w:t>
        </w:r>
        <w:r>
          <w:rPr>
            <w:rStyle w:val="Hyperlink"/>
            <w:rFonts w:cs="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Cs w:val="26"/>
          </w:rPr>
          <w:t>25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א</w:t>
        </w:r>
      </w:hyperlink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</w:t>
      </w:r>
      <w:hyperlink r:id="rId10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חוק</w:t>
        </w:r>
        <w:r>
          <w:rPr>
            <w:rStyle w:val="Hyperlink"/>
            <w:rFonts w:cs="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הנוער</w:t>
        </w:r>
        <w:r>
          <w:rPr>
            <w:rStyle w:val="Hyperlink"/>
            <w:rFonts w:cs="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Cs w:val="26"/>
            <w:rtl w:val="true"/>
          </w:rPr>
          <w:t>(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שפיטה</w:t>
        </w:r>
        <w:r>
          <w:rPr>
            <w:rStyle w:val="Hyperlink"/>
            <w:rFonts w:cs="FrankRuehl"/>
            <w:sz w:val="24"/>
            <w:szCs w:val="26"/>
            <w:rtl w:val="true"/>
          </w:rPr>
          <w:t xml:space="preserve">, 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ענישה</w:t>
        </w:r>
        <w:r>
          <w:rPr>
            <w:rStyle w:val="Hyperlink"/>
            <w:rFonts w:cs="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ודרכי</w:t>
        </w:r>
        <w:r>
          <w:rPr>
            <w:rStyle w:val="Hyperlink"/>
            <w:rFonts w:cs="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טיפול</w:t>
        </w:r>
        <w:r>
          <w:rPr>
            <w:rStyle w:val="Hyperlink"/>
            <w:rFonts w:cs="FrankRuehl"/>
            <w:sz w:val="24"/>
            <w:szCs w:val="26"/>
            <w:rtl w:val="true"/>
          </w:rPr>
          <w:t>)</w:t>
        </w:r>
      </w:hyperlink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להמיר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יתרת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התקופה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לרצות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במעון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נעול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ביצוע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אינוס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overflowPunct w:val="true"/>
        <w:autoSpaceDE w:val="true"/>
        <w:spacing w:lineRule="exact" w:line="320" w:before="0" w:after="120"/>
        <w:ind w:end="0"/>
        <w:jc w:val="both"/>
        <w:textAlignment w:val="auto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overflowPunct w:val="true"/>
        <w:autoSpaceDE w:val="true"/>
        <w:spacing w:lineRule="exact" w:line="320" w:before="0" w:after="120"/>
        <w:ind w:end="0"/>
        <w:jc w:val="both"/>
        <w:textAlignment w:val="auto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העליון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בקבעו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hyperlink r:id="rId11"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 xml:space="preserve">סעיף 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</w:rPr>
          <w:t>25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א</w:t>
        </w:r>
      </w:hyperlink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לחוק הנוער מונה עילות שבהתקיימן רשאי 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להורות על העברת קטין ממעון נעול למאסר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ובהן אם הקטין מסכן או עלול לסכן את עצמו או אחרים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או אם התנהגותו במעון לא מאפשרת את קיום הצו במעון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לרבות בריחה חוזרת ונשנית מהמעון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אמנם נקודת המוצא היא שהוצאתו של קטין ממעון סגור והמרת עונשו בעונש מאסר מאחורי סורג ובריח לפי </w:t>
      </w:r>
      <w:hyperlink r:id="rId12"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 xml:space="preserve">סעיף 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</w:rPr>
          <w:t>25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א</w:t>
        </w:r>
      </w:hyperlink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לחוק הנוער היא בבחינת מוצא אחרון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עם זאת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המקרה דנן נמנה עם אותם מקרים חריגים שבהם אין מנוס מלהורות כן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קשה להפריז בחומרתם של המעשים שבהם הורשע 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שהיה הדמות הדומיננטית מאחורי אירוע מעורר שאט נפש של אונס קבוצתי של קטינה צעירה בעלת מוגבלויות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המחוזי כבר נתן משקל מרכזי לגילו הצעיר של המערער ולנסיבות חייו בגזירת דינו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שכן אחרת היה נוקט בעונש חמור בהרבה ומטיל על המערער מאסר ממושך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גילו של המערער ונסיבות חייו הם גם שהובילו את 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להורות על ריצוי העונש במעון סגור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חרף תסקיר המבחן השלילי בעניינו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ועל אף שכבר ברח מן המעון טרם שניתן גזר הדין הראשון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אולם ההזדמנויות שניתנו לא הועילו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והמערער לא שינה את דרכו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 ברח מן המעון שלוש פעמים לאחר מתן גזר הדין הראשון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זאת ועוד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לעמדת הגורמים הטיפוליים במעון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תקופת שהייתו במעון לא סייעה להפיג את מסוכנותו או לקדם את ההליך הטיפולי שלו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בנסיבות אלה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החלטת 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המחוזי תואמת את הוראות חוק הנוער ואין מקום להתערב בה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נותר להכריע בשאלה אם היה על 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 לעשות שימוש בסמכות שניתנה לו בהתאם </w:t>
      </w:r>
      <w:hyperlink r:id="rId13"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 xml:space="preserve">לסעיף 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</w:rPr>
          <w:t>25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א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  <w:rtl w:val="true"/>
          </w:rPr>
          <w:t>(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ב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  <w:rtl w:val="true"/>
          </w:rPr>
          <w:t>)</w:t>
        </w:r>
      </w:hyperlink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לחוק הנוער ולהורות על תקופת מאסר קצרה מזו שהוטלה לריצוי במעון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המענה לשאלה זו הוא בשלילה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העבירות שבהן הורשע המערער הן חמורות מאין כמותן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והעונש שהוטל עליו הוא מקל עד מאוד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וממילא בעת גזירתו נלקחו בחשבון טענות המערער בדבר גילו הצעיר ונסיבות חייו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לכך מתווספת התנהלותו של המערער לאורך כל תקופת שהייתו במעון ועמדת הגורמים הטיפוליים בעניינו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/>
          <w:spacing w:val="0"/>
          <w:sz w:val="24"/>
          <w:szCs w:val="26"/>
          <w:rtl w:val="true"/>
        </w:rPr>
      </w:r>
      <w:bookmarkStart w:id="8" w:name="ABSTRACT_END"/>
      <w:bookmarkStart w:id="9" w:name="LawTable_End"/>
      <w:bookmarkStart w:id="10" w:name="ABSTRACT_END"/>
      <w:bookmarkStart w:id="11" w:name="LawTable_End"/>
      <w:bookmarkEnd w:id="10"/>
      <w:bookmarkEnd w:id="11"/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8"/>
      </w:tblGrid>
      <w:tr>
        <w:trPr/>
        <w:tc>
          <w:tcPr>
            <w:tcW w:w="8528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2" w:name="PsakDin"/>
            <w:bookmarkStart w:id="13" w:name="BeginProtocol"/>
            <w:bookmarkStart w:id="14" w:name="secretary"/>
            <w:bookmarkEnd w:id="12"/>
            <w:bookmarkEnd w:id="13"/>
            <w:bookmarkEnd w:id="14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>
          <w:sz w:val="14"/>
          <w:szCs w:val="20"/>
        </w:rPr>
      </w:pPr>
      <w:r>
        <w:rPr>
          <w:sz w:val="14"/>
          <w:szCs w:val="20"/>
          <w:rtl w:val="true"/>
        </w:rPr>
      </w:r>
    </w:p>
    <w:p>
      <w:pPr>
        <w:pStyle w:val="BODYVERDICT"/>
        <w:ind w:end="0"/>
        <w:jc w:val="start"/>
        <w:rPr>
          <w:sz w:val="12"/>
          <w:szCs w:val="18"/>
        </w:rPr>
      </w:pPr>
      <w:r>
        <w:rPr>
          <w:sz w:val="12"/>
          <w:szCs w:val="18"/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5" w:name="Writer_Name"/>
      <w:bookmarkEnd w:id="15"/>
      <w:r>
        <w:rPr>
          <w:rFonts w:cs="Miriam"/>
          <w:sz w:val="24"/>
          <w:sz w:val="24"/>
          <w:szCs w:val="24"/>
          <w:u w:val="single"/>
          <w:rtl w:val="true"/>
        </w:rPr>
        <w:t>השופטת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ע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ברון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6" w:name="Start_Write"/>
      <w:bookmarkStart w:id="17" w:name="Start_Write"/>
      <w:bookmarkEnd w:id="17"/>
    </w:p>
    <w:p>
      <w:pPr>
        <w:pStyle w:val="Normal"/>
        <w:overflowPunct w:val="true"/>
        <w:autoSpaceDE w:val="true"/>
        <w:spacing w:lineRule="auto" w:line="360"/>
        <w:ind w:end="0"/>
        <w:jc w:val="both"/>
        <w:textAlignment w:val="auto"/>
        <w:rPr>
          <w:rFonts w:ascii="Garamond" w:hAnsi="Garamond" w:cs="FrankRuehl"/>
          <w:spacing w:val="10"/>
          <w:sz w:val="28"/>
          <w:szCs w:val="28"/>
        </w:rPr>
      </w:pPr>
      <w:r>
        <w:rPr>
          <w:rFonts w:cs="FrankRuehl" w:ascii="Century" w:hAnsi="Century"/>
          <w:spacing w:val="10"/>
          <w:sz w:val="24"/>
          <w:szCs w:val="28"/>
        </w:rPr>
        <w:t>1</w:t>
      </w:r>
      <w:r>
        <w:rPr>
          <w:rFonts w:cs="FrankRuehl" w:ascii="Century" w:hAnsi="Century"/>
          <w:spacing w:val="10"/>
          <w:sz w:val="24"/>
          <w:szCs w:val="28"/>
          <w:rtl w:val="true"/>
        </w:rPr>
        <w:t>.</w:t>
        <w:tab/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ערעור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החלטתו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המחוזי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מרכז</w:t>
      </w:r>
      <w:r>
        <w:rPr>
          <w:rFonts w:cs="FrankRuehl" w:ascii="Garamond" w:hAnsi="Garamond"/>
          <w:spacing w:val="10"/>
          <w:sz w:val="28"/>
          <w:szCs w:val="28"/>
          <w:rtl w:val="true"/>
        </w:rPr>
        <w:t>-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לוד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מיום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8"/>
          <w:szCs w:val="28"/>
        </w:rPr>
        <w:t>18.6.2018</w:t>
      </w:r>
      <w:r>
        <w:rPr>
          <w:rFonts w:cs="FrankRuehl" w:ascii="Garamond" w:hAnsi="Garamond"/>
          <w:spacing w:val="10"/>
          <w:sz w:val="28"/>
          <w:szCs w:val="28"/>
          <w:rtl w:val="true"/>
        </w:rPr>
        <w:t xml:space="preserve"> (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סגן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הנשיא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פינקלשטיין</w:t>
      </w:r>
      <w:r>
        <w:rPr>
          <w:rFonts w:cs="FrankRuehl" w:ascii="Garamond" w:hAnsi="Garamond"/>
          <w:spacing w:val="10"/>
          <w:sz w:val="28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השופטת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ברודי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והשופט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ר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אמיר</w:t>
      </w:r>
      <w:r>
        <w:rPr>
          <w:rFonts w:cs="FrankRuehl" w:ascii="Garamond" w:hAnsi="Garamond"/>
          <w:spacing w:val="10"/>
          <w:sz w:val="28"/>
          <w:szCs w:val="28"/>
          <w:rtl w:val="true"/>
        </w:rPr>
        <w:t xml:space="preserve">)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ב</w:t>
      </w:r>
      <w:hyperlink r:id="rId14">
        <w:r>
          <w:rPr>
            <w:rStyle w:val="Hyperlink"/>
            <w:rFonts w:ascii="Garamond" w:hAnsi="Garamond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תפ</w:t>
        </w:r>
        <w:r>
          <w:rPr>
            <w:rStyle w:val="Hyperlink"/>
            <w:rFonts w:cs="FrankRuehl" w:ascii="Garamond" w:hAnsi="Garamond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Garamond" w:hAnsi="Garamond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ח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 w:val="28"/>
            <w:szCs w:val="28"/>
            <w:u w:val="single"/>
          </w:rPr>
          <w:t>31163-04-15</w:t>
        </w:r>
      </w:hyperlink>
      <w:r>
        <w:rPr>
          <w:rFonts w:cs="FrankRuehl" w:ascii="Garamond" w:hAnsi="Garamond"/>
          <w:spacing w:val="10"/>
          <w:sz w:val="28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בגדרה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התקבלה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בקשת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הממונה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המעונות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8"/>
          <w:szCs w:val="28"/>
          <w:rtl w:val="true"/>
        </w:rPr>
        <w:t>(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להלן</w:t>
      </w:r>
      <w:r>
        <w:rPr>
          <w:rFonts w:cs="FrankRuehl" w:ascii="Garamond" w:hAnsi="Garamond"/>
          <w:spacing w:val="10"/>
          <w:sz w:val="28"/>
          <w:szCs w:val="28"/>
          <w:rtl w:val="true"/>
        </w:rPr>
        <w:t xml:space="preserve">: </w:t>
      </w:r>
      <w:r>
        <w:rPr>
          <w:rFonts w:ascii="Garamond" w:hAnsi="Garamond" w:cs="Miriam"/>
          <w:sz w:val="24"/>
          <w:sz w:val="24"/>
          <w:rtl w:val="true"/>
        </w:rPr>
        <w:t>הממונה</w:t>
      </w:r>
      <w:r>
        <w:rPr>
          <w:rFonts w:cs="FrankRuehl" w:ascii="Garamond" w:hAnsi="Garamond"/>
          <w:spacing w:val="10"/>
          <w:sz w:val="28"/>
          <w:szCs w:val="28"/>
          <w:rtl w:val="true"/>
        </w:rPr>
        <w:t xml:space="preserve">)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לפי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hyperlink r:id="rId15">
        <w:r>
          <w:rPr>
            <w:rStyle w:val="Hyperlink"/>
            <w:rFonts w:ascii="Garamond" w:hAnsi="Garamond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 w:val="28"/>
            <w:szCs w:val="28"/>
            <w:u w:val="single"/>
          </w:rPr>
          <w:t>25</w:t>
        </w:r>
        <w:r>
          <w:rPr>
            <w:rStyle w:val="Hyperlink"/>
            <w:rFonts w:ascii="Garamond" w:hAnsi="Garamond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א</w:t>
        </w:r>
      </w:hyperlink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ל</w:t>
      </w:r>
      <w:hyperlink r:id="rId16">
        <w:r>
          <w:rPr>
            <w:rStyle w:val="Hyperlink"/>
            <w:rFonts w:ascii="Garamond" w:hAnsi="Garamond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Garamond" w:hAnsi="Garamond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הנוער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Garamond" w:hAnsi="Garamond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שפיטה</w:t>
        </w:r>
        <w:r>
          <w:rPr>
            <w:rStyle w:val="Hyperlink"/>
            <w:rFonts w:cs="FrankRuehl" w:ascii="Garamond" w:hAnsi="Garamond"/>
            <w:color w:val="0000FF"/>
            <w:spacing w:val="10"/>
            <w:sz w:val="28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ascii="Garamond" w:hAnsi="Garamond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ענישה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Garamond" w:hAnsi="Garamond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ודרכי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Garamond" w:hAnsi="Garamond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טיפול</w:t>
        </w:r>
        <w:r>
          <w:rPr>
            <w:rStyle w:val="Hyperlink"/>
            <w:rFonts w:cs="FrankRuehl" w:ascii="Garamond" w:hAnsi="Garamond"/>
            <w:color w:val="0000FF"/>
            <w:spacing w:val="10"/>
            <w:sz w:val="28"/>
            <w:szCs w:val="28"/>
            <w:u w:val="single"/>
            <w:rtl w:val="true"/>
          </w:rPr>
          <w:t>)</w:t>
        </w:r>
      </w:hyperlink>
      <w:r>
        <w:rPr>
          <w:rFonts w:cs="FrankRuehl" w:ascii="Garamond" w:hAnsi="Garamond"/>
          <w:spacing w:val="10"/>
          <w:sz w:val="28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התשל</w:t>
      </w:r>
      <w:r>
        <w:rPr>
          <w:rFonts w:cs="FrankRuehl" w:ascii="Garamond" w:hAnsi="Garamond"/>
          <w:spacing w:val="10"/>
          <w:sz w:val="28"/>
          <w:szCs w:val="28"/>
          <w:rtl w:val="true"/>
        </w:rPr>
        <w:t>"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א</w:t>
      </w:r>
      <w:r>
        <w:rPr>
          <w:rFonts w:cs="FrankRuehl" w:ascii="Garamond" w:hAnsi="Garamond"/>
          <w:spacing w:val="10"/>
          <w:sz w:val="28"/>
          <w:szCs w:val="28"/>
          <w:rtl w:val="true"/>
        </w:rPr>
        <w:t>-</w:t>
      </w:r>
      <w:r>
        <w:rPr>
          <w:rFonts w:cs="FrankRuehl" w:ascii="Garamond" w:hAnsi="Garamond"/>
          <w:spacing w:val="10"/>
          <w:sz w:val="28"/>
          <w:szCs w:val="28"/>
        </w:rPr>
        <w:t>1971</w:t>
      </w:r>
      <w:r>
        <w:rPr>
          <w:rFonts w:cs="FrankRuehl" w:ascii="Garamond" w:hAnsi="Garamond"/>
          <w:spacing w:val="10"/>
          <w:sz w:val="28"/>
          <w:szCs w:val="28"/>
          <w:rtl w:val="true"/>
        </w:rPr>
        <w:t xml:space="preserve"> (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להלן</w:t>
      </w:r>
      <w:r>
        <w:rPr>
          <w:rFonts w:cs="FrankRuehl" w:ascii="Garamond" w:hAnsi="Garamond"/>
          <w:spacing w:val="10"/>
          <w:sz w:val="28"/>
          <w:szCs w:val="28"/>
          <w:rtl w:val="true"/>
        </w:rPr>
        <w:t xml:space="preserve">: </w:t>
      </w:r>
      <w:r>
        <w:rPr>
          <w:rFonts w:ascii="Garamond" w:hAnsi="Garamond" w:cs="Miriam"/>
          <w:sz w:val="24"/>
          <w:sz w:val="24"/>
          <w:rtl w:val="true"/>
        </w:rPr>
        <w:t>חוק</w:t>
      </w:r>
      <w:r>
        <w:rPr>
          <w:rFonts w:ascii="Garamond" w:hAnsi="Garamond" w:eastAsia="Garamond" w:cs="Garamond"/>
          <w:sz w:val="24"/>
          <w:sz w:val="24"/>
          <w:rtl w:val="true"/>
        </w:rPr>
        <w:t xml:space="preserve"> </w:t>
      </w:r>
      <w:r>
        <w:rPr>
          <w:rFonts w:ascii="Garamond" w:hAnsi="Garamond" w:cs="Miriam"/>
          <w:sz w:val="24"/>
          <w:sz w:val="24"/>
          <w:rtl w:val="true"/>
        </w:rPr>
        <w:t>הנוער</w:t>
      </w:r>
      <w:r>
        <w:rPr>
          <w:rFonts w:ascii="Garamond" w:hAnsi="Garamond" w:eastAsia="Garamond" w:cs="Garamond"/>
          <w:sz w:val="24"/>
          <w:sz w:val="24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או</w:t>
      </w:r>
      <w:r>
        <w:rPr>
          <w:rFonts w:ascii="Garamond" w:hAnsi="Garamond" w:eastAsia="Garamond" w:cs="Garamond"/>
          <w:sz w:val="24"/>
          <w:sz w:val="24"/>
          <w:rtl w:val="true"/>
        </w:rPr>
        <w:t xml:space="preserve"> </w:t>
      </w:r>
      <w:r>
        <w:rPr>
          <w:rFonts w:ascii="Garamond" w:hAnsi="Garamond" w:cs="Miriam"/>
          <w:sz w:val="24"/>
          <w:sz w:val="24"/>
          <w:rtl w:val="true"/>
        </w:rPr>
        <w:t>החוק</w:t>
      </w:r>
      <w:r>
        <w:rPr>
          <w:rFonts w:cs="FrankRuehl" w:ascii="Garamond" w:hAnsi="Garamond"/>
          <w:spacing w:val="10"/>
          <w:sz w:val="28"/>
          <w:szCs w:val="28"/>
          <w:rtl w:val="true"/>
        </w:rPr>
        <w:t xml:space="preserve">),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להמיר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במאסר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יתרת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התקופה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שהיה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לרצות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במעון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נעול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8"/>
          <w:szCs w:val="28"/>
          <w:rtl w:val="true"/>
        </w:rPr>
        <w:t>(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להלן</w:t>
      </w:r>
      <w:r>
        <w:rPr>
          <w:rFonts w:cs="FrankRuehl" w:ascii="Garamond" w:hAnsi="Garamond"/>
          <w:spacing w:val="10"/>
          <w:sz w:val="28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גזר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הדין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השני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).</w:t>
      </w:r>
    </w:p>
    <w:p>
      <w:pPr>
        <w:pStyle w:val="Normal"/>
        <w:overflowPunct w:val="true"/>
        <w:autoSpaceDE w:val="true"/>
        <w:spacing w:lineRule="auto" w:line="360"/>
        <w:ind w:end="0"/>
        <w:jc w:val="both"/>
        <w:textAlignment w:val="auto"/>
        <w:rPr>
          <w:rFonts w:ascii="Garamond" w:hAnsi="Garamond" w:cs="FrankRuehl"/>
          <w:spacing w:val="10"/>
          <w:sz w:val="28"/>
          <w:szCs w:val="28"/>
        </w:rPr>
      </w:pPr>
      <w:r>
        <w:rPr>
          <w:rFonts w:cs="FrankRuehl" w:ascii="Garamond" w:hAnsi="Garamond"/>
          <w:spacing w:val="10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textAlignment w:val="auto"/>
        <w:rPr>
          <w:rFonts w:ascii="Arial TUR;Arial" w:hAnsi="Arial TUR;Arial" w:eastAsia="Calibri" w:cs="Arial TUR;Arial"/>
          <w:spacing w:val="10"/>
          <w:szCs w:val="20"/>
        </w:rPr>
      </w:pPr>
      <w:r>
        <w:rPr>
          <w:rFonts w:ascii="Arial TUR;Arial" w:hAnsi="Arial TUR;Arial" w:eastAsia="Calibri" w:cs="Miriam"/>
          <w:sz w:val="24"/>
          <w:sz w:val="24"/>
          <w:rtl w:val="true"/>
        </w:rPr>
        <w:t>רקע</w:t>
      </w:r>
      <w:r>
        <w:rPr>
          <w:rFonts w:ascii="Arial TUR;Arial" w:hAnsi="Arial TUR;Arial" w:eastAsia="Arial TUR;Arial" w:cs="Arial TUR;Arial"/>
          <w:sz w:val="24"/>
          <w:sz w:val="24"/>
          <w:rtl w:val="true"/>
        </w:rPr>
        <w:t xml:space="preserve"> </w:t>
      </w:r>
      <w:r>
        <w:rPr>
          <w:rFonts w:ascii="Arial TUR;Arial" w:hAnsi="Arial TUR;Arial" w:eastAsia="Calibri" w:cs="Miriam"/>
          <w:sz w:val="24"/>
          <w:sz w:val="24"/>
          <w:rtl w:val="true"/>
        </w:rPr>
        <w:t>והליכים</w:t>
      </w:r>
      <w:r>
        <w:rPr>
          <w:rFonts w:ascii="Arial TUR;Arial" w:hAnsi="Arial TUR;Arial" w:eastAsia="Arial TUR;Arial" w:cs="Arial TUR;Arial"/>
          <w:sz w:val="24"/>
          <w:sz w:val="24"/>
          <w:rtl w:val="true"/>
        </w:rPr>
        <w:t xml:space="preserve"> </w:t>
      </w:r>
      <w:r>
        <w:rPr>
          <w:rFonts w:ascii="Arial TUR;Arial" w:hAnsi="Arial TUR;Arial" w:eastAsia="Calibri" w:cs="Miriam"/>
          <w:sz w:val="24"/>
          <w:sz w:val="24"/>
          <w:rtl w:val="true"/>
        </w:rPr>
        <w:t>קודמים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Garamond" w:hAnsi="Garamond" w:eastAsia="Calibri" w:cs="FrankRuehl"/>
          <w:spacing w:val="10"/>
          <w:sz w:val="28"/>
          <w:szCs w:val="28"/>
        </w:rPr>
      </w:pPr>
      <w:r>
        <w:rPr>
          <w:rFonts w:eastAsia="Calibri" w:cs="FrankRuehl" w:ascii="Garamond" w:hAnsi="Garamond"/>
          <w:spacing w:val="10"/>
          <w:sz w:val="28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8"/>
          <w:szCs w:val="28"/>
        </w:rPr>
        <w:t>2</w:t>
      </w:r>
      <w:r>
        <w:rPr>
          <w:rFonts w:cs="FrankRuehl" w:ascii="Garamond" w:hAnsi="Garamond"/>
          <w:spacing w:val="10"/>
          <w:sz w:val="28"/>
          <w:szCs w:val="28"/>
          <w:rtl w:val="true"/>
        </w:rPr>
        <w:t>.</w:t>
      </w:r>
      <w:r>
        <w:rPr>
          <w:rFonts w:cs="FrankRuehl" w:ascii="Garamond" w:hAnsi="Garamond"/>
          <w:spacing w:val="10"/>
          <w:sz w:val="28"/>
          <w:szCs w:val="28"/>
          <w:rtl w:val="true"/>
        </w:rPr>
        <w:tab/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 w:ascii="Garamond" w:hAnsi="Garamond"/>
          <w:spacing w:val="10"/>
          <w:sz w:val="28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יליד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8"/>
          <w:szCs w:val="28"/>
        </w:rPr>
        <w:t>27.11.2001</w:t>
      </w:r>
      <w:r>
        <w:rPr>
          <w:rFonts w:cs="FrankRuehl" w:ascii="Garamond" w:hAnsi="Garamond"/>
          <w:spacing w:val="10"/>
          <w:sz w:val="28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הודה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ביחד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עם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שלושה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נאשמים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נוספים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בעובדותיו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כתב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אישום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מתוקן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במסגרת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הסכם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טיעון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בעבירות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אינוס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8"/>
          <w:szCs w:val="28"/>
          <w:rtl w:val="true"/>
        </w:rPr>
        <w:t>(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להלן</w:t>
      </w:r>
      <w:r>
        <w:rPr>
          <w:rFonts w:cs="FrankRuehl" w:ascii="Garamond" w:hAnsi="Garamond"/>
          <w:spacing w:val="10"/>
          <w:sz w:val="28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כתב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האישום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</w:t>
      </w:r>
      <w:r>
        <w:rPr>
          <w:rFonts w:cs="FrankRuehl" w:ascii="Garamond" w:hAnsi="Garamond"/>
          <w:spacing w:val="10"/>
          <w:sz w:val="28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וביום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8"/>
          <w:szCs w:val="28"/>
        </w:rPr>
        <w:t>5.5.2016</w:t>
      </w:r>
      <w:r>
        <w:rPr>
          <w:rFonts w:cs="FrankRuehl" w:ascii="Garamond" w:hAnsi="Garamond"/>
          <w:spacing w:val="10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קבע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המחוזי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מרכז</w:t>
      </w:r>
      <w:r>
        <w:rPr>
          <w:rFonts w:cs="FrankRuehl" w:ascii="Garamond" w:hAnsi="Garamond"/>
          <w:spacing w:val="10"/>
          <w:sz w:val="28"/>
          <w:szCs w:val="28"/>
          <w:rtl w:val="true"/>
        </w:rPr>
        <w:t>-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לוד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הנאשמים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ב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יצעו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מעשה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העבירה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המיוחס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להם</w:t>
      </w:r>
      <w:r>
        <w:rPr>
          <w:rFonts w:cs="FrankRuehl" w:ascii="Garamond" w:hAnsi="Garamond"/>
          <w:spacing w:val="10"/>
          <w:sz w:val="28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המדובר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באירוע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קשה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וחמור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אונס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קבוצתי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שעובדותיו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מתוארות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בהרחבה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בפסק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דין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שניתן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בערעורים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שהגישו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שניים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משותפיו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לכתב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האישום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8"/>
          <w:szCs w:val="28"/>
          <w:rtl w:val="true"/>
        </w:rPr>
        <w:t>(</w:t>
      </w:r>
      <w:hyperlink r:id="rId17">
        <w:r>
          <w:rPr>
            <w:rStyle w:val="Hyperlink"/>
            <w:rFonts w:ascii="Garamond" w:hAnsi="Garamond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Garamond" w:hAnsi="Garamond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Garamond" w:hAnsi="Garamond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 w:val="28"/>
            <w:szCs w:val="28"/>
            <w:u w:val="single"/>
          </w:rPr>
          <w:t>593/18</w:t>
        </w:r>
      </w:hyperlink>
      <w:r>
        <w:rPr>
          <w:rFonts w:cs="FrankRuehl" w:ascii="Garamond" w:hAnsi="Garamond"/>
          <w:spacing w:val="10"/>
          <w:sz w:val="28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פלוני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Garamond" w:hAnsi="Garamond"/>
          <w:spacing w:val="10"/>
          <w:sz w:val="28"/>
          <w:szCs w:val="28"/>
          <w:rtl w:val="true"/>
        </w:rPr>
        <w:t>(</w:t>
      </w:r>
      <w:r>
        <w:rPr>
          <w:rFonts w:cs="FrankRuehl" w:ascii="Garamond" w:hAnsi="Garamond"/>
          <w:spacing w:val="10"/>
          <w:sz w:val="28"/>
          <w:szCs w:val="28"/>
        </w:rPr>
        <w:t>17.4.2018</w:t>
      </w:r>
      <w:r>
        <w:rPr>
          <w:rFonts w:cs="FrankRuehl" w:ascii="Garamond" w:hAnsi="Garamond"/>
          <w:spacing w:val="10"/>
          <w:sz w:val="28"/>
          <w:szCs w:val="28"/>
          <w:rtl w:val="true"/>
        </w:rPr>
        <w:t xml:space="preserve">)).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ייאמר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אך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בתמצית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בעת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האירוע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שהתרחש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ביום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8"/>
          <w:szCs w:val="28"/>
        </w:rPr>
        <w:t>31.1.2015</w:t>
      </w:r>
      <w:r>
        <w:rPr>
          <w:rFonts w:cs="FrankRuehl" w:ascii="Garamond" w:hAnsi="Garamond"/>
          <w:spacing w:val="10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הייתה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המתלוננת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כבת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8"/>
          <w:szCs w:val="28"/>
        </w:rPr>
        <w:t>12</w:t>
      </w:r>
      <w:r>
        <w:rPr>
          <w:rFonts w:cs="FrankRuehl" w:ascii="Garamond" w:hAnsi="Garamond"/>
          <w:spacing w:val="10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שנים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וחצי</w:t>
      </w:r>
      <w:r>
        <w:rPr>
          <w:rFonts w:cs="FrankRuehl" w:ascii="Garamond" w:hAnsi="Garamond"/>
          <w:spacing w:val="10"/>
          <w:sz w:val="28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וכי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היא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סובלת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ממגוון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ל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קויות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ומוגבלויות</w:t>
      </w:r>
      <w:r>
        <w:rPr>
          <w:rFonts w:cs="FrankRuehl" w:ascii="Garamond" w:hAnsi="Garamond"/>
          <w:spacing w:val="10"/>
          <w:sz w:val="28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ובהם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רמת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אינטליגנציה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גבולית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והפרעות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התנהגות</w:t>
      </w:r>
      <w:r>
        <w:rPr>
          <w:rFonts w:cs="FrankRuehl" w:ascii="Garamond" w:hAnsi="Garamond"/>
          <w:spacing w:val="10"/>
          <w:sz w:val="28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מעובדות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כתב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האישום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עולה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והמתלוננת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למדו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יחדיו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בפנימייה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טיפולית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ובאחד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bookmarkStart w:id="18" w:name="Carmel"/>
      <w:bookmarkEnd w:id="18"/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קבעו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להיפגש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במקום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הסמוך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ספר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מגוריהם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הזמין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מחבריו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למקום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המפגש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ואמר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ילדה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שרוצה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לקיים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יחסי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ומשהגיעה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למקום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ביצעו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השלושה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מיניים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חמורים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חרף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התנגדותה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בהמשך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הגיעו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בשנית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מקום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כשהם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מלווים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בחברים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נוספים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ובמתלוננת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במועד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ניסה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להחדיר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איבר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מינו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לפי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הטבעת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המתלוננת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כאשר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יתר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הנערים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צופים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במתרחש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לאחר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מכן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ושני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נאשמים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נוספים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בעלו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המתלוננת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בזה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אחר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ובניגוד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להסכמתה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overflowPunct w:val="true"/>
        <w:autoSpaceDE w:val="true"/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דינם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5.12.2017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כשנה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וחצי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הכרעת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ויוער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בפרק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נערכו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תסקירי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מבחן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שולב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במעון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הסגור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גיל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המעון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דעתו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חומרתן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מחד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גיסא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ומאידך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גיסא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לגילו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הצעיר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חודשים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ויוער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נכתב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בטעות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2"/>
          <w:szCs w:val="28"/>
        </w:rPr>
        <w:t>10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חודשים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לנסיבות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חייו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הקשות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הקטין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כמי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שהוכר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קודם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למעצרו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קטין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נזקק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מספר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מסגרות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חינוך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סובל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מבעיות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התנהגות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ובעיות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נפשיות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אושפז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במרכז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לבריאות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הנפש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למשך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חצי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המלצת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המבחן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לנוער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הייתה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תחילה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יוטל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פיקוח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במעון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הנעול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גיל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למשך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שנתיים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אולם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משהושם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במעון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לנוכח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התנהלותו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המבחן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תסקיר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חדש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מהמלצתו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במרכז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הדברים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ניצבת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העוב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חודש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קודם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יצא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מדריך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מלווה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לדיון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תיק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המעצר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ובסיומו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למעון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כעבור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שבועיים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שאז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הוחזר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מהתסקיר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מעורב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בהבאת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זרעי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קנאביס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למעון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בנוסף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עמדת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הגורמים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הטיפוליים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במעון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מגלה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תובנה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לחומרת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לצורך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לעבור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הליך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טיפולי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המסקנה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שאליה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המבחן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שהמעון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הסגור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יכול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מסוכנותו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לתת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טיפולי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מספק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להפסיק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במעון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ולמצות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overflowPunct w:val="true"/>
        <w:autoSpaceDE w:val="true"/>
        <w:ind w:firstLine="720"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overflowPunct w:val="true"/>
        <w:autoSpaceDE w:val="true"/>
        <w:spacing w:lineRule="auto" w:line="360"/>
        <w:ind w:firstLine="720"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חרף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האמור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חומרתן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החליט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ליתן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משקל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מרכזי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לגילו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הצעיר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ולנסיבות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חייו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הקשות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תחת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החזקתו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במעון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הנעול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גיל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למשך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חודשים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נגזר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תנאי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ופיצוי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לנפגעת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גזר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הדין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הראשון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אולם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הדגיש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זוהי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הזדמנות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אחרונה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והזהירו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יפר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האמון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שניתן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ירצה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יתרת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התקופה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מאחורי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סורג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ובריח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overflowPunct w:val="true"/>
        <w:autoSpaceDE w:val="true"/>
        <w:spacing w:lineRule="auto" w:line="257" w:before="0" w:after="160"/>
        <w:ind w:end="0"/>
        <w:jc w:val="start"/>
        <w:textAlignment w:val="auto"/>
        <w:rPr>
          <w:rFonts w:ascii="Century" w:hAnsi="Century" w:eastAsia="Calibri" w:cs="FrankRuehl"/>
          <w:spacing w:val="10"/>
          <w:sz w:val="22"/>
          <w:szCs w:val="28"/>
        </w:rPr>
      </w:pPr>
      <w:r>
        <w:rPr>
          <w:rFonts w:eastAsia="Calibri"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overflowPunct w:val="true"/>
        <w:autoSpaceDE w:val="true"/>
        <w:spacing w:lineRule="auto" w:line="360"/>
        <w:ind w:end="0"/>
        <w:jc w:val="both"/>
        <w:textAlignment w:val="auto"/>
        <w:rPr>
          <w:rFonts w:ascii="Century" w:hAnsi="Century" w:eastAsia="Calibri" w:cs="FrankRuehl"/>
          <w:spacing w:val="10"/>
          <w:sz w:val="22"/>
          <w:szCs w:val="28"/>
        </w:rPr>
      </w:pPr>
      <w:r>
        <w:rPr>
          <w:rFonts w:eastAsia="Calibri" w:cs="FrankRuehl" w:ascii="Century" w:hAnsi="Century"/>
          <w:spacing w:val="10"/>
          <w:sz w:val="22"/>
          <w:szCs w:val="28"/>
        </w:rPr>
        <w:t>4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למרבה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הצער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השכיל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לנצל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ההזדמנות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שניתנה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ומאז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גזר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הראשון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ברח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מהמעון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שלוש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פעמים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כשמבריחתו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השלישית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לתקופה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שלושה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חודשים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למתן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גזר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השני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 w:ascii="Century" w:hAnsi="Century"/>
          <w:spacing w:val="10"/>
          <w:sz w:val="22"/>
          <w:szCs w:val="28"/>
        </w:rPr>
        <w:t>14.5.2018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הגישה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הממונה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בקשה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יעשה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שימוש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בסמכות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הנתונה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בהתאם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להוראות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hyperlink r:id="rId18">
        <w:r>
          <w:rPr>
            <w:rStyle w:val="Hyperlink"/>
            <w:rFonts w:ascii="Century" w:hAnsi="Century" w:eastAsia="Calibri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eastAsia="Calibri" w:cs="FrankRuehl" w:ascii="Century" w:hAnsi="Century"/>
            <w:color w:val="0000FF"/>
            <w:spacing w:val="10"/>
            <w:sz w:val="22"/>
            <w:szCs w:val="28"/>
            <w:u w:val="single"/>
          </w:rPr>
          <w:t>25</w:t>
        </w:r>
        <w:r>
          <w:rPr>
            <w:rStyle w:val="Hyperlink"/>
            <w:rFonts w:ascii="Century" w:hAnsi="Century" w:eastAsia="Calibri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א</w:t>
        </w:r>
        <w:r>
          <w:rPr>
            <w:rStyle w:val="Hyperlink"/>
            <w:rFonts w:eastAsia="Calibri"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(</w:t>
        </w:r>
        <w:r>
          <w:rPr>
            <w:rStyle w:val="Hyperlink"/>
            <w:rFonts w:ascii="Century" w:hAnsi="Century" w:eastAsia="Calibri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א</w:t>
        </w:r>
        <w:r>
          <w:rPr>
            <w:rStyle w:val="Hyperlink"/>
            <w:rFonts w:eastAsia="Calibri"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)</w:t>
        </w:r>
      </w:hyperlink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לחוק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הנוער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ויורה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צו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המעון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במאסר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קיים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שלושה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דיונים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בנושא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ויוער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לדיון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הראשון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התייצב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בבריחה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מביתו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),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ששמע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הצדדים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הגיע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לכלל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מסקנה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מנוס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מלהורות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המשך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ריצוי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מאחורי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סורג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ובריח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קביעתו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התבססה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התנהגותו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במעון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ובריחותיו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הנשנות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והחוזרות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במיוחד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בהינתן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שטרם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גזר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הראשון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הובהר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שהזדמנות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נוספת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תינתן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עמדת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המבחן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הייתה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ליתן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אמון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במערער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ומנהל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המעון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הביע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חשש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שחזרתו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תוביל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לסיכון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נערים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נוספים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השוהים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במעון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התייחס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להיות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השהות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במעון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משאב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ציבורי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יקר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ומוגבל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מאוד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להעניק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לנערים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המשכילים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לנצל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כראוי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לסיום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ציין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הכלא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לנוער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אופק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"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קיימות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מסגרות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שיקום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וטיפול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מגוונות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שמהערער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יוכל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להסתייע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ירצה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בכך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החלטה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הוגש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לפנינו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overflowPunct w:val="true"/>
        <w:autoSpaceDE w:val="true"/>
        <w:spacing w:lineRule="auto" w:line="360"/>
        <w:ind w:end="0"/>
        <w:jc w:val="both"/>
        <w:textAlignment w:val="auto"/>
        <w:rPr>
          <w:rFonts w:ascii="Century" w:hAnsi="Century" w:eastAsia="Calibri" w:cs="FrankRuehl"/>
          <w:spacing w:val="10"/>
          <w:sz w:val="22"/>
          <w:szCs w:val="28"/>
        </w:rPr>
      </w:pPr>
      <w:r>
        <w:rPr>
          <w:rFonts w:eastAsia="Calibri"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overflowPunct w:val="true"/>
        <w:autoSpaceDE w:val="true"/>
        <w:spacing w:lineRule="auto" w:line="360"/>
        <w:ind w:end="0"/>
        <w:jc w:val="both"/>
        <w:textAlignment w:val="auto"/>
        <w:rPr>
          <w:rFonts w:ascii="Century" w:hAnsi="Century" w:eastAsia="Calibri" w:cs="Miriam"/>
          <w:b/>
          <w:sz w:val="22"/>
        </w:rPr>
      </w:pPr>
      <w:r>
        <w:rPr>
          <w:rFonts w:ascii="Century" w:hAnsi="Century" w:eastAsia="Calibri" w:cs="Miriam"/>
          <w:b/>
          <w:b/>
          <w:sz w:val="22"/>
          <w:sz w:val="22"/>
          <w:rtl w:val="true"/>
        </w:rPr>
        <w:t>הטענות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eastAsia="Calibri" w:cs="Miriam"/>
          <w:b/>
          <w:b/>
          <w:sz w:val="22"/>
          <w:sz w:val="22"/>
          <w:rtl w:val="true"/>
        </w:rPr>
        <w:t>בערעור</w:t>
      </w:r>
    </w:p>
    <w:p>
      <w:pPr>
        <w:pStyle w:val="Normal"/>
        <w:overflowPunct w:val="true"/>
        <w:autoSpaceDE w:val="true"/>
        <w:ind w:end="0"/>
        <w:jc w:val="both"/>
        <w:textAlignment w:val="auto"/>
        <w:rPr>
          <w:rFonts w:ascii="Century" w:hAnsi="Century" w:eastAsia="Calibri" w:cs="Miriam"/>
          <w:b/>
          <w:sz w:val="22"/>
        </w:rPr>
      </w:pPr>
      <w:r>
        <w:rPr>
          <w:rFonts w:eastAsia="Calibri" w:cs="Miriam" w:ascii="Century" w:hAnsi="Century"/>
          <w:b/>
          <w:sz w:val="22"/>
          <w:rtl w:val="true"/>
        </w:rPr>
      </w:r>
    </w:p>
    <w:p>
      <w:pPr>
        <w:pStyle w:val="Normal"/>
        <w:overflowPunct w:val="true"/>
        <w:autoSpaceDE w:val="true"/>
        <w:spacing w:lineRule="auto" w:line="360"/>
        <w:ind w:end="0"/>
        <w:jc w:val="both"/>
        <w:textAlignment w:val="auto"/>
        <w:rPr>
          <w:rFonts w:ascii="Century" w:hAnsi="Century" w:eastAsia="Calibri" w:cs="FrankRuehl"/>
          <w:spacing w:val="10"/>
          <w:sz w:val="22"/>
          <w:szCs w:val="28"/>
        </w:rPr>
      </w:pPr>
      <w:r>
        <w:rPr>
          <w:rFonts w:eastAsia="Calibri" w:cs="FrankRuehl" w:ascii="Century" w:hAnsi="Century"/>
          <w:spacing w:val="10"/>
          <w:sz w:val="22"/>
          <w:szCs w:val="28"/>
        </w:rPr>
        <w:t>5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לטענת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ליתן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משקל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רב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יותר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לגילו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הצעיר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לנסיבות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חייו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ולהעניק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הזדמנות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נוספת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לשוב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למעון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הסגור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בתוך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מפנה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hyperlink r:id="rId19">
        <w:r>
          <w:rPr>
            <w:rStyle w:val="Hyperlink"/>
            <w:rFonts w:ascii="Century" w:hAnsi="Century" w:eastAsia="Calibri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לסעיף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eastAsia="Calibri" w:cs="FrankRuehl" w:ascii="Century" w:hAnsi="Century"/>
            <w:color w:val="0000FF"/>
            <w:spacing w:val="10"/>
            <w:sz w:val="22"/>
            <w:szCs w:val="28"/>
            <w:u w:val="single"/>
          </w:rPr>
          <w:t>25</w:t>
        </w:r>
        <w:r>
          <w:rPr>
            <w:rStyle w:val="Hyperlink"/>
            <w:rFonts w:eastAsia="Calibri"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(</w:t>
        </w:r>
        <w:r>
          <w:rPr>
            <w:rStyle w:val="Hyperlink"/>
            <w:rFonts w:ascii="Century" w:hAnsi="Century" w:eastAsia="Calibri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ד</w:t>
        </w:r>
        <w:r>
          <w:rPr>
            <w:rStyle w:val="Hyperlink"/>
            <w:rFonts w:eastAsia="Calibri"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)</w:t>
        </w:r>
      </w:hyperlink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לחוק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הנוער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שקובע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יישלח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שביום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גזר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טרם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מלאו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 w:ascii="Century" w:hAnsi="Century"/>
          <w:spacing w:val="10"/>
          <w:sz w:val="22"/>
          <w:szCs w:val="28"/>
        </w:rPr>
        <w:t>14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שנים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והגם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שבענייננו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לגיל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גזר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יתן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הדעת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שבעת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Miriam"/>
          <w:b/>
          <w:b/>
          <w:sz w:val="22"/>
          <w:sz w:val="22"/>
          <w:rtl w:val="true"/>
        </w:rPr>
        <w:t>ביצוע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eastAsia="Calibri" w:cs="Miriam"/>
          <w:b/>
          <w:b/>
          <w:sz w:val="22"/>
          <w:sz w:val="22"/>
          <w:rtl w:val="true"/>
        </w:rPr>
        <w:t>העבירה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 w:ascii="Century" w:hAnsi="Century"/>
          <w:spacing w:val="10"/>
          <w:sz w:val="22"/>
          <w:szCs w:val="28"/>
        </w:rPr>
        <w:t>13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חודשים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בטעות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נכתב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שלושה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חודשים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בהודעת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הערעור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>)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לחלופין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טוען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יוחלט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להעבירו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מאחורי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סורג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ובריח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שבנסיבות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העניין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לעשות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שימוש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hyperlink r:id="rId20">
        <w:r>
          <w:rPr>
            <w:rStyle w:val="Hyperlink"/>
            <w:rFonts w:ascii="Century" w:hAnsi="Century" w:eastAsia="Calibri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בסעיף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eastAsia="Calibri" w:cs="FrankRuehl" w:ascii="Century" w:hAnsi="Century"/>
            <w:color w:val="0000FF"/>
            <w:spacing w:val="10"/>
            <w:sz w:val="22"/>
            <w:szCs w:val="28"/>
            <w:u w:val="single"/>
          </w:rPr>
          <w:t>25</w:t>
        </w:r>
        <w:r>
          <w:rPr>
            <w:rStyle w:val="Hyperlink"/>
            <w:rFonts w:ascii="Century" w:hAnsi="Century" w:eastAsia="Calibri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א</w:t>
        </w:r>
      </w:hyperlink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לחוק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הנוער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המאפשר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לקבוע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לפרק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זמן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קצר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יותר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לשהייה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במעון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בהינתן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ההבדל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המהותי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שהות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במעון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מאחורי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סורג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ובריח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בנוסף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טוען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לנכות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ממאסרו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חמשת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החודשים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שבהם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שהה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במעון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בהוראת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בטרם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גזר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לטענת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ניתנה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הזדמנות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להשמיע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טענותיו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טרם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גזר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השני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אולם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בדיון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שהתקיים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לפנינו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זנח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טענה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ואכן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ממש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overflowPunct w:val="true"/>
        <w:autoSpaceDE w:val="true"/>
        <w:spacing w:lineRule="auto" w:line="360"/>
        <w:ind w:end="0"/>
        <w:jc w:val="both"/>
        <w:textAlignment w:val="auto"/>
        <w:rPr>
          <w:rFonts w:ascii="Century" w:hAnsi="Century" w:eastAsia="Calibri" w:cs="FrankRuehl"/>
          <w:spacing w:val="10"/>
          <w:sz w:val="22"/>
          <w:szCs w:val="28"/>
        </w:rPr>
      </w:pPr>
      <w:r>
        <w:rPr>
          <w:rFonts w:eastAsia="Calibri"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overflowPunct w:val="true"/>
        <w:autoSpaceDE w:val="true"/>
        <w:spacing w:lineRule="auto" w:line="360"/>
        <w:ind w:end="0"/>
        <w:jc w:val="both"/>
        <w:textAlignment w:val="auto"/>
        <w:rPr>
          <w:rFonts w:ascii="Century" w:hAnsi="Century" w:eastAsia="Calibri" w:cs="FrankRuehl"/>
          <w:spacing w:val="10"/>
          <w:sz w:val="22"/>
          <w:szCs w:val="28"/>
        </w:rPr>
      </w:pPr>
      <w:r>
        <w:rPr>
          <w:rFonts w:eastAsia="Calibri" w:cs="FrankRuehl" w:ascii="Century" w:hAnsi="Century"/>
          <w:spacing w:val="10"/>
          <w:sz w:val="22"/>
          <w:szCs w:val="28"/>
        </w:rPr>
        <w:t>6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המשיבה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סבורה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לקבל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הערעור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ובתוך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מצביעה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חומרת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המעשים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דמות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הדומיננטית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בפרשת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האונס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הקשה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לטענתה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הלך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כברת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דרך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ארוכה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לקראת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וגילו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הצעיר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ונס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חייו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שהובילו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לכתחילה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להחלטה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לשלוח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מאחורי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סורג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ובריח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שהעונש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הנוהג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במקרים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דומים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ממושך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ועו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ד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ברח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מהמעון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הנעול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טרם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שניתן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גזר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הראשון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ויוזכר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שתסקיר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המבחן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העדכני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בעניינו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שלילי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להקל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תוך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שהזהיר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לבל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יפר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האמון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שניתן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והדגיש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המשמעות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תהא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העברתו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למאסר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אולם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השכיל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לנצל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ההזדמנות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שניתנה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התנהגותו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במעון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הייתה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תוקפנית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ובוחנת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גבולות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ברח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ממנו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שלוש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פעמים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יתרה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מכך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מנהל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המעון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הטיל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ספק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ביכולתו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המעון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לאיין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מסוכנתו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ולתת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מענה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טיפולי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הביע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חשש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לשלומם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הנערים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האחרים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במעון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ישוב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אליו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במצב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דברים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המשיבה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סבורה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מנוס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מלהורות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ריצוי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עונשו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מאחורי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סורג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ובריח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קמה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עילה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להתערבות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בהחלטת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בנסיבות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העניין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המשיבה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רואה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עילה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לקיצור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תקופת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המאסר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המשיבה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מציינת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הזו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איננה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בגדר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סוף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פסוק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יוכיח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בהמשך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הליך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חיובי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כותלי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הכלא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יוכל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לשוב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ולבקש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חזרתו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למעון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בהתאם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hyperlink r:id="rId21">
        <w:r>
          <w:rPr>
            <w:rStyle w:val="Hyperlink"/>
            <w:rFonts w:ascii="Century" w:hAnsi="Century" w:eastAsia="Calibri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לסעיף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eastAsia="Calibri" w:cs="FrankRuehl" w:ascii="Century" w:hAnsi="Century"/>
            <w:color w:val="0000FF"/>
            <w:spacing w:val="10"/>
            <w:sz w:val="22"/>
            <w:szCs w:val="28"/>
            <w:u w:val="single"/>
          </w:rPr>
          <w:t>25</w:t>
        </w:r>
        <w:r>
          <w:rPr>
            <w:rStyle w:val="Hyperlink"/>
            <w:rFonts w:ascii="Century" w:hAnsi="Century" w:eastAsia="Calibri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א</w:t>
        </w:r>
        <w:r>
          <w:rPr>
            <w:rStyle w:val="Hyperlink"/>
            <w:rFonts w:eastAsia="Calibri"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(</w:t>
        </w:r>
        <w:r>
          <w:rPr>
            <w:rStyle w:val="Hyperlink"/>
            <w:rFonts w:ascii="Century" w:hAnsi="Century" w:eastAsia="Calibri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ב</w:t>
        </w:r>
        <w:r>
          <w:rPr>
            <w:rStyle w:val="Hyperlink"/>
            <w:rFonts w:eastAsia="Calibri"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)</w:t>
        </w:r>
      </w:hyperlink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לחוק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הנוער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overflowPunct w:val="true"/>
        <w:autoSpaceDE w:val="true"/>
        <w:spacing w:lineRule="auto" w:line="360"/>
        <w:ind w:end="0"/>
        <w:jc w:val="both"/>
        <w:textAlignment w:val="auto"/>
        <w:rPr>
          <w:rFonts w:ascii="Century" w:hAnsi="Century" w:eastAsia="Calibri" w:cs="FrankRuehl"/>
          <w:spacing w:val="10"/>
          <w:sz w:val="22"/>
          <w:szCs w:val="28"/>
        </w:rPr>
      </w:pPr>
      <w:r>
        <w:rPr>
          <w:rFonts w:eastAsia="Calibri"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overflowPunct w:val="true"/>
        <w:autoSpaceDE w:val="true"/>
        <w:spacing w:lineRule="auto" w:line="360"/>
        <w:ind w:end="0"/>
        <w:jc w:val="both"/>
        <w:textAlignment w:val="auto"/>
        <w:rPr>
          <w:rFonts w:ascii="Century" w:hAnsi="Century" w:eastAsia="Calibri" w:cs="FrankRuehl"/>
          <w:spacing w:val="10"/>
          <w:sz w:val="22"/>
          <w:szCs w:val="28"/>
        </w:rPr>
      </w:pP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מתסקיר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המבחן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לנוער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נערך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סמוך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לפני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הדיון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לפנינו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הוגש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לעיוננו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עולה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נקלט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בכלא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הנוער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אופק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"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בתחילת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חודש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יולי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ולמעט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קשיי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הסתגלות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בימיו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הראשונים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השתלבותו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במתקן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טובה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נמסר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לוקח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חלק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בפעילויות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ובמסגרות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שונות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ובהן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מסלול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חינוך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להשלמת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לימוד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פעילויות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ספורט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תנועת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נוער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בפרויקט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תנופה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"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טיפול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קבוצתי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מקיף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המיועד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לנערים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המביעים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מוטיבציה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לערוך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שינוי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באורח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חייהם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בנוסף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מקבל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טיפול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פרטני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אחת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לשבועיים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ועולה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מדובר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בטיפול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חריג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שניתן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לנערים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בודדים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בלבד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הביע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רצון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להשתתף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בקבוצה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ייעודית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לנערים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פוגעים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מינית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אולם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קבוצה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כזו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קיימת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בכלא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אופק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",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שנושא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ייבחן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בהמשך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שהותו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בכלא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overflowPunct w:val="true"/>
        <w:autoSpaceDE w:val="true"/>
        <w:spacing w:lineRule="auto" w:line="360"/>
        <w:ind w:end="0"/>
        <w:jc w:val="both"/>
        <w:textAlignment w:val="auto"/>
        <w:rPr>
          <w:rFonts w:ascii="Century" w:hAnsi="Century" w:eastAsia="Calibri" w:cs="FrankRuehl"/>
          <w:spacing w:val="10"/>
          <w:sz w:val="22"/>
          <w:szCs w:val="28"/>
        </w:rPr>
      </w:pPr>
      <w:r>
        <w:rPr>
          <w:rFonts w:eastAsia="Calibri"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overflowPunct w:val="true"/>
        <w:autoSpaceDE w:val="true"/>
        <w:spacing w:lineRule="auto" w:line="360"/>
        <w:ind w:end="0"/>
        <w:jc w:val="both"/>
        <w:textAlignment w:val="auto"/>
        <w:rPr>
          <w:rFonts w:ascii="Century" w:hAnsi="Century" w:eastAsia="Calibri" w:cs="Miriam"/>
          <w:b/>
          <w:sz w:val="22"/>
        </w:rPr>
      </w:pPr>
      <w:r>
        <w:rPr>
          <w:rFonts w:ascii="Century" w:hAnsi="Century" w:eastAsia="Calibri" w:cs="Miriam"/>
          <w:b/>
          <w:b/>
          <w:sz w:val="22"/>
          <w:sz w:val="22"/>
          <w:rtl w:val="true"/>
        </w:rPr>
        <w:t>דיון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eastAsia="Calibri" w:cs="Miriam"/>
          <w:b/>
          <w:b/>
          <w:sz w:val="22"/>
          <w:sz w:val="22"/>
          <w:rtl w:val="true"/>
        </w:rPr>
        <w:t>והכרעה</w:t>
      </w:r>
    </w:p>
    <w:p>
      <w:pPr>
        <w:pStyle w:val="Normal"/>
        <w:overflowPunct w:val="true"/>
        <w:autoSpaceDE w:val="true"/>
        <w:spacing w:lineRule="auto" w:line="360"/>
        <w:ind w:end="0"/>
        <w:jc w:val="both"/>
        <w:textAlignment w:val="auto"/>
        <w:rPr>
          <w:rFonts w:ascii="Century" w:hAnsi="Century" w:eastAsia="Calibri" w:cs="Miriam"/>
          <w:b/>
          <w:sz w:val="22"/>
        </w:rPr>
      </w:pPr>
      <w:r>
        <w:rPr>
          <w:rFonts w:eastAsia="Calibri" w:cs="Miriam" w:ascii="Century" w:hAnsi="Century"/>
          <w:b/>
          <w:sz w:val="22"/>
          <w:rtl w:val="true"/>
        </w:rPr>
      </w:r>
    </w:p>
    <w:p>
      <w:pPr>
        <w:pStyle w:val="Ruller4"/>
        <w:ind w:end="0"/>
        <w:jc w:val="both"/>
        <w:rPr>
          <w:rFonts w:eastAsia="Calibri"/>
        </w:rPr>
      </w:pPr>
      <w:r>
        <w:rPr>
          <w:rFonts w:eastAsia="Calibri" w:cs="Century" w:ascii="Century" w:hAnsi="Century"/>
        </w:rPr>
        <w:t>7</w:t>
      </w:r>
      <w:r>
        <w:rPr>
          <w:rFonts w:eastAsia="Calibri" w:cs="Century" w:ascii="Century" w:hAnsi="Century"/>
          <w:rtl w:val="true"/>
        </w:rPr>
        <w:t>.</w:t>
        <w:tab/>
      </w:r>
      <w:r>
        <w:rPr>
          <w:rFonts w:eastAsia="Calibri"/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ששקלתי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הדברים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סבורה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דין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להידחות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ואציע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לחבריי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ל</w:t>
      </w:r>
      <w:r>
        <w:rPr>
          <w:rFonts w:eastAsia="Calibri"/>
          <w:rtl w:val="true"/>
        </w:rPr>
        <w:t>הורות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כן</w:t>
      </w:r>
      <w:r>
        <w:rPr>
          <w:rFonts w:eastAsia="Calibri"/>
          <w:rtl w:val="true"/>
        </w:rPr>
        <w:t>.</w:t>
      </w:r>
      <w:r>
        <w:rPr>
          <w:rFonts w:eastAsia="Calibri" w:cs="Century" w:ascii="Century" w:hAnsi="Century"/>
          <w:rtl w:val="true"/>
        </w:rPr>
        <w:t xml:space="preserve"> </w:t>
      </w:r>
      <w:hyperlink r:id="rId22">
        <w:r>
          <w:rPr>
            <w:rStyle w:val="Hyperlink"/>
            <w:rFonts w:eastAsia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Calibri"/>
            <w:color w:val="0000FF"/>
            <w:u w:val="single"/>
          </w:rPr>
          <w:t>25</w:t>
        </w:r>
        <w:r>
          <w:rPr>
            <w:rStyle w:val="Hyperlink"/>
            <w:rFonts w:eastAsia="Calibri"/>
            <w:color w:val="0000FF"/>
            <w:u w:val="single"/>
            <w:rtl w:val="true"/>
          </w:rPr>
          <w:t>א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הנוער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מונה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eastAsia="Calibri" w:cs="Century"/>
          <w:rtl w:val="true"/>
        </w:rPr>
        <w:t>עילות שבהתקיימן רשאי בית המשפט להורות על העברתו של קטין ממעון נעול למאסר</w:t>
      </w:r>
      <w:r>
        <w:rPr>
          <w:rFonts w:eastAsia="Calibri" w:cs="Century" w:ascii="Century" w:hAnsi="Century"/>
          <w:rtl w:val="true"/>
        </w:rPr>
        <w:t xml:space="preserve">, </w:t>
      </w:r>
      <w:r>
        <w:rPr>
          <w:rFonts w:ascii="Century" w:hAnsi="Century" w:eastAsia="Calibri" w:cs="Century"/>
          <w:rtl w:val="true"/>
        </w:rPr>
        <w:t xml:space="preserve">ובהן אם הקטין </w:t>
      </w:r>
      <w:r>
        <w:rPr>
          <w:rFonts w:eastAsia="Calibri" w:cs="Century" w:ascii="Century" w:hAnsi="Century"/>
          <w:rtl w:val="true"/>
        </w:rPr>
        <w:t>"</w:t>
      </w:r>
      <w:r>
        <w:rPr>
          <w:rFonts w:ascii="Times New Roman" w:hAnsi="Times New Roman" w:eastAsia="Calibri" w:cs="Miriam"/>
          <w:spacing w:val="0"/>
          <w:sz w:val="28"/>
          <w:sz w:val="28"/>
          <w:szCs w:val="24"/>
          <w:rtl w:val="true"/>
        </w:rPr>
        <w:t>מסכן</w:t>
      </w:r>
      <w:r>
        <w:rPr>
          <w:rFonts w:ascii="Times New Roman" w:hAnsi="Times New Roman" w:eastAsia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eastAsia="Calibri" w:cs="Miriam"/>
          <w:spacing w:val="0"/>
          <w:sz w:val="28"/>
          <w:sz w:val="28"/>
          <w:szCs w:val="24"/>
          <w:rtl w:val="true"/>
        </w:rPr>
        <w:t>או</w:t>
      </w:r>
      <w:r>
        <w:rPr>
          <w:rFonts w:ascii="Times New Roman" w:hAnsi="Times New Roman" w:eastAsia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eastAsia="Calibri" w:cs="Miriam"/>
          <w:spacing w:val="0"/>
          <w:sz w:val="28"/>
          <w:sz w:val="28"/>
          <w:szCs w:val="24"/>
          <w:rtl w:val="true"/>
        </w:rPr>
        <w:t>עלול</w:t>
      </w:r>
      <w:r>
        <w:rPr>
          <w:rFonts w:ascii="Times New Roman" w:hAnsi="Times New Roman" w:eastAsia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eastAsia="Calibri" w:cs="Miriam"/>
          <w:spacing w:val="0"/>
          <w:sz w:val="28"/>
          <w:sz w:val="28"/>
          <w:szCs w:val="24"/>
          <w:rtl w:val="true"/>
        </w:rPr>
        <w:t>לסכן</w:t>
      </w:r>
      <w:r>
        <w:rPr>
          <w:rFonts w:ascii="Times New Roman" w:hAnsi="Times New Roman" w:eastAsia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eastAsia="Calibri" w:cs="Miriam"/>
          <w:spacing w:val="0"/>
          <w:sz w:val="28"/>
          <w:sz w:val="28"/>
          <w:szCs w:val="24"/>
          <w:rtl w:val="true"/>
        </w:rPr>
        <w:t>את</w:t>
      </w:r>
      <w:r>
        <w:rPr>
          <w:rFonts w:ascii="Times New Roman" w:hAnsi="Times New Roman" w:eastAsia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eastAsia="Calibri" w:cs="Miriam"/>
          <w:spacing w:val="0"/>
          <w:sz w:val="28"/>
          <w:sz w:val="28"/>
          <w:szCs w:val="24"/>
          <w:rtl w:val="true"/>
        </w:rPr>
        <w:t>עצמו</w:t>
      </w:r>
      <w:r>
        <w:rPr>
          <w:rFonts w:ascii="Times New Roman" w:hAnsi="Times New Roman" w:eastAsia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eastAsia="Calibri" w:cs="Miriam"/>
          <w:spacing w:val="0"/>
          <w:sz w:val="28"/>
          <w:sz w:val="28"/>
          <w:szCs w:val="24"/>
          <w:rtl w:val="true"/>
        </w:rPr>
        <w:t>או</w:t>
      </w:r>
      <w:r>
        <w:rPr>
          <w:rFonts w:ascii="Times New Roman" w:hAnsi="Times New Roman" w:eastAsia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eastAsia="Calibri" w:cs="Miriam"/>
          <w:spacing w:val="0"/>
          <w:sz w:val="28"/>
          <w:sz w:val="28"/>
          <w:szCs w:val="24"/>
          <w:rtl w:val="true"/>
        </w:rPr>
        <w:t>אחרים</w:t>
      </w:r>
      <w:r>
        <w:rPr>
          <w:rFonts w:eastAsia="Calibri" w:cs="Miriam" w:ascii="Century" w:hAnsi="Century"/>
          <w:b/>
          <w:rtl w:val="true"/>
        </w:rPr>
        <w:t>"</w:t>
      </w:r>
      <w:r>
        <w:rPr>
          <w:rFonts w:eastAsia="Calibri" w:cs="Century" w:ascii="Century" w:hAnsi="Century"/>
          <w:rtl w:val="true"/>
        </w:rPr>
        <w:t xml:space="preserve">, </w:t>
      </w:r>
      <w:r>
        <w:rPr>
          <w:rFonts w:ascii="Century" w:hAnsi="Century" w:eastAsia="Calibri" w:cs="Century"/>
          <w:rtl w:val="true"/>
        </w:rPr>
        <w:t xml:space="preserve">או אם התנהגות הקטין במעון לא מאפשרת את קיום </w:t>
      </w:r>
      <w:r>
        <w:rPr>
          <w:rFonts w:eastAsia="Calibri"/>
          <w:rtl w:val="true"/>
        </w:rPr>
        <w:t>הצו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במעון</w:t>
      </w:r>
      <w:r>
        <w:rPr>
          <w:rFonts w:eastAsia="Calibri"/>
          <w:rtl w:val="true"/>
        </w:rPr>
        <w:t>, "</w:t>
      </w:r>
      <w:r>
        <w:rPr>
          <w:rFonts w:ascii="Times New Roman" w:hAnsi="Times New Roman" w:eastAsia="Calibri" w:cs="Miriam"/>
          <w:spacing w:val="0"/>
          <w:sz w:val="28"/>
          <w:sz w:val="28"/>
          <w:szCs w:val="24"/>
          <w:rtl w:val="true"/>
        </w:rPr>
        <w:t>לרבות</w:t>
      </w:r>
      <w:r>
        <w:rPr>
          <w:rFonts w:ascii="Times New Roman" w:hAnsi="Times New Roman" w:eastAsia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eastAsia="Calibri" w:cs="Miriam"/>
          <w:spacing w:val="0"/>
          <w:sz w:val="28"/>
          <w:sz w:val="28"/>
          <w:szCs w:val="24"/>
          <w:rtl w:val="true"/>
        </w:rPr>
        <w:t>בריחה</w:t>
      </w:r>
      <w:r>
        <w:rPr>
          <w:rFonts w:ascii="Times New Roman" w:hAnsi="Times New Roman" w:eastAsia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eastAsia="Calibri" w:cs="Miriam"/>
          <w:spacing w:val="0"/>
          <w:sz w:val="28"/>
          <w:sz w:val="28"/>
          <w:szCs w:val="24"/>
          <w:rtl w:val="true"/>
        </w:rPr>
        <w:t>חוזרת</w:t>
      </w:r>
      <w:r>
        <w:rPr>
          <w:rFonts w:ascii="Times New Roman" w:hAnsi="Times New Roman" w:eastAsia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eastAsia="Calibri" w:cs="Miriam"/>
          <w:spacing w:val="0"/>
          <w:sz w:val="28"/>
          <w:sz w:val="28"/>
          <w:szCs w:val="24"/>
          <w:rtl w:val="true"/>
        </w:rPr>
        <w:t>ונשנית</w:t>
      </w:r>
      <w:r>
        <w:rPr>
          <w:rFonts w:ascii="Times New Roman" w:hAnsi="Times New Roman" w:eastAsia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eastAsia="Calibri" w:cs="Miriam"/>
          <w:spacing w:val="0"/>
          <w:sz w:val="28"/>
          <w:sz w:val="28"/>
          <w:szCs w:val="24"/>
          <w:rtl w:val="true"/>
        </w:rPr>
        <w:t>של</w:t>
      </w:r>
      <w:r>
        <w:rPr>
          <w:rFonts w:ascii="Times New Roman" w:hAnsi="Times New Roman" w:eastAsia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eastAsia="Calibri" w:cs="Miriam"/>
          <w:spacing w:val="0"/>
          <w:sz w:val="28"/>
          <w:sz w:val="28"/>
          <w:szCs w:val="24"/>
          <w:rtl w:val="true"/>
        </w:rPr>
        <w:t>הקטין</w:t>
      </w:r>
      <w:r>
        <w:rPr>
          <w:rFonts w:ascii="Times New Roman" w:hAnsi="Times New Roman" w:eastAsia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eastAsia="Calibri" w:cs="Miriam"/>
          <w:spacing w:val="0"/>
          <w:sz w:val="28"/>
          <w:sz w:val="28"/>
          <w:szCs w:val="24"/>
          <w:rtl w:val="true"/>
        </w:rPr>
        <w:t>מהמעון</w:t>
      </w:r>
      <w:r>
        <w:rPr>
          <w:rFonts w:eastAsia="Calibri" w:cs="Century" w:ascii="Century" w:hAnsi="Century"/>
          <w:rtl w:val="true"/>
        </w:rPr>
        <w:t>" (</w:t>
      </w:r>
      <w:r>
        <w:rPr>
          <w:rFonts w:ascii="Century" w:hAnsi="Century" w:eastAsia="Calibri" w:cs="Century"/>
          <w:rtl w:val="true"/>
        </w:rPr>
        <w:t xml:space="preserve">להרחבה ראו </w:t>
      </w:r>
      <w:hyperlink r:id="rId23">
        <w:r>
          <w:rPr>
            <w:rStyle w:val="Hyperlink"/>
            <w:rFonts w:ascii="Century" w:hAnsi="Century" w:eastAsia="Calibri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eastAsia="Calibri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eastAsia="Calibri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Calibri" w:cs="Century" w:ascii="Century" w:hAnsi="Century"/>
            <w:color w:val="0000FF"/>
            <w:u w:val="single"/>
          </w:rPr>
          <w:t>2212/17</w:t>
        </w:r>
      </w:hyperlink>
      <w:r>
        <w:rPr>
          <w:rFonts w:eastAsia="Calibri" w:cs="Century" w:ascii="Century" w:hAnsi="Century"/>
          <w:rtl w:val="true"/>
        </w:rPr>
        <w:t xml:space="preserve"> </w:t>
      </w:r>
      <w:r>
        <w:rPr>
          <w:rFonts w:ascii="Times New Roman" w:hAnsi="Times New Roman" w:eastAsia="Calibri" w:cs="Miriam"/>
          <w:spacing w:val="0"/>
          <w:sz w:val="28"/>
          <w:sz w:val="28"/>
          <w:szCs w:val="24"/>
          <w:rtl w:val="true"/>
        </w:rPr>
        <w:t>פלוני</w:t>
      </w:r>
      <w:r>
        <w:rPr>
          <w:rFonts w:ascii="Times New Roman" w:hAnsi="Times New Roman" w:eastAsia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eastAsia="Calibri" w:cs="Miriam"/>
          <w:spacing w:val="0"/>
          <w:sz w:val="28"/>
          <w:sz w:val="28"/>
          <w:szCs w:val="24"/>
          <w:rtl w:val="true"/>
        </w:rPr>
        <w:t>נ</w:t>
      </w:r>
      <w:r>
        <w:rPr>
          <w:rFonts w:eastAsia="Calibri"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eastAsia="Calibri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eastAsia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eastAsia="Calibri" w:cs="Miriam"/>
          <w:spacing w:val="0"/>
          <w:sz w:val="28"/>
          <w:sz w:val="28"/>
          <w:szCs w:val="24"/>
          <w:rtl w:val="true"/>
        </w:rPr>
        <w:t>ישראל</w:t>
      </w:r>
      <w:r>
        <w:rPr>
          <w:rFonts w:ascii="Century" w:hAnsi="Century" w:eastAsia="Calibri" w:cs="Century"/>
          <w:rtl w:val="true"/>
        </w:rPr>
        <w:t xml:space="preserve"> </w:t>
      </w:r>
      <w:r>
        <w:rPr>
          <w:rFonts w:eastAsia="Calibri"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eastAsia="Calibri" w:cs="David"/>
          <w:spacing w:val="0"/>
          <w:szCs w:val="24"/>
          <w:rtl w:val="true"/>
        </w:rPr>
        <w:t>פורסם</w:t>
      </w:r>
      <w:r>
        <w:rPr>
          <w:rFonts w:ascii="Times New Roman" w:hAnsi="Times New Roman" w:eastAsia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eastAsia="Calibri" w:cs="David"/>
          <w:spacing w:val="0"/>
          <w:szCs w:val="24"/>
          <w:rtl w:val="true"/>
        </w:rPr>
        <w:t>בנבו</w:t>
      </w:r>
      <w:r>
        <w:rPr>
          <w:rFonts w:eastAsia="Calibri"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eastAsia="Calibri" w:cs="Century" w:ascii="Century" w:hAnsi="Century"/>
          <w:rtl w:val="true"/>
        </w:rPr>
        <w:t>(</w:t>
      </w:r>
      <w:r>
        <w:rPr>
          <w:rFonts w:eastAsia="Calibri" w:cs="Century" w:ascii="Century" w:hAnsi="Century"/>
        </w:rPr>
        <w:t>21.6.2017</w:t>
      </w:r>
      <w:r>
        <w:rPr>
          <w:rFonts w:eastAsia="Calibri" w:cs="Century" w:ascii="Century" w:hAnsi="Century"/>
          <w:rtl w:val="true"/>
        </w:rPr>
        <w:t xml:space="preserve">)). </w:t>
      </w:r>
      <w:r>
        <w:rPr>
          <w:rFonts w:ascii="Century" w:hAnsi="Century" w:eastAsia="Calibri" w:cs="Century"/>
          <w:rtl w:val="true"/>
        </w:rPr>
        <w:t xml:space="preserve">אמנם נקודת המוצא היא שהוצאתו של קטין ממעון סגור והמרת עונשו בעונש מאסר מאחורי סורג ובריח לפי </w:t>
      </w:r>
      <w:hyperlink r:id="rId24">
        <w:r>
          <w:rPr>
            <w:rStyle w:val="Hyperlink"/>
            <w:rFonts w:ascii="Century" w:hAnsi="Century" w:eastAsia="Calibri" w:cs="Century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entury" w:hAnsi="Century" w:eastAsia="Calibri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Calibri" w:cs="Century" w:ascii="Century" w:hAnsi="Century"/>
            <w:color w:val="0000FF"/>
            <w:u w:val="single"/>
          </w:rPr>
          <w:t>25</w:t>
        </w:r>
        <w:r>
          <w:rPr>
            <w:rStyle w:val="Hyperlink"/>
            <w:rFonts w:ascii="Century" w:hAnsi="Century" w:eastAsia="Calibri" w:cs="Century"/>
            <w:color w:val="0000FF"/>
            <w:u w:val="single"/>
            <w:rtl w:val="true"/>
          </w:rPr>
          <w:t>א</w:t>
        </w:r>
      </w:hyperlink>
      <w:r>
        <w:rPr>
          <w:rFonts w:ascii="Century" w:hAnsi="Century" w:eastAsia="Calibri" w:cs="Century"/>
          <w:rtl w:val="true"/>
        </w:rPr>
        <w:t xml:space="preserve"> לחוק הנוער היא בבחינת </w:t>
      </w:r>
      <w:r>
        <w:rPr>
          <w:rFonts w:eastAsia="Calibri" w:cs="Century" w:ascii="Century" w:hAnsi="Century"/>
          <w:rtl w:val="true"/>
        </w:rPr>
        <w:t>"</w:t>
      </w:r>
      <w:r>
        <w:rPr>
          <w:rFonts w:ascii="Century" w:hAnsi="Century" w:eastAsia="Calibri" w:cs="Century"/>
          <w:rtl w:val="true"/>
        </w:rPr>
        <w:t>מוצא אחרון</w:t>
      </w:r>
      <w:r>
        <w:rPr>
          <w:rFonts w:eastAsia="Calibri" w:cs="Century" w:ascii="Century" w:hAnsi="Century"/>
          <w:rtl w:val="true"/>
        </w:rPr>
        <w:t>" (</w:t>
      </w:r>
      <w:hyperlink r:id="rId25">
        <w:r>
          <w:rPr>
            <w:rStyle w:val="Hyperlink"/>
            <w:rFonts w:ascii="Century" w:hAnsi="Century" w:eastAsia="Calibri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eastAsia="Calibri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eastAsia="Calibri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Calibri" w:cs="Century" w:ascii="Century" w:hAnsi="Century"/>
            <w:color w:val="0000FF"/>
            <w:u w:val="single"/>
          </w:rPr>
          <w:t>3164/16</w:t>
        </w:r>
      </w:hyperlink>
      <w:r>
        <w:rPr>
          <w:rFonts w:eastAsia="Calibri" w:cs="Century" w:ascii="Century" w:hAnsi="Century"/>
          <w:rtl w:val="true"/>
        </w:rPr>
        <w:t xml:space="preserve"> </w:t>
      </w:r>
      <w:r>
        <w:rPr>
          <w:rFonts w:ascii="Times New Roman" w:hAnsi="Times New Roman" w:eastAsia="Calibri" w:cs="Miriam"/>
          <w:spacing w:val="0"/>
          <w:sz w:val="28"/>
          <w:sz w:val="28"/>
          <w:szCs w:val="24"/>
          <w:rtl w:val="true"/>
        </w:rPr>
        <w:t>פלוני</w:t>
      </w:r>
      <w:r>
        <w:rPr>
          <w:rFonts w:ascii="Times New Roman" w:hAnsi="Times New Roman" w:eastAsia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eastAsia="Calibri" w:cs="Miriam"/>
          <w:spacing w:val="0"/>
          <w:sz w:val="28"/>
          <w:sz w:val="28"/>
          <w:szCs w:val="24"/>
          <w:rtl w:val="true"/>
        </w:rPr>
        <w:t>נ</w:t>
      </w:r>
      <w:r>
        <w:rPr>
          <w:rFonts w:eastAsia="Calibri"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eastAsia="Calibri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eastAsia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eastAsia="Calibri" w:cs="Miriam"/>
          <w:spacing w:val="0"/>
          <w:sz w:val="28"/>
          <w:sz w:val="28"/>
          <w:szCs w:val="24"/>
          <w:rtl w:val="true"/>
        </w:rPr>
        <w:t>ישראל</w:t>
      </w:r>
      <w:r>
        <w:rPr>
          <w:rFonts w:eastAsia="Calibri" w:cs="Century" w:ascii="Century" w:hAnsi="Century"/>
          <w:rtl w:val="true"/>
        </w:rPr>
        <w:t xml:space="preserve">, </w:t>
      </w:r>
      <w:r>
        <w:rPr>
          <w:rFonts w:eastAsia="Calibri"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eastAsia="Calibri" w:cs="David"/>
          <w:spacing w:val="0"/>
          <w:szCs w:val="24"/>
          <w:rtl w:val="true"/>
        </w:rPr>
        <w:t>פורסם</w:t>
      </w:r>
      <w:r>
        <w:rPr>
          <w:rFonts w:ascii="Times New Roman" w:hAnsi="Times New Roman" w:eastAsia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eastAsia="Calibri" w:cs="David"/>
          <w:spacing w:val="0"/>
          <w:szCs w:val="24"/>
          <w:rtl w:val="true"/>
        </w:rPr>
        <w:t>בנבו</w:t>
      </w:r>
      <w:r>
        <w:rPr>
          <w:rFonts w:eastAsia="Calibri"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Century" w:hAnsi="Century" w:eastAsia="Calibri" w:cs="Century"/>
          <w:rtl w:val="true"/>
        </w:rPr>
        <w:t xml:space="preserve">פסק דינו של חברי השופט </w:t>
      </w:r>
      <w:r>
        <w:rPr>
          <w:rFonts w:ascii="Times New Roman" w:hAnsi="Times New Roman" w:eastAsia="Calibri" w:cs="Miriam"/>
          <w:spacing w:val="0"/>
          <w:sz w:val="28"/>
          <w:sz w:val="28"/>
          <w:szCs w:val="24"/>
          <w:rtl w:val="true"/>
        </w:rPr>
        <w:t>י</w:t>
      </w:r>
      <w:r>
        <w:rPr>
          <w:rFonts w:eastAsia="Calibri"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eastAsia="Calibri" w:cs="Miriam"/>
          <w:spacing w:val="0"/>
          <w:sz w:val="28"/>
          <w:sz w:val="28"/>
          <w:szCs w:val="24"/>
          <w:rtl w:val="true"/>
        </w:rPr>
        <w:t>עמית</w:t>
      </w:r>
      <w:r>
        <w:rPr>
          <w:rFonts w:ascii="Century" w:hAnsi="Century" w:eastAsia="Calibri" w:cs="Century"/>
          <w:rtl w:val="true"/>
        </w:rPr>
        <w:t xml:space="preserve"> </w:t>
      </w:r>
      <w:r>
        <w:rPr>
          <w:rFonts w:eastAsia="Calibri" w:cs="Century" w:ascii="Century" w:hAnsi="Century"/>
          <w:rtl w:val="true"/>
        </w:rPr>
        <w:t>(</w:t>
      </w:r>
      <w:r>
        <w:rPr>
          <w:rFonts w:eastAsia="Calibri" w:cs="Century" w:ascii="Century" w:hAnsi="Century"/>
        </w:rPr>
        <w:t>26.5.2016</w:t>
      </w:r>
      <w:r>
        <w:rPr>
          <w:rFonts w:eastAsia="Calibri" w:cs="Century" w:ascii="Century" w:hAnsi="Century"/>
          <w:rtl w:val="true"/>
        </w:rPr>
        <w:t xml:space="preserve">)); </w:t>
      </w:r>
      <w:r>
        <w:rPr>
          <w:rFonts w:eastAsia="Calibri"/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זאת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סבורה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שהמקרה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דנן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נמנה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אותם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מקרים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חריגים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שבהם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מנוס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מלהורות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כן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ואפרט</w:t>
      </w:r>
      <w:r>
        <w:rPr>
          <w:rFonts w:eastAsia="Calibri"/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eastAsia="Calibri" w:cs="Century"/>
        </w:rPr>
      </w:pPr>
      <w:r>
        <w:rPr>
          <w:rFonts w:eastAsia="Calibri"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eastAsia="Calibri"/>
        </w:rPr>
      </w:pPr>
      <w:r>
        <w:rPr>
          <w:rFonts w:eastAsia="Calibri"/>
          <w:rtl w:val="true"/>
        </w:rPr>
        <w:tab/>
      </w:r>
      <w:r>
        <w:rPr>
          <w:rFonts w:eastAsia="Calibri"/>
          <w:rtl w:val="true"/>
        </w:rPr>
        <w:t>קשה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להפריז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בחומרתם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המעשים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שבהם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המערער</w:t>
      </w:r>
      <w:r>
        <w:rPr>
          <w:rFonts w:eastAsia="Calibri"/>
          <w:rtl w:val="true"/>
        </w:rPr>
        <w:t>,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שהיה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הדמות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הדומיננטית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מאחורי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אירוע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מעורר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ש</w:t>
      </w:r>
      <w:r>
        <w:rPr>
          <w:rFonts w:eastAsia="Calibri"/>
          <w:rtl w:val="true"/>
        </w:rPr>
        <w:t>אט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נפש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אונס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קבוצתי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קטינה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צעירה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בעלת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מוגבלויות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שחבורה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נערים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עושים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כרצונם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ומשתמשים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ככלי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לסיפוק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יצריהם</w:t>
      </w:r>
      <w:r>
        <w:rPr>
          <w:rFonts w:eastAsia="Calibri"/>
          <w:rtl w:val="true"/>
        </w:rPr>
        <w:t xml:space="preserve">. </w:t>
      </w:r>
      <w:r>
        <w:rPr>
          <w:rFonts w:eastAsia="Calibri"/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כבר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נתן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משקל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מרכזי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לגילו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הצעיר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ולנסיבות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חייו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בגזירת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דינו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שכן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אחרת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נוקט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בעונש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חמור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בהרבה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ומטיל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ממושך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הגם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שמדובר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בקטין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(</w:t>
      </w:r>
      <w:r>
        <w:rPr>
          <w:rFonts w:eastAsia="Calibri"/>
          <w:rtl w:val="true"/>
        </w:rPr>
        <w:t>ראו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והשוו</w:t>
      </w:r>
      <w:r>
        <w:rPr>
          <w:rFonts w:eastAsia="Calibri"/>
          <w:rtl w:val="true"/>
        </w:rPr>
        <w:t>:</w:t>
      </w:r>
      <w:r>
        <w:rPr>
          <w:rFonts w:cs="Times New Roman"/>
          <w:sz w:val="24"/>
          <w:rtl w:val="true"/>
        </w:rPr>
        <w:t xml:space="preserve"> </w:t>
      </w:r>
      <w:hyperlink r:id="rId26">
        <w:r>
          <w:rPr>
            <w:rStyle w:val="Hyperlink"/>
            <w:rFonts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/>
            <w:color w:val="0000FF"/>
            <w:u w:val="single"/>
            <w:rtl w:val="true"/>
          </w:rPr>
          <w:t>"</w:t>
        </w:r>
        <w:r>
          <w:rPr>
            <w:rStyle w:val="Hyperlink"/>
            <w:rFonts w:eastAsia="Calibri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Calibri"/>
            <w:color w:val="0000FF"/>
            <w:u w:val="single"/>
          </w:rPr>
          <w:t>8863/15</w:t>
        </w:r>
      </w:hyperlink>
      <w:r>
        <w:rPr>
          <w:rFonts w:eastAsia="Calibri"/>
          <w:rtl w:val="true"/>
        </w:rPr>
        <w:t xml:space="preserve"> </w:t>
      </w:r>
      <w:r>
        <w:rPr>
          <w:rFonts w:ascii="Times New Roman" w:hAnsi="Times New Roman" w:eastAsia="Calibri" w:cs="Miriam"/>
          <w:spacing w:val="0"/>
          <w:sz w:val="28"/>
          <w:sz w:val="28"/>
          <w:szCs w:val="24"/>
          <w:rtl w:val="true"/>
        </w:rPr>
        <w:t>פלוני</w:t>
      </w:r>
      <w:r>
        <w:rPr>
          <w:rFonts w:ascii="Times New Roman" w:hAnsi="Times New Roman" w:eastAsia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eastAsia="Calibri" w:cs="Miriam"/>
          <w:spacing w:val="0"/>
          <w:sz w:val="28"/>
          <w:sz w:val="28"/>
          <w:szCs w:val="24"/>
          <w:rtl w:val="true"/>
        </w:rPr>
        <w:t>נ</w:t>
      </w:r>
      <w:r>
        <w:rPr>
          <w:rFonts w:eastAsia="Calibri"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eastAsia="Calibri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eastAsia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eastAsia="Calibri" w:cs="Miriam"/>
          <w:spacing w:val="0"/>
          <w:sz w:val="28"/>
          <w:sz w:val="28"/>
          <w:szCs w:val="24"/>
          <w:rtl w:val="true"/>
        </w:rPr>
        <w:t>ישראל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eastAsia="Calibri" w:cs="David"/>
          <w:spacing w:val="0"/>
          <w:szCs w:val="24"/>
          <w:rtl w:val="true"/>
        </w:rPr>
        <w:t>פורסם</w:t>
      </w:r>
      <w:r>
        <w:rPr>
          <w:rFonts w:ascii="Times New Roman" w:hAnsi="Times New Roman" w:eastAsia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eastAsia="Calibri" w:cs="David"/>
          <w:spacing w:val="0"/>
          <w:szCs w:val="24"/>
          <w:rtl w:val="true"/>
        </w:rPr>
        <w:t>בנבו</w:t>
      </w:r>
      <w:r>
        <w:rPr>
          <w:rFonts w:eastAsia="Calibri"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eastAsia="Calibri"/>
          <w:rtl w:val="true"/>
        </w:rPr>
        <w:t>(</w:t>
      </w:r>
      <w:r>
        <w:rPr>
          <w:rFonts w:eastAsia="Calibri"/>
        </w:rPr>
        <w:t>7.6.2016</w:t>
      </w:r>
      <w:r>
        <w:rPr>
          <w:rFonts w:eastAsia="Calibri"/>
          <w:rtl w:val="true"/>
        </w:rPr>
        <w:t xml:space="preserve">); </w:t>
      </w:r>
      <w:hyperlink r:id="rId27">
        <w:r>
          <w:rPr>
            <w:rStyle w:val="Hyperlink"/>
            <w:rFonts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/>
            <w:color w:val="0000FF"/>
            <w:u w:val="single"/>
            <w:rtl w:val="true"/>
          </w:rPr>
          <w:t>"</w:t>
        </w:r>
        <w:r>
          <w:rPr>
            <w:rStyle w:val="Hyperlink"/>
            <w:rFonts w:eastAsia="Calibri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Calibri"/>
            <w:color w:val="0000FF"/>
            <w:u w:val="single"/>
          </w:rPr>
          <w:t>5678/14</w:t>
        </w:r>
      </w:hyperlink>
      <w:r>
        <w:rPr>
          <w:rFonts w:eastAsia="Calibri"/>
          <w:rtl w:val="true"/>
        </w:rPr>
        <w:t xml:space="preserve"> </w:t>
      </w:r>
      <w:r>
        <w:rPr>
          <w:rFonts w:ascii="Times New Roman" w:hAnsi="Times New Roman" w:eastAsia="Calibri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eastAsia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eastAsia="Calibri" w:cs="Miriam"/>
          <w:spacing w:val="0"/>
          <w:sz w:val="28"/>
          <w:sz w:val="28"/>
          <w:szCs w:val="24"/>
          <w:rtl w:val="true"/>
        </w:rPr>
        <w:t>ישראל</w:t>
      </w:r>
      <w:r>
        <w:rPr>
          <w:rFonts w:ascii="Times New Roman" w:hAnsi="Times New Roman" w:eastAsia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eastAsia="Calibri" w:cs="Miriam"/>
          <w:spacing w:val="0"/>
          <w:sz w:val="28"/>
          <w:sz w:val="28"/>
          <w:szCs w:val="24"/>
          <w:rtl w:val="true"/>
        </w:rPr>
        <w:t>נ</w:t>
      </w:r>
      <w:r>
        <w:rPr>
          <w:rFonts w:eastAsia="Calibri"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eastAsia="Calibri" w:cs="Miriam"/>
          <w:spacing w:val="0"/>
          <w:sz w:val="28"/>
          <w:sz w:val="28"/>
          <w:szCs w:val="24"/>
          <w:rtl w:val="true"/>
        </w:rPr>
        <w:t>פלוני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eastAsia="Calibri" w:cs="David"/>
          <w:spacing w:val="0"/>
          <w:szCs w:val="24"/>
          <w:rtl w:val="true"/>
        </w:rPr>
        <w:t>פורסם</w:t>
      </w:r>
      <w:r>
        <w:rPr>
          <w:rFonts w:ascii="Times New Roman" w:hAnsi="Times New Roman" w:eastAsia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eastAsia="Calibri" w:cs="David"/>
          <w:spacing w:val="0"/>
          <w:szCs w:val="24"/>
          <w:rtl w:val="true"/>
        </w:rPr>
        <w:t>בנבו</w:t>
      </w:r>
      <w:r>
        <w:rPr>
          <w:rFonts w:eastAsia="Calibri"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eastAsia="Calibri"/>
          <w:rtl w:val="true"/>
        </w:rPr>
        <w:t>(</w:t>
      </w:r>
      <w:r>
        <w:rPr>
          <w:rFonts w:eastAsia="Calibri"/>
        </w:rPr>
        <w:t>26.5.2015</w:t>
      </w:r>
      <w:r>
        <w:rPr>
          <w:rFonts w:eastAsia="Calibri"/>
          <w:rtl w:val="true"/>
        </w:rPr>
        <w:t xml:space="preserve">); </w:t>
      </w:r>
      <w:hyperlink r:id="rId28">
        <w:r>
          <w:rPr>
            <w:rStyle w:val="Hyperlink"/>
            <w:rFonts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/>
            <w:color w:val="0000FF"/>
            <w:u w:val="single"/>
            <w:rtl w:val="true"/>
          </w:rPr>
          <w:t>"</w:t>
        </w:r>
        <w:r>
          <w:rPr>
            <w:rStyle w:val="Hyperlink"/>
            <w:rFonts w:eastAsia="Calibri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Calibri"/>
            <w:color w:val="0000FF"/>
            <w:u w:val="single"/>
          </w:rPr>
          <w:t>5476/11</w:t>
        </w:r>
      </w:hyperlink>
      <w:r>
        <w:rPr>
          <w:rFonts w:eastAsia="Calibri"/>
          <w:rtl w:val="true"/>
        </w:rPr>
        <w:t xml:space="preserve"> </w:t>
      </w:r>
      <w:r>
        <w:rPr>
          <w:rFonts w:ascii="Times New Roman" w:hAnsi="Times New Roman" w:eastAsia="Calibri" w:cs="Miriam"/>
          <w:spacing w:val="0"/>
          <w:sz w:val="28"/>
          <w:sz w:val="28"/>
          <w:szCs w:val="24"/>
          <w:rtl w:val="true"/>
        </w:rPr>
        <w:t>פלוני</w:t>
      </w:r>
      <w:r>
        <w:rPr>
          <w:rFonts w:ascii="Times New Roman" w:hAnsi="Times New Roman" w:eastAsia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eastAsia="Calibri" w:cs="Miriam"/>
          <w:spacing w:val="0"/>
          <w:sz w:val="28"/>
          <w:sz w:val="28"/>
          <w:szCs w:val="24"/>
          <w:rtl w:val="true"/>
        </w:rPr>
        <w:t>נ</w:t>
      </w:r>
      <w:r>
        <w:rPr>
          <w:rFonts w:eastAsia="Calibri"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eastAsia="Calibri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eastAsia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eastAsia="Calibri" w:cs="Miriam"/>
          <w:spacing w:val="0"/>
          <w:sz w:val="28"/>
          <w:sz w:val="28"/>
          <w:szCs w:val="24"/>
          <w:rtl w:val="true"/>
        </w:rPr>
        <w:t>ישראל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eastAsia="Calibri" w:cs="David"/>
          <w:spacing w:val="0"/>
          <w:szCs w:val="24"/>
          <w:rtl w:val="true"/>
        </w:rPr>
        <w:t>פורסם</w:t>
      </w:r>
      <w:r>
        <w:rPr>
          <w:rFonts w:ascii="Times New Roman" w:hAnsi="Times New Roman" w:eastAsia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eastAsia="Calibri" w:cs="David"/>
          <w:spacing w:val="0"/>
          <w:szCs w:val="24"/>
          <w:rtl w:val="true"/>
        </w:rPr>
        <w:t>בנבו</w:t>
      </w:r>
      <w:r>
        <w:rPr>
          <w:rFonts w:eastAsia="Calibri"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eastAsia="Calibri"/>
          <w:rtl w:val="true"/>
        </w:rPr>
        <w:t>(</w:t>
      </w:r>
      <w:r>
        <w:rPr>
          <w:rFonts w:eastAsia="Calibri"/>
        </w:rPr>
        <w:t>25.1.2012</w:t>
      </w:r>
      <w:r>
        <w:rPr>
          <w:rFonts w:eastAsia="Calibri"/>
          <w:rtl w:val="true"/>
        </w:rPr>
        <w:t xml:space="preserve">); </w:t>
      </w:r>
      <w:hyperlink r:id="rId29">
        <w:r>
          <w:rPr>
            <w:rStyle w:val="Hyperlink"/>
            <w:rFonts w:eastAsia="Calibri"/>
            <w:color w:val="0000FF"/>
            <w:u w:val="single"/>
          </w:rPr>
          <w:t>4272/04</w:t>
        </w:r>
      </w:hyperlink>
      <w:r>
        <w:rPr>
          <w:rFonts w:eastAsia="Calibri"/>
          <w:rtl w:val="true"/>
        </w:rPr>
        <w:t xml:space="preserve"> </w:t>
      </w:r>
      <w:r>
        <w:rPr>
          <w:rFonts w:ascii="Times New Roman" w:hAnsi="Times New Roman" w:eastAsia="Calibri" w:cs="Miriam"/>
          <w:spacing w:val="0"/>
          <w:sz w:val="28"/>
          <w:sz w:val="28"/>
          <w:szCs w:val="24"/>
          <w:rtl w:val="true"/>
        </w:rPr>
        <w:t>פלוני</w:t>
      </w:r>
      <w:r>
        <w:rPr>
          <w:rFonts w:ascii="Times New Roman" w:hAnsi="Times New Roman" w:eastAsia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eastAsia="Calibri" w:cs="Miriam"/>
          <w:spacing w:val="0"/>
          <w:sz w:val="28"/>
          <w:sz w:val="28"/>
          <w:szCs w:val="24"/>
          <w:rtl w:val="true"/>
        </w:rPr>
        <w:t>נ</w:t>
      </w:r>
      <w:r>
        <w:rPr>
          <w:rFonts w:eastAsia="Calibri"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eastAsia="Calibri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eastAsia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eastAsia="Calibri" w:cs="Miriam"/>
          <w:spacing w:val="0"/>
          <w:sz w:val="28"/>
          <w:sz w:val="28"/>
          <w:szCs w:val="24"/>
          <w:rtl w:val="true"/>
        </w:rPr>
        <w:t>ישראל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eastAsia="Calibri" w:cs="David"/>
          <w:spacing w:val="0"/>
          <w:szCs w:val="24"/>
          <w:rtl w:val="true"/>
        </w:rPr>
        <w:t>פורסם</w:t>
      </w:r>
      <w:r>
        <w:rPr>
          <w:rFonts w:ascii="Times New Roman" w:hAnsi="Times New Roman" w:eastAsia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eastAsia="Calibri" w:cs="David"/>
          <w:spacing w:val="0"/>
          <w:szCs w:val="24"/>
          <w:rtl w:val="true"/>
        </w:rPr>
        <w:t>בנבו</w:t>
      </w:r>
      <w:r>
        <w:rPr>
          <w:rFonts w:eastAsia="Calibri"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eastAsia="Calibri"/>
          <w:rtl w:val="true"/>
        </w:rPr>
        <w:t>(</w:t>
      </w:r>
      <w:r>
        <w:rPr>
          <w:rFonts w:eastAsia="Calibri"/>
        </w:rPr>
        <w:t>22.3.2005</w:t>
      </w:r>
      <w:r>
        <w:rPr>
          <w:rFonts w:eastAsia="Calibri"/>
          <w:rtl w:val="true"/>
        </w:rPr>
        <w:t xml:space="preserve">)). </w:t>
      </w:r>
      <w:r>
        <w:rPr>
          <w:rFonts w:eastAsia="Calibri"/>
          <w:rtl w:val="true"/>
        </w:rPr>
        <w:t>גילו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ונסיבות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חייו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הם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שהובילו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להורות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ריצוי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במעון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סגור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חרף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תסקיר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השלילי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בעניינו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שכבר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ברח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המעון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טרם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שניתן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הראשון</w:t>
      </w:r>
      <w:r>
        <w:rPr>
          <w:rFonts w:eastAsia="Calibri"/>
          <w:rtl w:val="true"/>
        </w:rPr>
        <w:t xml:space="preserve">. </w:t>
      </w:r>
      <w:r>
        <w:rPr>
          <w:rFonts w:eastAsia="Calibri"/>
          <w:rtl w:val="true"/>
        </w:rPr>
        <w:t>ואולם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ההזדמנויות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שניתנו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הועילו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והמערער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שינה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דרכו</w:t>
      </w:r>
      <w:r>
        <w:rPr>
          <w:rFonts w:eastAsia="Calibri"/>
          <w:rtl w:val="true"/>
        </w:rPr>
        <w:t xml:space="preserve">. </w:t>
      </w:r>
      <w:r>
        <w:rPr>
          <w:rFonts w:eastAsia="Calibri"/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ברח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המעון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פחות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משלוש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פעמים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מתן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הראשון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שהוזהר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בידי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התנהלות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תובילו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למאסר</w:t>
      </w:r>
      <w:r>
        <w:rPr>
          <w:rFonts w:eastAsia="Calibri"/>
          <w:rtl w:val="true"/>
        </w:rPr>
        <w:t xml:space="preserve">. </w:t>
      </w:r>
      <w:r>
        <w:rPr>
          <w:rFonts w:eastAsia="Calibri"/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ועוד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גורמי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הטיפול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במעון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מעידים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ה</w:t>
      </w:r>
      <w:r>
        <w:rPr>
          <w:rFonts w:eastAsia="Calibri"/>
          <w:rtl w:val="true"/>
        </w:rPr>
        <w:t>מערער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הביע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נכונות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להעמיק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בטיפול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רמת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המסוכנות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שלו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נותרה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בעינה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והם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הביעו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פסימיות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ליכולתם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ל</w:t>
      </w:r>
      <w:r>
        <w:rPr>
          <w:rFonts w:eastAsia="Calibri"/>
          <w:rtl w:val="true"/>
        </w:rPr>
        <w:t>תת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מענה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לצרכיו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ול</w:t>
      </w:r>
      <w:r>
        <w:rPr>
          <w:rFonts w:eastAsia="Calibri"/>
          <w:rtl w:val="true"/>
        </w:rPr>
        <w:t>איין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מסוכנותו</w:t>
      </w:r>
      <w:r>
        <w:rPr>
          <w:rFonts w:eastAsia="Calibri"/>
          <w:rtl w:val="true"/>
        </w:rPr>
        <w:t xml:space="preserve">. </w:t>
      </w:r>
      <w:r>
        <w:rPr>
          <w:rFonts w:eastAsia="Calibri"/>
          <w:rtl w:val="true"/>
        </w:rPr>
        <w:t>מנהל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המעון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ציין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גילה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אלמנטים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התעמרות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בחלש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קיים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חשש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שחזרתו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למעון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תוביל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לפגיעה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בנערים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אחרים</w:t>
      </w:r>
      <w:r>
        <w:rPr>
          <w:rFonts w:eastAsia="Calibri"/>
          <w:rtl w:val="true"/>
        </w:rPr>
        <w:t xml:space="preserve">. </w:t>
      </w:r>
      <w:r>
        <w:rPr>
          <w:rFonts w:eastAsia="Calibri"/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אלה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החלטתו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תואמת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הוראות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חוק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הנוער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ואין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להתערב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בה</w:t>
      </w:r>
      <w:r>
        <w:rPr>
          <w:rFonts w:eastAsia="Calibri"/>
          <w:rtl w:val="true"/>
        </w:rPr>
        <w:t>.</w:t>
      </w:r>
    </w:p>
    <w:p>
      <w:pPr>
        <w:pStyle w:val="Ruller4"/>
        <w:ind w:end="0"/>
        <w:jc w:val="both"/>
        <w:rPr>
          <w:rFonts w:eastAsia="Calibri"/>
        </w:rPr>
      </w:pPr>
      <w:r>
        <w:rPr>
          <w:rFonts w:eastAsia="Calibri"/>
          <w:rtl w:val="true"/>
        </w:rPr>
      </w:r>
    </w:p>
    <w:p>
      <w:pPr>
        <w:pStyle w:val="Ruller4"/>
        <w:ind w:end="0"/>
        <w:jc w:val="both"/>
        <w:rPr>
          <w:rFonts w:eastAsia="Calibri"/>
        </w:rPr>
      </w:pPr>
      <w:r>
        <w:rPr>
          <w:rFonts w:eastAsia="Calibri"/>
        </w:rPr>
        <w:t>8</w:t>
      </w:r>
      <w:r>
        <w:rPr>
          <w:rFonts w:eastAsia="Calibri"/>
          <w:rtl w:val="true"/>
        </w:rPr>
        <w:t>.</w:t>
        <w:tab/>
      </w:r>
      <w:r>
        <w:rPr>
          <w:rFonts w:eastAsia="Calibri"/>
          <w:rtl w:val="true"/>
        </w:rPr>
        <w:t>משהגעתי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לכלל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מסקנה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מנוס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מהעברתו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למאסר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מאחורי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סורג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ובריח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נותר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להכריע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בשאלה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לעשות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שימוש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בסמכות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שניתנה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בהתאם</w:t>
      </w:r>
      <w:r>
        <w:rPr>
          <w:rFonts w:eastAsia="Arial TUR;Arial" w:cs="Arial TUR;Arial"/>
          <w:rtl w:val="true"/>
        </w:rPr>
        <w:t xml:space="preserve"> </w:t>
      </w:r>
      <w:hyperlink r:id="rId30">
        <w:r>
          <w:rPr>
            <w:rStyle w:val="Hyperlink"/>
            <w:rFonts w:eastAsia="Calibri"/>
            <w:color w:val="0000FF"/>
            <w:u w:val="single"/>
            <w:rtl w:val="true"/>
          </w:rPr>
          <w:t>לסעיף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Calibri"/>
            <w:color w:val="0000FF"/>
            <w:u w:val="single"/>
          </w:rPr>
          <w:t>25</w:t>
        </w:r>
        <w:r>
          <w:rPr>
            <w:rStyle w:val="Hyperlink"/>
            <w:rFonts w:eastAsia="Calibri"/>
            <w:color w:val="0000FF"/>
            <w:u w:val="single"/>
            <w:rtl w:val="true"/>
          </w:rPr>
          <w:t>א</w:t>
        </w:r>
        <w:r>
          <w:rPr>
            <w:rStyle w:val="Hyperlink"/>
            <w:rFonts w:eastAsia="Calibri"/>
            <w:color w:val="0000FF"/>
            <w:u w:val="single"/>
            <w:rtl w:val="true"/>
          </w:rPr>
          <w:t>(</w:t>
        </w:r>
        <w:r>
          <w:rPr>
            <w:rStyle w:val="Hyperlink"/>
            <w:rFonts w:eastAsia="Calibri"/>
            <w:color w:val="0000FF"/>
            <w:u w:val="single"/>
            <w:rtl w:val="true"/>
          </w:rPr>
          <w:t>ב</w:t>
        </w:r>
        <w:r>
          <w:rPr>
            <w:rStyle w:val="Hyperlink"/>
            <w:rFonts w:eastAsia="Calibri"/>
            <w:color w:val="0000FF"/>
            <w:u w:val="single"/>
            <w:rtl w:val="true"/>
          </w:rPr>
          <w:t>)</w:t>
        </w:r>
      </w:hyperlink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הנוער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ולהורות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תקופת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קצרה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מזו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שה</w:t>
      </w:r>
      <w:r>
        <w:rPr>
          <w:rFonts w:eastAsia="Calibri"/>
          <w:rtl w:val="true"/>
        </w:rPr>
        <w:t>וטלה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לריצוי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במעון</w:t>
      </w:r>
      <w:r>
        <w:rPr>
          <w:rFonts w:eastAsia="Calibri"/>
          <w:rtl w:val="true"/>
        </w:rPr>
        <w:t xml:space="preserve">. </w:t>
      </w:r>
      <w:r>
        <w:rPr>
          <w:rFonts w:eastAsia="Calibri"/>
          <w:rtl w:val="true"/>
        </w:rPr>
        <w:t>סבורתני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המענה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לשאלה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בשלילה</w:t>
      </w:r>
      <w:r>
        <w:rPr>
          <w:rFonts w:eastAsia="Calibri"/>
          <w:rtl w:val="true"/>
        </w:rPr>
        <w:t xml:space="preserve">. </w:t>
      </w:r>
      <w:r>
        <w:rPr>
          <w:rFonts w:eastAsia="Calibri"/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שבהן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חמורות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מאין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כמותן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והעונש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שהוטל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מקל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מאוד</w:t>
      </w:r>
      <w:r>
        <w:rPr>
          <w:rFonts w:eastAsia="Calibri"/>
          <w:rtl w:val="true"/>
        </w:rPr>
        <w:t xml:space="preserve">; </w:t>
      </w:r>
      <w:r>
        <w:rPr>
          <w:rFonts w:eastAsia="Calibri"/>
          <w:rtl w:val="true"/>
        </w:rPr>
        <w:t>וממילא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גזירתו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נלקחו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בחשבון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טענותיו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בדבר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גילו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הצעיר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ונסיבות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חייו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ידוע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לבית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משך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הזמן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ש</w:t>
      </w:r>
      <w:r>
        <w:rPr>
          <w:rFonts w:eastAsia="Calibri"/>
          <w:rtl w:val="true"/>
        </w:rPr>
        <w:t>ל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כ</w:t>
      </w:r>
      <w:r>
        <w:rPr>
          <w:rFonts w:eastAsia="Calibri"/>
          <w:rtl w:val="true"/>
        </w:rPr>
        <w:t>-</w:t>
      </w:r>
      <w:r>
        <w:rPr>
          <w:rFonts w:eastAsia="Calibri"/>
        </w:rPr>
        <w:t>5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חודשים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שבהם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שהה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במעון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טרם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שניתן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הראשון</w:t>
      </w:r>
      <w:r>
        <w:rPr>
          <w:rFonts w:eastAsia="Calibri"/>
          <w:rtl w:val="true"/>
        </w:rPr>
        <w:t xml:space="preserve">. </w:t>
      </w:r>
      <w:r>
        <w:rPr>
          <w:rFonts w:eastAsia="Calibri"/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מתווספת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התנהלותו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לאורך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תקופת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שהייתו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במעון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ועמדת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הגורמים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הטיפוליים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שלפיה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תקופה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סייעה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להפיג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מסוכנותו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לקדם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ההליך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הטיפולי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שלו</w:t>
      </w:r>
      <w:r>
        <w:rPr>
          <w:rFonts w:eastAsia="Calibri"/>
          <w:rtl w:val="true"/>
        </w:rPr>
        <w:t xml:space="preserve">. </w:t>
      </w:r>
      <w:r>
        <w:rPr>
          <w:rFonts w:eastAsia="Calibri"/>
          <w:rtl w:val="true"/>
        </w:rPr>
        <w:t>בהתאם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לאמור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אינני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רואה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לשנות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מקביעת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יתרת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תרוצה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במלואה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מאחורי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סורג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ובריח</w:t>
      </w:r>
      <w:r>
        <w:rPr>
          <w:rFonts w:eastAsia="Calibri"/>
          <w:rtl w:val="true"/>
        </w:rPr>
        <w:t>.</w:t>
      </w:r>
    </w:p>
    <w:p>
      <w:pPr>
        <w:pStyle w:val="Ruller4"/>
        <w:ind w:end="0"/>
        <w:jc w:val="both"/>
        <w:rPr>
          <w:rFonts w:eastAsia="Calibri"/>
        </w:rPr>
      </w:pPr>
      <w:r>
        <w:rPr>
          <w:rFonts w:eastAsia="Calibri"/>
          <w:rtl w:val="true"/>
        </w:rPr>
      </w:r>
    </w:p>
    <w:p>
      <w:pPr>
        <w:pStyle w:val="Ruller4"/>
        <w:ind w:end="0"/>
        <w:jc w:val="both"/>
        <w:rPr/>
      </w:pPr>
      <w:r>
        <w:rPr>
          <w:rFonts w:eastAsia="Calibri"/>
          <w:rtl w:val="true"/>
        </w:rPr>
        <w:tab/>
      </w:r>
      <w:r>
        <w:rPr>
          <w:rFonts w:eastAsia="Calibri"/>
          <w:rtl w:val="true"/>
        </w:rPr>
        <w:t>טרם</w:t>
      </w:r>
      <w:r>
        <w:rPr>
          <w:rFonts w:eastAsia="Calibri" w:cs="Arial TUR;Arial"/>
          <w:rtl w:val="true"/>
        </w:rPr>
        <w:t xml:space="preserve"> </w:t>
      </w:r>
      <w:r>
        <w:rPr>
          <w:rFonts w:eastAsia="Calibri"/>
          <w:rtl w:val="true"/>
        </w:rPr>
        <w:t>סיום</w:t>
      </w:r>
      <w:r>
        <w:rPr>
          <w:rFonts w:eastAsia="Calibri" w:cs="Arial TUR;Arial"/>
          <w:rtl w:val="true"/>
        </w:rPr>
        <w:t xml:space="preserve"> </w:t>
      </w:r>
      <w:r>
        <w:rPr>
          <w:rFonts w:eastAsia="Calibri"/>
          <w:rtl w:val="true"/>
        </w:rPr>
        <w:t>אומר</w:t>
      </w:r>
      <w:r>
        <w:rPr>
          <w:rFonts w:eastAsia="Calibri" w:cs="Arial TUR;Arial"/>
          <w:rtl w:val="true"/>
        </w:rPr>
        <w:t xml:space="preserve"> </w:t>
      </w:r>
      <w:r>
        <w:rPr>
          <w:rFonts w:eastAsia="Calibri"/>
          <w:rtl w:val="true"/>
        </w:rPr>
        <w:t>כי</w:t>
      </w:r>
      <w:r>
        <w:rPr>
          <w:rFonts w:eastAsia="Calibri" w:cs="Arial TUR;Arial"/>
          <w:rtl w:val="true"/>
        </w:rPr>
        <w:t xml:space="preserve"> </w:t>
      </w:r>
      <w:r>
        <w:rPr>
          <w:rFonts w:eastAsia="Calibri"/>
          <w:rtl w:val="true"/>
        </w:rPr>
        <w:t>לא</w:t>
      </w:r>
      <w:r>
        <w:rPr>
          <w:rFonts w:eastAsia="Calibri" w:cs="Arial TUR;Arial"/>
          <w:rtl w:val="true"/>
        </w:rPr>
        <w:t xml:space="preserve"> </w:t>
      </w:r>
      <w:r>
        <w:rPr>
          <w:rFonts w:eastAsia="Calibri"/>
          <w:rtl w:val="true"/>
        </w:rPr>
        <w:t>מן</w:t>
      </w:r>
      <w:r>
        <w:rPr>
          <w:rFonts w:eastAsia="Calibri" w:cs="Arial TUR;Arial"/>
          <w:rtl w:val="true"/>
        </w:rPr>
        <w:t xml:space="preserve"> </w:t>
      </w:r>
      <w:r>
        <w:rPr>
          <w:rFonts w:eastAsia="Calibri"/>
          <w:rtl w:val="true"/>
        </w:rPr>
        <w:t>הנמנע</w:t>
      </w:r>
      <w:r>
        <w:rPr>
          <w:rFonts w:eastAsia="Calibri" w:cs="Arial TUR;Arial"/>
          <w:rtl w:val="true"/>
        </w:rPr>
        <w:t xml:space="preserve"> </w:t>
      </w:r>
      <w:r>
        <w:rPr>
          <w:rFonts w:eastAsia="Calibri"/>
          <w:rtl w:val="true"/>
        </w:rPr>
        <w:t>שדווקא</w:t>
      </w:r>
      <w:r>
        <w:rPr>
          <w:rFonts w:eastAsia="Calibri" w:cs="Arial TUR;Arial"/>
          <w:rtl w:val="true"/>
        </w:rPr>
        <w:t xml:space="preserve"> </w:t>
      </w:r>
      <w:r>
        <w:rPr>
          <w:rFonts w:eastAsia="Calibri"/>
          <w:rtl w:val="true"/>
        </w:rPr>
        <w:t>שהותו</w:t>
      </w:r>
      <w:r>
        <w:rPr>
          <w:rFonts w:eastAsia="Calibri" w:cs="Arial TUR;Arial"/>
          <w:rtl w:val="true"/>
        </w:rPr>
        <w:t xml:space="preserve"> </w:t>
      </w:r>
      <w:r>
        <w:rPr>
          <w:rFonts w:eastAsia="Calibri"/>
          <w:rtl w:val="true"/>
        </w:rPr>
        <w:t>של</w:t>
      </w:r>
      <w:r>
        <w:rPr>
          <w:rFonts w:eastAsia="Calibri" w:cs="Arial TUR;Arial"/>
          <w:rtl w:val="true"/>
        </w:rPr>
        <w:t xml:space="preserve"> </w:t>
      </w:r>
      <w:r>
        <w:rPr>
          <w:rFonts w:eastAsia="Calibri"/>
          <w:rtl w:val="true"/>
        </w:rPr>
        <w:t>המערער</w:t>
      </w:r>
      <w:r>
        <w:rPr>
          <w:rFonts w:eastAsia="Calibri" w:cs="Arial TUR;Arial"/>
          <w:rtl w:val="true"/>
        </w:rPr>
        <w:t xml:space="preserve"> </w:t>
      </w:r>
      <w:r>
        <w:rPr>
          <w:rFonts w:eastAsia="Calibri"/>
          <w:rtl w:val="true"/>
        </w:rPr>
        <w:t>בכלא</w:t>
      </w:r>
      <w:r>
        <w:rPr>
          <w:rFonts w:eastAsia="Calibri" w:cs="Arial TUR;Arial"/>
          <w:rtl w:val="true"/>
        </w:rPr>
        <w:t xml:space="preserve"> </w:t>
      </w:r>
      <w:r>
        <w:rPr>
          <w:rFonts w:eastAsia="Calibri"/>
          <w:rtl w:val="true"/>
        </w:rPr>
        <w:t>"</w:t>
      </w:r>
      <w:r>
        <w:rPr>
          <w:rFonts w:eastAsia="Calibri"/>
          <w:rtl w:val="true"/>
        </w:rPr>
        <w:t>אופק</w:t>
      </w:r>
      <w:r>
        <w:rPr>
          <w:rFonts w:eastAsia="Calibri"/>
          <w:rtl w:val="true"/>
        </w:rPr>
        <w:t xml:space="preserve">" </w:t>
      </w:r>
      <w:r>
        <w:rPr>
          <w:rFonts w:eastAsia="Calibri"/>
          <w:rtl w:val="true"/>
        </w:rPr>
        <w:t>תהא</w:t>
      </w:r>
      <w:r>
        <w:rPr>
          <w:rFonts w:eastAsia="Calibri" w:cs="Arial TUR;Arial"/>
          <w:rtl w:val="true"/>
        </w:rPr>
        <w:t xml:space="preserve"> </w:t>
      </w:r>
      <w:r>
        <w:rPr>
          <w:rFonts w:eastAsia="Calibri"/>
          <w:rtl w:val="true"/>
        </w:rPr>
        <w:t>מועילה</w:t>
      </w:r>
      <w:r>
        <w:rPr>
          <w:rFonts w:eastAsia="Calibri" w:cs="Arial TUR;Arial"/>
          <w:rtl w:val="true"/>
        </w:rPr>
        <w:t xml:space="preserve"> </w:t>
      </w:r>
      <w:r>
        <w:rPr>
          <w:rFonts w:eastAsia="Calibri"/>
          <w:rtl w:val="true"/>
        </w:rPr>
        <w:t>עבורו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ושהימצאותו</w:t>
      </w:r>
      <w:r>
        <w:rPr>
          <w:rFonts w:eastAsia="Calibri" w:cs="Arial TUR;Arial"/>
          <w:rtl w:val="true"/>
        </w:rPr>
        <w:t xml:space="preserve"> </w:t>
      </w:r>
      <w:r>
        <w:rPr>
          <w:rFonts w:eastAsia="Calibri"/>
          <w:rtl w:val="true"/>
        </w:rPr>
        <w:t>במסגרת</w:t>
      </w:r>
      <w:r>
        <w:rPr>
          <w:rFonts w:eastAsia="Calibri" w:cs="Arial TUR;Arial"/>
          <w:rtl w:val="true"/>
        </w:rPr>
        <w:t xml:space="preserve"> </w:t>
      </w:r>
      <w:r>
        <w:rPr>
          <w:rFonts w:eastAsia="Calibri"/>
          <w:rtl w:val="true"/>
        </w:rPr>
        <w:t>נוקשה</w:t>
      </w:r>
      <w:r>
        <w:rPr>
          <w:rFonts w:eastAsia="Calibri" w:cs="Arial TUR;Arial"/>
          <w:rtl w:val="true"/>
        </w:rPr>
        <w:t xml:space="preserve"> </w:t>
      </w:r>
      <w:r>
        <w:rPr>
          <w:rFonts w:eastAsia="Calibri"/>
          <w:rtl w:val="true"/>
        </w:rPr>
        <w:t>ויציבה</w:t>
      </w:r>
      <w:r>
        <w:rPr>
          <w:rFonts w:eastAsia="Calibri" w:cs="Arial TUR;Arial"/>
          <w:rtl w:val="true"/>
        </w:rPr>
        <w:t xml:space="preserve"> </w:t>
      </w:r>
      <w:r>
        <w:rPr>
          <w:rFonts w:eastAsia="Calibri"/>
          <w:rtl w:val="true"/>
        </w:rPr>
        <w:t>המציבה</w:t>
      </w:r>
      <w:r>
        <w:rPr>
          <w:rFonts w:eastAsia="Calibri" w:cs="Arial TUR;Arial"/>
          <w:rtl w:val="true"/>
        </w:rPr>
        <w:t xml:space="preserve"> </w:t>
      </w:r>
      <w:r>
        <w:rPr>
          <w:rFonts w:eastAsia="Calibri"/>
          <w:rtl w:val="true"/>
        </w:rPr>
        <w:t>בפניו</w:t>
      </w:r>
      <w:r>
        <w:rPr>
          <w:rFonts w:eastAsia="Calibri" w:cs="Arial TUR;Arial"/>
          <w:rtl w:val="true"/>
        </w:rPr>
        <w:t xml:space="preserve"> </w:t>
      </w:r>
      <w:r>
        <w:rPr>
          <w:rFonts w:eastAsia="Calibri"/>
          <w:rtl w:val="true"/>
        </w:rPr>
        <w:t>גבולות</w:t>
      </w:r>
      <w:r>
        <w:rPr>
          <w:rFonts w:eastAsia="Calibri" w:cs="Arial TUR;Arial"/>
          <w:rtl w:val="true"/>
        </w:rPr>
        <w:t xml:space="preserve"> </w:t>
      </w:r>
      <w:r>
        <w:rPr>
          <w:rFonts w:eastAsia="Calibri"/>
          <w:rtl w:val="true"/>
        </w:rPr>
        <w:t>ברורים</w:t>
      </w:r>
      <w:r>
        <w:rPr>
          <w:rFonts w:eastAsia="Calibri" w:cs="Arial TUR;Arial"/>
          <w:rtl w:val="true"/>
        </w:rPr>
        <w:t xml:space="preserve"> </w:t>
      </w:r>
      <w:r>
        <w:rPr>
          <w:rFonts w:eastAsia="Calibri"/>
          <w:rtl w:val="true"/>
        </w:rPr>
        <w:t>לתקופת</w:t>
      </w:r>
      <w:r>
        <w:rPr>
          <w:rFonts w:eastAsia="Calibri" w:cs="Arial TUR;Arial"/>
          <w:rtl w:val="true"/>
        </w:rPr>
        <w:t xml:space="preserve"> </w:t>
      </w:r>
      <w:r>
        <w:rPr>
          <w:rFonts w:eastAsia="Calibri"/>
          <w:rtl w:val="true"/>
        </w:rPr>
        <w:t>זמן</w:t>
      </w:r>
      <w:r>
        <w:rPr>
          <w:rFonts w:eastAsia="Calibri" w:cs="Arial TUR;Arial"/>
          <w:rtl w:val="true"/>
        </w:rPr>
        <w:t xml:space="preserve"> </w:t>
      </w:r>
      <w:r>
        <w:rPr>
          <w:rFonts w:eastAsia="Calibri"/>
          <w:rtl w:val="true"/>
        </w:rPr>
        <w:t>משמעותית</w:t>
      </w:r>
      <w:r>
        <w:rPr>
          <w:rFonts w:eastAsia="Calibri" w:cs="Arial TUR;Arial"/>
          <w:rtl w:val="true"/>
        </w:rPr>
        <w:t xml:space="preserve"> </w:t>
      </w:r>
      <w:r>
        <w:rPr>
          <w:rFonts w:eastAsia="Calibri"/>
          <w:rtl w:val="true"/>
        </w:rPr>
        <w:t>תאפשר</w:t>
      </w:r>
      <w:r>
        <w:rPr>
          <w:rFonts w:eastAsia="Calibri" w:cs="Arial TUR;Arial"/>
          <w:rtl w:val="true"/>
        </w:rPr>
        <w:t xml:space="preserve"> </w:t>
      </w:r>
      <w:r>
        <w:rPr>
          <w:rFonts w:eastAsia="Calibri"/>
          <w:rtl w:val="true"/>
        </w:rPr>
        <w:t>לו</w:t>
      </w:r>
      <w:r>
        <w:rPr>
          <w:rFonts w:eastAsia="Calibri" w:cs="Arial TUR;Arial"/>
          <w:rtl w:val="true"/>
        </w:rPr>
        <w:t xml:space="preserve"> </w:t>
      </w:r>
      <w:r>
        <w:rPr>
          <w:rFonts w:eastAsia="Calibri"/>
          <w:rtl w:val="true"/>
        </w:rPr>
        <w:t>"</w:t>
      </w:r>
      <w:r>
        <w:rPr>
          <w:rFonts w:eastAsia="Calibri"/>
          <w:rtl w:val="true"/>
        </w:rPr>
        <w:t>להתמסר</w:t>
      </w:r>
      <w:r>
        <w:rPr>
          <w:rFonts w:eastAsia="Calibri"/>
          <w:rtl w:val="true"/>
        </w:rPr>
        <w:t xml:space="preserve">" </w:t>
      </w:r>
      <w:r>
        <w:rPr>
          <w:rFonts w:eastAsia="Calibri"/>
          <w:rtl w:val="true"/>
        </w:rPr>
        <w:t>להליך</w:t>
      </w:r>
      <w:r>
        <w:rPr>
          <w:rFonts w:eastAsia="Calibri" w:cs="Arial TUR;Arial"/>
          <w:rtl w:val="true"/>
        </w:rPr>
        <w:t xml:space="preserve"> </w:t>
      </w:r>
      <w:r>
        <w:rPr>
          <w:rFonts w:eastAsia="Calibri"/>
          <w:rtl w:val="true"/>
        </w:rPr>
        <w:t>הטיפולי</w:t>
      </w:r>
      <w:r>
        <w:rPr>
          <w:rFonts w:eastAsia="Calibri" w:cs="Arial TUR;Arial"/>
          <w:rtl w:val="true"/>
        </w:rPr>
        <w:t xml:space="preserve"> </w:t>
      </w:r>
      <w:r>
        <w:rPr>
          <w:rFonts w:eastAsia="Calibri"/>
          <w:rtl w:val="true"/>
        </w:rPr>
        <w:t>ולחולל</w:t>
      </w:r>
      <w:r>
        <w:rPr>
          <w:rFonts w:eastAsia="Calibri" w:cs="Arial TUR;Arial"/>
          <w:rtl w:val="true"/>
        </w:rPr>
        <w:t xml:space="preserve"> </w:t>
      </w:r>
      <w:r>
        <w:rPr>
          <w:rFonts w:eastAsia="Calibri"/>
          <w:rtl w:val="true"/>
        </w:rPr>
        <w:t>שינוי</w:t>
      </w:r>
      <w:r>
        <w:rPr>
          <w:rFonts w:eastAsia="Calibri" w:cs="Arial TUR;Arial"/>
          <w:rtl w:val="true"/>
        </w:rPr>
        <w:t xml:space="preserve"> </w:t>
      </w:r>
      <w:r>
        <w:rPr>
          <w:rFonts w:eastAsia="Calibri"/>
          <w:rtl w:val="true"/>
        </w:rPr>
        <w:t>בחייו</w:t>
      </w:r>
      <w:r>
        <w:rPr>
          <w:rFonts w:eastAsia="Calibri"/>
          <w:rtl w:val="true"/>
        </w:rPr>
        <w:t xml:space="preserve">. </w:t>
      </w:r>
      <w:r>
        <w:rPr>
          <w:rFonts w:eastAsia="Calibri"/>
          <w:rtl w:val="true"/>
        </w:rPr>
        <w:t>ניצנים</w:t>
      </w:r>
      <w:r>
        <w:rPr>
          <w:rFonts w:eastAsia="Calibri" w:cs="Arial TUR;Arial"/>
          <w:rtl w:val="true"/>
        </w:rPr>
        <w:t xml:space="preserve"> </w:t>
      </w:r>
      <w:r>
        <w:rPr>
          <w:rFonts w:eastAsia="Calibri"/>
          <w:rtl w:val="true"/>
        </w:rPr>
        <w:t>ראשונים</w:t>
      </w:r>
      <w:r>
        <w:rPr>
          <w:rFonts w:eastAsia="Calibri" w:cs="Arial TUR;Arial"/>
          <w:rtl w:val="true"/>
        </w:rPr>
        <w:t xml:space="preserve"> </w:t>
      </w:r>
      <w:r>
        <w:rPr>
          <w:rFonts w:eastAsia="Calibri"/>
          <w:rtl w:val="true"/>
        </w:rPr>
        <w:t>למגמה</w:t>
      </w:r>
      <w:r>
        <w:rPr>
          <w:rFonts w:eastAsia="Calibri" w:cs="Arial TUR;Arial"/>
          <w:rtl w:val="true"/>
        </w:rPr>
        <w:t xml:space="preserve"> </w:t>
      </w:r>
      <w:r>
        <w:rPr>
          <w:rFonts w:eastAsia="Calibri"/>
          <w:rtl w:val="true"/>
        </w:rPr>
        <w:t>זו</w:t>
      </w:r>
      <w:r>
        <w:rPr>
          <w:rFonts w:eastAsia="Calibri" w:cs="Arial TUR;Arial"/>
          <w:rtl w:val="true"/>
        </w:rPr>
        <w:t xml:space="preserve"> </w:t>
      </w:r>
      <w:r>
        <w:rPr>
          <w:rFonts w:eastAsia="Calibri"/>
          <w:rtl w:val="true"/>
        </w:rPr>
        <w:t>ניתן</w:t>
      </w:r>
      <w:r>
        <w:rPr>
          <w:rFonts w:eastAsia="Calibri" w:cs="Arial TUR;Arial"/>
          <w:rtl w:val="true"/>
        </w:rPr>
        <w:t xml:space="preserve"> </w:t>
      </w:r>
      <w:r>
        <w:rPr>
          <w:rFonts w:eastAsia="Calibri"/>
          <w:rtl w:val="true"/>
        </w:rPr>
        <w:t>למצוא</w:t>
      </w:r>
      <w:r>
        <w:rPr>
          <w:rFonts w:eastAsia="Calibri" w:cs="Arial TUR;Arial"/>
          <w:rtl w:val="true"/>
        </w:rPr>
        <w:t xml:space="preserve"> </w:t>
      </w:r>
      <w:r>
        <w:rPr>
          <w:rFonts w:eastAsia="Calibri"/>
          <w:rtl w:val="true"/>
        </w:rPr>
        <w:t>בתסקיר</w:t>
      </w:r>
      <w:r>
        <w:rPr>
          <w:rFonts w:eastAsia="Calibri" w:cs="Arial TUR;Arial"/>
          <w:rtl w:val="true"/>
        </w:rPr>
        <w:t xml:space="preserve"> </w:t>
      </w:r>
      <w:r>
        <w:rPr>
          <w:rFonts w:eastAsia="Calibri"/>
          <w:rtl w:val="true"/>
        </w:rPr>
        <w:t>שירות</w:t>
      </w:r>
      <w:r>
        <w:rPr>
          <w:rFonts w:eastAsia="Calibri" w:cs="Arial TUR;Arial"/>
          <w:rtl w:val="true"/>
        </w:rPr>
        <w:t xml:space="preserve"> </w:t>
      </w:r>
      <w:r>
        <w:rPr>
          <w:rFonts w:eastAsia="Calibri"/>
          <w:rtl w:val="true"/>
        </w:rPr>
        <w:t>המבחן</w:t>
      </w:r>
      <w:r>
        <w:rPr>
          <w:rFonts w:eastAsia="Calibri" w:cs="Arial TUR;Arial"/>
          <w:rtl w:val="true"/>
        </w:rPr>
        <w:t xml:space="preserve"> </w:t>
      </w:r>
      <w:r>
        <w:rPr>
          <w:rFonts w:eastAsia="Calibri"/>
          <w:rtl w:val="true"/>
        </w:rPr>
        <w:t>שהוגש</w:t>
      </w:r>
      <w:r>
        <w:rPr>
          <w:rFonts w:eastAsia="Calibri" w:cs="Arial TUR;Arial"/>
          <w:rtl w:val="true"/>
        </w:rPr>
        <w:t xml:space="preserve"> </w:t>
      </w:r>
      <w:r>
        <w:rPr>
          <w:rFonts w:eastAsia="Calibri"/>
          <w:rtl w:val="true"/>
        </w:rPr>
        <w:t>לקראת</w:t>
      </w:r>
      <w:r>
        <w:rPr>
          <w:rFonts w:eastAsia="Calibri" w:cs="Arial TUR;Arial"/>
          <w:rtl w:val="true"/>
        </w:rPr>
        <w:t xml:space="preserve"> </w:t>
      </w:r>
      <w:r>
        <w:rPr>
          <w:rFonts w:eastAsia="Calibri"/>
          <w:rtl w:val="true"/>
        </w:rPr>
        <w:t>הדיון</w:t>
      </w:r>
      <w:r>
        <w:rPr>
          <w:rFonts w:eastAsia="Calibri" w:cs="Arial TUR;Arial"/>
          <w:rtl w:val="true"/>
        </w:rPr>
        <w:t xml:space="preserve"> </w:t>
      </w:r>
      <w:r>
        <w:rPr>
          <w:rFonts w:eastAsia="Calibri"/>
          <w:rtl w:val="true"/>
        </w:rPr>
        <w:t>בערעור</w:t>
      </w:r>
      <w:r>
        <w:rPr>
          <w:rFonts w:eastAsia="Calibri" w:cs="Arial TUR;Arial"/>
          <w:rtl w:val="true"/>
        </w:rPr>
        <w:t xml:space="preserve"> </w:t>
      </w:r>
      <w:r>
        <w:rPr>
          <w:rFonts w:eastAsia="Calibri"/>
          <w:rtl w:val="true"/>
        </w:rPr>
        <w:t>וממצאיו</w:t>
      </w:r>
      <w:r>
        <w:rPr>
          <w:rFonts w:eastAsia="Calibri" w:cs="Arial TUR;Arial"/>
          <w:rtl w:val="true"/>
        </w:rPr>
        <w:t xml:space="preserve"> </w:t>
      </w:r>
      <w:r>
        <w:rPr>
          <w:rFonts w:eastAsia="Calibri"/>
          <w:rtl w:val="true"/>
        </w:rPr>
        <w:t>פורטו</w:t>
      </w:r>
      <w:r>
        <w:rPr>
          <w:rFonts w:eastAsia="Calibri" w:cs="Arial TUR;Arial"/>
          <w:rtl w:val="true"/>
        </w:rPr>
        <w:t xml:space="preserve"> </w:t>
      </w:r>
      <w:r>
        <w:rPr>
          <w:rFonts w:eastAsia="Calibri"/>
          <w:rtl w:val="true"/>
        </w:rPr>
        <w:t>בתמצית</w:t>
      </w:r>
      <w:r>
        <w:rPr>
          <w:rFonts w:eastAsia="Calibri" w:cs="Arial TUR;Arial"/>
          <w:rtl w:val="true"/>
        </w:rPr>
        <w:t xml:space="preserve"> </w:t>
      </w:r>
      <w:r>
        <w:rPr>
          <w:rFonts w:eastAsia="Calibri"/>
          <w:rtl w:val="true"/>
        </w:rPr>
        <w:t>לעיל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ויש</w:t>
      </w:r>
      <w:r>
        <w:rPr>
          <w:rFonts w:eastAsia="Calibri" w:cs="Arial TUR;Arial"/>
          <w:rtl w:val="true"/>
        </w:rPr>
        <w:t xml:space="preserve"> </w:t>
      </w:r>
      <w:r>
        <w:rPr>
          <w:rFonts w:eastAsia="Calibri"/>
          <w:rtl w:val="true"/>
        </w:rPr>
        <w:t>לקוות</w:t>
      </w:r>
      <w:r>
        <w:rPr>
          <w:rFonts w:eastAsia="Calibri" w:cs="Arial TUR;Arial"/>
          <w:rtl w:val="true"/>
        </w:rPr>
        <w:t xml:space="preserve"> </w:t>
      </w:r>
      <w:r>
        <w:rPr>
          <w:rFonts w:eastAsia="Calibri"/>
          <w:rtl w:val="true"/>
        </w:rPr>
        <w:t>כי</w:t>
      </w:r>
      <w:r>
        <w:rPr>
          <w:rFonts w:eastAsia="Calibri" w:cs="Arial TUR;Arial"/>
          <w:rtl w:val="true"/>
        </w:rPr>
        <w:t xml:space="preserve"> </w:t>
      </w:r>
      <w:r>
        <w:rPr>
          <w:rFonts w:eastAsia="Calibri"/>
          <w:rtl w:val="true"/>
        </w:rPr>
        <w:t>מגמה</w:t>
      </w:r>
      <w:r>
        <w:rPr>
          <w:rFonts w:eastAsia="Calibri" w:cs="Arial TUR;Arial"/>
          <w:rtl w:val="true"/>
        </w:rPr>
        <w:t xml:space="preserve"> </w:t>
      </w:r>
      <w:r>
        <w:rPr>
          <w:rFonts w:eastAsia="Calibri"/>
          <w:rtl w:val="true"/>
        </w:rPr>
        <w:t>זו</w:t>
      </w:r>
      <w:r>
        <w:rPr>
          <w:rFonts w:eastAsia="Calibri" w:cs="Arial TUR;Arial"/>
          <w:rtl w:val="true"/>
        </w:rPr>
        <w:t xml:space="preserve"> </w:t>
      </w:r>
      <w:r>
        <w:rPr>
          <w:rFonts w:eastAsia="Calibri"/>
          <w:rtl w:val="true"/>
        </w:rPr>
        <w:t>תמשיך</w:t>
      </w:r>
      <w:r>
        <w:rPr>
          <w:rFonts w:eastAsia="Calibri"/>
          <w:rtl w:val="true"/>
        </w:rPr>
        <w:t xml:space="preserve">. </w:t>
      </w:r>
      <w:r>
        <w:rPr>
          <w:rFonts w:eastAsia="Calibri"/>
          <w:rtl w:val="true"/>
        </w:rPr>
        <w:t>יתרה</w:t>
      </w:r>
      <w:r>
        <w:rPr>
          <w:rFonts w:eastAsia="Calibri" w:cs="Arial TUR;Arial"/>
          <w:rtl w:val="true"/>
        </w:rPr>
        <w:t xml:space="preserve"> </w:t>
      </w:r>
      <w:r>
        <w:rPr>
          <w:rFonts w:eastAsia="Calibri"/>
          <w:rtl w:val="true"/>
        </w:rPr>
        <w:t>מכך</w:t>
      </w:r>
      <w:r>
        <w:rPr>
          <w:rFonts w:eastAsia="Calibri"/>
          <w:rtl w:val="true"/>
        </w:rPr>
        <w:t xml:space="preserve">, </w:t>
      </w:r>
      <w:hyperlink r:id="rId31">
        <w:r>
          <w:rPr>
            <w:rStyle w:val="Hyperlink"/>
            <w:rFonts w:eastAsia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Calibri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Calibri"/>
            <w:color w:val="0000FF"/>
            <w:u w:val="single"/>
          </w:rPr>
          <w:t>25</w:t>
        </w:r>
        <w:r>
          <w:rPr>
            <w:rStyle w:val="Hyperlink"/>
            <w:rFonts w:eastAsia="Calibri"/>
            <w:color w:val="0000FF"/>
            <w:u w:val="single"/>
            <w:rtl w:val="true"/>
          </w:rPr>
          <w:t>א</w:t>
        </w:r>
        <w:r>
          <w:rPr>
            <w:rStyle w:val="Hyperlink"/>
            <w:rFonts w:eastAsia="Calibri"/>
            <w:color w:val="0000FF"/>
            <w:u w:val="single"/>
            <w:rtl w:val="true"/>
          </w:rPr>
          <w:t>(</w:t>
        </w:r>
        <w:r>
          <w:rPr>
            <w:rStyle w:val="Hyperlink"/>
            <w:rFonts w:eastAsia="Calibri"/>
            <w:color w:val="0000FF"/>
            <w:u w:val="single"/>
            <w:rtl w:val="true"/>
          </w:rPr>
          <w:t>ב</w:t>
        </w:r>
        <w:r>
          <w:rPr>
            <w:rStyle w:val="Hyperlink"/>
            <w:rFonts w:eastAsia="Calibri"/>
            <w:color w:val="0000FF"/>
            <w:u w:val="single"/>
            <w:rtl w:val="true"/>
          </w:rPr>
          <w:t>)</w:t>
        </w:r>
      </w:hyperlink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לחוק</w:t>
      </w:r>
      <w:r>
        <w:rPr>
          <w:rFonts w:eastAsia="Calibri" w:cs="Arial TUR;Arial"/>
          <w:rtl w:val="true"/>
        </w:rPr>
        <w:t xml:space="preserve"> </w:t>
      </w:r>
      <w:r>
        <w:rPr>
          <w:rFonts w:eastAsia="Calibri"/>
          <w:rtl w:val="true"/>
        </w:rPr>
        <w:t>הנוער</w:t>
      </w:r>
      <w:r>
        <w:rPr>
          <w:rFonts w:eastAsia="Calibri" w:cs="Arial TUR;Arial"/>
          <w:rtl w:val="true"/>
        </w:rPr>
        <w:t xml:space="preserve"> </w:t>
      </w:r>
      <w:r>
        <w:rPr>
          <w:rFonts w:eastAsia="Calibri"/>
          <w:rtl w:val="true"/>
        </w:rPr>
        <w:t>מתיר</w:t>
      </w:r>
      <w:r>
        <w:rPr>
          <w:rFonts w:eastAsia="Calibri" w:cs="Arial TUR;Arial"/>
          <w:rtl w:val="true"/>
        </w:rPr>
        <w:t xml:space="preserve"> </w:t>
      </w:r>
      <w:r>
        <w:rPr>
          <w:rFonts w:eastAsia="Calibri"/>
          <w:rtl w:val="true"/>
        </w:rPr>
        <w:t>לבית</w:t>
      </w:r>
      <w:r>
        <w:rPr>
          <w:rFonts w:eastAsia="Calibri" w:cs="Arial TUR;Arial"/>
          <w:rtl w:val="true"/>
        </w:rPr>
        <w:t xml:space="preserve"> </w:t>
      </w:r>
      <w:r>
        <w:rPr>
          <w:rFonts w:eastAsia="Calibri"/>
          <w:rtl w:val="true"/>
        </w:rPr>
        <w:t>המשפט</w:t>
      </w:r>
      <w:r>
        <w:rPr>
          <w:rFonts w:eastAsia="Calibri" w:cs="Arial TUR;Arial"/>
          <w:rtl w:val="true"/>
        </w:rPr>
        <w:t xml:space="preserve"> </w:t>
      </w:r>
      <w:r>
        <w:rPr>
          <w:rFonts w:eastAsia="Calibri"/>
          <w:rtl w:val="true"/>
        </w:rPr>
        <w:t>המחוזי</w:t>
      </w:r>
      <w:r>
        <w:rPr>
          <w:rFonts w:eastAsia="Calibri" w:cs="Arial TUR;Arial"/>
          <w:rtl w:val="true"/>
        </w:rPr>
        <w:t xml:space="preserve"> </w:t>
      </w:r>
      <w:r>
        <w:rPr>
          <w:rFonts w:eastAsia="Calibri"/>
          <w:rtl w:val="true"/>
        </w:rPr>
        <w:t>לשוב</w:t>
      </w:r>
      <w:r>
        <w:rPr>
          <w:rFonts w:eastAsia="Calibri" w:cs="Arial TUR;Arial"/>
          <w:rtl w:val="true"/>
        </w:rPr>
        <w:t xml:space="preserve"> </w:t>
      </w:r>
      <w:r>
        <w:rPr>
          <w:rFonts w:eastAsia="Calibri"/>
          <w:rtl w:val="true"/>
        </w:rPr>
        <w:t>ולבחון</w:t>
      </w:r>
      <w:r>
        <w:rPr>
          <w:rFonts w:eastAsia="Calibri" w:cs="Arial TUR;Arial"/>
          <w:rtl w:val="true"/>
        </w:rPr>
        <w:t xml:space="preserve"> </w:t>
      </w:r>
      <w:r>
        <w:rPr>
          <w:rFonts w:eastAsia="Calibri"/>
          <w:rtl w:val="true"/>
        </w:rPr>
        <w:t>את</w:t>
      </w:r>
      <w:r>
        <w:rPr>
          <w:rFonts w:eastAsia="Calibri" w:cs="Arial TUR;Arial"/>
          <w:rtl w:val="true"/>
        </w:rPr>
        <w:t xml:space="preserve"> </w:t>
      </w:r>
      <w:r>
        <w:rPr>
          <w:rFonts w:eastAsia="Calibri"/>
          <w:rtl w:val="true"/>
        </w:rPr>
        <w:t>האפשרות</w:t>
      </w:r>
      <w:r>
        <w:rPr>
          <w:rFonts w:eastAsia="Calibri" w:cs="Arial TUR;Arial"/>
          <w:rtl w:val="true"/>
        </w:rPr>
        <w:t xml:space="preserve"> </w:t>
      </w:r>
      <w:r>
        <w:rPr>
          <w:rFonts w:eastAsia="Calibri"/>
          <w:rtl w:val="true"/>
        </w:rPr>
        <w:t>של</w:t>
      </w:r>
      <w:r>
        <w:rPr>
          <w:rFonts w:eastAsia="Calibri" w:cs="Arial TUR;Arial"/>
          <w:rtl w:val="true"/>
        </w:rPr>
        <w:t xml:space="preserve"> </w:t>
      </w:r>
      <w:r>
        <w:rPr>
          <w:rFonts w:eastAsia="Calibri"/>
          <w:rtl w:val="true"/>
        </w:rPr>
        <w:t>שהייה</w:t>
      </w:r>
      <w:r>
        <w:rPr>
          <w:rFonts w:eastAsia="Calibri" w:cs="Arial TUR;Arial"/>
          <w:rtl w:val="true"/>
        </w:rPr>
        <w:t xml:space="preserve"> </w:t>
      </w:r>
      <w:r>
        <w:rPr>
          <w:rFonts w:eastAsia="Calibri"/>
          <w:rtl w:val="true"/>
        </w:rPr>
        <w:t>במעון</w:t>
      </w:r>
      <w:r>
        <w:rPr>
          <w:rFonts w:eastAsia="Calibri" w:cs="Arial TUR;Arial"/>
          <w:rtl w:val="true"/>
        </w:rPr>
        <w:t xml:space="preserve"> </w:t>
      </w:r>
      <w:r>
        <w:rPr>
          <w:rFonts w:eastAsia="Calibri"/>
          <w:rtl w:val="true"/>
        </w:rPr>
        <w:t>סגור</w:t>
      </w:r>
      <w:r>
        <w:rPr>
          <w:rFonts w:eastAsia="Calibri" w:cs="Arial TUR;Arial"/>
          <w:rtl w:val="true"/>
        </w:rPr>
        <w:t xml:space="preserve"> </w:t>
      </w:r>
      <w:r>
        <w:rPr>
          <w:rFonts w:eastAsia="Calibri"/>
          <w:rtl w:val="true"/>
        </w:rPr>
        <w:t>חלף</w:t>
      </w:r>
      <w:r>
        <w:rPr>
          <w:rFonts w:eastAsia="Calibri" w:cs="Arial TUR;Arial"/>
          <w:rtl w:val="true"/>
        </w:rPr>
        <w:t xml:space="preserve"> </w:t>
      </w:r>
      <w:r>
        <w:rPr>
          <w:rFonts w:eastAsia="Calibri"/>
          <w:rtl w:val="true"/>
        </w:rPr>
        <w:t>מאסר</w:t>
      </w:r>
      <w:r>
        <w:rPr>
          <w:rFonts w:eastAsia="Calibri" w:cs="Arial TUR;Arial"/>
          <w:rtl w:val="true"/>
        </w:rPr>
        <w:t xml:space="preserve"> </w:t>
      </w:r>
      <w:r>
        <w:rPr>
          <w:rFonts w:eastAsia="Calibri"/>
          <w:rtl w:val="true"/>
        </w:rPr>
        <w:t>אף</w:t>
      </w:r>
      <w:r>
        <w:rPr>
          <w:rFonts w:eastAsia="Calibri" w:cs="Arial TUR;Arial"/>
          <w:rtl w:val="true"/>
        </w:rPr>
        <w:t xml:space="preserve"> </w:t>
      </w:r>
      <w:r>
        <w:rPr>
          <w:rFonts w:eastAsia="Calibri"/>
          <w:rtl w:val="true"/>
        </w:rPr>
        <w:t>לאחר</w:t>
      </w:r>
      <w:r>
        <w:rPr>
          <w:rFonts w:eastAsia="Calibri" w:cs="Arial TUR;Arial"/>
          <w:rtl w:val="true"/>
        </w:rPr>
        <w:t xml:space="preserve"> </w:t>
      </w:r>
      <w:r>
        <w:rPr>
          <w:rFonts w:eastAsia="Calibri"/>
          <w:rtl w:val="true"/>
        </w:rPr>
        <w:t>העברתו</w:t>
      </w:r>
      <w:r>
        <w:rPr>
          <w:rFonts w:eastAsia="Calibri" w:cs="Arial TUR;Arial"/>
          <w:rtl w:val="true"/>
        </w:rPr>
        <w:t xml:space="preserve"> </w:t>
      </w:r>
      <w:r>
        <w:rPr>
          <w:rFonts w:eastAsia="Calibri"/>
          <w:rtl w:val="true"/>
        </w:rPr>
        <w:t>של</w:t>
      </w:r>
      <w:r>
        <w:rPr>
          <w:rFonts w:eastAsia="Calibri" w:cs="Arial TUR;Arial"/>
          <w:rtl w:val="true"/>
        </w:rPr>
        <w:t xml:space="preserve"> </w:t>
      </w:r>
      <w:r>
        <w:rPr>
          <w:rFonts w:eastAsia="Calibri"/>
          <w:rtl w:val="true"/>
        </w:rPr>
        <w:t>קטין</w:t>
      </w:r>
      <w:r>
        <w:rPr>
          <w:rFonts w:eastAsia="Calibri" w:cs="Arial TUR;Arial"/>
          <w:rtl w:val="true"/>
        </w:rPr>
        <w:t xml:space="preserve"> </w:t>
      </w:r>
      <w:r>
        <w:rPr>
          <w:rFonts w:eastAsia="Calibri"/>
          <w:rtl w:val="true"/>
        </w:rPr>
        <w:t>אל</w:t>
      </w:r>
      <w:r>
        <w:rPr>
          <w:rFonts w:eastAsia="Calibri" w:cs="Arial TUR;Arial"/>
          <w:rtl w:val="true"/>
        </w:rPr>
        <w:t xml:space="preserve"> </w:t>
      </w:r>
      <w:r>
        <w:rPr>
          <w:rFonts w:eastAsia="Calibri"/>
          <w:rtl w:val="true"/>
        </w:rPr>
        <w:t>בית</w:t>
      </w:r>
      <w:r>
        <w:rPr>
          <w:rFonts w:eastAsia="Calibri" w:cs="Arial TUR;Arial"/>
          <w:rtl w:val="true"/>
        </w:rPr>
        <w:t xml:space="preserve"> </w:t>
      </w:r>
      <w:r>
        <w:rPr>
          <w:rFonts w:eastAsia="Calibri"/>
          <w:rtl w:val="true"/>
        </w:rPr>
        <w:t>הסוהר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כך</w:t>
      </w:r>
      <w:r>
        <w:rPr>
          <w:rFonts w:eastAsia="Calibri" w:cs="Arial TUR;Arial"/>
          <w:rtl w:val="true"/>
        </w:rPr>
        <w:t xml:space="preserve"> </w:t>
      </w:r>
      <w:r>
        <w:rPr>
          <w:rFonts w:eastAsia="Calibri"/>
          <w:rtl w:val="true"/>
        </w:rPr>
        <w:t>שאם</w:t>
      </w:r>
      <w:r>
        <w:rPr>
          <w:rFonts w:eastAsia="Calibri" w:cs="Arial TUR;Arial"/>
          <w:rtl w:val="true"/>
        </w:rPr>
        <w:t xml:space="preserve"> </w:t>
      </w:r>
      <w:r>
        <w:rPr>
          <w:rFonts w:eastAsia="Calibri"/>
          <w:rtl w:val="true"/>
        </w:rPr>
        <w:t>יבחר</w:t>
      </w:r>
      <w:r>
        <w:rPr>
          <w:rFonts w:eastAsia="Calibri" w:cs="Arial TUR;Arial"/>
          <w:rtl w:val="true"/>
        </w:rPr>
        <w:t xml:space="preserve"> </w:t>
      </w:r>
      <w:r>
        <w:rPr>
          <w:rFonts w:eastAsia="Calibri"/>
          <w:rtl w:val="true"/>
        </w:rPr>
        <w:t>ויתמיד</w:t>
      </w:r>
      <w:r>
        <w:rPr>
          <w:rFonts w:eastAsia="Calibri" w:cs="Arial TUR;Arial"/>
          <w:rtl w:val="true"/>
        </w:rPr>
        <w:t xml:space="preserve"> </w:t>
      </w:r>
      <w:r>
        <w:rPr>
          <w:rFonts w:eastAsia="Calibri"/>
          <w:rtl w:val="true"/>
        </w:rPr>
        <w:t>המערער</w:t>
      </w:r>
      <w:r>
        <w:rPr>
          <w:rFonts w:eastAsia="Calibri" w:cs="Arial TUR;Arial"/>
          <w:rtl w:val="true"/>
        </w:rPr>
        <w:t xml:space="preserve"> </w:t>
      </w:r>
      <w:r>
        <w:rPr>
          <w:rFonts w:eastAsia="Calibri"/>
          <w:rtl w:val="true"/>
        </w:rPr>
        <w:t>בדרך</w:t>
      </w:r>
      <w:r>
        <w:rPr>
          <w:rFonts w:eastAsia="Calibri" w:cs="Arial TUR;Arial"/>
          <w:rtl w:val="true"/>
        </w:rPr>
        <w:t xml:space="preserve"> </w:t>
      </w:r>
      <w:r>
        <w:rPr>
          <w:rFonts w:eastAsia="Calibri"/>
          <w:rtl w:val="true"/>
        </w:rPr>
        <w:t>השיקומית</w:t>
      </w:r>
      <w:r>
        <w:rPr>
          <w:rFonts w:eastAsia="Calibri" w:cs="Arial TUR;Arial"/>
          <w:rtl w:val="true"/>
        </w:rPr>
        <w:t xml:space="preserve"> </w:t>
      </w:r>
      <w:r>
        <w:rPr>
          <w:rFonts w:eastAsia="Calibri"/>
          <w:rtl w:val="true"/>
        </w:rPr>
        <w:t>תהא</w:t>
      </w:r>
      <w:r>
        <w:rPr>
          <w:rFonts w:eastAsia="Calibri" w:cs="Arial TUR;Arial"/>
          <w:rtl w:val="true"/>
        </w:rPr>
        <w:t xml:space="preserve"> </w:t>
      </w:r>
      <w:r>
        <w:rPr>
          <w:rFonts w:eastAsia="Calibri"/>
          <w:rtl w:val="true"/>
        </w:rPr>
        <w:t>פתוחה</w:t>
      </w:r>
      <w:r>
        <w:rPr>
          <w:rFonts w:eastAsia="Calibri" w:cs="Arial TUR;Arial"/>
          <w:rtl w:val="true"/>
        </w:rPr>
        <w:t xml:space="preserve"> </w:t>
      </w:r>
      <w:r>
        <w:rPr>
          <w:rFonts w:eastAsia="Calibri"/>
          <w:rtl w:val="true"/>
        </w:rPr>
        <w:t>בפניו</w:t>
      </w:r>
      <w:r>
        <w:rPr>
          <w:rFonts w:eastAsia="Calibri" w:cs="Arial TUR;Arial"/>
          <w:rtl w:val="true"/>
        </w:rPr>
        <w:t xml:space="preserve"> </w:t>
      </w:r>
      <w:r>
        <w:rPr>
          <w:rFonts w:eastAsia="Calibri"/>
          <w:rtl w:val="true"/>
        </w:rPr>
        <w:t>הדרך</w:t>
      </w:r>
      <w:r>
        <w:rPr>
          <w:rFonts w:eastAsia="Calibri" w:cs="Arial TUR;Arial"/>
          <w:rtl w:val="true"/>
        </w:rPr>
        <w:t xml:space="preserve"> </w:t>
      </w:r>
      <w:r>
        <w:rPr>
          <w:rFonts w:eastAsia="Calibri"/>
          <w:rtl w:val="true"/>
        </w:rPr>
        <w:t>לבקש</w:t>
      </w:r>
      <w:r>
        <w:rPr>
          <w:rFonts w:eastAsia="Calibri" w:cs="Arial TUR;Arial"/>
          <w:rtl w:val="true"/>
        </w:rPr>
        <w:t xml:space="preserve"> </w:t>
      </w:r>
      <w:r>
        <w:rPr>
          <w:rFonts w:eastAsia="Calibri"/>
          <w:rtl w:val="true"/>
        </w:rPr>
        <w:t>לשוב</w:t>
      </w:r>
      <w:r>
        <w:rPr>
          <w:rFonts w:eastAsia="Calibri" w:cs="Arial TUR;Arial"/>
          <w:rtl w:val="true"/>
        </w:rPr>
        <w:t xml:space="preserve"> </w:t>
      </w:r>
      <w:r>
        <w:rPr>
          <w:rFonts w:eastAsia="Calibri"/>
          <w:rtl w:val="true"/>
        </w:rPr>
        <w:t>למעון</w:t>
      </w:r>
      <w:r>
        <w:rPr>
          <w:rFonts w:eastAsia="Calibri" w:cs="Arial TUR;Arial"/>
          <w:rtl w:val="true"/>
        </w:rPr>
        <w:t xml:space="preserve"> </w:t>
      </w:r>
      <w:r>
        <w:rPr>
          <w:rFonts w:eastAsia="Calibri"/>
          <w:rtl w:val="true"/>
        </w:rPr>
        <w:t>לריצוי</w:t>
      </w:r>
      <w:r>
        <w:rPr>
          <w:rFonts w:eastAsia="Calibri" w:cs="Arial TUR;Arial"/>
          <w:rtl w:val="true"/>
        </w:rPr>
        <w:t xml:space="preserve"> </w:t>
      </w:r>
      <w:r>
        <w:rPr>
          <w:rFonts w:eastAsia="Calibri"/>
          <w:rtl w:val="true"/>
        </w:rPr>
        <w:t>יתרת</w:t>
      </w:r>
      <w:r>
        <w:rPr>
          <w:rFonts w:eastAsia="Calibri" w:cs="Arial TUR;Arial"/>
          <w:rtl w:val="true"/>
        </w:rPr>
        <w:t xml:space="preserve"> </w:t>
      </w:r>
      <w:r>
        <w:rPr>
          <w:rFonts w:eastAsia="Calibri"/>
          <w:rtl w:val="true"/>
        </w:rPr>
        <w:t>עונשו</w:t>
      </w:r>
      <w:r>
        <w:rPr>
          <w:rFonts w:eastAsia="Calibri"/>
          <w:rtl w:val="true"/>
        </w:rPr>
        <w:t xml:space="preserve">. </w:t>
      </w:r>
      <w:r>
        <w:rPr>
          <w:rFonts w:eastAsia="Calibri"/>
          <w:rtl w:val="true"/>
        </w:rPr>
        <w:t>באומרי</w:t>
      </w:r>
      <w:r>
        <w:rPr>
          <w:rFonts w:eastAsia="Calibri" w:cs="Arial TUR;Arial"/>
          <w:rtl w:val="true"/>
        </w:rPr>
        <w:t xml:space="preserve"> </w:t>
      </w:r>
      <w:r>
        <w:rPr>
          <w:rFonts w:eastAsia="Calibri"/>
          <w:rtl w:val="true"/>
        </w:rPr>
        <w:t>כך</w:t>
      </w:r>
      <w:r>
        <w:rPr>
          <w:rFonts w:eastAsia="Calibri" w:cs="Arial TUR;Arial"/>
          <w:rtl w:val="true"/>
        </w:rPr>
        <w:t xml:space="preserve"> </w:t>
      </w:r>
      <w:r>
        <w:rPr>
          <w:rFonts w:eastAsia="Calibri"/>
          <w:rtl w:val="true"/>
        </w:rPr>
        <w:t>אינני</w:t>
      </w:r>
      <w:r>
        <w:rPr>
          <w:rFonts w:eastAsia="Calibri" w:cs="Arial TUR;Arial"/>
          <w:rtl w:val="true"/>
        </w:rPr>
        <w:t xml:space="preserve"> </w:t>
      </w:r>
      <w:r>
        <w:rPr>
          <w:rFonts w:eastAsia="Calibri"/>
          <w:rtl w:val="true"/>
        </w:rPr>
        <w:t>מביעה</w:t>
      </w:r>
      <w:r>
        <w:rPr>
          <w:rFonts w:eastAsia="Calibri" w:cs="Arial TUR;Arial"/>
          <w:rtl w:val="true"/>
        </w:rPr>
        <w:t xml:space="preserve"> </w:t>
      </w:r>
      <w:r>
        <w:rPr>
          <w:rFonts w:eastAsia="Calibri"/>
          <w:rtl w:val="true"/>
        </w:rPr>
        <w:t>דעה</w:t>
      </w:r>
      <w:r>
        <w:rPr>
          <w:rFonts w:eastAsia="Calibri" w:cs="Arial TUR;Arial"/>
          <w:rtl w:val="true"/>
        </w:rPr>
        <w:t xml:space="preserve"> </w:t>
      </w:r>
      <w:r>
        <w:rPr>
          <w:rFonts w:eastAsia="Calibri"/>
          <w:rtl w:val="true"/>
        </w:rPr>
        <w:t>בדבר</w:t>
      </w:r>
      <w:r>
        <w:rPr>
          <w:rFonts w:eastAsia="Calibri" w:cs="Arial TUR;Arial"/>
          <w:rtl w:val="true"/>
        </w:rPr>
        <w:t xml:space="preserve"> </w:t>
      </w:r>
      <w:r>
        <w:rPr>
          <w:rFonts w:eastAsia="Calibri"/>
          <w:rtl w:val="true"/>
        </w:rPr>
        <w:t>סיכוייה</w:t>
      </w:r>
      <w:r>
        <w:rPr>
          <w:rFonts w:eastAsia="Calibri" w:cs="Arial TUR;Arial"/>
          <w:rtl w:val="true"/>
        </w:rPr>
        <w:t xml:space="preserve"> </w:t>
      </w:r>
      <w:r>
        <w:rPr>
          <w:rFonts w:eastAsia="Calibri"/>
          <w:rtl w:val="true"/>
        </w:rPr>
        <w:t>של</w:t>
      </w:r>
      <w:r>
        <w:rPr>
          <w:rFonts w:eastAsia="Calibri" w:cs="Arial TUR;Arial"/>
          <w:rtl w:val="true"/>
        </w:rPr>
        <w:t xml:space="preserve"> </w:t>
      </w:r>
      <w:r>
        <w:rPr>
          <w:rFonts w:eastAsia="Calibri"/>
          <w:rtl w:val="true"/>
        </w:rPr>
        <w:t>בקשה</w:t>
      </w:r>
      <w:r>
        <w:rPr>
          <w:rFonts w:eastAsia="Calibri" w:cs="Arial TUR;Arial"/>
          <w:rtl w:val="true"/>
        </w:rPr>
        <w:t xml:space="preserve"> </w:t>
      </w:r>
      <w:r>
        <w:rPr>
          <w:rFonts w:eastAsia="Calibri"/>
          <w:rtl w:val="true"/>
        </w:rPr>
        <w:t>כזו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ואיני</w:t>
      </w:r>
      <w:r>
        <w:rPr>
          <w:rFonts w:eastAsia="Calibri" w:cs="Arial TUR;Arial"/>
          <w:rtl w:val="true"/>
        </w:rPr>
        <w:t xml:space="preserve"> </w:t>
      </w:r>
      <w:r>
        <w:rPr>
          <w:rFonts w:eastAsia="Calibri"/>
          <w:rtl w:val="true"/>
        </w:rPr>
        <w:t>מתעלמת</w:t>
      </w:r>
      <w:r>
        <w:rPr>
          <w:rFonts w:eastAsia="Calibri" w:cs="Arial TUR;Arial"/>
          <w:rtl w:val="true"/>
        </w:rPr>
        <w:t xml:space="preserve"> </w:t>
      </w:r>
      <w:r>
        <w:rPr>
          <w:rFonts w:eastAsia="Calibri"/>
          <w:rtl w:val="true"/>
        </w:rPr>
        <w:t>מן</w:t>
      </w:r>
      <w:r>
        <w:rPr>
          <w:rFonts w:eastAsia="Calibri" w:cs="Arial TUR;Arial"/>
          <w:rtl w:val="true"/>
        </w:rPr>
        <w:t xml:space="preserve"> </w:t>
      </w:r>
      <w:r>
        <w:rPr>
          <w:rFonts w:eastAsia="Calibri"/>
          <w:rtl w:val="true"/>
        </w:rPr>
        <w:t>"</w:t>
      </w:r>
      <w:r>
        <w:rPr>
          <w:rFonts w:eastAsia="Calibri"/>
          <w:rtl w:val="true"/>
        </w:rPr>
        <w:t>ההיסטוריה</w:t>
      </w:r>
      <w:r>
        <w:rPr>
          <w:rFonts w:eastAsia="Calibri"/>
          <w:rtl w:val="true"/>
        </w:rPr>
        <w:t xml:space="preserve">" </w:t>
      </w:r>
      <w:r>
        <w:rPr>
          <w:rFonts w:eastAsia="Calibri"/>
          <w:rtl w:val="true"/>
        </w:rPr>
        <w:t>של</w:t>
      </w:r>
      <w:r>
        <w:rPr>
          <w:rFonts w:eastAsia="Calibri" w:cs="Arial TUR;Arial"/>
          <w:rtl w:val="true"/>
        </w:rPr>
        <w:t xml:space="preserve"> </w:t>
      </w:r>
      <w:r>
        <w:rPr>
          <w:rFonts w:eastAsia="Calibri"/>
          <w:rtl w:val="true"/>
        </w:rPr>
        <w:t>המערער</w:t>
      </w:r>
      <w:r>
        <w:rPr>
          <w:rFonts w:eastAsia="Calibri" w:cs="Arial TUR;Arial"/>
          <w:rtl w:val="true"/>
        </w:rPr>
        <w:t xml:space="preserve"> </w:t>
      </w:r>
      <w:r>
        <w:rPr>
          <w:rFonts w:eastAsia="Calibri"/>
          <w:rtl w:val="true"/>
        </w:rPr>
        <w:t>במעון</w:t>
      </w:r>
      <w:r>
        <w:rPr>
          <w:rFonts w:eastAsia="Calibri" w:cs="Arial TUR;Arial"/>
          <w:rtl w:val="true"/>
        </w:rPr>
        <w:t xml:space="preserve"> </w:t>
      </w:r>
      <w:r>
        <w:rPr>
          <w:rFonts w:eastAsia="Calibri"/>
          <w:rtl w:val="true"/>
        </w:rPr>
        <w:t>והמשוכה</w:t>
      </w:r>
      <w:r>
        <w:rPr>
          <w:rFonts w:eastAsia="Calibri" w:cs="Arial TUR;Arial"/>
          <w:rtl w:val="true"/>
        </w:rPr>
        <w:t xml:space="preserve"> </w:t>
      </w:r>
      <w:r>
        <w:rPr>
          <w:rFonts w:eastAsia="Calibri"/>
          <w:rtl w:val="true"/>
        </w:rPr>
        <w:t>הגבוהה</w:t>
      </w:r>
      <w:r>
        <w:rPr>
          <w:rFonts w:eastAsia="Calibri" w:cs="Arial TUR;Arial"/>
          <w:rtl w:val="true"/>
        </w:rPr>
        <w:t xml:space="preserve"> </w:t>
      </w:r>
      <w:r>
        <w:rPr>
          <w:rFonts w:eastAsia="Calibri"/>
          <w:rtl w:val="true"/>
        </w:rPr>
        <w:t>שעליו</w:t>
      </w:r>
      <w:r>
        <w:rPr>
          <w:rFonts w:eastAsia="Calibri" w:cs="Arial TUR;Arial"/>
          <w:rtl w:val="true"/>
        </w:rPr>
        <w:t xml:space="preserve"> </w:t>
      </w:r>
      <w:r>
        <w:rPr>
          <w:rFonts w:eastAsia="Calibri"/>
          <w:rtl w:val="true"/>
        </w:rPr>
        <w:t>לצלוח</w:t>
      </w:r>
      <w:r>
        <w:rPr>
          <w:rFonts w:eastAsia="Calibri" w:cs="Arial TUR;Arial"/>
          <w:rtl w:val="true"/>
        </w:rPr>
        <w:t xml:space="preserve"> </w:t>
      </w:r>
      <w:r>
        <w:rPr>
          <w:rFonts w:eastAsia="Calibri"/>
          <w:rtl w:val="true"/>
        </w:rPr>
        <w:t>כדי</w:t>
      </w:r>
      <w:r>
        <w:rPr>
          <w:rFonts w:eastAsia="Calibri" w:cs="Arial TUR;Arial"/>
          <w:rtl w:val="true"/>
        </w:rPr>
        <w:t xml:space="preserve"> </w:t>
      </w:r>
      <w:r>
        <w:rPr>
          <w:rFonts w:eastAsia="Calibri"/>
          <w:rtl w:val="true"/>
        </w:rPr>
        <w:t>לשכנע</w:t>
      </w:r>
      <w:r>
        <w:rPr>
          <w:rFonts w:eastAsia="Calibri" w:cs="Arial TUR;Arial"/>
          <w:rtl w:val="true"/>
        </w:rPr>
        <w:t xml:space="preserve"> </w:t>
      </w:r>
      <w:r>
        <w:rPr>
          <w:rFonts w:eastAsia="Calibri"/>
          <w:rtl w:val="true"/>
        </w:rPr>
        <w:t>שאמנם</w:t>
      </w:r>
      <w:r>
        <w:rPr>
          <w:rFonts w:eastAsia="Calibri" w:cs="Arial TUR;Arial"/>
          <w:rtl w:val="true"/>
        </w:rPr>
        <w:t xml:space="preserve"> </w:t>
      </w:r>
      <w:r>
        <w:rPr>
          <w:rFonts w:eastAsia="Calibri"/>
          <w:rtl w:val="true"/>
        </w:rPr>
        <w:t>שינה</w:t>
      </w:r>
      <w:r>
        <w:rPr>
          <w:rFonts w:eastAsia="Calibri" w:cs="Arial TUR;Arial"/>
          <w:rtl w:val="true"/>
        </w:rPr>
        <w:t xml:space="preserve"> </w:t>
      </w:r>
      <w:r>
        <w:rPr>
          <w:rFonts w:eastAsia="Calibri"/>
          <w:rtl w:val="true"/>
        </w:rPr>
        <w:t>מדרכיו</w:t>
      </w:r>
      <w:r>
        <w:rPr>
          <w:rFonts w:eastAsia="Calibri"/>
          <w:rtl w:val="true"/>
        </w:rPr>
        <w:t xml:space="preserve">; </w:t>
      </w:r>
      <w:r>
        <w:rPr>
          <w:rFonts w:eastAsia="Calibri"/>
          <w:rtl w:val="true"/>
        </w:rPr>
        <w:t>אך</w:t>
      </w:r>
      <w:r>
        <w:rPr>
          <w:rFonts w:eastAsia="Calibri" w:cs="Arial TUR;Arial"/>
          <w:rtl w:val="true"/>
        </w:rPr>
        <w:t xml:space="preserve"> </w:t>
      </w:r>
      <w:r>
        <w:rPr>
          <w:rFonts w:eastAsia="Calibri"/>
          <w:rtl w:val="true"/>
        </w:rPr>
        <w:t>ההזדמנות</w:t>
      </w:r>
      <w:r>
        <w:rPr>
          <w:rFonts w:eastAsia="Calibri" w:cs="Arial TUR;Arial"/>
          <w:rtl w:val="true"/>
        </w:rPr>
        <w:t xml:space="preserve"> </w:t>
      </w:r>
      <w:r>
        <w:rPr>
          <w:rFonts w:eastAsia="Calibri"/>
          <w:rtl w:val="true"/>
        </w:rPr>
        <w:t>מצויה</w:t>
      </w:r>
      <w:r>
        <w:rPr>
          <w:rFonts w:eastAsia="Calibri" w:cs="Arial TUR;Arial"/>
          <w:rtl w:val="true"/>
        </w:rPr>
        <w:t xml:space="preserve"> </w:t>
      </w:r>
      <w:r>
        <w:rPr>
          <w:rFonts w:eastAsia="Calibri"/>
          <w:rtl w:val="true"/>
        </w:rPr>
        <w:t>פעם</w:t>
      </w:r>
      <w:r>
        <w:rPr>
          <w:rFonts w:eastAsia="Calibri" w:cs="Arial TUR;Arial"/>
          <w:rtl w:val="true"/>
        </w:rPr>
        <w:t xml:space="preserve"> </w:t>
      </w:r>
      <w:r>
        <w:rPr>
          <w:rFonts w:eastAsia="Calibri"/>
          <w:rtl w:val="true"/>
        </w:rPr>
        <w:t>נוספת</w:t>
      </w:r>
      <w:r>
        <w:rPr>
          <w:rFonts w:eastAsia="Calibri" w:cs="Arial TUR;Arial"/>
          <w:rtl w:val="true"/>
        </w:rPr>
        <w:t xml:space="preserve"> </w:t>
      </w:r>
      <w:r>
        <w:rPr>
          <w:rFonts w:eastAsia="Calibri"/>
          <w:rtl w:val="true"/>
        </w:rPr>
        <w:t>לפתחו</w:t>
      </w:r>
      <w:r>
        <w:rPr>
          <w:rFonts w:eastAsia="Calibri" w:cs="Arial TUR;Arial"/>
          <w:rtl w:val="true"/>
        </w:rPr>
        <w:t xml:space="preserve"> </w:t>
      </w:r>
      <w:r>
        <w:rPr>
          <w:rFonts w:eastAsia="Calibri"/>
          <w:rtl w:val="true"/>
        </w:rPr>
        <w:t>של</w:t>
      </w:r>
      <w:r>
        <w:rPr>
          <w:rFonts w:eastAsia="Calibri" w:cs="Arial TUR;Arial"/>
          <w:rtl w:val="true"/>
        </w:rPr>
        <w:t xml:space="preserve"> </w:t>
      </w:r>
      <w:r>
        <w:rPr>
          <w:rFonts w:eastAsia="Calibri"/>
          <w:rtl w:val="true"/>
        </w:rPr>
        <w:t>המערער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והבחירה</w:t>
      </w:r>
      <w:r>
        <w:rPr>
          <w:rFonts w:eastAsia="Calibri" w:cs="Arial TUR;Arial"/>
          <w:rtl w:val="true"/>
        </w:rPr>
        <w:t xml:space="preserve"> </w:t>
      </w:r>
      <w:r>
        <w:rPr>
          <w:rFonts w:eastAsia="Calibri"/>
          <w:rtl w:val="true"/>
        </w:rPr>
        <w:t>אם</w:t>
      </w:r>
      <w:r>
        <w:rPr>
          <w:rFonts w:eastAsia="Calibri" w:cs="Arial TUR;Arial"/>
          <w:rtl w:val="true"/>
        </w:rPr>
        <w:t xml:space="preserve"> </w:t>
      </w:r>
      <w:r>
        <w:rPr>
          <w:rFonts w:eastAsia="Calibri"/>
          <w:rtl w:val="true"/>
        </w:rPr>
        <w:t>לנצלה</w:t>
      </w:r>
      <w:r>
        <w:rPr>
          <w:rFonts w:eastAsia="Calibri" w:cs="Arial TUR;Arial"/>
          <w:rtl w:val="true"/>
        </w:rPr>
        <w:t xml:space="preserve"> </w:t>
      </w:r>
      <w:r>
        <w:rPr>
          <w:rFonts w:eastAsia="Calibri"/>
          <w:rtl w:val="true"/>
        </w:rPr>
        <w:t>–</w:t>
      </w:r>
      <w:r>
        <w:rPr>
          <w:rFonts w:eastAsia="Calibri" w:cs="Arial TUR;Arial"/>
          <w:rtl w:val="true"/>
        </w:rPr>
        <w:t xml:space="preserve"> </w:t>
      </w:r>
      <w:r>
        <w:rPr>
          <w:rFonts w:eastAsia="Calibri"/>
          <w:rtl w:val="true"/>
        </w:rPr>
        <w:t>בידיו</w:t>
      </w:r>
      <w:r>
        <w:rPr>
          <w:rFonts w:eastAsia="Calibri"/>
          <w:rtl w:val="true"/>
        </w:rPr>
        <w:t xml:space="preserve">. 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Fonts w:eastAsia="Calibri" w:cs="Calibri" w:ascii="Calibri" w:hAnsi="Calibri"/>
                <w:sz w:val="28"/>
                <w:rtl w:val="true"/>
              </w:rPr>
              <w:tab/>
            </w:r>
          </w:p>
        </w:tc>
        <w:tc>
          <w:tcPr>
            <w:tcW w:w="2843" w:type="dxa"/>
            <w:tcBorders/>
          </w:tcPr>
          <w:p>
            <w:pPr>
              <w:pStyle w:val="Ruller4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</w:tr>
    </w:tbl>
    <w:p>
      <w:pPr>
        <w:pStyle w:val="Normal"/>
        <w:ind w:end="0"/>
        <w:jc w:val="start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Ruller4"/>
        <w:spacing w:lineRule="auto" w:line="24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/>
          <w:spacing w:val="10"/>
          <w:sz w:val="22"/>
          <w:szCs w:val="28"/>
          <w:rtl w:val="true"/>
        </w:rPr>
      </w:r>
    </w:p>
    <w:p>
      <w:pPr>
        <w:pStyle w:val="Ruller4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ascii="Times New Roman" w:hAnsi="Times New Roman" w:cs="Miriam"/>
          <w:spacing w:val="0"/>
          <w:sz w:val="28"/>
          <w:sz w:val="28"/>
          <w:szCs w:val="24"/>
          <w:u w:val="single"/>
          <w:rtl w:val="true"/>
        </w:rPr>
        <w:t>השופט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u w:val="single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u w:val="single"/>
          <w:rtl w:val="true"/>
        </w:rPr>
        <w:t>י</w:t>
      </w:r>
      <w:r>
        <w:rPr>
          <w:rFonts w:cs="Miriam" w:ascii="Times New Roman" w:hAnsi="Times New Roman"/>
          <w:spacing w:val="0"/>
          <w:sz w:val="28"/>
          <w:szCs w:val="24"/>
          <w:u w:val="single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u w:val="single"/>
          <w:rtl w:val="true"/>
        </w:rPr>
        <w:t>עמית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: </w:t>
      </w:r>
    </w:p>
    <w:p>
      <w:pPr>
        <w:pStyle w:val="Ruller4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cs="Miriam" w:ascii="Times New Roman" w:hAnsi="Times New Roman"/>
          <w:spacing w:val="0"/>
          <w:sz w:val="28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</w:p>
        </w:tc>
      </w:tr>
    </w:tbl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ascii="Times New Roman" w:hAnsi="Times New Roman" w:cs="Miriam"/>
          <w:spacing w:val="0"/>
          <w:sz w:val="28"/>
          <w:sz w:val="28"/>
          <w:szCs w:val="24"/>
          <w:u w:val="single"/>
          <w:rtl w:val="true"/>
        </w:rPr>
        <w:t>המשנה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u w:val="single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u w:val="single"/>
          <w:rtl w:val="true"/>
        </w:rPr>
        <w:t>לנשיאה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u w:val="single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u w:val="single"/>
          <w:rtl w:val="true"/>
        </w:rPr>
        <w:t>ח</w:t>
      </w:r>
      <w:r>
        <w:rPr>
          <w:rFonts w:cs="Miriam" w:ascii="Times New Roman" w:hAnsi="Times New Roman"/>
          <w:spacing w:val="0"/>
          <w:sz w:val="28"/>
          <w:szCs w:val="24"/>
          <w:u w:val="single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u w:val="single"/>
          <w:rtl w:val="true"/>
        </w:rPr>
        <w:t>מלצר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: </w:t>
      </w:r>
    </w:p>
    <w:p>
      <w:pPr>
        <w:pStyle w:val="Ruller4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cs="Miriam" w:ascii="Times New Roman" w:hAnsi="Times New Roman"/>
          <w:spacing w:val="0"/>
          <w:sz w:val="28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>.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המשנה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לנשיאה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</w:p>
        </w:tc>
      </w:tr>
    </w:tbl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הוחלט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השופטת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ברון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ה</w:t>
      </w:r>
      <w:r>
        <w:rPr>
          <w:rtl w:val="true"/>
        </w:rPr>
        <w:t xml:space="preserve">' </w:t>
      </w:r>
      <w:r>
        <w:rPr>
          <w:rtl w:val="true"/>
        </w:rPr>
        <w:t>באלול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16.8.2018</w:t>
      </w:r>
      <w:r>
        <w:rPr>
          <w:rtl w:val="true"/>
        </w:rPr>
        <w:t xml:space="preserve">).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המשנה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לנשיאה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</w:tr>
    </w:tbl>
    <w:p>
      <w:pPr>
        <w:pStyle w:val="Normal"/>
        <w:ind w:end="0"/>
        <w:jc w:val="start"/>
        <w:rPr>
          <w:rFonts w:ascii="Arial TUR;Arial" w:hAnsi="Arial TUR;Arial" w:cs="FrankRuehl"/>
          <w:spacing w:val="10"/>
          <w:sz w:val="18"/>
        </w:rPr>
      </w:pPr>
      <w:r>
        <w:rPr>
          <w:rFonts w:cs="FrankRuehl" w:ascii="Arial TUR;Arial" w:hAnsi="Arial TUR;Arial"/>
          <w:spacing w:val="10"/>
          <w:sz w:val="18"/>
          <w:rtl w:val="true"/>
        </w:rPr>
      </w:r>
    </w:p>
    <w:p>
      <w:pPr>
        <w:pStyle w:val="Normal"/>
        <w:ind w:end="0"/>
        <w:jc w:val="start"/>
        <w:rPr>
          <w:rFonts w:ascii="Arial TUR;Arial" w:hAnsi="Arial TUR;Arial" w:cs="FrankRuehl"/>
          <w:spacing w:val="10"/>
          <w:sz w:val="18"/>
          <w:szCs w:val="16"/>
        </w:rPr>
      </w:pPr>
      <w:r>
        <w:rPr>
          <w:rFonts w:cs="FrankRuehl" w:ascii="Arial TUR;Arial" w:hAnsi="Arial TUR;Arial"/>
          <w:spacing w:val="10"/>
          <w:sz w:val="18"/>
          <w:szCs w:val="16"/>
          <w:rtl w:val="true"/>
        </w:rPr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18051840</w:t>
      </w:r>
      <w:r>
        <w:rPr>
          <w:sz w:val="16"/>
          <w:rtl w:val="true"/>
        </w:rPr>
        <w:t>_</w:t>
      </w:r>
      <w:r>
        <w:rPr>
          <w:sz w:val="16"/>
        </w:rPr>
        <w:t>G02.doc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גה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32">
        <w:r>
          <w:rPr>
            <w:rStyle w:val="Hyperlink"/>
            <w:color w:val="548DD4"/>
            <w:sz w:val="16"/>
            <w:u w:val="single"/>
          </w:rPr>
          <w:t>supreme.court.gov.il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David" w:ascii="David" w:hAnsi="David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י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עמית </w:t>
      </w:r>
      <w:r>
        <w:rPr>
          <w:rFonts w:cs="David" w:ascii="David" w:hAnsi="David"/>
          <w:color w:val="000000"/>
          <w:szCs w:val="22"/>
        </w:rPr>
        <w:t>54678313-5184/18</w:t>
      </w:r>
    </w:p>
    <w:p>
      <w:pPr>
        <w:pStyle w:val="Ruller381"/>
        <w:ind w:end="0"/>
        <w:jc w:val="start"/>
        <w:rPr>
          <w:sz w:val="24"/>
          <w:szCs w:val="18"/>
        </w:rPr>
      </w:pPr>
      <w:r>
        <w:rPr>
          <w:color w:val="000000"/>
          <w:sz w:val="24"/>
          <w:sz w:val="24"/>
          <w:szCs w:val="18"/>
          <w:rtl w:val="true"/>
        </w:rPr>
        <w:t>נוסח</w:t>
      </w:r>
      <w:r>
        <w:rPr>
          <w:rFonts w:cs="Times New Roman"/>
          <w:color w:val="000000"/>
          <w:sz w:val="24"/>
          <w:sz w:val="24"/>
          <w:szCs w:val="18"/>
          <w:rtl w:val="true"/>
        </w:rPr>
        <w:t xml:space="preserve"> </w:t>
      </w:r>
      <w:r>
        <w:rPr>
          <w:color w:val="000000"/>
          <w:sz w:val="24"/>
          <w:sz w:val="24"/>
          <w:szCs w:val="18"/>
          <w:rtl w:val="true"/>
        </w:rPr>
        <w:t>מסמך</w:t>
      </w:r>
      <w:r>
        <w:rPr>
          <w:rFonts w:cs="Times New Roman"/>
          <w:color w:val="000000"/>
          <w:sz w:val="24"/>
          <w:sz w:val="24"/>
          <w:szCs w:val="18"/>
          <w:rtl w:val="true"/>
        </w:rPr>
        <w:t xml:space="preserve"> </w:t>
      </w:r>
      <w:r>
        <w:rPr>
          <w:color w:val="000000"/>
          <w:sz w:val="24"/>
          <w:sz w:val="24"/>
          <w:szCs w:val="18"/>
          <w:rtl w:val="true"/>
        </w:rPr>
        <w:t>זה</w:t>
      </w:r>
      <w:r>
        <w:rPr>
          <w:rFonts w:cs="Times New Roman"/>
          <w:color w:val="000000"/>
          <w:sz w:val="24"/>
          <w:sz w:val="24"/>
          <w:szCs w:val="18"/>
          <w:rtl w:val="true"/>
        </w:rPr>
        <w:t xml:space="preserve"> </w:t>
      </w:r>
      <w:r>
        <w:rPr>
          <w:color w:val="000000"/>
          <w:sz w:val="24"/>
          <w:sz w:val="24"/>
          <w:szCs w:val="18"/>
          <w:rtl w:val="true"/>
        </w:rPr>
        <w:t>כפוף</w:t>
      </w:r>
      <w:r>
        <w:rPr>
          <w:rFonts w:cs="Times New Roman"/>
          <w:color w:val="000000"/>
          <w:sz w:val="24"/>
          <w:sz w:val="24"/>
          <w:szCs w:val="18"/>
          <w:rtl w:val="true"/>
        </w:rPr>
        <w:t xml:space="preserve"> </w:t>
      </w:r>
      <w:r>
        <w:rPr>
          <w:color w:val="000000"/>
          <w:sz w:val="24"/>
          <w:sz w:val="24"/>
          <w:szCs w:val="18"/>
          <w:rtl w:val="true"/>
        </w:rPr>
        <w:t>לשינויי</w:t>
      </w:r>
      <w:r>
        <w:rPr>
          <w:rFonts w:cs="Times New Roman"/>
          <w:color w:val="000000"/>
          <w:sz w:val="24"/>
          <w:sz w:val="24"/>
          <w:szCs w:val="18"/>
          <w:rtl w:val="true"/>
        </w:rPr>
        <w:t xml:space="preserve"> </w:t>
      </w:r>
      <w:r>
        <w:rPr>
          <w:color w:val="000000"/>
          <w:sz w:val="24"/>
          <w:sz w:val="24"/>
          <w:szCs w:val="18"/>
          <w:rtl w:val="true"/>
        </w:rPr>
        <w:t>ניסוח</w:t>
      </w:r>
      <w:r>
        <w:rPr>
          <w:rFonts w:cs="Times New Roman"/>
          <w:color w:val="000000"/>
          <w:sz w:val="24"/>
          <w:sz w:val="24"/>
          <w:szCs w:val="18"/>
          <w:rtl w:val="true"/>
        </w:rPr>
        <w:t xml:space="preserve"> </w:t>
      </w:r>
      <w:r>
        <w:rPr>
          <w:color w:val="000000"/>
          <w:sz w:val="24"/>
          <w:sz w:val="24"/>
          <w:szCs w:val="18"/>
          <w:rtl w:val="true"/>
        </w:rPr>
        <w:t>ועריכה</w:t>
      </w:r>
    </w:p>
    <w:p>
      <w:pPr>
        <w:pStyle w:val="Ruller381"/>
        <w:ind w:end="0"/>
        <w:jc w:val="start"/>
        <w:rPr>
          <w:sz w:val="24"/>
          <w:szCs w:val="18"/>
        </w:rPr>
      </w:pPr>
      <w:r>
        <w:rPr>
          <w:sz w:val="24"/>
          <w:szCs w:val="18"/>
          <w:rtl w:val="true"/>
        </w:rPr>
      </w:r>
    </w:p>
    <w:p>
      <w:pPr>
        <w:pStyle w:val="Ruller381"/>
        <w:ind w:end="0"/>
        <w:jc w:val="center"/>
        <w:rPr>
          <w:color w:val="0000FF"/>
          <w:sz w:val="24"/>
          <w:szCs w:val="24"/>
          <w:u w:val="single"/>
        </w:rPr>
      </w:pPr>
      <w:hyperlink r:id="rId33"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 w:val="24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 w:val="24"/>
          <w:szCs w:val="24"/>
          <w:u w:val="single"/>
        </w:rPr>
      </w:pPr>
      <w:r>
        <w:rPr>
          <w:color w:val="0000FF"/>
          <w:sz w:val="24"/>
          <w:szCs w:val="24"/>
          <w:u w:val="single"/>
          <w:rtl w:val="true"/>
        </w:rPr>
      </w:r>
    </w:p>
    <w:sectPr>
      <w:headerReference w:type="default" r:id="rId34"/>
      <w:footerReference w:type="default" r:id="rId35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  <w:font w:name="Garamond">
    <w:charset w:val="00" w:characterSet="windows-1252"/>
    <w:family w:val="roman"/>
    <w:pitch w:val="variable"/>
  </w:font>
  <w:font w:name="Calibri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9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</w:rPr>
    </w:pPr>
    <w:r>
      <w:rPr>
        <w:rFonts w:cs="FrankRuehl" w:ascii="FrankRuehl" w:hAnsi="FrankRuehl"/>
        <w:color w:val="000000"/>
        <w:sz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5184/18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פלוני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tabs>
        <w:tab w:val="clear" w:pos="720"/>
        <w:tab w:val="left" w:pos="3210" w:leader="none"/>
        <w:tab w:val="left" w:pos="6753" w:leader="none"/>
      </w:tabs>
      <w:spacing w:lineRule="auto" w:line="360"/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>
      <w:bCs/>
    </w:rPr>
  </w:style>
  <w:style w:type="paragraph" w:styleId="FirstpagestylePsakdin">
    <w:name w:val="First page style Psak din"/>
    <w:basedOn w:val="Ruller31"/>
    <w:qFormat/>
    <w:pPr>
      <w:tabs>
        <w:tab w:val="clear" w:pos="3210"/>
        <w:tab w:val="left" w:pos="3209" w:leader="none"/>
        <w:tab w:val="left" w:pos="6753" w:leader="none"/>
      </w:tabs>
      <w:spacing w:lineRule="auto" w:line="360"/>
      <w:ind w:hanging="0" w:start="0" w:end="0"/>
      <w:jc w:val="start"/>
    </w:pPr>
    <w:rPr>
      <w:bCs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">
    <w:name w:val="Ruller4"/>
    <w:basedOn w:val="Normal"/>
    <w:qFormat/>
    <w:pPr>
      <w:tabs>
        <w:tab w:val="clear" w:pos="720"/>
        <w:tab w:val="left" w:pos="800" w:leader="none"/>
      </w:tabs>
      <w:spacing w:lineRule="auto" w:line="360"/>
      <w:ind w:hanging="0" w:start="0" w:end="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>
      <w:tabs>
        <w:tab w:val="clear" w:pos="720"/>
        <w:tab w:val="left" w:pos="794" w:leader="none"/>
        <w:tab w:val="left" w:pos="2268" w:leader="none"/>
        <w:tab w:val="left" w:pos="5783" w:leader="none"/>
        <w:tab w:val="left" w:pos="7371" w:leader="none"/>
      </w:tabs>
      <w:ind w:hanging="0" w:start="0" w:end="0"/>
      <w:jc w:val="start"/>
    </w:pPr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>
      <w:spacing w:lineRule="auto" w:line="360"/>
      <w:ind w:hanging="0" w:start="0" w:end="0"/>
      <w:jc w:val="both"/>
    </w:pPr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2">
    <w:name w:val="ñâðåï2"/>
    <w:basedOn w:val="Normal"/>
    <w:qFormat/>
    <w:pPr>
      <w:overflowPunct w:val="true"/>
      <w:ind w:hanging="0" w:start="0" w:end="0"/>
      <w:jc w:val="start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tabs>
        <w:tab w:val="clear" w:pos="720"/>
        <w:tab w:val="left" w:pos="2552" w:leader="none"/>
      </w:tabs>
      <w:overflowPunct w:val="true"/>
      <w:ind w:hanging="0" w:start="0" w:end="2549"/>
      <w:jc w:val="start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ind w:hanging="0" w:start="0" w:end="0"/>
      <w:jc w:val="start"/>
    </w:pPr>
    <w:rPr>
      <w:szCs w:val="28"/>
    </w:rPr>
  </w:style>
  <w:style w:type="paragraph" w:styleId="BODYVERDICT">
    <w:name w:val="BODY VERDICT"/>
    <w:basedOn w:val="Normal"/>
    <w:qFormat/>
    <w:pPr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48" TargetMode="External"/><Relationship Id="rId3" Type="http://schemas.openxmlformats.org/officeDocument/2006/relationships/hyperlink" Target="http://www.nevo.co.il/law/70348/25.d" TargetMode="External"/><Relationship Id="rId4" Type="http://schemas.openxmlformats.org/officeDocument/2006/relationships/hyperlink" Target="http://www.nevo.co.il/law/70348/25a" TargetMode="External"/><Relationship Id="rId5" Type="http://schemas.openxmlformats.org/officeDocument/2006/relationships/hyperlink" Target="http://www.nevo.co.il/law/70348/25a.a" TargetMode="External"/><Relationship Id="rId6" Type="http://schemas.openxmlformats.org/officeDocument/2006/relationships/hyperlink" Target="http://www.nevo.co.il/law/70348/25a.b" TargetMode="External"/><Relationship Id="rId7" Type="http://schemas.openxmlformats.org/officeDocument/2006/relationships/hyperlink" Target="http://www.nevo.co.il/law/70348/25a" TargetMode="External"/><Relationship Id="rId8" Type="http://schemas.openxmlformats.org/officeDocument/2006/relationships/hyperlink" Target="http://www.nevo.co.il/law/70348" TargetMode="External"/><Relationship Id="rId9" Type="http://schemas.openxmlformats.org/officeDocument/2006/relationships/hyperlink" Target="http://www.nevo.co.il/law/70348/25a" TargetMode="External"/><Relationship Id="rId10" Type="http://schemas.openxmlformats.org/officeDocument/2006/relationships/hyperlink" Target="http://www.nevo.co.il/law/70348" TargetMode="External"/><Relationship Id="rId11" Type="http://schemas.openxmlformats.org/officeDocument/2006/relationships/hyperlink" Target="http://www.nevo.co.il/law/70348/25a" TargetMode="External"/><Relationship Id="rId12" Type="http://schemas.openxmlformats.org/officeDocument/2006/relationships/hyperlink" Target="http://www.nevo.co.il/law/70348/25a" TargetMode="External"/><Relationship Id="rId13" Type="http://schemas.openxmlformats.org/officeDocument/2006/relationships/hyperlink" Target="http://www.nevo.co.il/law/70348/25a.b" TargetMode="External"/><Relationship Id="rId14" Type="http://schemas.openxmlformats.org/officeDocument/2006/relationships/hyperlink" Target="http://www.nevo.co.il/case/20207037" TargetMode="External"/><Relationship Id="rId15" Type="http://schemas.openxmlformats.org/officeDocument/2006/relationships/hyperlink" Target="http://www.nevo.co.il/law/70348/25a" TargetMode="External"/><Relationship Id="rId16" Type="http://schemas.openxmlformats.org/officeDocument/2006/relationships/hyperlink" Target="http://www.nevo.co.il/law/70348" TargetMode="External"/><Relationship Id="rId17" Type="http://schemas.openxmlformats.org/officeDocument/2006/relationships/hyperlink" Target="http://www.nevo.co.il/case/23582746" TargetMode="External"/><Relationship Id="rId18" Type="http://schemas.openxmlformats.org/officeDocument/2006/relationships/hyperlink" Target="http://www.nevo.co.il/law/70348/25a.a" TargetMode="External"/><Relationship Id="rId19" Type="http://schemas.openxmlformats.org/officeDocument/2006/relationships/hyperlink" Target="http://www.nevo.co.il/law/70348/25.d" TargetMode="External"/><Relationship Id="rId20" Type="http://schemas.openxmlformats.org/officeDocument/2006/relationships/hyperlink" Target="http://www.nevo.co.il/law/70348/25a" TargetMode="External"/><Relationship Id="rId21" Type="http://schemas.openxmlformats.org/officeDocument/2006/relationships/hyperlink" Target="http://www.nevo.co.il/law/70348/25a.b" TargetMode="External"/><Relationship Id="rId22" Type="http://schemas.openxmlformats.org/officeDocument/2006/relationships/hyperlink" Target="http://www.nevo.co.il/law/70348/25a" TargetMode="External"/><Relationship Id="rId23" Type="http://schemas.openxmlformats.org/officeDocument/2006/relationships/hyperlink" Target="http://www.nevo.co.il/case/22322670" TargetMode="External"/><Relationship Id="rId24" Type="http://schemas.openxmlformats.org/officeDocument/2006/relationships/hyperlink" Target="http://www.nevo.co.il/law/70348/25a" TargetMode="External"/><Relationship Id="rId25" Type="http://schemas.openxmlformats.org/officeDocument/2006/relationships/hyperlink" Target="http://www.nevo.co.il/case/21477027" TargetMode="External"/><Relationship Id="rId26" Type="http://schemas.openxmlformats.org/officeDocument/2006/relationships/hyperlink" Target="http://www.nevo.co.il/case/20824817" TargetMode="External"/><Relationship Id="rId27" Type="http://schemas.openxmlformats.org/officeDocument/2006/relationships/hyperlink" Target="http://www.nevo.co.il/case/20316302" TargetMode="External"/><Relationship Id="rId28" Type="http://schemas.openxmlformats.org/officeDocument/2006/relationships/hyperlink" Target="http://www.nevo.co.il/case/6246371" TargetMode="External"/><Relationship Id="rId29" Type="http://schemas.openxmlformats.org/officeDocument/2006/relationships/hyperlink" Target="http://www.nevo.co.il/case/6219326" TargetMode="External"/><Relationship Id="rId30" Type="http://schemas.openxmlformats.org/officeDocument/2006/relationships/hyperlink" Target="http://www.nevo.co.il/law/70348/25a.b" TargetMode="External"/><Relationship Id="rId31" Type="http://schemas.openxmlformats.org/officeDocument/2006/relationships/hyperlink" Target="http://www.nevo.co.il/law/70348/25a.b" TargetMode="External"/><Relationship Id="rId32" Type="http://schemas.openxmlformats.org/officeDocument/2006/relationships/hyperlink" Target="https://supreme.court.gov.il/" TargetMode="External"/><Relationship Id="rId33" Type="http://schemas.openxmlformats.org/officeDocument/2006/relationships/hyperlink" Target="http://www.nevo.co.il/advertisements/nevo-100.doc" TargetMode="External"/><Relationship Id="rId34" Type="http://schemas.openxmlformats.org/officeDocument/2006/relationships/header" Target="header1.xml"/><Relationship Id="rId35" Type="http://schemas.openxmlformats.org/officeDocument/2006/relationships/footer" Target="footer1.xml"/><Relationship Id="rId36" Type="http://schemas.openxmlformats.org/officeDocument/2006/relationships/fontTable" Target="fontTable.xml"/><Relationship Id="rId37" Type="http://schemas.openxmlformats.org/officeDocument/2006/relationships/settings" Target="settings.xml"/><Relationship Id="rId3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2018-08-19T09:03:00Z</dcterms:created>
  <dc:creator> </dc:creator>
  <dc:description/>
  <cp:keywords/>
  <dc:language>en-IL</dc:language>
  <cp:lastModifiedBy>orly</cp:lastModifiedBy>
  <cp:lastPrinted>2018-08-14T13:27:00Z</cp:lastPrinted>
  <dcterms:modified xsi:type="dcterms:W3CDTF">2018-08-19T09:03:00Z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פלוני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20207037;23582746;22322670;21477027;20824817;20316302;6246371;6219326</vt:lpwstr>
  </property>
  <property fmtid="{D5CDD505-2E9C-101B-9397-08002B2CF9AE}" pid="9" name="CITY">
    <vt:lpwstr/>
  </property>
  <property fmtid="{D5CDD505-2E9C-101B-9397-08002B2CF9AE}" pid="10" name="DATE">
    <vt:lpwstr>20180816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י' עמית;ע' ברון;ח' מלצר</vt:lpwstr>
  </property>
  <property fmtid="{D5CDD505-2E9C-101B-9397-08002B2CF9AE}" pid="14" name="LAWLISTTMP1">
    <vt:lpwstr>70348/025a:4;025a.a;025.d;025a.b:3</vt:lpwstr>
  </property>
  <property fmtid="{D5CDD505-2E9C-101B-9397-08002B2CF9AE}" pid="15" name="LAWYER">
    <vt:lpwstr>סיגל בלום;אבי כהן;טלי סמואל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METAKZER">
    <vt:lpwstr>קרן</vt:lpwstr>
  </property>
  <property fmtid="{D5CDD505-2E9C-101B-9397-08002B2CF9AE}" pid="22" name="NEWPARTA">
    <vt:lpwstr/>
  </property>
  <property fmtid="{D5CDD505-2E9C-101B-9397-08002B2CF9AE}" pid="23" name="NEWPARTB">
    <vt:lpwstr/>
  </property>
  <property fmtid="{D5CDD505-2E9C-101B-9397-08002B2CF9AE}" pid="24" name="NEWPARTC">
    <vt:lpwstr/>
  </property>
  <property fmtid="{D5CDD505-2E9C-101B-9397-08002B2CF9AE}" pid="25" name="NEWPROC">
    <vt:lpwstr/>
  </property>
  <property fmtid="{D5CDD505-2E9C-101B-9397-08002B2CF9AE}" pid="26" name="NOSE11">
    <vt:lpwstr>נוער</vt:lpwstr>
  </property>
  <property fmtid="{D5CDD505-2E9C-101B-9397-08002B2CF9AE}" pid="27" name="NOSE110">
    <vt:lpwstr/>
  </property>
  <property fmtid="{D5CDD505-2E9C-101B-9397-08002B2CF9AE}" pid="28" name="NOSE12">
    <vt:lpwstr/>
  </property>
  <property fmtid="{D5CDD505-2E9C-101B-9397-08002B2CF9AE}" pid="29" name="NOSE13">
    <vt:lpwstr/>
  </property>
  <property fmtid="{D5CDD505-2E9C-101B-9397-08002B2CF9AE}" pid="30" name="NOSE14">
    <vt:lpwstr/>
  </property>
  <property fmtid="{D5CDD505-2E9C-101B-9397-08002B2CF9AE}" pid="31" name="NOSE15">
    <vt:lpwstr/>
  </property>
  <property fmtid="{D5CDD505-2E9C-101B-9397-08002B2CF9AE}" pid="32" name="NOSE16">
    <vt:lpwstr/>
  </property>
  <property fmtid="{D5CDD505-2E9C-101B-9397-08002B2CF9AE}" pid="33" name="NOSE17">
    <vt:lpwstr/>
  </property>
  <property fmtid="{D5CDD505-2E9C-101B-9397-08002B2CF9AE}" pid="34" name="NOSE18">
    <vt:lpwstr/>
  </property>
  <property fmtid="{D5CDD505-2E9C-101B-9397-08002B2CF9AE}" pid="35" name="NOSE19">
    <vt:lpwstr/>
  </property>
  <property fmtid="{D5CDD505-2E9C-101B-9397-08002B2CF9AE}" pid="36" name="NOSE1ID">
    <vt:lpwstr>65</vt:lpwstr>
  </property>
  <property fmtid="{D5CDD505-2E9C-101B-9397-08002B2CF9AE}" pid="37" name="NOSE21">
    <vt:lpwstr>ענישה</vt:lpwstr>
  </property>
  <property fmtid="{D5CDD505-2E9C-101B-9397-08002B2CF9AE}" pid="38" name="NOSE210">
    <vt:lpwstr/>
  </property>
  <property fmtid="{D5CDD505-2E9C-101B-9397-08002B2CF9AE}" pid="39" name="NOSE22">
    <vt:lpwstr/>
  </property>
  <property fmtid="{D5CDD505-2E9C-101B-9397-08002B2CF9AE}" pid="40" name="NOSE23">
    <vt:lpwstr/>
  </property>
  <property fmtid="{D5CDD505-2E9C-101B-9397-08002B2CF9AE}" pid="41" name="NOSE24">
    <vt:lpwstr/>
  </property>
  <property fmtid="{D5CDD505-2E9C-101B-9397-08002B2CF9AE}" pid="42" name="NOSE25">
    <vt:lpwstr/>
  </property>
  <property fmtid="{D5CDD505-2E9C-101B-9397-08002B2CF9AE}" pid="43" name="NOSE26">
    <vt:lpwstr/>
  </property>
  <property fmtid="{D5CDD505-2E9C-101B-9397-08002B2CF9AE}" pid="44" name="NOSE27">
    <vt:lpwstr/>
  </property>
  <property fmtid="{D5CDD505-2E9C-101B-9397-08002B2CF9AE}" pid="45" name="NOSE28">
    <vt:lpwstr/>
  </property>
  <property fmtid="{D5CDD505-2E9C-101B-9397-08002B2CF9AE}" pid="46" name="NOSE29">
    <vt:lpwstr/>
  </property>
  <property fmtid="{D5CDD505-2E9C-101B-9397-08002B2CF9AE}" pid="47" name="NOSE2ID">
    <vt:lpwstr>1296</vt:lpwstr>
  </property>
  <property fmtid="{D5CDD505-2E9C-101B-9397-08002B2CF9AE}" pid="48" name="NOSE31">
    <vt:lpwstr>המרת צו החזקה במעון נעול למאסר</vt:lpwstr>
  </property>
  <property fmtid="{D5CDD505-2E9C-101B-9397-08002B2CF9AE}" pid="49" name="NOSE310">
    <vt:lpwstr/>
  </property>
  <property fmtid="{D5CDD505-2E9C-101B-9397-08002B2CF9AE}" pid="50" name="NOSE32">
    <vt:lpwstr/>
  </property>
  <property fmtid="{D5CDD505-2E9C-101B-9397-08002B2CF9AE}" pid="51" name="NOSE33">
    <vt:lpwstr/>
  </property>
  <property fmtid="{D5CDD505-2E9C-101B-9397-08002B2CF9AE}" pid="52" name="NOSE34">
    <vt:lpwstr/>
  </property>
  <property fmtid="{D5CDD505-2E9C-101B-9397-08002B2CF9AE}" pid="53" name="NOSE35">
    <vt:lpwstr/>
  </property>
  <property fmtid="{D5CDD505-2E9C-101B-9397-08002B2CF9AE}" pid="54" name="NOSE36">
    <vt:lpwstr/>
  </property>
  <property fmtid="{D5CDD505-2E9C-101B-9397-08002B2CF9AE}" pid="55" name="NOSE37">
    <vt:lpwstr/>
  </property>
  <property fmtid="{D5CDD505-2E9C-101B-9397-08002B2CF9AE}" pid="56" name="NOSE38">
    <vt:lpwstr/>
  </property>
  <property fmtid="{D5CDD505-2E9C-101B-9397-08002B2CF9AE}" pid="57" name="NOSE39">
    <vt:lpwstr/>
  </property>
  <property fmtid="{D5CDD505-2E9C-101B-9397-08002B2CF9AE}" pid="58" name="NOSE3ID">
    <vt:lpwstr>16923</vt:lpwstr>
  </property>
  <property fmtid="{D5CDD505-2E9C-101B-9397-08002B2CF9AE}" pid="59" name="PADIDATE">
    <vt:lpwstr>20180819</vt:lpwstr>
  </property>
  <property fmtid="{D5CDD505-2E9C-101B-9397-08002B2CF9AE}" pid="60" name="PADIMAIL">
    <vt:lpwstr>YES</vt:lpwstr>
  </property>
  <property fmtid="{D5CDD505-2E9C-101B-9397-08002B2CF9AE}" pid="61" name="PAGE">
    <vt:lpwstr/>
  </property>
  <property fmtid="{D5CDD505-2E9C-101B-9397-08002B2CF9AE}" pid="62" name="PART">
    <vt:lpwstr/>
  </property>
  <property fmtid="{D5CDD505-2E9C-101B-9397-08002B2CF9AE}" pid="63" name="PROCESS">
    <vt:lpwstr>עפ</vt:lpwstr>
  </property>
  <property fmtid="{D5CDD505-2E9C-101B-9397-08002B2CF9AE}" pid="64" name="PROCNUM">
    <vt:lpwstr>5184</vt:lpwstr>
  </property>
  <property fmtid="{D5CDD505-2E9C-101B-9397-08002B2CF9AE}" pid="65" name="PROCYEAR">
    <vt:lpwstr>18</vt:lpwstr>
  </property>
  <property fmtid="{D5CDD505-2E9C-101B-9397-08002B2CF9AE}" pid="66" name="PSAKDIN">
    <vt:lpwstr>פסק-דין</vt:lpwstr>
  </property>
  <property fmtid="{D5CDD505-2E9C-101B-9397-08002B2CF9AE}" pid="67" name="TYPE">
    <vt:lpwstr>1</vt:lpwstr>
  </property>
  <property fmtid="{D5CDD505-2E9C-101B-9397-08002B2CF9AE}" pid="68" name="TYPE_ABS_DATE">
    <vt:lpwstr>410120180816</vt:lpwstr>
  </property>
  <property fmtid="{D5CDD505-2E9C-101B-9397-08002B2CF9AE}" pid="69" name="TYPE_N_DATE">
    <vt:lpwstr>41020180816</vt:lpwstr>
  </property>
  <property fmtid="{D5CDD505-2E9C-101B-9397-08002B2CF9AE}" pid="70" name="VOLUME">
    <vt:lpwstr/>
  </property>
  <property fmtid="{D5CDD505-2E9C-101B-9397-08002B2CF9AE}" pid="71" name="WORDNUMPAGES">
    <vt:lpwstr>8</vt:lpwstr>
  </property>
</Properties>
</file>