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519/19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43134-02-17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וס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דבור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אדיר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דמרי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התקשורת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בזק ושידורים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shd w:fill="FFFFFF" w:val="clear"/>
          <w:rtl w:val="true"/>
        </w:rPr>
        <w:t>מיני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רציו</w:t>
      </w:r>
      <w:r>
        <w:rPr>
          <w:rFonts w:cs="FrankRuehl"/>
          <w:sz w:val="24"/>
          <w:szCs w:val="26"/>
          <w:shd w:fill="FFFFFF" w:val="clear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shd w:fill="FFFFFF" w:val="clear"/>
          <w:rtl w:val="true"/>
        </w:rPr>
        <w:t>*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ביהמ</w:t>
      </w:r>
      <w:r>
        <w:rPr>
          <w:rFonts w:cs="FrankRuehl"/>
          <w:sz w:val="24"/>
          <w:szCs w:val="26"/>
          <w:shd w:fill="FFFFFF" w:val="clear"/>
          <w:rtl w:val="true"/>
        </w:rPr>
        <w:t>"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העליון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החמיר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נאשם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שהורשע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בריבוי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מעשים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מגונים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שבוצעו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במהלך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תקופה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כשנתיים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כלפי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מספר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מתלוננים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חלקם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קטינים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Cs w:val="26"/>
          <w:shd w:fill="FFFFFF" w:val="clear"/>
        </w:rPr>
        <w:t>8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חודשי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מאסר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בפועל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Cs w:val="26"/>
          <w:shd w:fill="FFFFFF" w:val="clear"/>
        </w:rPr>
        <w:t>15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חודשי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מאסר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בפועל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. 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דיון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פלילי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ערעור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במידת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העונש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מין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עקרון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ההלימה‏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ערכאת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ערעור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שיקולים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לחומרה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שעיקרן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8-2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FrankRuehl"/>
          <w:sz w:val="24"/>
          <w:sz w:val="24"/>
          <w:szCs w:val="26"/>
          <w:rtl w:val="true"/>
        </w:rPr>
        <w:t>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ומכופלת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ומשמעותית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פעמיים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באוטונומיה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ובנפש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הדמיון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יג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מקפיד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 w:val="24"/>
          <w:szCs w:val="26"/>
          <w:rtl w:val="true"/>
        </w:rPr>
        <w:t>יג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בתדירותן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ובזיקה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[...]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דרישתה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בהזדמנויות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שתחילתו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ארצה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והיקפם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וטוב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מהתסקירים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מאמציו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ורצויים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Start w:id="11" w:name="LawTable_End"/>
            <w:bookmarkEnd w:id="8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480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Start_Write"/>
      <w:bookmarkStart w:id="14" w:name="Start_Write"/>
      <w:bookmarkEnd w:id="14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בנצרת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11.12.2018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43134-02-17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סגנית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הלמן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אזולאי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ס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דבור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8-2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שעיקרם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2017-2014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אמריקאי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4.12.2014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שהונפקה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הושיט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והכניס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דצמבר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בישיבתו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כאדמו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נצמד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כתפו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cs="FrankRuehl"/>
          <w:spacing w:val="10"/>
          <w:szCs w:val="28"/>
          <w:rtl w:val="true"/>
        </w:rPr>
        <w:t>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ומשסרב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להצעתו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ונצמד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הרביעי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שבבעלותו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במחיצתו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בעורפו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החמישי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משחקים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בסופרמרקט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למאבטח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בסופרמרקט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בהעבירו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חכה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חכה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בבעלותו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השביעי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תפילין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בתפילין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ומתפלל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בצווארו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בהבטיחו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נצמד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בצווארו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ככה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מראים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אהבה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אגיד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אוהב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לחולצתו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ומישש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ובטנו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וחיכך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בצווארו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להדפו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לעזוב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איזה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חתיך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אתה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אותך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קיבלתי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לשבת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15.10.2017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Cs w:val="28"/>
          <w:rtl w:val="true"/>
        </w:rPr>
        <w:t>בישיבה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8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הכניסה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לישראל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התשי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1952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בהטרדה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התקשורת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בזק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ושידורים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ובאיומים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192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הונחו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וחוות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להמלצות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מהתסקירים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בינונית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לוויסות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בהפחתת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כוללני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בראשיתו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ידרשו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ופיקוח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נלווים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הרביעי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החמישי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השביעי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בפנותו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והחיסכון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שיפוטי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הימצאותו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ובפיקוח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אלקטרוני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בשקלול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cs="FrankRuehl"/>
          <w:spacing w:val="10"/>
          <w:szCs w:val="28"/>
          <w:rtl w:val="true"/>
        </w:rPr>
        <w:t>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הרביעי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החמישי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</w:t>
      </w:r>
      <w:r>
        <w:rPr>
          <w:rFonts w:ascii="Century" w:hAnsi="Century" w:cs="FrankRuehl"/>
          <w:spacing w:val="10"/>
          <w:szCs w:val="28"/>
          <w:rtl w:val="true"/>
        </w:rPr>
        <w:t>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והשביעי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והשמיני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מתחשבים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בהיקפם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היצמדות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הושפע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הלכה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מהווה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מהווה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סטייה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מובהקת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ההולם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להכביד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יסתכם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אתמול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והיקפם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מהארץ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הרלבנטיים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לקטעו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נדירים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3091/08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Cs w:val="28"/>
        </w:rPr>
      </w:pPr>
      <w:r>
        <w:rPr>
          <w:rFonts w:eastAsia="Calibri"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ומכופלת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6882/14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11.11.2015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8203/11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9.9.2012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באוטונומיה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ובנפש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</w:t>
      </w:r>
      <w:r>
        <w:rPr>
          <w:rFonts w:ascii="Century" w:hAnsi="Century" w:cs="FrankRuehl"/>
          <w:spacing w:val="10"/>
          <w:szCs w:val="28"/>
          <w:rtl w:val="true"/>
        </w:rPr>
        <w:t>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4910/13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אבר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29.10.2014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אבר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במספר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בתדירותן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ובזיקה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ביניהן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וישמור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יחס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חומרת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מכלול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ומידת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אשמו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תקופת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המאסר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לשאת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בתנאי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כמובן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שגוזר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הכולל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מקפיד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בקיומה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ההוראה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המהותית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המעוגנת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בסעיף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40</w:t>
      </w:r>
      <w:r>
        <w:rPr>
          <w:rFonts w:ascii="Century" w:hAnsi="Century" w:cs="Miriam"/>
          <w:b/>
          <w:b/>
          <w:rtl w:val="true"/>
        </w:rPr>
        <w:t>יג</w:t>
      </w:r>
      <w:r>
        <w:rPr>
          <w:rFonts w:cs="Miriam" w:ascii="Century" w:hAnsi="Century"/>
          <w:b/>
          <w:rtl w:val="true"/>
        </w:rPr>
        <w:t>(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 xml:space="preserve">) </w:t>
      </w:r>
      <w:r>
        <w:rPr>
          <w:rFonts w:ascii="Century" w:hAnsi="Century" w:cs="Miriam"/>
          <w:b/>
          <w:b/>
          <w:rtl w:val="true"/>
        </w:rPr>
        <w:t>לחוק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2626/13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צופי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6.1.2015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אבר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דרישתה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צופי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5205/15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טנוס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9.8.2015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2341/18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27.3.2018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1365/12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3.7.2012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1050/14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25.6.2014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פוגעניים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שתחילתו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ארצה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והיקפם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ליחיד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3792/18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11.11.2018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4802/18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29.1.2019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ספק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להסיק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מהתסקירים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ומחוות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']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קיומו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פוטנציאל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גבוה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לשיקום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מאמציו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ורצויים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נועם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5.2.2019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19005190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54678313-519/19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519/19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6025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8.c" TargetMode="External"/><Relationship Id="rId6" Type="http://schemas.openxmlformats.org/officeDocument/2006/relationships/hyperlink" Target="http://www.nevo.co.il/law/70301/40jc.b" TargetMode="External"/><Relationship Id="rId7" Type="http://schemas.openxmlformats.org/officeDocument/2006/relationships/hyperlink" Target="http://www.nevo.co.il/law/70301/40jc.c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90721/12.1" TargetMode="External"/><Relationship Id="rId10" Type="http://schemas.openxmlformats.org/officeDocument/2006/relationships/hyperlink" Target="http://www.nevo.co.il/law/90721/12.3" TargetMode="External"/><Relationship Id="rId11" Type="http://schemas.openxmlformats.org/officeDocument/2006/relationships/hyperlink" Target="http://www.nevo.co.il/law/74420" TargetMode="External"/><Relationship Id="rId12" Type="http://schemas.openxmlformats.org/officeDocument/2006/relationships/hyperlink" Target="http://www.nevo.co.il/law/74420/30" TargetMode="External"/><Relationship Id="rId13" Type="http://schemas.openxmlformats.org/officeDocument/2006/relationships/hyperlink" Target="http://www.nevo.co.il/law/70301/40jc.b" TargetMode="External"/><Relationship Id="rId14" Type="http://schemas.openxmlformats.org/officeDocument/2006/relationships/hyperlink" Target="http://www.nevo.co.il/case/22260250" TargetMode="External"/><Relationship Id="rId15" Type="http://schemas.openxmlformats.org/officeDocument/2006/relationships/hyperlink" Target="http://www.nevo.co.il/law/70301/348.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90721/12.1" TargetMode="External"/><Relationship Id="rId18" Type="http://schemas.openxmlformats.org/officeDocument/2006/relationships/hyperlink" Target="http://www.nevo.co.il/law/90721/12.3" TargetMode="External"/><Relationship Id="rId19" Type="http://schemas.openxmlformats.org/officeDocument/2006/relationships/hyperlink" Target="http://www.nevo.co.il/law/90721" TargetMode="External"/><Relationship Id="rId20" Type="http://schemas.openxmlformats.org/officeDocument/2006/relationships/hyperlink" Target="http://www.nevo.co.il/law/74420/30" TargetMode="External"/><Relationship Id="rId21" Type="http://schemas.openxmlformats.org/officeDocument/2006/relationships/hyperlink" Target="http://www.nevo.co.il/law/74420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case/18107147" TargetMode="External"/><Relationship Id="rId24" Type="http://schemas.openxmlformats.org/officeDocument/2006/relationships/hyperlink" Target="http://www.nevo.co.il/case/6248287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law/70301/40jc.b" TargetMode="External"/><Relationship Id="rId27" Type="http://schemas.openxmlformats.org/officeDocument/2006/relationships/hyperlink" Target="http://www.nevo.co.il/law/70301/40jc.c" TargetMode="External"/><Relationship Id="rId28" Type="http://schemas.openxmlformats.org/officeDocument/2006/relationships/hyperlink" Target="http://www.nevo.co.il/case/7765404" TargetMode="External"/><Relationship Id="rId29" Type="http://schemas.openxmlformats.org/officeDocument/2006/relationships/hyperlink" Target="http://www.nevo.co.il/case/20470445" TargetMode="External"/><Relationship Id="rId30" Type="http://schemas.openxmlformats.org/officeDocument/2006/relationships/hyperlink" Target="http://www.nevo.co.il/case/23824841" TargetMode="External"/><Relationship Id="rId31" Type="http://schemas.openxmlformats.org/officeDocument/2006/relationships/hyperlink" Target="http://www.nevo.co.il/case/6243524" TargetMode="External"/><Relationship Id="rId32" Type="http://schemas.openxmlformats.org/officeDocument/2006/relationships/hyperlink" Target="http://www.nevo.co.il/case/11312598" TargetMode="External"/><Relationship Id="rId33" Type="http://schemas.openxmlformats.org/officeDocument/2006/relationships/hyperlink" Target="http://www.nevo.co.il/case/24263089" TargetMode="External"/><Relationship Id="rId34" Type="http://schemas.openxmlformats.org/officeDocument/2006/relationships/hyperlink" Target="http://www.nevo.co.il/case/24323669" TargetMode="External"/><Relationship Id="rId35" Type="http://schemas.openxmlformats.org/officeDocument/2006/relationships/hyperlink" Target="http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2019-02-06T09:04:00Z</dcterms:created>
  <dc:creator>h3</dc:creator>
  <dc:description/>
  <cp:keywords/>
  <dc:language>en-IL</dc:language>
  <cp:lastModifiedBy>orly</cp:lastModifiedBy>
  <cp:lastPrinted>2019-02-05T12:17:00Z</cp:lastPrinted>
  <dcterms:modified xsi:type="dcterms:W3CDTF">2019-02-06T09:04:00Z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22260250:2;18107147;6248287;13093721;7765404;20470445;23824841;6243524;11312598;24263089;24323669</vt:lpwstr>
  </property>
  <property fmtid="{D5CDD505-2E9C-101B-9397-08002B2CF9AE}" pid="9" name="CITY">
    <vt:lpwstr/>
  </property>
  <property fmtid="{D5CDD505-2E9C-101B-9397-08002B2CF9AE}" pid="10" name="DATE">
    <vt:lpwstr>20190205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ברון;א' שטיין</vt:lpwstr>
  </property>
  <property fmtid="{D5CDD505-2E9C-101B-9397-08002B2CF9AE}" pid="14" name="LAWLISTTMP1">
    <vt:lpwstr>70301/348.c;192;40jc.b;40jc.c</vt:lpwstr>
  </property>
  <property fmtid="{D5CDD505-2E9C-101B-9397-08002B2CF9AE}" pid="15" name="LAWLISTTMP2">
    <vt:lpwstr>90721/012.1;012.3</vt:lpwstr>
  </property>
  <property fmtid="{D5CDD505-2E9C-101B-9397-08002B2CF9AE}" pid="16" name="LAWLISTTMP3">
    <vt:lpwstr>74420/030</vt:lpwstr>
  </property>
  <property fmtid="{D5CDD505-2E9C-101B-9397-08002B2CF9AE}" pid="17" name="LAWYER">
    <vt:lpwstr>אפרים דמרי;טל (אדיר) כהן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504;1446;1446;1446;1446</vt:lpwstr>
  </property>
  <property fmtid="{D5CDD505-2E9C-101B-9397-08002B2CF9AE}" pid="50" name="NOSE31">
    <vt:lpwstr>התערבות במידת העונש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מין</vt:lpwstr>
  </property>
  <property fmtid="{D5CDD505-2E9C-101B-9397-08002B2CF9AE}" pid="53" name="NOSE33">
    <vt:lpwstr>עקרון ההלימה‏</vt:lpwstr>
  </property>
  <property fmtid="{D5CDD505-2E9C-101B-9397-08002B2CF9AE}" pid="54" name="NOSE34">
    <vt:lpwstr>מדיניות ענישה: התערבות ערכאת ערעור</vt:lpwstr>
  </property>
  <property fmtid="{D5CDD505-2E9C-101B-9397-08002B2CF9AE}" pid="55" name="NOSE35">
    <vt:lpwstr>מדיניות ענישה: שיקולים לחומרה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15230;8988;14799;8982;8995</vt:lpwstr>
  </property>
  <property fmtid="{D5CDD505-2E9C-101B-9397-08002B2CF9AE}" pid="61" name="PADIDATE">
    <vt:lpwstr>20190206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519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410120190205</vt:lpwstr>
  </property>
  <property fmtid="{D5CDD505-2E9C-101B-9397-08002B2CF9AE}" pid="71" name="TYPE_N_DATE">
    <vt:lpwstr>41020190205</vt:lpwstr>
  </property>
  <property fmtid="{D5CDD505-2E9C-101B-9397-08002B2CF9AE}" pid="72" name="VOLUME">
    <vt:lpwstr/>
  </property>
  <property fmtid="{D5CDD505-2E9C-101B-9397-08002B2CF9AE}" pid="73" name="WORDNUMPAGES">
    <vt:lpwstr>9</vt:lpwstr>
  </property>
</Properties>
</file>