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5209/20</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w:t>
            </w:r>
            <w:r>
              <w:rPr>
                <w:rtl w:val="true"/>
              </w:rPr>
              <w:t>בדימוס</w:t>
            </w:r>
            <w:r>
              <w:rPr>
                <w:rtl w:val="true"/>
              </w:rPr>
              <w:t>)</w:t>
            </w:r>
            <w:r>
              <w:rPr>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בחיפה</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פיש</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10480-01-19</w:t>
              </w:r>
            </w:hyperlink>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11.6.2020</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18"/>
        <w:gridCol w:w="5145"/>
      </w:tblGrid>
      <w:tr>
        <w:trPr/>
        <w:tc>
          <w:tcPr>
            <w:tcW w:w="3218"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5"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קרן</w:t>
            </w:r>
            <w:r>
              <w:rPr>
                <w:rFonts w:cs="Times New Roman"/>
                <w:rtl w:val="true"/>
              </w:rPr>
              <w:t xml:space="preserve"> </w:t>
            </w:r>
            <w:r>
              <w:rPr>
                <w:rtl w:val="true"/>
              </w:rPr>
              <w:t>רוט</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מיכאל</w:t>
            </w:r>
            <w:r>
              <w:rPr>
                <w:rFonts w:cs="Times New Roman"/>
                <w:rtl w:val="true"/>
              </w:rPr>
              <w:t xml:space="preserve"> </w:t>
            </w:r>
            <w:r>
              <w:rPr>
                <w:rtl w:val="true"/>
              </w:rPr>
              <w:t>כרמל</w:t>
            </w:r>
          </w:p>
        </w:tc>
      </w:tr>
    </w:tbl>
    <w:p>
      <w:pPr>
        <w:pStyle w:val="Normal"/>
        <w:tabs>
          <w:tab w:val="clear" w:pos="720"/>
          <w:tab w:val="left" w:pos="2552" w:leader="none"/>
        </w:tabs>
        <w:spacing w:lineRule="exact" w:line="240" w:before="0" w:after="120"/>
        <w:ind w:hanging="283" w:start="283" w:end="0"/>
        <w:jc w:val="both"/>
        <w:rPr/>
      </w:pPr>
      <w:r>
        <w:rPr>
          <w:rtl w:val="true"/>
        </w:rPr>
      </w:r>
    </w:p>
    <w:p>
      <w:pPr>
        <w:pStyle w:val="Normal"/>
        <w:tabs>
          <w:tab w:val="clear" w:pos="720"/>
          <w:tab w:val="left" w:pos="2552" w:leader="none"/>
        </w:tabs>
        <w:spacing w:lineRule="exact" w:line="240" w:before="0" w:after="120"/>
        <w:ind w:hanging="283" w:start="283" w:end="0"/>
        <w:jc w:val="both"/>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rtl w:val="true"/>
          </w:rPr>
          <w:t xml:space="preserve">חוק לתיקון דיני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הגנת ילדים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r>
          <w:rPr>
            <w:rStyle w:val="Hyperlink"/>
            <w:rFonts w:cs="FrankRuehl" w:ascii="FrankRuehl" w:hAnsi="FrankRuehl"/>
            <w:color w:val="0000FF"/>
            <w:sz w:val="24"/>
            <w:rtl w:val="true"/>
          </w:rPr>
          <w:t>-</w:t>
        </w:r>
        <w:r>
          <w:rPr>
            <w:rStyle w:val="Hyperlink"/>
            <w:rFonts w:cs="FrankRuehl" w:ascii="FrankRuehl" w:hAnsi="FrankRuehl"/>
            <w:color w:val="0000FF"/>
            <w:sz w:val="24"/>
          </w:rPr>
          <w:t>1955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rPr>
          <w:t>11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העליון לא מצא מקום להתערב באמון המלא שנתן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בגרסת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ובהתרשמות 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שאסרה על העדת הקטינה 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הוראת החוק המחייבת שעדות יחידה של קטין שלא ניתן להעידו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תיתמך בראיית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דן בימ</w:t>
      </w:r>
      <w:r>
        <w:rPr>
          <w:rFonts w:cs="Times New Roman" w:ascii="Times New Roman" w:hAnsi="Times New Roman"/>
          <w:spacing w:val="0"/>
          <w:szCs w:val="26"/>
          <w:rtl w:val="true"/>
        </w:rPr>
        <w:t>"</w:t>
      </w:r>
      <w:r>
        <w:rPr>
          <w:rFonts w:ascii="Times New Roman" w:hAnsi="Times New Roman" w:cs="Times New Roman"/>
          <w:spacing w:val="0"/>
          <w:szCs w:val="26"/>
          <w:rtl w:val="true"/>
        </w:rPr>
        <w:t>ש בשאלה אם יש בחומר הראיות סיוע לעדות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פה אחד הוסכם כי שקרי המשיב אינם עולים כדי ראיה מסייעת לעדות הקטינה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ובדעת רוב נפסק כי הראיות לעניין מצבה הנפשי של הקטינה בסמוך לאחר האירוע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בזמן ובעקבות החשיפה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אינן עולות כדי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נוכח אי התקיימות דרישת הסיוע נפסק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בדעת רוב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יש להותיר על כנו את זיכוי המשיב מחמת הספק</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ראיות סיוע</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שקרי הנאשם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קטין</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עדות קטין לפני חוקר נוער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ערעור על הכרעת 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לפיה זוכה המשיב מחמת הספק מעבירות של מעשים מגונים בקטינה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היא האם קיים בחומר הראיות ובממצאים העובדתיים שנקבעו בתיק סיוע כנדרש לעדות הקטינה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שנחקרה על ידי חוקרת ילדים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העידה במשפט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קבע כי עדות הקטינה נמצאה מהימנה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התוספת הראייתית בדבר מצבה הנפשי בסמוך לאירוע בטרם חשיפתו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אינה עולה כדי הסיוע הדרוש להרשעת המשיב במיוחס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נקבע כי הגם שגרסת המשיב לא נמצאה מהימנה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בכך כדי לספק תוספת ראייתית של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חסר בראיות מסייעות במידה מספקת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שקיים ספק סביר הפועל לטובת המשיב</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מפי המשנה לנשיאה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בדימ</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הנדל ובהסכמת השופט גרוסקופף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לדעתו החולקת של השופט 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סעיף </w:t>
      </w:r>
      <w:r>
        <w:rPr>
          <w:rFonts w:cs="Times New Roman" w:ascii="Times New Roman" w:hAnsi="Times New Roman"/>
          <w:spacing w:val="0"/>
          <w:sz w:val="24"/>
          <w:szCs w:val="26"/>
        </w:rPr>
        <w:t>11</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לתיקון דיני הראיות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הגנת ילדים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קובע כי אין להרשיע אדם על סמך עדות ילד שתועדה באמצעות חוקר ילדים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אם יש לה סיוע בראיה אחרת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ראיה תשמש כסיוע בהתקיים שלושה תנאים מצטברים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מקורה עצמאי וחיצוני לעדות שטעונה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נוטה לסבך את הנאשם באחריות לביצוע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נוגעת לנקודה מהותית השנויה במחלוקת בין הצדדים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שלושת התנאים צריכים להתקיים ולא ניתן לוותר על אף אחד מהם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אם התנאים האחרים קיימים בעוצמה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ללא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 בו הוא נדרש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אינו רשאי להרשיע את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זהו תנאי מקדמי הכרחי להרשעה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לא סוף פסוק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חייב לשקול אם השילוב של הראיה המרכזית עם תוספת הסיוע שנדרש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מוכיחים את האשמה מעל כל ספק סביר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במקרה שבו נדרש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לשאול מספר שאלות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מהו המשקל הניתן לראיה המרכזית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שהראיה המרכזית מתקבלת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האם קיים סיוע לראיה זו לפי תנאי הפסיקה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היה ואין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יזוכה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בהנחה ויש ראיית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מתקבלת הן מבחינת תוכנה הן מבחינת המבחן המשולש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השאלה היא האם במכלול הנסיבות דין המקרה להרשעה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שאלה זו נגזרת מהפעלת שיקול דעת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לאחר שהתשתית המשפטית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עובדתית המאפשרת סיוע הינה בנמצא</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השאלה היא האם קיים בתיק סיוע מספק לעדות הקטינה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מצא כמהימנה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לסיוע בדמות שקרי 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פה אחד נפסק כי אין מקום להתערב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לפיה שקרי המשיב אינם מהווים תוספת ראייתית מסוג 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הלכה היא כי שקרי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בתנאים מצטברים ומוגדרים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עשויים לשמש כסיוע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 ייקבע מקום שמדובר בשקרים ברורים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מהותיים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שהופרכו על ידי ראיה עצמאית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נועדו להטעות את בית המשפט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והם קשורים לעבירה עליה נסב המשפט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תנאים אלה לא מתקיימים כאן</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לראיות בדבר מצבה הנפשי של הקטינה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 הפסיקה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התנהגותו ומצבו הנפשי הקשה של קורבן עבירה בעקבות עבירת מין שבוצעה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יכולים להוות ראיה אובייקטיבית שיש בה כדי לסייע לעדותו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 שהמצב הנפשי או ההתנהגות מוכחים באמצעות עדות חיצונית של אדם המבחין בהם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ביחס לסיוע מסוג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נאמר בפסיקה כי מתחייבת גישה זהירה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להקפיד כי הראיה בנוגע למצב הנפשי תבוא מתוך עדות מהימנה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בתוך 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נדרש לתת את הדעת לשאלה האם מי שהבחין במצב הנפשי יכול היה להתרשם נכונה מקיומו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כל מצב נפשי או רגשי ימלא את דרישת הסיוע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נדרש שהמצב האמור יהיה ניכר ומשמעותי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שולי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צריך שתהא זיקה מתבקשת בין המצב הנפשי לבין ביצוע העבירה המיוחסת לנאשם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כלל הוא כי המצב הנפשי צריך שיתגלה בסמוך לאירוע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להראות שהוא חלק מהאירוע ומעיד על אשר 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הפסיקה הכירה בכך שמצב נפשי קשה יכול להוות סיוע גם אם הוא מתגלה במרחק מסוים ממועד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בסיטואציה שבה צפה הטראומה ועולה מחדש בזיכרונו של הקורבן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ועדיין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גילויים נפשיים מאוחרים מעוררים ספק אם דווקא האירוע שעליו נסב הדיון הוא הגורם להם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עילה אחרת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בדרך 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כאשר חולף הזמן כך הולך וקטן המשקל הראייתי שיש לייחס להתרשמות מגילוי נפשי שכזה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דעת הרוב התייחסה לראיות בדבר מצבה הנפשי של הקטינה בסמוך לאירוע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ולראיות המאוחרות יותר בדבר מצבה של הקטינה בזמן חשיפת האירוע ולאחר החשיפה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פה אחד הוסכם כי הראיות בדבר מצבה הנפשי של הקטינה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מהוות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לפחות בחלקן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סיוע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הרוב סברה כי אין להתערב בשיקול דעתו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שלא היה נכון להסתפק בכך במכלול נסיבות העניין לצורך הרשעה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להותיר את זיכוי המשיב מהעבירות המיוחסות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מחמת הספק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המיעוט סברה כי מצבה הנפשי של הקטינה מהוות סיוע לעדותה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יש להרשיע את המשיב במיוחס לו</w:t>
      </w:r>
      <w:r>
        <w:rPr>
          <w:rFonts w:cs="Times New Roman" w:ascii="Times New Roman" w:hAnsi="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Cs w:val="24"/>
          <w:u w:val="single"/>
          <w:rtl w:val="true"/>
        </w:rPr>
        <w:t>(</w:t>
      </w:r>
      <w:r>
        <w:rPr>
          <w:rFonts w:cs="Miriam"/>
          <w:sz w:val="24"/>
          <w:sz w:val="24"/>
          <w:szCs w:val="24"/>
          <w:u w:val="single"/>
          <w:rtl w:val="true"/>
        </w:rPr>
        <w:t>בדימוס</w:t>
      </w:r>
      <w:r>
        <w:rPr>
          <w:rFonts w:cs="Miriam"/>
          <w:sz w:val="24"/>
          <w:szCs w:val="24"/>
          <w:u w:val="single"/>
          <w:rtl w:val="true"/>
        </w:rPr>
        <w:t>)</w:t>
      </w:r>
      <w:r>
        <w:rPr>
          <w:rFonts w:cs="Miriam"/>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 xml:space="preserve">מונח לפנינו ערעור של המדינה על הכרעת דינו של בית המשפט המחוזי בחיפה </w:t>
      </w:r>
      <w:r>
        <w:rPr>
          <w:rFonts w:cs="FrankRuehl" w:ascii="FrankRuehl" w:hAnsi="FrankRuehl"/>
          <w:sz w:val="28"/>
          <w:rtl w:val="true"/>
        </w:rPr>
        <w:t>(</w:t>
      </w:r>
      <w:r>
        <w:rPr>
          <w:rFonts w:ascii="FrankRuehl" w:hAnsi="FrankRuehl"/>
          <w:sz w:val="28"/>
          <w:sz w:val="28"/>
          <w:rtl w:val="true"/>
        </w:rPr>
        <w:t>כב</w:t>
      </w:r>
      <w:r>
        <w:rPr>
          <w:rFonts w:cs="FrankRuehl" w:ascii="FrankRuehl" w:hAnsi="FrankRuehl"/>
          <w:sz w:val="28"/>
          <w:rtl w:val="true"/>
        </w:rPr>
        <w:t xml:space="preserve">' </w:t>
      </w:r>
      <w:r>
        <w:rPr>
          <w:rFonts w:ascii="FrankRuehl" w:hAnsi="FrankRuehl"/>
          <w:sz w:val="28"/>
          <w:sz w:val="28"/>
          <w:rtl w:val="true"/>
        </w:rPr>
        <w:t xml:space="preserve">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פיש</w:t>
      </w:r>
      <w:r>
        <w:rPr>
          <w:rFonts w:cs="FrankRuehl" w:ascii="FrankRuehl" w:hAnsi="FrankRuehl"/>
          <w:sz w:val="28"/>
          <w:rtl w:val="true"/>
        </w:rPr>
        <w:t xml:space="preserve">, </w:t>
      </w:r>
      <w:hyperlink r:id="rId7">
        <w:r>
          <w:rPr>
            <w:rStyle w:val="Hyperlink"/>
            <w:rFonts w:ascii="FrankRuehl" w:hAnsi="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10480-01-19</w:t>
        </w:r>
      </w:hyperlink>
      <w:r>
        <w:rPr>
          <w:rFonts w:cs="FrankRuehl" w:ascii="FrankRuehl" w:hAnsi="FrankRuehl"/>
          <w:sz w:val="28"/>
          <w:rtl w:val="true"/>
        </w:rPr>
        <w:t xml:space="preserve">), </w:t>
      </w:r>
      <w:r>
        <w:rPr>
          <w:rFonts w:ascii="FrankRuehl" w:hAnsi="FrankRuehl"/>
          <w:sz w:val="28"/>
          <w:sz w:val="28"/>
          <w:rtl w:val="true"/>
        </w:rPr>
        <w:t>לפיה זוכה המשיב מחמת הספק מעבירות של מעשים מגונים בקטינה</w:t>
      </w:r>
      <w:r>
        <w:rPr>
          <w:rFonts w:cs="FrankRuehl" w:ascii="FrankRuehl" w:hAnsi="FrankRuehl"/>
          <w:sz w:val="28"/>
          <w:rtl w:val="true"/>
        </w:rPr>
        <w:t xml:space="preserve">. </w:t>
      </w:r>
      <w:r>
        <w:rPr>
          <w:rFonts w:ascii="FrankRuehl" w:hAnsi="FrankRuehl"/>
          <w:sz w:val="28"/>
          <w:sz w:val="28"/>
          <w:rtl w:val="true"/>
        </w:rPr>
        <w:t>השאלה שעומדת במוקד הערעור היא האם קיים בחומר הראיות ובממצאים העובדתיים שנקבעו בתיק סיוע כנדרש לעדותה של הקטינה</w:t>
      </w:r>
      <w:r>
        <w:rPr>
          <w:rFonts w:cs="FrankRuehl" w:ascii="FrankRuehl" w:hAnsi="FrankRuehl"/>
          <w:sz w:val="28"/>
          <w:rtl w:val="true"/>
        </w:rPr>
        <w:t xml:space="preserve">, </w:t>
      </w:r>
      <w:r>
        <w:rPr>
          <w:rFonts w:ascii="FrankRuehl" w:hAnsi="FrankRuehl"/>
          <w:sz w:val="28"/>
          <w:sz w:val="28"/>
          <w:rtl w:val="true"/>
        </w:rPr>
        <w:t>שנחקרה על ידי חוקרת ילדים</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Pr>
        <w:t>1</w:t>
      </w:r>
      <w:r>
        <w:rPr>
          <w:rFonts w:cs="FrankRuehl" w:ascii="FrankRuehl" w:hAnsi="FrankRuehl"/>
          <w:sz w:val="28"/>
          <w:rtl w:val="true"/>
        </w:rPr>
        <w:t xml:space="preserve">.  </w:t>
        <w:tab/>
        <w:t xml:space="preserve"> </w:t>
      </w:r>
      <w:r>
        <w:rPr>
          <w:rFonts w:ascii="FrankRuehl" w:hAnsi="FrankRuehl"/>
          <w:sz w:val="28"/>
          <w:sz w:val="28"/>
          <w:rtl w:val="true"/>
        </w:rPr>
        <w:t>אלה העובדות הצריכות לעניין</w:t>
      </w:r>
      <w:r>
        <w:rPr>
          <w:rFonts w:cs="FrankRuehl" w:ascii="FrankRuehl" w:hAnsi="FrankRuehl"/>
          <w:sz w:val="28"/>
          <w:rtl w:val="true"/>
        </w:rPr>
        <w:t xml:space="preserve">. </w:t>
      </w:r>
      <w:r>
        <w:rPr>
          <w:rFonts w:ascii="FrankRuehl" w:hAnsi="FrankRuehl"/>
          <w:sz w:val="28"/>
          <w:sz w:val="28"/>
          <w:rtl w:val="true"/>
        </w:rPr>
        <w:t>המשיב ומשפחתו מתגוררים בצמוד לביתם של הקטינה א</w:t>
      </w:r>
      <w:r>
        <w:rPr>
          <w:rFonts w:cs="FrankRuehl" w:ascii="FrankRuehl" w:hAnsi="FrankRuehl"/>
          <w:sz w:val="28"/>
          <w:rtl w:val="true"/>
        </w:rPr>
        <w:t>' (</w:t>
      </w:r>
      <w:r>
        <w:rPr>
          <w:rFonts w:ascii="FrankRuehl" w:hAnsi="FrankRuehl"/>
          <w:sz w:val="28"/>
          <w:sz w:val="28"/>
          <w:rtl w:val="true"/>
        </w:rPr>
        <w:t>להלן</w:t>
      </w:r>
      <w:r>
        <w:rPr>
          <w:rFonts w:cs="FrankRuehl" w:ascii="FrankRuehl" w:hAnsi="FrankRuehl"/>
          <w:sz w:val="28"/>
          <w:rtl w:val="true"/>
        </w:rPr>
        <w:t xml:space="preserve">: </w:t>
      </w:r>
      <w:r>
        <w:rPr>
          <w:rFonts w:ascii="Century" w:hAnsi="Century" w:cs="Miriam"/>
          <w:b/>
          <w:b/>
          <w:spacing w:val="0"/>
          <w:szCs w:val="24"/>
          <w:rtl w:val="true"/>
        </w:rPr>
        <w:t>הקטינה</w:t>
      </w:r>
      <w:r>
        <w:rPr>
          <w:rFonts w:cs="FrankRuehl" w:ascii="FrankRuehl" w:hAnsi="FrankRuehl"/>
          <w:sz w:val="28"/>
          <w:rtl w:val="true"/>
        </w:rPr>
        <w:t xml:space="preserve">) </w:t>
      </w:r>
      <w:r>
        <w:rPr>
          <w:rFonts w:ascii="FrankRuehl" w:hAnsi="FrankRuehl"/>
          <w:sz w:val="28"/>
          <w:sz w:val="28"/>
          <w:rtl w:val="true"/>
        </w:rPr>
        <w:t>ומשפחתה</w:t>
      </w:r>
      <w:r>
        <w:rPr>
          <w:rFonts w:cs="FrankRuehl" w:ascii="FrankRuehl" w:hAnsi="FrankRuehl"/>
          <w:sz w:val="28"/>
          <w:rtl w:val="true"/>
        </w:rPr>
        <w:t xml:space="preserve">. </w:t>
      </w:r>
      <w:r>
        <w:rPr>
          <w:rFonts w:ascii="FrankRuehl" w:hAnsi="FrankRuehl"/>
          <w:sz w:val="28"/>
          <w:sz w:val="28"/>
          <w:rtl w:val="true"/>
        </w:rPr>
        <w:t>בעת האירוע המתואר בכתב האישום שררו יחסי שכנות קרובים בין המשפחות</w:t>
      </w:r>
      <w:r>
        <w:rPr>
          <w:rFonts w:cs="FrankRuehl" w:ascii="FrankRuehl" w:hAnsi="FrankRuehl"/>
          <w:sz w:val="28"/>
          <w:rtl w:val="true"/>
        </w:rPr>
        <w:t xml:space="preserve">, </w:t>
      </w:r>
      <w:r>
        <w:rPr>
          <w:rFonts w:ascii="FrankRuehl" w:hAnsi="FrankRuehl"/>
          <w:sz w:val="28"/>
          <w:sz w:val="28"/>
          <w:rtl w:val="true"/>
        </w:rPr>
        <w:t>הקטינה הייתה כבת תשע והמשיב היה בשנות השלושים לחייו</w:t>
      </w:r>
      <w:r>
        <w:rPr>
          <w:rFonts w:cs="FrankRuehl" w:ascii="FrankRuehl" w:hAnsi="FrankRuehl"/>
          <w:sz w:val="28"/>
          <w:rtl w:val="true"/>
        </w:rPr>
        <w:t xml:space="preserve">. </w:t>
      </w:r>
      <w:r>
        <w:rPr>
          <w:rFonts w:ascii="FrankRuehl" w:hAnsi="FrankRuehl"/>
          <w:sz w:val="28"/>
          <w:sz w:val="28"/>
          <w:rtl w:val="true"/>
        </w:rPr>
        <w:t>בכתב האישום נטען כי במועד שאינו ידוע במדויק</w:t>
      </w:r>
      <w:r>
        <w:rPr>
          <w:rFonts w:cs="FrankRuehl" w:ascii="FrankRuehl" w:hAnsi="FrankRuehl"/>
          <w:sz w:val="28"/>
          <w:rtl w:val="true"/>
        </w:rPr>
        <w:t xml:space="preserve">, </w:t>
      </w:r>
      <w:r>
        <w:rPr>
          <w:rFonts w:ascii="FrankRuehl" w:hAnsi="FrankRuehl"/>
          <w:sz w:val="28"/>
          <w:sz w:val="28"/>
          <w:rtl w:val="true"/>
        </w:rPr>
        <w:t xml:space="preserve">בסוף שנת </w:t>
      </w:r>
      <w:r>
        <w:rPr>
          <w:rFonts w:cs="FrankRuehl" w:ascii="FrankRuehl" w:hAnsi="FrankRuehl"/>
          <w:sz w:val="28"/>
        </w:rPr>
        <w:t>2018</w:t>
      </w:r>
      <w:r>
        <w:rPr>
          <w:rFonts w:cs="FrankRuehl" w:ascii="FrankRuehl" w:hAnsi="FrankRuehl"/>
          <w:sz w:val="28"/>
          <w:rtl w:val="true"/>
        </w:rPr>
        <w:t xml:space="preserve">, </w:t>
      </w:r>
      <w:r>
        <w:rPr>
          <w:rFonts w:ascii="FrankRuehl" w:hAnsi="FrankRuehl"/>
          <w:sz w:val="28"/>
          <w:sz w:val="28"/>
          <w:rtl w:val="true"/>
        </w:rPr>
        <w:t>המשיב קרא לקטינה כדי שתסייע לו להעביר כלי עבודה לביתו</w:t>
      </w:r>
      <w:r>
        <w:rPr>
          <w:rFonts w:cs="FrankRuehl" w:ascii="FrankRuehl" w:hAnsi="FrankRuehl"/>
          <w:sz w:val="28"/>
          <w:rtl w:val="true"/>
        </w:rPr>
        <w:t xml:space="preserve">. </w:t>
      </w:r>
      <w:r>
        <w:rPr>
          <w:rFonts w:ascii="FrankRuehl" w:hAnsi="FrankRuehl"/>
          <w:sz w:val="28"/>
          <w:sz w:val="28"/>
          <w:rtl w:val="true"/>
        </w:rPr>
        <w:t>השניים נכנסו לאחד החדרים בבית</w:t>
      </w:r>
      <w:r>
        <w:rPr>
          <w:rFonts w:cs="FrankRuehl" w:ascii="FrankRuehl" w:hAnsi="FrankRuehl"/>
          <w:sz w:val="28"/>
          <w:rtl w:val="true"/>
        </w:rPr>
        <w:t xml:space="preserve">, </w:t>
      </w:r>
      <w:r>
        <w:rPr>
          <w:rFonts w:ascii="FrankRuehl" w:hAnsi="FrankRuehl"/>
          <w:sz w:val="28"/>
          <w:sz w:val="28"/>
          <w:rtl w:val="true"/>
        </w:rPr>
        <w:t>המשיב הפשיל את מכנסיה ותחתוניה של הקטינה ונגע באיבר מינה</w:t>
      </w:r>
      <w:r>
        <w:rPr>
          <w:rFonts w:cs="FrankRuehl" w:ascii="FrankRuehl" w:hAnsi="FrankRuehl"/>
          <w:sz w:val="28"/>
          <w:rtl w:val="true"/>
        </w:rPr>
        <w:t xml:space="preserve">. </w:t>
      </w:r>
      <w:r>
        <w:rPr>
          <w:rFonts w:ascii="FrankRuehl" w:hAnsi="FrankRuehl"/>
          <w:sz w:val="28"/>
          <w:sz w:val="28"/>
          <w:rtl w:val="true"/>
        </w:rPr>
        <w:t>בהמשך</w:t>
      </w:r>
      <w:r>
        <w:rPr>
          <w:rFonts w:cs="FrankRuehl" w:ascii="FrankRuehl" w:hAnsi="FrankRuehl"/>
          <w:sz w:val="28"/>
          <w:rtl w:val="true"/>
        </w:rPr>
        <w:t xml:space="preserve">, </w:t>
      </w:r>
      <w:r>
        <w:rPr>
          <w:rFonts w:ascii="FrankRuehl" w:hAnsi="FrankRuehl"/>
          <w:sz w:val="28"/>
          <w:sz w:val="28"/>
          <w:rtl w:val="true"/>
        </w:rPr>
        <w:t>ל</w:t>
      </w:r>
      <w:r>
        <w:rPr>
          <w:rFonts w:ascii="FrankRuehl" w:hAnsi="FrankRuehl"/>
          <w:sz w:val="28"/>
          <w:sz w:val="28"/>
          <w:rtl w:val="true"/>
        </w:rPr>
        <w:t>פי הנטען</w:t>
      </w:r>
      <w:r>
        <w:rPr>
          <w:rFonts w:cs="FrankRuehl" w:ascii="FrankRuehl" w:hAnsi="FrankRuehl"/>
          <w:sz w:val="28"/>
          <w:rtl w:val="true"/>
        </w:rPr>
        <w:t xml:space="preserve">, </w:t>
      </w:r>
      <w:r>
        <w:rPr>
          <w:rFonts w:ascii="FrankRuehl" w:hAnsi="FrankRuehl"/>
          <w:sz w:val="28"/>
          <w:sz w:val="28"/>
          <w:rtl w:val="true"/>
        </w:rPr>
        <w:t xml:space="preserve">הוא </w:t>
      </w:r>
      <w:r>
        <w:rPr>
          <w:rFonts w:ascii="FrankRuehl" w:hAnsi="FrankRuehl"/>
          <w:sz w:val="28"/>
          <w:sz w:val="28"/>
          <w:rtl w:val="true"/>
        </w:rPr>
        <w:t>הוביל אותה ל</w:t>
      </w:r>
      <w:r>
        <w:rPr>
          <w:rFonts w:ascii="FrankRuehl" w:hAnsi="FrankRuehl"/>
          <w:sz w:val="28"/>
          <w:sz w:val="28"/>
          <w:rtl w:val="true"/>
        </w:rPr>
        <w:t>עליית ה</w:t>
      </w:r>
      <w:r>
        <w:rPr>
          <w:rFonts w:ascii="FrankRuehl" w:hAnsi="FrankRuehl"/>
          <w:sz w:val="28"/>
          <w:sz w:val="28"/>
          <w:rtl w:val="true"/>
        </w:rPr>
        <w:t>גג</w:t>
      </w:r>
      <w:r>
        <w:rPr>
          <w:rFonts w:cs="FrankRuehl" w:ascii="FrankRuehl" w:hAnsi="FrankRuehl"/>
          <w:sz w:val="28"/>
          <w:rtl w:val="true"/>
        </w:rPr>
        <w:t xml:space="preserve">, </w:t>
      </w:r>
      <w:r>
        <w:rPr>
          <w:rFonts w:ascii="FrankRuehl" w:hAnsi="FrankRuehl"/>
          <w:sz w:val="28"/>
          <w:sz w:val="28"/>
          <w:rtl w:val="true"/>
        </w:rPr>
        <w:t>שם נגע שוב באיבר מינה ואז נעמד מאחוריה וביצע מעשה אוננות עד ששפך את זרעו על ישבנה</w:t>
      </w:r>
      <w:r>
        <w:rPr>
          <w:rFonts w:cs="FrankRuehl" w:ascii="FrankRuehl" w:hAnsi="FrankRuehl"/>
          <w:sz w:val="28"/>
          <w:rtl w:val="true"/>
        </w:rPr>
        <w:t xml:space="preserve">. </w:t>
      </w:r>
      <w:r>
        <w:rPr>
          <w:rFonts w:ascii="FrankRuehl" w:hAnsi="FrankRuehl"/>
          <w:sz w:val="28"/>
          <w:sz w:val="28"/>
          <w:rtl w:val="true"/>
        </w:rPr>
        <w:t>בשל מעשים נטענים אלה</w:t>
      </w:r>
      <w:r>
        <w:rPr>
          <w:rFonts w:cs="FrankRuehl" w:ascii="FrankRuehl" w:hAnsi="FrankRuehl"/>
          <w:sz w:val="28"/>
          <w:rtl w:val="true"/>
        </w:rPr>
        <w:t xml:space="preserve">, </w:t>
      </w:r>
      <w:r>
        <w:rPr>
          <w:rFonts w:ascii="FrankRuehl" w:hAnsi="FrankRuehl"/>
          <w:sz w:val="28"/>
          <w:sz w:val="28"/>
          <w:rtl w:val="true"/>
        </w:rPr>
        <w:t>יוחסו למשיב שתי עבירות של מעשים מגונים בקטינה שטרם מלאו לה שש עשרה שנים שלא בהסכמתה</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כתב האישום התבסס על עדותה של הקטינה</w:t>
      </w:r>
      <w:r>
        <w:rPr>
          <w:rFonts w:cs="FrankRuehl" w:ascii="FrankRuehl" w:hAnsi="FrankRuehl"/>
          <w:sz w:val="28"/>
          <w:rtl w:val="true"/>
        </w:rPr>
        <w:t xml:space="preserve">, </w:t>
      </w:r>
      <w:r>
        <w:rPr>
          <w:rFonts w:ascii="FrankRuehl" w:hAnsi="FrankRuehl"/>
          <w:sz w:val="28"/>
          <w:sz w:val="28"/>
          <w:rtl w:val="true"/>
        </w:rPr>
        <w:t>שנגבתה באמצעות חוקרת ילדים כמתחייב על</w:t>
      </w:r>
      <w:r>
        <w:rPr>
          <w:rFonts w:cs="FrankRuehl" w:ascii="FrankRuehl" w:hAnsi="FrankRuehl"/>
          <w:sz w:val="28"/>
          <w:rtl w:val="true"/>
        </w:rPr>
        <w:t>-</w:t>
      </w:r>
      <w:r>
        <w:rPr>
          <w:rFonts w:ascii="FrankRuehl" w:hAnsi="FrankRuehl"/>
          <w:sz w:val="28"/>
          <w:sz w:val="28"/>
          <w:rtl w:val="true"/>
        </w:rPr>
        <w:t>פי חוק</w:t>
      </w:r>
      <w:r>
        <w:rPr>
          <w:rFonts w:cs="FrankRuehl" w:ascii="FrankRuehl" w:hAnsi="FrankRuehl"/>
          <w:sz w:val="28"/>
          <w:rtl w:val="true"/>
        </w:rPr>
        <w:t xml:space="preserve">. </w:t>
      </w:r>
      <w:r>
        <w:rPr>
          <w:rFonts w:ascii="FrankRuehl" w:hAnsi="FrankRuehl"/>
          <w:sz w:val="28"/>
          <w:sz w:val="28"/>
          <w:rtl w:val="true"/>
        </w:rPr>
        <w:t>החוקרת אסרה את העדת הקטינה בבית המשפט</w:t>
      </w:r>
      <w:r>
        <w:rPr>
          <w:rFonts w:cs="FrankRuehl" w:ascii="FrankRuehl" w:hAnsi="FrankRuehl"/>
          <w:sz w:val="28"/>
          <w:rtl w:val="true"/>
        </w:rPr>
        <w:t xml:space="preserve">, </w:t>
      </w:r>
      <w:r>
        <w:rPr>
          <w:rFonts w:ascii="FrankRuehl" w:hAnsi="FrankRuehl"/>
          <w:sz w:val="28"/>
          <w:sz w:val="28"/>
          <w:rtl w:val="true"/>
        </w:rPr>
        <w:t>בין היתר מפאת גילה הצעיר וחשש לפגיעה בה</w:t>
      </w:r>
      <w:r>
        <w:rPr>
          <w:rFonts w:cs="FrankRuehl" w:ascii="FrankRuehl" w:hAnsi="FrankRuehl"/>
          <w:sz w:val="28"/>
          <w:rtl w:val="true"/>
        </w:rPr>
        <w:t xml:space="preserve">. </w:t>
      </w:r>
      <w:r>
        <w:rPr>
          <w:rFonts w:ascii="FrankRuehl" w:hAnsi="FrankRuehl"/>
          <w:sz w:val="28"/>
          <w:sz w:val="28"/>
          <w:rtl w:val="true"/>
        </w:rPr>
        <w:t>תחת זאת הוגשו חקירותיה המתועדות של הקטינה וכן חוקרת הילדים העידה במשפט</w:t>
      </w:r>
      <w:r>
        <w:rPr>
          <w:rFonts w:cs="FrankRuehl" w:ascii="FrankRuehl" w:hAnsi="FrankRuehl"/>
          <w:sz w:val="28"/>
          <w:rtl w:val="true"/>
        </w:rPr>
        <w:t xml:space="preserve">. </w:t>
      </w:r>
      <w:r>
        <w:rPr>
          <w:rFonts w:ascii="FrankRuehl" w:hAnsi="FrankRuehl"/>
          <w:sz w:val="28"/>
          <w:sz w:val="28"/>
          <w:rtl w:val="true"/>
        </w:rPr>
        <w:t>כידוע וכפי שיובהר עוד בהמשך</w:t>
      </w:r>
      <w:r>
        <w:rPr>
          <w:rFonts w:cs="FrankRuehl" w:ascii="FrankRuehl" w:hAnsi="FrankRuehl"/>
          <w:sz w:val="28"/>
          <w:rtl w:val="true"/>
        </w:rPr>
        <w:t xml:space="preserve">, </w:t>
      </w:r>
      <w:r>
        <w:rPr>
          <w:rFonts w:ascii="FrankRuehl" w:hAnsi="FrankRuehl"/>
          <w:sz w:val="28"/>
          <w:sz w:val="28"/>
          <w:rtl w:val="true"/>
        </w:rPr>
        <w:t>במקרה כזה ניתן לבסס הרשעה על עדותה של הקטינה רק בהינתן ראיית סיוע</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בתום שמיעת הראיות</w:t>
      </w:r>
      <w:r>
        <w:rPr>
          <w:rFonts w:cs="FrankRuehl" w:ascii="FrankRuehl" w:hAnsi="FrankRuehl"/>
          <w:sz w:val="28"/>
          <w:rtl w:val="true"/>
        </w:rPr>
        <w:t xml:space="preserve">, </w:t>
      </w:r>
      <w:r>
        <w:rPr>
          <w:rFonts w:ascii="FrankRuehl" w:hAnsi="FrankRuehl"/>
          <w:sz w:val="28"/>
          <w:sz w:val="28"/>
          <w:rtl w:val="true"/>
        </w:rPr>
        <w:t xml:space="preserve">ניתנה הכרעת דין אשר הרשיעה את המשיב בעבירות המיוחסות לו </w:t>
      </w:r>
      <w:r>
        <w:rPr>
          <w:rFonts w:cs="FrankRuehl" w:ascii="FrankRuehl" w:hAnsi="FrankRuehl"/>
          <w:sz w:val="28"/>
          <w:rtl w:val="true"/>
        </w:rPr>
        <w:t>(</w:t>
      </w:r>
      <w:r>
        <w:rPr>
          <w:rFonts w:ascii="FrankRuehl" w:hAnsi="FrankRuehl"/>
          <w:sz w:val="28"/>
          <w:sz w:val="28"/>
          <w:rtl w:val="true"/>
        </w:rPr>
        <w:t>להלן</w:t>
      </w:r>
      <w:r>
        <w:rPr>
          <w:rFonts w:cs="FrankRuehl" w:ascii="FrankRuehl" w:hAnsi="FrankRuehl"/>
          <w:sz w:val="28"/>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cs="FrankRuehl" w:ascii="FrankRuehl" w:hAnsi="FrankRuehl"/>
          <w:sz w:val="28"/>
          <w:rtl w:val="true"/>
        </w:rPr>
        <w:t xml:space="preserve">). </w:t>
      </w:r>
      <w:r>
        <w:rPr>
          <w:rFonts w:ascii="FrankRuehl" w:hAnsi="FrankRuehl"/>
          <w:sz w:val="28"/>
          <w:sz w:val="28"/>
          <w:rtl w:val="true"/>
        </w:rPr>
        <w:t>בית המשפט המחוזי ציין כי עדותה של הקטינה</w:t>
      </w:r>
      <w:r>
        <w:rPr>
          <w:rFonts w:cs="FrankRuehl" w:ascii="FrankRuehl" w:hAnsi="FrankRuehl"/>
          <w:sz w:val="28"/>
          <w:rtl w:val="true"/>
        </w:rPr>
        <w:t xml:space="preserve">, </w:t>
      </w:r>
      <w:r>
        <w:rPr>
          <w:rFonts w:ascii="FrankRuehl" w:hAnsi="FrankRuehl"/>
          <w:sz w:val="28"/>
          <w:sz w:val="28"/>
          <w:rtl w:val="true"/>
        </w:rPr>
        <w:t>כפי שהובאה על ידי חוקרת הילדים</w:t>
      </w:r>
      <w:r>
        <w:rPr>
          <w:rFonts w:cs="FrankRuehl" w:ascii="FrankRuehl" w:hAnsi="FrankRuehl"/>
          <w:sz w:val="28"/>
          <w:rtl w:val="true"/>
        </w:rPr>
        <w:t xml:space="preserve">, </w:t>
      </w:r>
      <w:r>
        <w:rPr>
          <w:rFonts w:ascii="FrankRuehl" w:hAnsi="FrankRuehl"/>
          <w:sz w:val="28"/>
          <w:sz w:val="28"/>
          <w:rtl w:val="true"/>
        </w:rPr>
        <w:t>הינה מהימנה ויש לתת לה משקל מלא</w:t>
      </w:r>
      <w:r>
        <w:rPr>
          <w:rFonts w:cs="FrankRuehl" w:ascii="FrankRuehl" w:hAnsi="FrankRuehl"/>
          <w:sz w:val="28"/>
          <w:rtl w:val="true"/>
        </w:rPr>
        <w:t xml:space="preserve">. </w:t>
      </w:r>
      <w:r>
        <w:rPr>
          <w:rFonts w:ascii="FrankRuehl" w:hAnsi="FrankRuehl"/>
          <w:sz w:val="28"/>
          <w:sz w:val="28"/>
          <w:rtl w:val="true"/>
        </w:rPr>
        <w:t xml:space="preserve">נקבע כי לעדות זו מצטרפת כראיית סיוע עיקרית ממצא </w:t>
      </w:r>
      <w:r>
        <w:rPr>
          <w:rFonts w:cs="FrankRuehl" w:ascii="FrankRuehl" w:hAnsi="FrankRuehl"/>
          <w:sz w:val="28"/>
        </w:rPr>
        <w:t>DNA</w:t>
      </w:r>
      <w:r>
        <w:rPr>
          <w:rFonts w:cs="FrankRuehl" w:ascii="FrankRuehl" w:hAnsi="FrankRuehl"/>
          <w:sz w:val="28"/>
          <w:rtl w:val="true"/>
        </w:rPr>
        <w:t xml:space="preserve"> </w:t>
      </w:r>
      <w:r>
        <w:rPr>
          <w:rFonts w:ascii="FrankRuehl" w:hAnsi="FrankRuehl"/>
          <w:sz w:val="28"/>
          <w:sz w:val="28"/>
          <w:rtl w:val="true"/>
        </w:rPr>
        <w:t>של חומר החשוד כזרע של הנאשם שנמצא בגג הבית</w:t>
      </w:r>
      <w:r>
        <w:rPr>
          <w:rFonts w:cs="FrankRuehl" w:ascii="FrankRuehl" w:hAnsi="FrankRuehl"/>
          <w:sz w:val="28"/>
          <w:rtl w:val="true"/>
        </w:rPr>
        <w:t xml:space="preserve">, </w:t>
      </w:r>
      <w:r>
        <w:rPr>
          <w:rFonts w:ascii="FrankRuehl" w:hAnsi="FrankRuehl"/>
          <w:sz w:val="28"/>
          <w:sz w:val="28"/>
          <w:rtl w:val="true"/>
        </w:rPr>
        <w:t>אשר לא ניתן לו הסבר סביר מלבד המעשים המיוחסים למשיב בכתב האישום</w:t>
      </w:r>
      <w:r>
        <w:rPr>
          <w:rFonts w:cs="FrankRuehl" w:ascii="FrankRuehl" w:hAnsi="FrankRuehl"/>
          <w:sz w:val="28"/>
          <w:rtl w:val="true"/>
        </w:rPr>
        <w:t xml:space="preserve">. </w:t>
      </w:r>
      <w:r>
        <w:rPr>
          <w:rFonts w:ascii="FrankRuehl" w:hAnsi="FrankRuehl"/>
          <w:sz w:val="28"/>
          <w:sz w:val="28"/>
          <w:rtl w:val="true"/>
        </w:rPr>
        <w:t>עוד צוין שמצבה הנפשי של הקטינה בתקופה שלאחר המעשים ובעיקר לפני חשיפתם</w:t>
      </w:r>
      <w:r>
        <w:rPr>
          <w:rFonts w:cs="FrankRuehl" w:ascii="FrankRuehl" w:hAnsi="FrankRuehl"/>
          <w:sz w:val="28"/>
          <w:rtl w:val="true"/>
        </w:rPr>
        <w:t xml:space="preserve">, </w:t>
      </w:r>
      <w:r>
        <w:rPr>
          <w:rFonts w:ascii="FrankRuehl" w:hAnsi="FrankRuehl"/>
          <w:sz w:val="28"/>
          <w:sz w:val="28"/>
          <w:rtl w:val="true"/>
        </w:rPr>
        <w:t>מהווה תוספת ראייתית נוספת במערך ראיות הסיוע הנדרש</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בסמוך לאחר מתן הכרעת הדין</w:t>
      </w:r>
      <w:r>
        <w:rPr>
          <w:rFonts w:cs="FrankRuehl" w:ascii="FrankRuehl" w:hAnsi="FrankRuehl"/>
          <w:sz w:val="28"/>
          <w:rtl w:val="true"/>
        </w:rPr>
        <w:t xml:space="preserve">, </w:t>
      </w:r>
      <w:r>
        <w:rPr>
          <w:rFonts w:ascii="FrankRuehl" w:hAnsi="FrankRuehl"/>
          <w:sz w:val="28"/>
          <w:sz w:val="28"/>
          <w:rtl w:val="true"/>
        </w:rPr>
        <w:t>הגיש הסנגור בקשה לביטול ההכרעה ולקבלת ראייה נוספת</w:t>
      </w:r>
      <w:r>
        <w:rPr>
          <w:rFonts w:cs="FrankRuehl" w:ascii="FrankRuehl" w:hAnsi="FrankRuehl"/>
          <w:sz w:val="28"/>
          <w:rtl w:val="true"/>
        </w:rPr>
        <w:t xml:space="preserve">. </w:t>
      </w:r>
      <w:r>
        <w:rPr>
          <w:rFonts w:ascii="FrankRuehl" w:hAnsi="FrankRuehl"/>
          <w:sz w:val="28"/>
          <w:sz w:val="28"/>
          <w:rtl w:val="true"/>
        </w:rPr>
        <w:t>בבקשה נטען כי המסמך שבו מצוין בין היתר ממצא ה</w:t>
      </w:r>
      <w:r>
        <w:rPr>
          <w:rFonts w:cs="FrankRuehl" w:ascii="FrankRuehl" w:hAnsi="FrankRuehl"/>
          <w:sz w:val="28"/>
          <w:rtl w:val="true"/>
        </w:rPr>
        <w:t>-</w:t>
      </w:r>
      <w:r>
        <w:rPr>
          <w:rFonts w:cs="FrankRuehl" w:ascii="FrankRuehl" w:hAnsi="FrankRuehl"/>
          <w:sz w:val="28"/>
        </w:rPr>
        <w:t>DNA</w:t>
      </w:r>
      <w:r>
        <w:rPr>
          <w:rFonts w:cs="FrankRuehl" w:ascii="FrankRuehl" w:hAnsi="FrankRuehl"/>
          <w:sz w:val="28"/>
          <w:rtl w:val="true"/>
        </w:rPr>
        <w:t xml:space="preserve"> </w:t>
      </w:r>
      <w:r>
        <w:rPr>
          <w:rFonts w:ascii="FrankRuehl" w:hAnsi="FrankRuehl"/>
          <w:sz w:val="28"/>
          <w:sz w:val="28"/>
          <w:rtl w:val="true"/>
        </w:rPr>
        <w:t>החשוד כזרע של המשיב</w:t>
      </w:r>
      <w:r>
        <w:rPr>
          <w:rFonts w:cs="FrankRuehl" w:ascii="FrankRuehl" w:hAnsi="FrankRuehl"/>
          <w:sz w:val="28"/>
          <w:rtl w:val="true"/>
        </w:rPr>
        <w:t xml:space="preserve">, </w:t>
      </w:r>
      <w:r>
        <w:rPr>
          <w:rFonts w:ascii="FrankRuehl" w:hAnsi="FrankRuehl"/>
          <w:sz w:val="28"/>
          <w:sz w:val="28"/>
          <w:rtl w:val="true"/>
        </w:rPr>
        <w:t>הוגש לבית המשפט מתוך כוונה להציג את מבנה הגג של הבית</w:t>
      </w:r>
      <w:r>
        <w:rPr>
          <w:rFonts w:cs="FrankRuehl" w:ascii="FrankRuehl" w:hAnsi="FrankRuehl"/>
          <w:sz w:val="28"/>
          <w:rtl w:val="true"/>
        </w:rPr>
        <w:t xml:space="preserve">, </w:t>
      </w:r>
      <w:r>
        <w:rPr>
          <w:rFonts w:ascii="FrankRuehl" w:hAnsi="FrankRuehl"/>
          <w:sz w:val="28"/>
          <w:sz w:val="28"/>
          <w:rtl w:val="true"/>
        </w:rPr>
        <w:t>ולא לצורך ציון אותו ממצא – אשר התברר בהמשך שאינו שייך כלל למשיב</w:t>
      </w:r>
      <w:r>
        <w:rPr>
          <w:rFonts w:cs="FrankRuehl" w:ascii="FrankRuehl" w:hAnsi="FrankRuehl"/>
          <w:sz w:val="28"/>
          <w:rtl w:val="true"/>
        </w:rPr>
        <w:t xml:space="preserve">. </w:t>
      </w:r>
      <w:r>
        <w:rPr>
          <w:rFonts w:ascii="FrankRuehl" w:hAnsi="FrankRuehl"/>
          <w:sz w:val="28"/>
          <w:sz w:val="28"/>
          <w:rtl w:val="true"/>
        </w:rPr>
        <w:t>הסנגור ביקש להגיש את חוות הדעת של המז</w:t>
      </w:r>
      <w:r>
        <w:rPr>
          <w:rFonts w:cs="FrankRuehl" w:ascii="FrankRuehl" w:hAnsi="FrankRuehl"/>
          <w:sz w:val="28"/>
          <w:rtl w:val="true"/>
        </w:rPr>
        <w:t>"</w:t>
      </w:r>
      <w:r>
        <w:rPr>
          <w:rFonts w:ascii="FrankRuehl" w:hAnsi="FrankRuehl"/>
          <w:sz w:val="28"/>
          <w:sz w:val="28"/>
          <w:rtl w:val="true"/>
        </w:rPr>
        <w:t>פ המאשרת כי הממצא אינו תואם ל</w:t>
      </w:r>
      <w:r>
        <w:rPr>
          <w:rFonts w:cs="FrankRuehl" w:ascii="FrankRuehl" w:hAnsi="FrankRuehl"/>
          <w:sz w:val="28"/>
          <w:rtl w:val="true"/>
        </w:rPr>
        <w:t>-</w:t>
      </w:r>
      <w:r>
        <w:rPr>
          <w:rFonts w:cs="FrankRuehl" w:ascii="FrankRuehl" w:hAnsi="FrankRuehl"/>
          <w:sz w:val="28"/>
        </w:rPr>
        <w:t>DNA</w:t>
      </w:r>
      <w:r>
        <w:rPr>
          <w:rFonts w:cs="FrankRuehl" w:ascii="FrankRuehl" w:hAnsi="FrankRuehl"/>
          <w:sz w:val="28"/>
          <w:rtl w:val="true"/>
        </w:rPr>
        <w:t xml:space="preserve"> </w:t>
      </w:r>
      <w:r>
        <w:rPr>
          <w:rFonts w:ascii="FrankRuehl" w:hAnsi="FrankRuehl"/>
          <w:sz w:val="28"/>
          <w:sz w:val="28"/>
          <w:rtl w:val="true"/>
        </w:rPr>
        <w:t>של המשיב</w:t>
      </w:r>
      <w:r>
        <w:rPr>
          <w:rFonts w:cs="FrankRuehl" w:ascii="FrankRuehl" w:hAnsi="FrankRuehl"/>
          <w:sz w:val="28"/>
          <w:rtl w:val="true"/>
        </w:rPr>
        <w:t xml:space="preserve">. </w:t>
      </w:r>
      <w:r>
        <w:rPr>
          <w:rFonts w:ascii="FrankRuehl" w:hAnsi="FrankRuehl"/>
          <w:sz w:val="28"/>
          <w:sz w:val="28"/>
          <w:rtl w:val="true"/>
        </w:rPr>
        <w:t>הראיה נתקבלה</w:t>
      </w:r>
      <w:r>
        <w:rPr>
          <w:rFonts w:cs="FrankRuehl" w:ascii="FrankRuehl" w:hAnsi="FrankRuehl"/>
          <w:sz w:val="28"/>
          <w:rtl w:val="true"/>
        </w:rPr>
        <w:t xml:space="preserve">, </w:t>
      </w:r>
      <w:r>
        <w:rPr>
          <w:rFonts w:ascii="FrankRuehl" w:hAnsi="FrankRuehl"/>
          <w:sz w:val="28"/>
          <w:sz w:val="28"/>
          <w:rtl w:val="true"/>
        </w:rPr>
        <w:t>ובהסכמת הצדדים בוטלה הכרעת הדין הראשונה</w:t>
      </w:r>
      <w:r>
        <w:rPr>
          <w:rFonts w:cs="FrankRuehl" w:ascii="FrankRuehl" w:hAnsi="FrankRuehl"/>
          <w:sz w:val="28"/>
          <w:rtl w:val="true"/>
        </w:rPr>
        <w:t xml:space="preserve">. </w:t>
      </w:r>
      <w:r>
        <w:rPr>
          <w:rFonts w:ascii="FrankRuehl" w:hAnsi="FrankRuehl"/>
          <w:sz w:val="28"/>
          <w:sz w:val="28"/>
          <w:rtl w:val="true"/>
        </w:rPr>
        <w:t>בשלב זה טענו הצדדים פעם נוספת</w:t>
      </w:r>
      <w:r>
        <w:rPr>
          <w:rFonts w:cs="FrankRuehl" w:ascii="FrankRuehl" w:hAnsi="FrankRuehl"/>
          <w:sz w:val="28"/>
          <w:rtl w:val="true"/>
        </w:rPr>
        <w:t xml:space="preserve">, </w:t>
      </w:r>
      <w:r>
        <w:rPr>
          <w:rFonts w:ascii="FrankRuehl" w:hAnsi="FrankRuehl"/>
          <w:sz w:val="28"/>
          <w:sz w:val="28"/>
          <w:rtl w:val="true"/>
        </w:rPr>
        <w:t>כאשר המדינה סברה שיש מספיק ראיות סיוע בתיק לצורך הרשעת המשיב גם ללא אותו ממצא</w:t>
      </w:r>
      <w:r>
        <w:rPr>
          <w:rFonts w:cs="FrankRuehl" w:ascii="FrankRuehl" w:hAnsi="FrankRuehl"/>
          <w:sz w:val="28"/>
          <w:rtl w:val="true"/>
        </w:rPr>
        <w:t xml:space="preserve">, </w:t>
      </w:r>
      <w:r>
        <w:rPr>
          <w:rFonts w:ascii="FrankRuehl" w:hAnsi="FrankRuehl"/>
          <w:sz w:val="28"/>
          <w:sz w:val="28"/>
          <w:rtl w:val="true"/>
        </w:rPr>
        <w:t>בעוד שהסניגור סבר כי יש להורות על זיכויו של המשיב</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בית המשפט המחוזי נתן לבסוף הכרעת דין חדשה</w:t>
      </w:r>
      <w:r>
        <w:rPr>
          <w:rFonts w:ascii="FrankRuehl" w:hAnsi="FrankRuehl"/>
          <w:sz w:val="28"/>
          <w:sz w:val="28"/>
          <w:rtl w:val="true"/>
        </w:rPr>
        <w:t xml:space="preserve"> –</w:t>
      </w:r>
      <w:r>
        <w:rPr>
          <w:rFonts w:ascii="FrankRuehl" w:hAnsi="FrankRuehl"/>
          <w:sz w:val="28"/>
          <w:sz w:val="28"/>
          <w:rtl w:val="true"/>
        </w:rPr>
        <w:t xml:space="preserve"> שהיא </w:t>
      </w:r>
      <w:r>
        <w:rPr>
          <w:rFonts w:ascii="FrankRuehl" w:hAnsi="FrankRuehl"/>
          <w:sz w:val="28"/>
          <w:sz w:val="28"/>
          <w:rtl w:val="true"/>
        </w:rPr>
        <w:t xml:space="preserve">זו </w:t>
      </w:r>
      <w:r>
        <w:rPr>
          <w:rFonts w:ascii="FrankRuehl" w:hAnsi="FrankRuehl"/>
          <w:sz w:val="28"/>
          <w:sz w:val="28"/>
          <w:rtl w:val="true"/>
        </w:rPr>
        <w:t xml:space="preserve">שעומדת במוקד ערעור זה – ובה זוכה המשיב מחמת הספק </w:t>
      </w:r>
      <w:r>
        <w:rPr>
          <w:rFonts w:cs="FrankRuehl" w:ascii="FrankRuehl" w:hAnsi="FrankRuehl"/>
          <w:sz w:val="28"/>
          <w:rtl w:val="true"/>
        </w:rPr>
        <w:t>(</w:t>
      </w:r>
      <w:r>
        <w:rPr>
          <w:rFonts w:ascii="FrankRuehl" w:hAnsi="FrankRuehl"/>
          <w:sz w:val="28"/>
          <w:sz w:val="28"/>
          <w:rtl w:val="true"/>
        </w:rPr>
        <w:t>להלן</w:t>
      </w:r>
      <w:r>
        <w:rPr>
          <w:rFonts w:cs="FrankRuehl" w:ascii="FrankRuehl" w:hAnsi="FrankRuehl"/>
          <w:sz w:val="28"/>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FrankRuehl" w:ascii="FrankRuehl" w:hAnsi="FrankRuehl"/>
          <w:sz w:val="28"/>
          <w:rtl w:val="true"/>
        </w:rPr>
        <w:t xml:space="preserve">). </w:t>
      </w:r>
      <w:r>
        <w:rPr>
          <w:rFonts w:ascii="FrankRuehl" w:hAnsi="FrankRuehl"/>
          <w:sz w:val="28"/>
          <w:sz w:val="28"/>
          <w:rtl w:val="true"/>
        </w:rPr>
        <w:t>בהכרעת הדין צוין שוב כי עדותה של הקטינה נמצאה מהימנה</w:t>
      </w:r>
      <w:r>
        <w:rPr>
          <w:rFonts w:cs="FrankRuehl" w:ascii="FrankRuehl" w:hAnsi="FrankRuehl"/>
          <w:sz w:val="28"/>
          <w:rtl w:val="true"/>
        </w:rPr>
        <w:t xml:space="preserve">, </w:t>
      </w:r>
      <w:r>
        <w:rPr>
          <w:rFonts w:ascii="FrankRuehl" w:hAnsi="FrankRuehl"/>
          <w:sz w:val="28"/>
          <w:sz w:val="28"/>
          <w:rtl w:val="true"/>
        </w:rPr>
        <w:t>ואולם נקבע כי התוספת הראייתית בדבר מצבה הנפשי בסמוך לאירוע בטרם חשיפתו</w:t>
      </w:r>
      <w:r>
        <w:rPr>
          <w:rFonts w:cs="FrankRuehl" w:ascii="FrankRuehl" w:hAnsi="FrankRuehl"/>
          <w:sz w:val="28"/>
          <w:rtl w:val="true"/>
        </w:rPr>
        <w:t xml:space="preserve">, </w:t>
      </w:r>
      <w:r>
        <w:rPr>
          <w:rFonts w:ascii="FrankRuehl" w:hAnsi="FrankRuehl"/>
          <w:sz w:val="28"/>
          <w:sz w:val="28"/>
          <w:rtl w:val="true"/>
        </w:rPr>
        <w:t>אינה עולה לבדה כדי הסיוע הדרוש להרשע</w:t>
      </w:r>
      <w:r>
        <w:rPr>
          <w:rFonts w:ascii="FrankRuehl" w:hAnsi="FrankRuehl"/>
          <w:sz w:val="28"/>
          <w:sz w:val="28"/>
          <w:rtl w:val="true"/>
        </w:rPr>
        <w:t>ת המשיב במיוחס לו</w:t>
      </w:r>
      <w:r>
        <w:rPr>
          <w:rFonts w:cs="FrankRuehl" w:ascii="FrankRuehl" w:hAnsi="FrankRuehl"/>
          <w:sz w:val="28"/>
          <w:rtl w:val="true"/>
        </w:rPr>
        <w:t xml:space="preserve">. </w:t>
      </w:r>
      <w:r>
        <w:rPr>
          <w:rFonts w:ascii="FrankRuehl" w:hAnsi="FrankRuehl"/>
          <w:sz w:val="28"/>
          <w:sz w:val="28"/>
          <w:rtl w:val="true"/>
        </w:rPr>
        <w:t>עוד נקבע כי הגם שגרסת המשיב לא נמצאה מהימנה</w:t>
      </w:r>
      <w:r>
        <w:rPr>
          <w:rFonts w:cs="FrankRuehl" w:ascii="FrankRuehl" w:hAnsi="FrankRuehl"/>
          <w:sz w:val="28"/>
          <w:rtl w:val="true"/>
        </w:rPr>
        <w:t xml:space="preserve">, </w:t>
      </w:r>
      <w:r>
        <w:rPr>
          <w:rFonts w:ascii="FrankRuehl" w:hAnsi="FrankRuehl"/>
          <w:sz w:val="28"/>
          <w:sz w:val="28"/>
          <w:rtl w:val="true"/>
        </w:rPr>
        <w:t>אין בכך כדי לספק תוספת ראייתית של סיוע</w:t>
      </w:r>
      <w:r>
        <w:rPr>
          <w:rFonts w:cs="FrankRuehl" w:ascii="FrankRuehl" w:hAnsi="FrankRuehl"/>
          <w:sz w:val="28"/>
          <w:rtl w:val="true"/>
        </w:rPr>
        <w:t xml:space="preserve">. </w:t>
      </w:r>
      <w:r>
        <w:rPr>
          <w:rFonts w:ascii="FrankRuehl" w:hAnsi="FrankRuehl"/>
          <w:sz w:val="28"/>
          <w:sz w:val="28"/>
          <w:rtl w:val="true"/>
        </w:rPr>
        <w:t>בסיכומו של עניין</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צוין כי נותר מרווח שלא הושלם בדמות חסר בראיות מסייעות במידה מספקת</w:t>
      </w:r>
      <w:r>
        <w:rPr>
          <w:rFonts w:cs="FrankRuehl" w:ascii="FrankRuehl" w:hAnsi="FrankRuehl"/>
          <w:sz w:val="28"/>
          <w:rtl w:val="true"/>
        </w:rPr>
        <w:t xml:space="preserve">, </w:t>
      </w:r>
      <w:r>
        <w:rPr>
          <w:rFonts w:ascii="FrankRuehl" w:hAnsi="FrankRuehl"/>
          <w:sz w:val="28"/>
          <w:sz w:val="28"/>
          <w:rtl w:val="true"/>
        </w:rPr>
        <w:t>כך שקיים ספק סביר הפוע</w:t>
      </w:r>
      <w:r>
        <w:rPr>
          <w:rFonts w:ascii="FrankRuehl" w:hAnsi="FrankRuehl"/>
          <w:sz w:val="28"/>
          <w:sz w:val="28"/>
          <w:rtl w:val="true"/>
        </w:rPr>
        <w:t>ל</w:t>
      </w:r>
      <w:r>
        <w:rPr>
          <w:rFonts w:ascii="FrankRuehl" w:hAnsi="FrankRuehl"/>
          <w:sz w:val="28"/>
          <w:sz w:val="28"/>
          <w:rtl w:val="true"/>
        </w:rPr>
        <w:t xml:space="preserve"> לטובת המשיב</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Pr>
        <w:t>2</w:t>
      </w:r>
      <w:r>
        <w:rPr>
          <w:rFonts w:cs="FrankRuehl" w:ascii="FrankRuehl" w:hAnsi="FrankRuehl"/>
          <w:sz w:val="28"/>
          <w:rtl w:val="true"/>
        </w:rPr>
        <w:t>.</w:t>
        <w:tab/>
      </w:r>
      <w:r>
        <w:rPr>
          <w:rFonts w:ascii="FrankRuehl" w:hAnsi="FrankRuehl"/>
          <w:sz w:val="28"/>
          <w:sz w:val="28"/>
          <w:rtl w:val="true"/>
        </w:rPr>
        <w:t>על כך הגישה המדינה את הערעור שלפנינו</w:t>
      </w:r>
      <w:r>
        <w:rPr>
          <w:rFonts w:cs="FrankRuehl" w:ascii="FrankRuehl" w:hAnsi="FrankRuehl"/>
          <w:sz w:val="28"/>
          <w:rtl w:val="true"/>
        </w:rPr>
        <w:t xml:space="preserve">. </w:t>
      </w:r>
      <w:r>
        <w:rPr>
          <w:rFonts w:ascii="FrankRuehl" w:hAnsi="FrankRuehl"/>
          <w:sz w:val="28"/>
          <w:sz w:val="28"/>
          <w:rtl w:val="true"/>
        </w:rPr>
        <w:t>המדינה טוענת כי הקביעה שלפיה הראיות שהוצגו אינן מהוות סיוע מספק</w:t>
      </w:r>
      <w:r>
        <w:rPr>
          <w:rFonts w:cs="FrankRuehl" w:ascii="FrankRuehl" w:hAnsi="FrankRuehl"/>
          <w:sz w:val="28"/>
          <w:rtl w:val="true"/>
        </w:rPr>
        <w:t xml:space="preserve">, </w:t>
      </w:r>
      <w:r>
        <w:rPr>
          <w:rFonts w:ascii="FrankRuehl" w:hAnsi="FrankRuehl"/>
          <w:sz w:val="28"/>
          <w:sz w:val="28"/>
          <w:rtl w:val="true"/>
        </w:rPr>
        <w:t xml:space="preserve">לא נומקה </w:t>
      </w:r>
      <w:r>
        <w:rPr>
          <w:rFonts w:ascii="FrankRuehl" w:hAnsi="FrankRuehl"/>
          <w:sz w:val="28"/>
          <w:sz w:val="28"/>
          <w:rtl w:val="true"/>
        </w:rPr>
        <w:t xml:space="preserve">כנדרש </w:t>
      </w:r>
      <w:r>
        <w:rPr>
          <w:rFonts w:ascii="FrankRuehl" w:hAnsi="FrankRuehl"/>
          <w:sz w:val="28"/>
          <w:sz w:val="28"/>
          <w:rtl w:val="true"/>
        </w:rPr>
        <w:t>בהכרעת הדין והיא אינה נכונה לגופה</w:t>
      </w:r>
      <w:r>
        <w:rPr>
          <w:rFonts w:cs="FrankRuehl" w:ascii="FrankRuehl" w:hAnsi="FrankRuehl"/>
          <w:sz w:val="28"/>
          <w:rtl w:val="true"/>
        </w:rPr>
        <w:t xml:space="preserve">. </w:t>
      </w:r>
      <w:r>
        <w:rPr>
          <w:rFonts w:ascii="FrankRuehl" w:hAnsi="FrankRuehl"/>
          <w:sz w:val="28"/>
          <w:sz w:val="28"/>
          <w:rtl w:val="true"/>
        </w:rPr>
        <w:t>נטען כי יש להתחשב לעניין הסיוע לא רק בראיות בדבר מצבה הנפשי של הקטינה בסמוך לאירוע לפני חשיפתו</w:t>
      </w:r>
      <w:r>
        <w:rPr>
          <w:rFonts w:cs="FrankRuehl" w:ascii="FrankRuehl" w:hAnsi="FrankRuehl"/>
          <w:sz w:val="28"/>
          <w:rtl w:val="true"/>
        </w:rPr>
        <w:t xml:space="preserve">, </w:t>
      </w:r>
      <w:r>
        <w:rPr>
          <w:rFonts w:ascii="FrankRuehl" w:hAnsi="FrankRuehl"/>
          <w:sz w:val="28"/>
          <w:sz w:val="28"/>
          <w:rtl w:val="true"/>
        </w:rPr>
        <w:t>אלא גם בראיות בדבר מצבה הנפש</w:t>
      </w:r>
      <w:r>
        <w:rPr>
          <w:rFonts w:ascii="FrankRuehl" w:hAnsi="FrankRuehl"/>
          <w:sz w:val="28"/>
          <w:sz w:val="28"/>
          <w:rtl w:val="true"/>
        </w:rPr>
        <w:t xml:space="preserve">י של הקטינה </w:t>
      </w:r>
      <w:r>
        <w:rPr>
          <w:rFonts w:ascii="FrankRuehl" w:hAnsi="FrankRuehl"/>
          <w:sz w:val="28"/>
          <w:sz w:val="28"/>
          <w:rtl w:val="true"/>
        </w:rPr>
        <w:t>בזמן החשיפה ולאחריה – כפי שהובאו בעדויות של הורי הקטינה ושל המורה שלה</w:t>
      </w:r>
      <w:r>
        <w:rPr>
          <w:rFonts w:ascii="FrankRuehl" w:hAnsi="FrankRuehl"/>
          <w:sz w:val="28"/>
          <w:sz w:val="28"/>
          <w:rtl w:val="true"/>
        </w:rPr>
        <w:t xml:space="preserve"> בבית הספר</w:t>
      </w:r>
      <w:r>
        <w:rPr>
          <w:rFonts w:cs="FrankRuehl" w:ascii="FrankRuehl" w:hAnsi="FrankRuehl"/>
          <w:sz w:val="28"/>
          <w:rtl w:val="true"/>
        </w:rPr>
        <w:t xml:space="preserve">. </w:t>
      </w:r>
      <w:r>
        <w:rPr>
          <w:rFonts w:ascii="FrankRuehl" w:hAnsi="FrankRuehl"/>
          <w:sz w:val="28"/>
          <w:sz w:val="28"/>
          <w:rtl w:val="true"/>
        </w:rPr>
        <w:t>עוד טוענת המדינה כי בית משפט קמא שגה בכך שלא קבע כי שקריו של הנאשם מהווים ראיית סיוע</w:t>
      </w:r>
      <w:r>
        <w:rPr>
          <w:rFonts w:cs="FrankRuehl" w:ascii="FrankRuehl" w:hAnsi="FrankRuehl"/>
          <w:sz w:val="28"/>
          <w:rtl w:val="true"/>
        </w:rPr>
        <w:t xml:space="preserve">. </w:t>
      </w:r>
      <w:r>
        <w:rPr>
          <w:rFonts w:ascii="FrankRuehl" w:hAnsi="FrankRuehl"/>
          <w:sz w:val="28"/>
          <w:sz w:val="28"/>
          <w:rtl w:val="true"/>
        </w:rPr>
        <w:t>שקרים אלה</w:t>
      </w:r>
      <w:r>
        <w:rPr>
          <w:rFonts w:cs="FrankRuehl" w:ascii="FrankRuehl" w:hAnsi="FrankRuehl"/>
          <w:sz w:val="28"/>
          <w:rtl w:val="true"/>
        </w:rPr>
        <w:t xml:space="preserve">, </w:t>
      </w:r>
      <w:r>
        <w:rPr>
          <w:rFonts w:ascii="FrankRuehl" w:hAnsi="FrankRuehl"/>
          <w:sz w:val="28"/>
          <w:sz w:val="28"/>
          <w:rtl w:val="true"/>
        </w:rPr>
        <w:t>בהתווסף למכלול הראיות בדבר מצבה הנפשי של הקטינה</w:t>
      </w:r>
      <w:r>
        <w:rPr>
          <w:rFonts w:cs="FrankRuehl" w:ascii="FrankRuehl" w:hAnsi="FrankRuehl"/>
          <w:sz w:val="28"/>
          <w:rtl w:val="true"/>
        </w:rPr>
        <w:t xml:space="preserve">, </w:t>
      </w:r>
      <w:r>
        <w:rPr>
          <w:rFonts w:ascii="FrankRuehl" w:hAnsi="FrankRuehl"/>
          <w:sz w:val="28"/>
          <w:sz w:val="28"/>
          <w:rtl w:val="true"/>
        </w:rPr>
        <w:t>מבססים לעמדת המדינה מערך ראיות סיוע שצריך להוביל להרשע</w:t>
      </w:r>
      <w:r>
        <w:rPr>
          <w:rFonts w:ascii="FrankRuehl" w:hAnsi="FrankRuehl"/>
          <w:sz w:val="28"/>
          <w:sz w:val="28"/>
          <w:rtl w:val="true"/>
        </w:rPr>
        <w:t>ה</w:t>
      </w:r>
      <w:r>
        <w:rPr>
          <w:rFonts w:cs="FrankRuehl" w:ascii="FrankRuehl" w:hAnsi="FrankRuehl"/>
          <w:sz w:val="28"/>
          <w:rtl w:val="true"/>
        </w:rPr>
        <w:t xml:space="preserve">, </w:t>
      </w:r>
      <w:r>
        <w:rPr>
          <w:rFonts w:ascii="FrankRuehl" w:hAnsi="FrankRuehl"/>
          <w:sz w:val="28"/>
          <w:sz w:val="28"/>
          <w:rtl w:val="true"/>
        </w:rPr>
        <w:t>במיוחד בהתחשב במהימנות הרבה שיוחסה לעדות הקטינה</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הסנגור מנגד סבור כי אין בחומר הראיות שהוצג כדי להביא להרשעת המשיב</w:t>
      </w:r>
      <w:r>
        <w:rPr>
          <w:rFonts w:cs="FrankRuehl" w:ascii="FrankRuehl" w:hAnsi="FrankRuehl"/>
          <w:sz w:val="28"/>
          <w:rtl w:val="true"/>
        </w:rPr>
        <w:t xml:space="preserve">. </w:t>
      </w:r>
      <w:r>
        <w:rPr>
          <w:rFonts w:ascii="FrankRuehl" w:hAnsi="FrankRuehl"/>
          <w:sz w:val="28"/>
          <w:sz w:val="28"/>
          <w:rtl w:val="true"/>
        </w:rPr>
        <w:t>באופן כללי</w:t>
      </w:r>
      <w:r>
        <w:rPr>
          <w:rFonts w:ascii="FrankRuehl" w:hAnsi="FrankRuehl"/>
          <w:sz w:val="28"/>
          <w:sz w:val="28"/>
          <w:rtl w:val="true"/>
        </w:rPr>
        <w:t xml:space="preserve"> יותר</w:t>
      </w:r>
      <w:r>
        <w:rPr>
          <w:rFonts w:cs="FrankRuehl" w:ascii="FrankRuehl" w:hAnsi="FrankRuehl"/>
          <w:sz w:val="28"/>
          <w:rtl w:val="true"/>
        </w:rPr>
        <w:t xml:space="preserve">, </w:t>
      </w:r>
      <w:r>
        <w:rPr>
          <w:rFonts w:ascii="FrankRuehl" w:hAnsi="FrankRuehl"/>
          <w:sz w:val="28"/>
          <w:sz w:val="28"/>
          <w:rtl w:val="true"/>
        </w:rPr>
        <w:t>הסנגור טוען כי הטעות בדבר ממצא ה</w:t>
      </w:r>
      <w:r>
        <w:rPr>
          <w:rFonts w:cs="FrankRuehl" w:ascii="FrankRuehl" w:hAnsi="FrankRuehl"/>
          <w:sz w:val="28"/>
          <w:rtl w:val="true"/>
        </w:rPr>
        <w:t>-</w:t>
      </w:r>
      <w:r>
        <w:rPr>
          <w:rFonts w:cs="FrankRuehl" w:ascii="FrankRuehl" w:hAnsi="FrankRuehl"/>
          <w:sz w:val="28"/>
        </w:rPr>
        <w:t>DNA</w:t>
      </w:r>
      <w:r>
        <w:rPr>
          <w:rFonts w:cs="FrankRuehl" w:ascii="FrankRuehl" w:hAnsi="FrankRuehl"/>
          <w:sz w:val="28"/>
          <w:rtl w:val="true"/>
        </w:rPr>
        <w:t xml:space="preserve"> </w:t>
      </w:r>
      <w:r>
        <w:rPr>
          <w:rFonts w:ascii="FrankRuehl" w:hAnsi="FrankRuehl"/>
          <w:sz w:val="28"/>
          <w:sz w:val="28"/>
          <w:rtl w:val="true"/>
        </w:rPr>
        <w:t>הובילה להטיה של בית משפט קמא לרעת המשיב</w:t>
      </w:r>
      <w:r>
        <w:rPr>
          <w:rFonts w:cs="FrankRuehl" w:ascii="FrankRuehl" w:hAnsi="FrankRuehl"/>
          <w:sz w:val="28"/>
          <w:rtl w:val="true"/>
        </w:rPr>
        <w:t xml:space="preserve">, </w:t>
      </w:r>
      <w:r>
        <w:rPr>
          <w:rFonts w:ascii="FrankRuehl" w:hAnsi="FrankRuehl"/>
          <w:sz w:val="28"/>
          <w:sz w:val="28"/>
          <w:rtl w:val="true"/>
        </w:rPr>
        <w:t>באופן שהשפיע על ממצאי העובדה והמהימנות שנקבעו בהכרעת הדין הראשונה</w:t>
      </w:r>
      <w:r>
        <w:rPr>
          <w:rFonts w:cs="FrankRuehl" w:ascii="FrankRuehl" w:hAnsi="FrankRuehl"/>
          <w:sz w:val="28"/>
          <w:rtl w:val="true"/>
        </w:rPr>
        <w:t xml:space="preserve">. </w:t>
      </w:r>
      <w:r>
        <w:rPr>
          <w:rFonts w:ascii="FrankRuehl" w:hAnsi="FrankRuehl"/>
          <w:sz w:val="28"/>
          <w:sz w:val="28"/>
          <w:rtl w:val="true"/>
        </w:rPr>
        <w:t>למרות זאת</w:t>
      </w:r>
      <w:r>
        <w:rPr>
          <w:rFonts w:cs="FrankRuehl" w:ascii="FrankRuehl" w:hAnsi="FrankRuehl"/>
          <w:sz w:val="28"/>
          <w:rtl w:val="true"/>
        </w:rPr>
        <w:t xml:space="preserve">, </w:t>
      </w:r>
      <w:r>
        <w:rPr>
          <w:rFonts w:ascii="FrankRuehl" w:hAnsi="FrankRuehl"/>
          <w:sz w:val="28"/>
          <w:sz w:val="28"/>
          <w:rtl w:val="true"/>
        </w:rPr>
        <w:t>עם גילוי הטעות בחר בית משפט קמא שלא לערוך חשיבה מחודשת ולא שינה כמעט מתוכן הכרעת הדין הראשונה</w:t>
      </w:r>
      <w:r>
        <w:rPr>
          <w:rFonts w:cs="FrankRuehl" w:ascii="FrankRuehl" w:hAnsi="FrankRuehl"/>
          <w:sz w:val="28"/>
          <w:rtl w:val="true"/>
        </w:rPr>
        <w:t xml:space="preserve">, </w:t>
      </w:r>
      <w:r>
        <w:rPr>
          <w:rFonts w:ascii="FrankRuehl" w:hAnsi="FrankRuehl"/>
          <w:sz w:val="28"/>
          <w:sz w:val="28"/>
          <w:rtl w:val="true"/>
        </w:rPr>
        <w:t>להוציא השמטת עניין ה</w:t>
      </w:r>
      <w:r>
        <w:rPr>
          <w:rFonts w:cs="FrankRuehl" w:ascii="FrankRuehl" w:hAnsi="FrankRuehl"/>
          <w:sz w:val="28"/>
          <w:rtl w:val="true"/>
        </w:rPr>
        <w:t>-</w:t>
      </w:r>
      <w:r>
        <w:rPr>
          <w:rFonts w:cs="FrankRuehl" w:ascii="FrankRuehl" w:hAnsi="FrankRuehl"/>
          <w:sz w:val="28"/>
        </w:rPr>
        <w:t>DNA</w:t>
      </w:r>
      <w:r>
        <w:rPr>
          <w:rFonts w:cs="FrankRuehl" w:ascii="FrankRuehl" w:hAnsi="FrankRuehl"/>
          <w:sz w:val="28"/>
          <w:rtl w:val="true"/>
        </w:rPr>
        <w:t xml:space="preserve"> </w:t>
      </w:r>
      <w:r>
        <w:rPr>
          <w:rFonts w:ascii="FrankRuehl" w:hAnsi="FrankRuehl"/>
          <w:sz w:val="28"/>
          <w:sz w:val="28"/>
          <w:rtl w:val="true"/>
        </w:rPr>
        <w:t>ושינוי המסקנה הסופית בשורה התחתונה</w:t>
      </w:r>
      <w:r>
        <w:rPr>
          <w:rFonts w:cs="FrankRuehl" w:ascii="FrankRuehl" w:hAnsi="FrankRuehl"/>
          <w:sz w:val="28"/>
          <w:rtl w:val="true"/>
        </w:rPr>
        <w:t xml:space="preserve">. </w:t>
      </w:r>
      <w:r>
        <w:rPr>
          <w:rFonts w:ascii="FrankRuehl" w:hAnsi="FrankRuehl"/>
          <w:sz w:val="28"/>
          <w:sz w:val="28"/>
          <w:rtl w:val="true"/>
        </w:rPr>
        <w:t>משכך</w:t>
      </w:r>
      <w:r>
        <w:rPr>
          <w:rFonts w:cs="FrankRuehl" w:ascii="FrankRuehl" w:hAnsi="FrankRuehl"/>
          <w:sz w:val="28"/>
          <w:rtl w:val="true"/>
        </w:rPr>
        <w:t xml:space="preserve">, </w:t>
      </w:r>
      <w:r>
        <w:rPr>
          <w:rFonts w:ascii="FrankRuehl" w:hAnsi="FrankRuehl"/>
          <w:sz w:val="28"/>
          <w:sz w:val="28"/>
          <w:rtl w:val="true"/>
        </w:rPr>
        <w:t>לשיטת הסנגור</w:t>
      </w:r>
      <w:r>
        <w:rPr>
          <w:rFonts w:cs="FrankRuehl" w:ascii="FrankRuehl" w:hAnsi="FrankRuehl"/>
          <w:sz w:val="28"/>
          <w:rtl w:val="true"/>
        </w:rPr>
        <w:t xml:space="preserve">, </w:t>
      </w:r>
      <w:r>
        <w:rPr>
          <w:rFonts w:ascii="FrankRuehl" w:hAnsi="FrankRuehl"/>
          <w:sz w:val="28"/>
          <w:sz w:val="28"/>
          <w:rtl w:val="true"/>
        </w:rPr>
        <w:t>קביעות העובדה והמהימנות המוטות לאורך הכרעת הדין נותרו על כנן</w:t>
      </w:r>
      <w:r>
        <w:rPr>
          <w:rFonts w:cs="FrankRuehl" w:ascii="FrankRuehl" w:hAnsi="FrankRuehl"/>
          <w:sz w:val="28"/>
          <w:rtl w:val="true"/>
        </w:rPr>
        <w:t xml:space="preserve">. </w:t>
      </w:r>
      <w:r>
        <w:rPr>
          <w:rFonts w:ascii="FrankRuehl" w:hAnsi="FrankRuehl"/>
          <w:sz w:val="28"/>
          <w:sz w:val="28"/>
          <w:rtl w:val="true"/>
        </w:rPr>
        <w:t>באופן ספציפי יותר</w:t>
      </w:r>
      <w:r>
        <w:rPr>
          <w:rFonts w:cs="FrankRuehl" w:ascii="FrankRuehl" w:hAnsi="FrankRuehl"/>
          <w:sz w:val="28"/>
          <w:rtl w:val="true"/>
        </w:rPr>
        <w:t xml:space="preserve">, </w:t>
      </w:r>
      <w:r>
        <w:rPr>
          <w:rFonts w:ascii="FrankRuehl" w:hAnsi="FrankRuehl"/>
          <w:sz w:val="28"/>
          <w:sz w:val="28"/>
          <w:rtl w:val="true"/>
        </w:rPr>
        <w:t>נטען כי עדויות ההורים בדבר השינוי שחל במצבה הנפשי של הקטינה</w:t>
      </w:r>
      <w:r>
        <w:rPr>
          <w:rFonts w:cs="FrankRuehl" w:ascii="FrankRuehl" w:hAnsi="FrankRuehl"/>
          <w:sz w:val="28"/>
          <w:rtl w:val="true"/>
        </w:rPr>
        <w:t xml:space="preserve">, </w:t>
      </w:r>
      <w:r>
        <w:rPr>
          <w:rFonts w:ascii="FrankRuehl" w:hAnsi="FrankRuehl"/>
          <w:sz w:val="28"/>
          <w:sz w:val="28"/>
          <w:rtl w:val="true"/>
        </w:rPr>
        <w:t>אינן מהימנות</w:t>
      </w:r>
      <w:r>
        <w:rPr>
          <w:rFonts w:cs="FrankRuehl" w:ascii="FrankRuehl" w:hAnsi="FrankRuehl"/>
          <w:sz w:val="28"/>
          <w:rtl w:val="true"/>
        </w:rPr>
        <w:t xml:space="preserve">. </w:t>
      </w:r>
      <w:r>
        <w:rPr>
          <w:rFonts w:ascii="FrankRuehl" w:hAnsi="FrankRuehl"/>
          <w:sz w:val="28"/>
          <w:sz w:val="28"/>
          <w:rtl w:val="true"/>
        </w:rPr>
        <w:t xml:space="preserve">כך גם נטען שלא ניתן לקבוע על סמך עדותה של המורה של הקטינה כי חלו שינויים משמעותיים במצבה שקשורים לאירוע </w:t>
      </w:r>
      <w:r>
        <w:rPr>
          <w:rFonts w:ascii="FrankRuehl" w:hAnsi="FrankRuehl"/>
          <w:sz w:val="28"/>
          <w:sz w:val="28"/>
          <w:rtl w:val="true"/>
        </w:rPr>
        <w:t>העבירה</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r>
        <w:rPr>
          <w:rFonts w:ascii="Century" w:hAnsi="Century" w:eastAsia="Century" w:cs="Century"/>
          <w:b/>
          <w:b/>
          <w:spacing w:val="0"/>
          <w:szCs w:val="24"/>
          <w:rtl w:val="true"/>
        </w:rPr>
        <w:t xml:space="preserve"> </w:t>
      </w:r>
    </w:p>
    <w:p>
      <w:pPr>
        <w:pStyle w:val="Ruller41"/>
        <w:ind w:end="0"/>
        <w:jc w:val="both"/>
        <w:rPr>
          <w:rFonts w:ascii="FrankRuehl" w:hAnsi="FrankRuehl" w:cs="FrankRuehl"/>
          <w:b/>
          <w:spacing w:val="0"/>
          <w:sz w:val="28"/>
          <w:szCs w:val="24"/>
        </w:rPr>
      </w:pPr>
      <w:r>
        <w:rPr>
          <w:rFonts w:cs="FrankRuehl" w:ascii="FrankRuehl" w:hAnsi="FrankRuehl"/>
          <w:b/>
          <w:spacing w:val="0"/>
          <w:sz w:val="28"/>
          <w:szCs w:val="24"/>
          <w:rtl w:val="true"/>
        </w:rPr>
      </w:r>
    </w:p>
    <w:p>
      <w:pPr>
        <w:pStyle w:val="Ruller41"/>
        <w:ind w:end="0"/>
        <w:jc w:val="both"/>
        <w:rPr/>
      </w:pPr>
      <w:r>
        <w:rPr>
          <w:rFonts w:eastAsia="FrankRuehl" w:cs="FrankRuehl" w:ascii="FrankRuehl" w:hAnsi="FrankRuehl"/>
          <w:sz w:val="28"/>
          <w:rtl w:val="true"/>
        </w:rPr>
        <w:t xml:space="preserve"> </w:t>
      </w:r>
      <w:r>
        <w:rPr>
          <w:rFonts w:cs="FrankRuehl" w:ascii="FrankRuehl" w:hAnsi="FrankRuehl"/>
          <w:sz w:val="28"/>
        </w:rPr>
        <w:t>3</w:t>
      </w:r>
      <w:r>
        <w:rPr>
          <w:rFonts w:cs="FrankRuehl" w:ascii="FrankRuehl" w:hAnsi="FrankRuehl"/>
          <w:sz w:val="28"/>
          <w:rtl w:val="true"/>
        </w:rPr>
        <w:t>.</w:t>
        <w:tab/>
      </w:r>
      <w:hyperlink r:id="rId8">
        <w:r>
          <w:rPr>
            <w:rStyle w:val="Hyperlink"/>
            <w:rFonts w:ascii="FrankRuehl" w:hAnsi="FrankRuehl"/>
            <w:sz w:val="28"/>
            <w:sz w:val="28"/>
            <w:rtl w:val="true"/>
          </w:rPr>
          <w:t xml:space="preserve">סעיף </w:t>
        </w:r>
        <w:r>
          <w:rPr>
            <w:rStyle w:val="Hyperlink"/>
            <w:rFonts w:cs="FrankRuehl" w:ascii="FrankRuehl" w:hAnsi="FrankRuehl"/>
            <w:sz w:val="28"/>
          </w:rPr>
          <w:t>11</w:t>
        </w:r>
      </w:hyperlink>
      <w:r>
        <w:rPr>
          <w:rFonts w:cs="FrankRuehl" w:ascii="FrankRuehl" w:hAnsi="FrankRuehl"/>
          <w:sz w:val="28"/>
          <w:rtl w:val="true"/>
        </w:rPr>
        <w:t xml:space="preserve"> </w:t>
      </w:r>
      <w:r>
        <w:rPr>
          <w:rFonts w:ascii="FrankRuehl" w:hAnsi="FrankRuehl"/>
          <w:sz w:val="28"/>
          <w:sz w:val="28"/>
          <w:rtl w:val="true"/>
        </w:rPr>
        <w:t>ל</w:t>
      </w:r>
      <w:hyperlink r:id="rId9">
        <w:r>
          <w:rPr>
            <w:rStyle w:val="Hyperlink"/>
            <w:rFonts w:ascii="FrankRuehl" w:hAnsi="FrankRuehl"/>
            <w:color w:val="0000FF"/>
            <w:sz w:val="28"/>
            <w:sz w:val="28"/>
            <w:u w:val="single"/>
            <w:rtl w:val="true"/>
          </w:rPr>
          <w:t xml:space="preserve">חוק לתיקון דיני הראיות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הגנת ילדים</w:t>
        </w:r>
        <w:r>
          <w:rPr>
            <w:rStyle w:val="Hyperlink"/>
            <w:rFonts w:cs="FrankRuehl" w:ascii="FrankRuehl" w:hAnsi="FrankRuehl"/>
            <w:color w:val="0000FF"/>
            <w:sz w:val="28"/>
            <w:u w:val="single"/>
            <w:rtl w:val="true"/>
          </w:rPr>
          <w:t>)</w:t>
        </w:r>
      </w:hyperlink>
      <w:r>
        <w:rPr>
          <w:rFonts w:cs="FrankRuehl" w:ascii="FrankRuehl" w:hAnsi="FrankRuehl"/>
          <w:sz w:val="28"/>
          <w:rtl w:val="true"/>
        </w:rPr>
        <w:t xml:space="preserve">, </w:t>
      </w:r>
      <w:r>
        <w:rPr>
          <w:rFonts w:ascii="FrankRuehl" w:hAnsi="FrankRuehl"/>
          <w:sz w:val="28"/>
          <w:sz w:val="28"/>
          <w:rtl w:val="true"/>
        </w:rPr>
        <w:t>התשט</w:t>
      </w:r>
      <w:r>
        <w:rPr>
          <w:rFonts w:cs="FrankRuehl" w:ascii="FrankRuehl" w:hAnsi="FrankRuehl"/>
          <w:sz w:val="28"/>
          <w:rtl w:val="true"/>
        </w:rPr>
        <w:t>"</w:t>
      </w:r>
      <w:r>
        <w:rPr>
          <w:rFonts w:ascii="FrankRuehl" w:hAnsi="FrankRuehl"/>
          <w:sz w:val="28"/>
          <w:sz w:val="28"/>
          <w:rtl w:val="true"/>
        </w:rPr>
        <w:t>ו</w:t>
      </w:r>
      <w:r>
        <w:rPr>
          <w:rFonts w:cs="FrankRuehl" w:ascii="FrankRuehl" w:hAnsi="FrankRuehl"/>
          <w:sz w:val="28"/>
          <w:rtl w:val="true"/>
        </w:rPr>
        <w:t>-</w:t>
      </w:r>
      <w:r>
        <w:rPr>
          <w:rFonts w:cs="FrankRuehl" w:ascii="FrankRuehl" w:hAnsi="FrankRuehl"/>
          <w:sz w:val="28"/>
        </w:rPr>
        <w:t>1956</w:t>
      </w:r>
      <w:r>
        <w:rPr>
          <w:rFonts w:cs="FrankRuehl" w:ascii="FrankRuehl" w:hAnsi="FrankRuehl"/>
          <w:sz w:val="28"/>
          <w:rtl w:val="true"/>
        </w:rPr>
        <w:t xml:space="preserve">, </w:t>
      </w:r>
      <w:r>
        <w:rPr>
          <w:rFonts w:ascii="FrankRuehl" w:hAnsi="FrankRuehl"/>
          <w:sz w:val="28"/>
          <w:sz w:val="28"/>
          <w:rtl w:val="true"/>
        </w:rPr>
        <w:t>המהווה את הרקע הנורמטיבי להכרעה</w:t>
      </w:r>
      <w:r>
        <w:rPr>
          <w:rFonts w:cs="FrankRuehl" w:ascii="FrankRuehl" w:hAnsi="FrankRuehl"/>
          <w:sz w:val="28"/>
          <w:rtl w:val="true"/>
        </w:rPr>
        <w:t xml:space="preserve">, </w:t>
      </w:r>
      <w:r>
        <w:rPr>
          <w:rFonts w:ascii="FrankRuehl" w:hAnsi="FrankRuehl"/>
          <w:sz w:val="28"/>
          <w:sz w:val="28"/>
          <w:rtl w:val="true"/>
        </w:rPr>
        <w:t>קובע כי אין להרשיע אדם על סמך עדות ילד שתועדה באמצעות חוקר ילדים</w:t>
      </w:r>
      <w:r>
        <w:rPr>
          <w:rFonts w:cs="FrankRuehl" w:ascii="FrankRuehl" w:hAnsi="FrankRuehl"/>
          <w:sz w:val="28"/>
          <w:rtl w:val="true"/>
        </w:rPr>
        <w:t xml:space="preserve">, </w:t>
      </w:r>
      <w:r>
        <w:rPr>
          <w:rFonts w:ascii="FrankRuehl" w:hAnsi="FrankRuehl"/>
          <w:sz w:val="28"/>
          <w:sz w:val="28"/>
          <w:rtl w:val="true"/>
        </w:rPr>
        <w:t>אלא אם יש לה סיוע בראיה אחרת</w:t>
      </w:r>
      <w:r>
        <w:rPr>
          <w:rFonts w:cs="FrankRuehl" w:ascii="FrankRuehl" w:hAnsi="FrankRuehl"/>
          <w:sz w:val="28"/>
          <w:rtl w:val="true"/>
        </w:rPr>
        <w:t xml:space="preserve">. </w:t>
      </w:r>
      <w:r>
        <w:rPr>
          <w:rFonts w:ascii="FrankRuehl" w:hAnsi="FrankRuehl"/>
          <w:sz w:val="28"/>
          <w:sz w:val="28"/>
          <w:rtl w:val="true"/>
        </w:rPr>
        <w:t>הטעם שעומד בבסיס דרישה זו נעוץ בכך שהילד אינו מעיד במשפט ואינו נחקר בחקירה נגדית על ידי ההגנה</w:t>
      </w:r>
      <w:r>
        <w:rPr>
          <w:rFonts w:cs="FrankRuehl" w:ascii="FrankRuehl" w:hAnsi="FrankRuehl"/>
          <w:sz w:val="28"/>
          <w:rtl w:val="true"/>
        </w:rPr>
        <w:t xml:space="preserve">. </w:t>
      </w:r>
      <w:r>
        <w:rPr>
          <w:rFonts w:ascii="FrankRuehl" w:hAnsi="FrankRuehl"/>
          <w:sz w:val="28"/>
          <w:sz w:val="28"/>
          <w:rtl w:val="true"/>
        </w:rPr>
        <w:t>במצב כזה</w:t>
      </w:r>
      <w:r>
        <w:rPr>
          <w:rFonts w:cs="FrankRuehl" w:ascii="FrankRuehl" w:hAnsi="FrankRuehl"/>
          <w:sz w:val="28"/>
          <w:rtl w:val="true"/>
        </w:rPr>
        <w:t xml:space="preserve">, </w:t>
      </w:r>
      <w:r>
        <w:rPr>
          <w:rFonts w:ascii="FrankRuehl" w:hAnsi="FrankRuehl"/>
          <w:sz w:val="28"/>
          <w:sz w:val="28"/>
          <w:rtl w:val="true"/>
        </w:rPr>
        <w:t>נשללים מבית המשפט כלים חשובים לחשיפת האמת</w:t>
      </w:r>
      <w:r>
        <w:rPr>
          <w:rFonts w:cs="FrankRuehl" w:ascii="FrankRuehl" w:hAnsi="FrankRuehl"/>
          <w:sz w:val="28"/>
          <w:rtl w:val="true"/>
        </w:rPr>
        <w:t xml:space="preserve">. </w:t>
      </w:r>
      <w:r>
        <w:rPr>
          <w:rFonts w:ascii="FrankRuehl" w:hAnsi="FrankRuehl"/>
          <w:sz w:val="28"/>
          <w:sz w:val="28"/>
          <w:rtl w:val="true"/>
        </w:rPr>
        <w:t>ראיית הסיוע באה לפצות על חסר זה במסד הראייתי</w:t>
      </w:r>
      <w:r>
        <w:rPr>
          <w:rFonts w:cs="FrankRuehl" w:ascii="FrankRuehl" w:hAnsi="FrankRuehl"/>
          <w:sz w:val="28"/>
          <w:rtl w:val="true"/>
        </w:rPr>
        <w:t xml:space="preserve">, </w:t>
      </w:r>
      <w:r>
        <w:rPr>
          <w:rFonts w:ascii="FrankRuehl" w:hAnsi="FrankRuehl"/>
          <w:sz w:val="28"/>
          <w:sz w:val="28"/>
          <w:rtl w:val="true"/>
        </w:rPr>
        <w:t>באופן שיכונן את הביטחון הדרוש בהרשעת הנאשם וכדי למנוע מצב של הרשעת חף מפשע</w:t>
      </w:r>
      <w:r>
        <w:rPr>
          <w:rFonts w:cs="FrankRuehl" w:ascii="FrankRuehl" w:hAnsi="FrankRuehl"/>
          <w:sz w:val="28"/>
          <w:rtl w:val="true"/>
        </w:rPr>
        <w:t xml:space="preserve">. </w:t>
      </w:r>
      <w:r>
        <w:rPr>
          <w:rFonts w:ascii="FrankRuehl" w:hAnsi="FrankRuehl"/>
          <w:sz w:val="28"/>
          <w:sz w:val="28"/>
          <w:rtl w:val="true"/>
        </w:rPr>
        <w:t>כידוע</w:t>
      </w:r>
      <w:r>
        <w:rPr>
          <w:rFonts w:cs="FrankRuehl" w:ascii="FrankRuehl" w:hAnsi="FrankRuehl"/>
          <w:sz w:val="28"/>
          <w:rtl w:val="true"/>
        </w:rPr>
        <w:t xml:space="preserve">, </w:t>
      </w:r>
      <w:r>
        <w:rPr>
          <w:rFonts w:ascii="FrankRuehl" w:hAnsi="FrankRuehl"/>
          <w:sz w:val="28"/>
          <w:sz w:val="28"/>
          <w:rtl w:val="true"/>
        </w:rPr>
        <w:t>בפסיקה נקבע כי ראיה תשמש כסיוע בהתקיים שלושה תנאים מצטברים</w:t>
      </w:r>
      <w:r>
        <w:rPr>
          <w:rFonts w:cs="FrankRuehl" w:ascii="FrankRuehl" w:hAnsi="FrankRuehl"/>
          <w:sz w:val="28"/>
          <w:rtl w:val="true"/>
        </w:rPr>
        <w:t xml:space="preserve">: </w:t>
      </w:r>
      <w:r>
        <w:rPr>
          <w:rFonts w:ascii="FrankRuehl" w:hAnsi="FrankRuehl"/>
          <w:sz w:val="28"/>
          <w:sz w:val="28"/>
          <w:rtl w:val="true"/>
        </w:rPr>
        <w:t>מקורה עצמאי וחיצוני לעדות שטעונה סיוע</w:t>
      </w:r>
      <w:r>
        <w:rPr>
          <w:rFonts w:cs="FrankRuehl" w:ascii="FrankRuehl" w:hAnsi="FrankRuehl"/>
          <w:sz w:val="28"/>
          <w:rtl w:val="true"/>
        </w:rPr>
        <w:t xml:space="preserve">; </w:t>
      </w:r>
      <w:r>
        <w:rPr>
          <w:rFonts w:ascii="FrankRuehl" w:hAnsi="FrankRuehl"/>
          <w:sz w:val="28"/>
          <w:sz w:val="28"/>
          <w:rtl w:val="true"/>
        </w:rPr>
        <w:t>היא נוטה לסבך את הנאשם באחריות לביצוע המעשה</w:t>
      </w:r>
      <w:r>
        <w:rPr>
          <w:rFonts w:cs="FrankRuehl" w:ascii="FrankRuehl" w:hAnsi="FrankRuehl"/>
          <w:sz w:val="28"/>
          <w:rtl w:val="true"/>
        </w:rPr>
        <w:t xml:space="preserve">; </w:t>
      </w:r>
      <w:r>
        <w:rPr>
          <w:rFonts w:ascii="FrankRuehl" w:hAnsi="FrankRuehl"/>
          <w:sz w:val="28"/>
          <w:sz w:val="28"/>
          <w:rtl w:val="true"/>
        </w:rPr>
        <w:t xml:space="preserve">והיא נוגעת לנקודה מהותית השנויה במחלוקת בין הצדדים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0">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4447/20</w:t>
        </w:r>
      </w:hyperlink>
      <w:r>
        <w:rPr>
          <w:rFonts w:cs="FrankRuehl" w:ascii="FrankRuehl" w:hAnsi="FrankRuehl"/>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w:t>
      </w:r>
      <w:r>
        <w:rPr>
          <w:rFonts w:ascii="FrankRuehl" w:hAnsi="FrankRuehl"/>
          <w:sz w:val="28"/>
          <w:sz w:val="28"/>
          <w:rtl w:val="true"/>
        </w:rPr>
        <w:t>ל</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9</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rtl w:val="true"/>
        </w:rPr>
        <w:t>(</w:t>
      </w:r>
      <w:r>
        <w:rPr>
          <w:rFonts w:cs="FrankRuehl" w:ascii="FrankRuehl" w:hAnsi="FrankRuehl"/>
          <w:sz w:val="28"/>
        </w:rPr>
        <w:t>10.1.2022</w:t>
      </w:r>
      <w:r>
        <w:rPr>
          <w:rFonts w:cs="FrankRuehl" w:ascii="FrankRuehl" w:hAnsi="FrankRuehl"/>
          <w:sz w:val="28"/>
          <w:rtl w:val="true"/>
        </w:rPr>
        <w:t xml:space="preserve">); </w:t>
      </w:r>
      <w:hyperlink r:id="rId11">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6813/16</w:t>
        </w:r>
      </w:hyperlink>
      <w:r>
        <w:rPr>
          <w:rFonts w:cs="FrankRuehl" w:ascii="FrankRuehl" w:hAnsi="FrankRuehl"/>
          <w:sz w:val="28"/>
          <w:rtl w:val="true"/>
        </w:rPr>
        <w:t xml:space="preserve"> </w:t>
      </w:r>
      <w:r>
        <w:rPr>
          <w:rFonts w:ascii="Century" w:hAnsi="Century" w:cs="Miriam"/>
          <w:b/>
          <w:b/>
          <w:spacing w:val="0"/>
          <w:szCs w:val="24"/>
          <w:rtl w:val="true"/>
        </w:rPr>
        <w:t>נחמני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15</w:t>
      </w:r>
      <w:r>
        <w:rPr>
          <w:rFonts w:cs="FrankRuehl" w:ascii="FrankRuehl" w:hAnsi="FrankRuehl"/>
          <w:sz w:val="28"/>
          <w:rtl w:val="true"/>
        </w:rPr>
        <w:t xml:space="preserve"> </w:t>
      </w:r>
      <w:r>
        <w:rPr>
          <w:rFonts w:ascii="FrankRuehl" w:hAnsi="FrankRuehl"/>
          <w:sz w:val="28"/>
          <w:sz w:val="28"/>
          <w:rtl w:val="true"/>
        </w:rPr>
        <w:t xml:space="preserve">לחוות דעתי וההפניות שם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rtl w:val="true"/>
        </w:rPr>
        <w:t>(</w:t>
      </w:r>
      <w:r>
        <w:rPr>
          <w:rFonts w:cs="FrankRuehl" w:ascii="FrankRuehl" w:hAnsi="FrankRuehl"/>
          <w:sz w:val="28"/>
        </w:rPr>
        <w:t>17.9.2018</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כלל מושרש הוא כי שלושת התנאים צריכים להתקיים כולם ולא ניתן לוותר על אף אחד מהם</w:t>
      </w:r>
      <w:r>
        <w:rPr>
          <w:rFonts w:cs="FrankRuehl" w:ascii="FrankRuehl" w:hAnsi="FrankRuehl"/>
          <w:sz w:val="28"/>
          <w:rtl w:val="true"/>
        </w:rPr>
        <w:t xml:space="preserve">, </w:t>
      </w:r>
      <w:r>
        <w:rPr>
          <w:rFonts w:ascii="FrankRuehl" w:hAnsi="FrankRuehl"/>
          <w:sz w:val="28"/>
          <w:sz w:val="28"/>
          <w:rtl w:val="true"/>
        </w:rPr>
        <w:t>גם אם למשל שני התנאים האחרים קיימים בעוצמה</w:t>
      </w:r>
      <w:r>
        <w:rPr>
          <w:rFonts w:cs="FrankRuehl" w:ascii="FrankRuehl" w:hAnsi="FrankRuehl"/>
          <w:sz w:val="28"/>
          <w:rtl w:val="true"/>
        </w:rPr>
        <w:t xml:space="preserve">. </w:t>
      </w:r>
      <w:r>
        <w:rPr>
          <w:rFonts w:ascii="FrankRuehl" w:hAnsi="FrankRuehl"/>
          <w:sz w:val="28"/>
          <w:sz w:val="28"/>
          <w:rtl w:val="true"/>
        </w:rPr>
        <w:t>אכן</w:t>
      </w:r>
      <w:r>
        <w:rPr>
          <w:rFonts w:cs="FrankRuehl" w:ascii="FrankRuehl" w:hAnsi="FrankRuehl"/>
          <w:sz w:val="28"/>
          <w:rtl w:val="true"/>
        </w:rPr>
        <w:t xml:space="preserve">, </w:t>
      </w:r>
      <w:r>
        <w:rPr>
          <w:rFonts w:ascii="FrankRuehl" w:hAnsi="FrankRuehl"/>
          <w:sz w:val="28"/>
          <w:sz w:val="28"/>
          <w:rtl w:val="true"/>
        </w:rPr>
        <w:t>הפסיקה הכירה באפשרות להסתמך על מספר ראיות אשר בהצטברן מהוות סיוע אחד עצמאי</w:t>
      </w:r>
      <w:r>
        <w:rPr>
          <w:rFonts w:cs="FrankRuehl" w:ascii="FrankRuehl" w:hAnsi="FrankRuehl"/>
          <w:sz w:val="28"/>
          <w:rtl w:val="true"/>
        </w:rPr>
        <w:t xml:space="preserve">, </w:t>
      </w:r>
      <w:r>
        <w:rPr>
          <w:rFonts w:ascii="FrankRuehl" w:hAnsi="FrankRuehl"/>
          <w:sz w:val="28"/>
          <w:sz w:val="28"/>
          <w:rtl w:val="true"/>
        </w:rPr>
        <w:t>אך הדרישה למבנה העומד על שלוש רגליים נותרת בעינה במלוא כוחה</w:t>
      </w:r>
      <w:r>
        <w:rPr>
          <w:rFonts w:cs="FrankRuehl" w:ascii="FrankRuehl" w:hAnsi="FrankRuehl"/>
          <w:sz w:val="28"/>
          <w:rtl w:val="true"/>
        </w:rPr>
        <w:t xml:space="preserve">. </w:t>
      </w:r>
      <w:r>
        <w:rPr>
          <w:rFonts w:ascii="FrankRuehl" w:hAnsi="FrankRuehl"/>
          <w:sz w:val="28"/>
          <w:sz w:val="28"/>
          <w:rtl w:val="true"/>
        </w:rPr>
        <w:t>טול לדוגמה מקרה שבנסיבותיו מוסכם כי הימצאות הנאשם ברחוב שבו בוצעה העבירה בסמוך לשעת המעשה מהווה סיוע</w:t>
      </w:r>
      <w:r>
        <w:rPr>
          <w:rFonts w:cs="FrankRuehl" w:ascii="FrankRuehl" w:hAnsi="FrankRuehl"/>
          <w:sz w:val="28"/>
          <w:rtl w:val="true"/>
        </w:rPr>
        <w:t xml:space="preserve">. </w:t>
      </w:r>
      <w:r>
        <w:rPr>
          <w:rFonts w:ascii="FrankRuehl" w:hAnsi="FrankRuehl"/>
          <w:sz w:val="28"/>
          <w:sz w:val="28"/>
          <w:rtl w:val="true"/>
        </w:rPr>
        <w:t>במקרה כזה</w:t>
      </w:r>
      <w:r>
        <w:rPr>
          <w:rFonts w:cs="FrankRuehl" w:ascii="FrankRuehl" w:hAnsi="FrankRuehl"/>
          <w:sz w:val="28"/>
          <w:rtl w:val="true"/>
        </w:rPr>
        <w:t xml:space="preserve">, </w:t>
      </w:r>
      <w:r>
        <w:rPr>
          <w:rFonts w:ascii="FrankRuehl" w:hAnsi="FrankRuehl"/>
          <w:sz w:val="28"/>
          <w:sz w:val="28"/>
          <w:rtl w:val="true"/>
        </w:rPr>
        <w:t>ניתן להתבסס על יותר מראיה אחת</w:t>
      </w:r>
      <w:r>
        <w:rPr>
          <w:rFonts w:cs="FrankRuehl" w:ascii="FrankRuehl" w:hAnsi="FrankRuehl"/>
          <w:sz w:val="28"/>
          <w:rtl w:val="true"/>
        </w:rPr>
        <w:t xml:space="preserve">, </w:t>
      </w:r>
      <w:r>
        <w:rPr>
          <w:rFonts w:ascii="FrankRuehl" w:hAnsi="FrankRuehl"/>
          <w:sz w:val="28"/>
          <w:sz w:val="28"/>
          <w:rtl w:val="true"/>
        </w:rPr>
        <w:t>למשל על עדותם של שני עדים אשר שילובן מוכיח את מיקום הנאשם בשעה הרלוונטית מעל לספק סביר</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עדויות אלה תיחשבנה בהצטברן לסיוע ככל שבנסיבות התיק ובשים לב בין היתר לסלע המחלוקת</w:t>
      </w:r>
      <w:r>
        <w:rPr>
          <w:rFonts w:cs="FrankRuehl" w:ascii="FrankRuehl" w:hAnsi="FrankRuehl"/>
          <w:sz w:val="28"/>
          <w:rtl w:val="true"/>
        </w:rPr>
        <w:t xml:space="preserve">, </w:t>
      </w:r>
      <w:r>
        <w:rPr>
          <w:rFonts w:ascii="FrankRuehl" w:hAnsi="FrankRuehl"/>
          <w:sz w:val="28"/>
          <w:sz w:val="28"/>
          <w:rtl w:val="true"/>
        </w:rPr>
        <w:t xml:space="preserve">התמלאו במצבור שלוש הדרישות לסיוע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2">
        <w:r>
          <w:rPr>
            <w:rStyle w:val="Hyperlink"/>
            <w:rFonts w:ascii="FrankRuehl" w:hAnsi="FrankRuehl"/>
            <w:color w:val="0000FF"/>
            <w:sz w:val="28"/>
            <w:sz w:val="28"/>
            <w:u w:val="single"/>
            <w:rtl w:val="true"/>
          </w:rPr>
          <w:t>בש</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7194/97</w:t>
        </w:r>
      </w:hyperlink>
      <w:r>
        <w:rPr>
          <w:rFonts w:cs="FrankRuehl" w:ascii="FrankRuehl" w:hAnsi="FrankRuehl"/>
          <w:sz w:val="28"/>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פ</w:t>
      </w:r>
      <w:r>
        <w:rPr>
          <w:rFonts w:cs="FrankRuehl" w:ascii="FrankRuehl" w:hAnsi="FrankRuehl"/>
          <w:sz w:val="28"/>
          <w:rtl w:val="true"/>
        </w:rPr>
        <w:t>"</w:t>
      </w:r>
      <w:r>
        <w:rPr>
          <w:rFonts w:ascii="FrankRuehl" w:hAnsi="FrankRuehl"/>
          <w:sz w:val="28"/>
          <w:sz w:val="28"/>
          <w:rtl w:val="true"/>
        </w:rPr>
        <w:t>ד נא</w:t>
      </w:r>
      <w:r>
        <w:rPr>
          <w:rFonts w:cs="FrankRuehl" w:ascii="FrankRuehl" w:hAnsi="FrankRuehl"/>
          <w:sz w:val="28"/>
          <w:rtl w:val="true"/>
        </w:rPr>
        <w:t>(</w:t>
      </w:r>
      <w:r>
        <w:rPr>
          <w:rFonts w:cs="FrankRuehl" w:ascii="FrankRuehl" w:hAnsi="FrankRuehl"/>
          <w:sz w:val="28"/>
        </w:rPr>
        <w:t>5</w:t>
      </w:r>
      <w:r>
        <w:rPr>
          <w:rFonts w:cs="FrankRuehl" w:ascii="FrankRuehl" w:hAnsi="FrankRuehl"/>
          <w:sz w:val="28"/>
          <w:rtl w:val="true"/>
        </w:rPr>
        <w:t xml:space="preserve">) </w:t>
      </w:r>
      <w:r>
        <w:rPr>
          <w:rFonts w:cs="FrankRuehl" w:ascii="FrankRuehl" w:hAnsi="FrankRuehl"/>
          <w:sz w:val="28"/>
        </w:rPr>
        <w:t>403</w:t>
      </w:r>
      <w:r>
        <w:rPr>
          <w:rFonts w:cs="FrankRuehl" w:ascii="FrankRuehl" w:hAnsi="FrankRuehl"/>
          <w:sz w:val="28"/>
          <w:rtl w:val="true"/>
        </w:rPr>
        <w:t xml:space="preserve">, </w:t>
      </w:r>
      <w:r>
        <w:rPr>
          <w:rFonts w:cs="FrankRuehl" w:ascii="FrankRuehl" w:hAnsi="FrankRuehl"/>
          <w:sz w:val="28"/>
        </w:rPr>
        <w:t>409</w:t>
      </w:r>
      <w:r>
        <w:rPr>
          <w:rFonts w:cs="FrankRuehl" w:ascii="FrankRuehl" w:hAnsi="FrankRuehl"/>
          <w:sz w:val="28"/>
          <w:rtl w:val="true"/>
        </w:rPr>
        <w:t xml:space="preserve"> (</w:t>
      </w:r>
      <w:r>
        <w:rPr>
          <w:rFonts w:cs="FrankRuehl" w:ascii="FrankRuehl" w:hAnsi="FrankRuehl"/>
          <w:sz w:val="28"/>
        </w:rPr>
        <w:t>1997</w:t>
      </w:r>
      <w:r>
        <w:rPr>
          <w:rFonts w:cs="FrankRuehl" w:ascii="FrankRuehl" w:hAnsi="FrankRuehl"/>
          <w:sz w:val="28"/>
          <w:rtl w:val="true"/>
        </w:rPr>
        <w:t xml:space="preserve">); </w:t>
      </w:r>
      <w:r>
        <w:rPr>
          <w:rFonts w:ascii="FrankRuehl" w:hAnsi="FrankRuehl"/>
          <w:sz w:val="28"/>
          <w:sz w:val="28"/>
          <w:rtl w:val="true"/>
        </w:rPr>
        <w:t xml:space="preserve">יעקב </w:t>
      </w:r>
      <w:hyperlink r:id="rId13">
        <w:r>
          <w:rPr>
            <w:rStyle w:val="Hyperlink"/>
            <w:rFonts w:ascii="FrankRuehl" w:hAnsi="FrankRuehl"/>
            <w:color w:val="0000FF"/>
            <w:sz w:val="28"/>
            <w:sz w:val="28"/>
            <w:u w:val="single"/>
            <w:rtl w:val="true"/>
          </w:rPr>
          <w:t>קדמי על הראיות חלק</w:t>
        </w:r>
      </w:hyperlink>
      <w:r>
        <w:rPr>
          <w:rFonts w:ascii="FrankRuehl" w:hAnsi="FrankRuehl"/>
          <w:sz w:val="28"/>
          <w:sz w:val="28"/>
          <w:rtl w:val="true"/>
        </w:rPr>
        <w:t xml:space="preserve"> ראשון </w:t>
      </w:r>
      <w:r>
        <w:rPr>
          <w:rFonts w:cs="FrankRuehl" w:ascii="FrankRuehl" w:hAnsi="FrankRuehl"/>
          <w:sz w:val="28"/>
        </w:rPr>
        <w:t>281</w:t>
      </w:r>
      <w:r>
        <w:rPr>
          <w:rFonts w:cs="FrankRuehl" w:ascii="FrankRuehl" w:hAnsi="FrankRuehl"/>
          <w:sz w:val="28"/>
          <w:rtl w:val="true"/>
        </w:rPr>
        <w:t xml:space="preserve"> (</w:t>
      </w:r>
      <w:r>
        <w:rPr>
          <w:rFonts w:cs="FrankRuehl" w:ascii="FrankRuehl" w:hAnsi="FrankRuehl"/>
          <w:sz w:val="28"/>
        </w:rPr>
        <w:t>2009</w:t>
      </w:r>
      <w:r>
        <w:rPr>
          <w:rFonts w:cs="FrankRuehl" w:ascii="FrankRuehl" w:hAnsi="FrankRuehl"/>
          <w:sz w:val="28"/>
          <w:rtl w:val="true"/>
        </w:rPr>
        <w:t xml:space="preserve">); </w:t>
      </w:r>
      <w:r>
        <w:rPr>
          <w:rFonts w:ascii="FrankRuehl" w:hAnsi="FrankRuehl"/>
          <w:sz w:val="28"/>
          <w:sz w:val="28"/>
          <w:rtl w:val="true"/>
        </w:rPr>
        <w:t>יש לשער שזו הייתה הכוונה גם של האמור ב</w:t>
      </w:r>
      <w:hyperlink r:id="rId14">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2544/17</w:t>
        </w:r>
      </w:hyperlink>
      <w:r>
        <w:rPr>
          <w:rFonts w:cs="FrankRuehl" w:ascii="FrankRuehl" w:hAnsi="FrankRuehl"/>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12</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rtl w:val="true"/>
        </w:rPr>
        <w:t>(</w:t>
      </w:r>
      <w:r>
        <w:rPr>
          <w:rFonts w:cs="FrankRuehl" w:ascii="FrankRuehl" w:hAnsi="FrankRuehl"/>
          <w:sz w:val="28"/>
        </w:rPr>
        <w:t>7.2.2019</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וזאת יש לזכור</w:t>
      </w:r>
      <w:r>
        <w:rPr>
          <w:rFonts w:cs="FrankRuehl" w:ascii="FrankRuehl" w:hAnsi="FrankRuehl"/>
          <w:sz w:val="28"/>
          <w:rtl w:val="true"/>
        </w:rPr>
        <w:t xml:space="preserve">. </w:t>
      </w:r>
      <w:r>
        <w:rPr>
          <w:rFonts w:ascii="FrankRuehl" w:hAnsi="FrankRuehl"/>
          <w:sz w:val="28"/>
          <w:sz w:val="28"/>
          <w:rtl w:val="true"/>
        </w:rPr>
        <w:t>הסיוע שנדרש על פי דין אינו רק עניין פורמאלי</w:t>
      </w:r>
      <w:r>
        <w:rPr>
          <w:rFonts w:cs="FrankRuehl" w:ascii="FrankRuehl" w:hAnsi="FrankRuehl"/>
          <w:sz w:val="28"/>
          <w:rtl w:val="true"/>
        </w:rPr>
        <w:t xml:space="preserve">, </w:t>
      </w:r>
      <w:r>
        <w:rPr>
          <w:rFonts w:ascii="FrankRuehl" w:hAnsi="FrankRuehl"/>
          <w:sz w:val="28"/>
          <w:sz w:val="28"/>
          <w:rtl w:val="true"/>
        </w:rPr>
        <w:t>אלא הוא מהותי</w:t>
      </w:r>
      <w:r>
        <w:rPr>
          <w:rFonts w:cs="FrankRuehl" w:ascii="FrankRuehl" w:hAnsi="FrankRuehl"/>
          <w:sz w:val="28"/>
          <w:rtl w:val="true"/>
        </w:rPr>
        <w:t xml:space="preserve">. </w:t>
      </w:r>
      <w:r>
        <w:rPr>
          <w:rFonts w:ascii="FrankRuehl" w:hAnsi="FrankRuehl"/>
          <w:sz w:val="28"/>
          <w:sz w:val="28"/>
          <w:rtl w:val="true"/>
        </w:rPr>
        <w:t>כך במובן הבא</w:t>
      </w:r>
      <w:r>
        <w:rPr>
          <w:rFonts w:cs="FrankRuehl" w:ascii="FrankRuehl" w:hAnsi="FrankRuehl"/>
          <w:sz w:val="28"/>
          <w:rtl w:val="true"/>
        </w:rPr>
        <w:t xml:space="preserve">: </w:t>
      </w:r>
      <w:r>
        <w:rPr>
          <w:rFonts w:ascii="FrankRuehl" w:hAnsi="FrankRuehl"/>
          <w:sz w:val="28"/>
          <w:sz w:val="28"/>
          <w:rtl w:val="true"/>
        </w:rPr>
        <w:t>ללא סיוע</w:t>
      </w:r>
      <w:r>
        <w:rPr>
          <w:rFonts w:cs="FrankRuehl" w:ascii="FrankRuehl" w:hAnsi="FrankRuehl"/>
          <w:sz w:val="28"/>
          <w:rtl w:val="true"/>
        </w:rPr>
        <w:t xml:space="preserve">, </w:t>
      </w:r>
      <w:r>
        <w:rPr>
          <w:rFonts w:ascii="FrankRuehl" w:hAnsi="FrankRuehl"/>
          <w:sz w:val="28"/>
          <w:sz w:val="28"/>
          <w:rtl w:val="true"/>
        </w:rPr>
        <w:t>מקום בו הוא נדרש</w:t>
      </w:r>
      <w:r>
        <w:rPr>
          <w:rFonts w:cs="FrankRuehl" w:ascii="FrankRuehl" w:hAnsi="FrankRuehl"/>
          <w:sz w:val="28"/>
          <w:rtl w:val="true"/>
        </w:rPr>
        <w:t xml:space="preserve">, </w:t>
      </w:r>
      <w:r>
        <w:rPr>
          <w:rFonts w:ascii="FrankRuehl" w:hAnsi="FrankRuehl"/>
          <w:sz w:val="28"/>
          <w:sz w:val="28"/>
          <w:rtl w:val="true"/>
        </w:rPr>
        <w:t>בית המשפט אינו רשאי להרשיע את הנאשם</w:t>
      </w:r>
      <w:r>
        <w:rPr>
          <w:rFonts w:cs="FrankRuehl" w:ascii="FrankRuehl" w:hAnsi="FrankRuehl"/>
          <w:sz w:val="28"/>
          <w:rtl w:val="true"/>
        </w:rPr>
        <w:t xml:space="preserve">. </w:t>
      </w:r>
      <w:r>
        <w:rPr>
          <w:rFonts w:ascii="FrankRuehl" w:hAnsi="FrankRuehl"/>
          <w:sz w:val="28"/>
          <w:sz w:val="28"/>
          <w:rtl w:val="true"/>
        </w:rPr>
        <w:t>זהו תנאי מקדמי הכרחי להרשעה</w:t>
      </w:r>
      <w:r>
        <w:rPr>
          <w:rFonts w:cs="FrankRuehl" w:ascii="FrankRuehl" w:hAnsi="FrankRuehl"/>
          <w:sz w:val="28"/>
          <w:rtl w:val="true"/>
        </w:rPr>
        <w:t xml:space="preserve">, </w:t>
      </w:r>
      <w:r>
        <w:rPr>
          <w:rFonts w:ascii="FrankRuehl" w:hAnsi="FrankRuehl"/>
          <w:sz w:val="28"/>
          <w:sz w:val="28"/>
          <w:rtl w:val="true"/>
        </w:rPr>
        <w:t>אך לא סוף פסוק</w:t>
      </w:r>
      <w:r>
        <w:rPr>
          <w:rFonts w:cs="FrankRuehl" w:ascii="FrankRuehl" w:hAnsi="FrankRuehl"/>
          <w:sz w:val="28"/>
          <w:rtl w:val="true"/>
        </w:rPr>
        <w:t xml:space="preserve">. </w:t>
      </w:r>
      <w:r>
        <w:rPr>
          <w:rFonts w:ascii="FrankRuehl" w:hAnsi="FrankRuehl"/>
          <w:sz w:val="28"/>
          <w:sz w:val="28"/>
          <w:rtl w:val="true"/>
        </w:rPr>
        <w:t>בית המשפט חייב לשקול אם השילוב של הראיה המרכזית עם תוספת הסיוע שנדרש</w:t>
      </w:r>
      <w:r>
        <w:rPr>
          <w:rFonts w:cs="FrankRuehl" w:ascii="FrankRuehl" w:hAnsi="FrankRuehl"/>
          <w:sz w:val="28"/>
          <w:rtl w:val="true"/>
        </w:rPr>
        <w:t xml:space="preserve">, </w:t>
      </w:r>
      <w:r>
        <w:rPr>
          <w:rFonts w:ascii="FrankRuehl" w:hAnsi="FrankRuehl"/>
          <w:sz w:val="28"/>
          <w:sz w:val="28"/>
          <w:rtl w:val="true"/>
        </w:rPr>
        <w:t>מוכיחים את האשמה מעל כל ספק סביר</w:t>
      </w:r>
      <w:r>
        <w:rPr>
          <w:rFonts w:cs="FrankRuehl" w:ascii="FrankRuehl" w:hAnsi="FrankRuehl"/>
          <w:sz w:val="28"/>
          <w:rtl w:val="true"/>
        </w:rPr>
        <w:t xml:space="preserve">. </w:t>
      </w:r>
      <w:r>
        <w:rPr>
          <w:rFonts w:ascii="FrankRuehl" w:hAnsi="FrankRuehl"/>
          <w:sz w:val="28"/>
          <w:sz w:val="28"/>
          <w:rtl w:val="true"/>
        </w:rPr>
        <w:t>צא ולמד</w:t>
      </w:r>
      <w:r>
        <w:rPr>
          <w:rFonts w:cs="FrankRuehl" w:ascii="FrankRuehl" w:hAnsi="FrankRuehl"/>
          <w:sz w:val="28"/>
          <w:rtl w:val="true"/>
        </w:rPr>
        <w:t xml:space="preserve">, </w:t>
      </w:r>
      <w:r>
        <w:rPr>
          <w:rFonts w:ascii="FrankRuehl" w:hAnsi="FrankRuehl"/>
          <w:sz w:val="28"/>
          <w:sz w:val="28"/>
          <w:rtl w:val="true"/>
        </w:rPr>
        <w:t>כי במקרה שבו נדרש סיוע</w:t>
      </w:r>
      <w:r>
        <w:rPr>
          <w:rFonts w:cs="FrankRuehl" w:ascii="FrankRuehl" w:hAnsi="FrankRuehl"/>
          <w:sz w:val="28"/>
          <w:rtl w:val="true"/>
        </w:rPr>
        <w:t xml:space="preserve">, </w:t>
      </w:r>
      <w:r>
        <w:rPr>
          <w:rFonts w:ascii="FrankRuehl" w:hAnsi="FrankRuehl"/>
          <w:sz w:val="28"/>
          <w:sz w:val="28"/>
          <w:rtl w:val="true"/>
        </w:rPr>
        <w:t>בית המשפט חייב לשאול את עצמו מספר שאלות</w:t>
      </w:r>
      <w:r>
        <w:rPr>
          <w:rFonts w:cs="FrankRuehl" w:ascii="FrankRuehl" w:hAnsi="FrankRuehl"/>
          <w:sz w:val="28"/>
          <w:rtl w:val="true"/>
        </w:rPr>
        <w:t xml:space="preserve">. </w:t>
      </w:r>
      <w:r>
        <w:rPr>
          <w:rFonts w:ascii="FrankRuehl" w:hAnsi="FrankRuehl"/>
          <w:sz w:val="28"/>
          <w:sz w:val="28"/>
          <w:rtl w:val="true"/>
        </w:rPr>
        <w:t>בראש ובראשונה</w:t>
      </w:r>
      <w:r>
        <w:rPr>
          <w:rFonts w:cs="FrankRuehl" w:ascii="FrankRuehl" w:hAnsi="FrankRuehl"/>
          <w:sz w:val="28"/>
          <w:rtl w:val="true"/>
        </w:rPr>
        <w:t xml:space="preserve">, </w:t>
      </w:r>
      <w:r>
        <w:rPr>
          <w:rFonts w:ascii="FrankRuehl" w:hAnsi="FrankRuehl"/>
          <w:sz w:val="28"/>
          <w:sz w:val="28"/>
          <w:rtl w:val="true"/>
        </w:rPr>
        <w:t>נשאל מהו המשקל הניתן לראיה המרכזית</w:t>
      </w:r>
      <w:r>
        <w:rPr>
          <w:rFonts w:cs="FrankRuehl" w:ascii="FrankRuehl" w:hAnsi="FrankRuehl"/>
          <w:sz w:val="28"/>
          <w:rtl w:val="true"/>
        </w:rPr>
        <w:t xml:space="preserve">. </w:t>
      </w:r>
      <w:r>
        <w:rPr>
          <w:rFonts w:ascii="FrankRuehl" w:hAnsi="FrankRuehl"/>
          <w:sz w:val="28"/>
          <w:sz w:val="28"/>
          <w:rtl w:val="true"/>
        </w:rPr>
        <w:t>ככל שהראיה המרכזית מתקבלת</w:t>
      </w:r>
      <w:r>
        <w:rPr>
          <w:rFonts w:cs="FrankRuehl" w:ascii="FrankRuehl" w:hAnsi="FrankRuehl"/>
          <w:sz w:val="28"/>
          <w:rtl w:val="true"/>
        </w:rPr>
        <w:t xml:space="preserve">, </w:t>
      </w:r>
      <w:r>
        <w:rPr>
          <w:rFonts w:ascii="FrankRuehl" w:hAnsi="FrankRuehl"/>
          <w:sz w:val="28"/>
          <w:sz w:val="28"/>
          <w:rtl w:val="true"/>
        </w:rPr>
        <w:t>השאלה השנייה היא האם קיים סיוע לראיה זו על פי תנאי הפסיקה</w:t>
      </w:r>
      <w:r>
        <w:rPr>
          <w:rFonts w:cs="FrankRuehl" w:ascii="FrankRuehl" w:hAnsi="FrankRuehl"/>
          <w:sz w:val="28"/>
          <w:rtl w:val="true"/>
        </w:rPr>
        <w:t xml:space="preserve">. </w:t>
      </w:r>
      <w:r>
        <w:rPr>
          <w:rFonts w:ascii="FrankRuehl" w:hAnsi="FrankRuehl"/>
          <w:sz w:val="28"/>
          <w:sz w:val="28"/>
          <w:rtl w:val="true"/>
        </w:rPr>
        <w:t xml:space="preserve">היה ואין סיוע </w:t>
      </w:r>
      <w:r>
        <w:rPr>
          <w:rFonts w:ascii="FrankRuehl" w:hAnsi="FrankRuehl"/>
          <w:sz w:val="28"/>
          <w:sz w:val="28"/>
          <w:rtl w:val="true"/>
        </w:rPr>
        <w:t>–</w:t>
      </w:r>
      <w:r>
        <w:rPr>
          <w:rFonts w:ascii="FrankRuehl" w:hAnsi="FrankRuehl"/>
          <w:sz w:val="28"/>
          <w:sz w:val="28"/>
          <w:rtl w:val="true"/>
        </w:rPr>
        <w:t xml:space="preserve"> יזוכה הנאשם</w:t>
      </w:r>
      <w:r>
        <w:rPr>
          <w:rFonts w:cs="FrankRuehl" w:ascii="FrankRuehl" w:hAnsi="FrankRuehl"/>
          <w:sz w:val="28"/>
          <w:rtl w:val="true"/>
        </w:rPr>
        <w:t xml:space="preserve">. </w:t>
      </w:r>
      <w:r>
        <w:rPr>
          <w:rFonts w:ascii="FrankRuehl" w:hAnsi="FrankRuehl"/>
          <w:sz w:val="28"/>
          <w:sz w:val="28"/>
          <w:rtl w:val="true"/>
        </w:rPr>
        <w:t>בהנחה וישנה ראיית סיוע</w:t>
      </w:r>
      <w:r>
        <w:rPr>
          <w:rFonts w:cs="FrankRuehl" w:ascii="FrankRuehl" w:hAnsi="FrankRuehl"/>
          <w:sz w:val="28"/>
          <w:rtl w:val="true"/>
        </w:rPr>
        <w:t xml:space="preserve">, </w:t>
      </w:r>
      <w:r>
        <w:rPr>
          <w:rFonts w:ascii="FrankRuehl" w:hAnsi="FrankRuehl"/>
          <w:sz w:val="28"/>
          <w:sz w:val="28"/>
          <w:rtl w:val="true"/>
        </w:rPr>
        <w:t>אשר מתקבלת הן מבחינת תוכנה הן מבחינת המבחן המשולש</w:t>
      </w:r>
      <w:r>
        <w:rPr>
          <w:rFonts w:cs="FrankRuehl" w:ascii="FrankRuehl" w:hAnsi="FrankRuehl"/>
          <w:sz w:val="28"/>
          <w:rtl w:val="true"/>
        </w:rPr>
        <w:t xml:space="preserve">, </w:t>
      </w:r>
      <w:r>
        <w:rPr>
          <w:rFonts w:ascii="FrankRuehl" w:hAnsi="FrankRuehl"/>
          <w:sz w:val="28"/>
          <w:sz w:val="28"/>
          <w:rtl w:val="true"/>
        </w:rPr>
        <w:t>או אז על בית המשפט לשאול שאלה נוספת והיא האם במכלול הנסיבות דין המקרה להרשעה</w:t>
      </w:r>
      <w:r>
        <w:rPr>
          <w:rFonts w:cs="FrankRuehl" w:ascii="FrankRuehl" w:hAnsi="FrankRuehl"/>
          <w:sz w:val="28"/>
          <w:rtl w:val="true"/>
        </w:rPr>
        <w:t xml:space="preserve">. </w:t>
      </w:r>
      <w:r>
        <w:rPr>
          <w:rFonts w:ascii="FrankRuehl" w:hAnsi="FrankRuehl"/>
          <w:sz w:val="28"/>
          <w:sz w:val="28"/>
          <w:rtl w:val="true"/>
        </w:rPr>
        <w:t>בניגוד לשאלה השנייה</w:t>
      </w:r>
      <w:r>
        <w:rPr>
          <w:rFonts w:cs="FrankRuehl" w:ascii="FrankRuehl" w:hAnsi="FrankRuehl"/>
          <w:sz w:val="28"/>
          <w:rtl w:val="true"/>
        </w:rPr>
        <w:t xml:space="preserve">, </w:t>
      </w:r>
      <w:r>
        <w:rPr>
          <w:rFonts w:ascii="FrankRuehl" w:hAnsi="FrankRuehl"/>
          <w:sz w:val="28"/>
          <w:sz w:val="28"/>
          <w:rtl w:val="true"/>
        </w:rPr>
        <w:t>שנגזרת מהגדרת ראיית הסיוע</w:t>
      </w:r>
      <w:r>
        <w:rPr>
          <w:rFonts w:cs="FrankRuehl" w:ascii="FrankRuehl" w:hAnsi="FrankRuehl"/>
          <w:sz w:val="28"/>
          <w:rtl w:val="true"/>
        </w:rPr>
        <w:t xml:space="preserve">, </w:t>
      </w:r>
      <w:r>
        <w:rPr>
          <w:rFonts w:ascii="FrankRuehl" w:hAnsi="FrankRuehl"/>
          <w:sz w:val="28"/>
          <w:sz w:val="28"/>
          <w:rtl w:val="true"/>
        </w:rPr>
        <w:t>השאלה השלישית נגזרת מהפעלת שיקול דעת של בית המשפט לאחר שהתשתית המשפטית</w:t>
      </w:r>
      <w:r>
        <w:rPr>
          <w:rFonts w:cs="FrankRuehl" w:ascii="FrankRuehl" w:hAnsi="FrankRuehl"/>
          <w:sz w:val="28"/>
          <w:rtl w:val="true"/>
        </w:rPr>
        <w:t>-</w:t>
      </w:r>
      <w:r>
        <w:rPr>
          <w:rFonts w:ascii="FrankRuehl" w:hAnsi="FrankRuehl"/>
          <w:sz w:val="28"/>
          <w:sz w:val="28"/>
          <w:rtl w:val="true"/>
        </w:rPr>
        <w:t>עובדתית המאפשרת סיוע הינה בנמצא</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Pr>
        <w:t>4</w:t>
      </w:r>
      <w:r>
        <w:rPr>
          <w:rFonts w:cs="FrankRuehl" w:ascii="FrankRuehl" w:hAnsi="FrankRuehl"/>
          <w:sz w:val="28"/>
          <w:rtl w:val="true"/>
        </w:rPr>
        <w:t xml:space="preserve">. </w:t>
        <w:tab/>
      </w:r>
      <w:r>
        <w:rPr>
          <w:rFonts w:ascii="FrankRuehl" w:hAnsi="FrankRuehl"/>
          <w:sz w:val="28"/>
          <w:sz w:val="28"/>
          <w:rtl w:val="true"/>
        </w:rPr>
        <w:t>חשוב להבין ולהפנים מדוע נדרש סיוע</w:t>
      </w:r>
      <w:r>
        <w:rPr>
          <w:rFonts w:cs="FrankRuehl" w:ascii="FrankRuehl" w:hAnsi="FrankRuehl"/>
          <w:sz w:val="28"/>
          <w:rtl w:val="true"/>
        </w:rPr>
        <w:t xml:space="preserve">, </w:t>
      </w:r>
      <w:r>
        <w:rPr>
          <w:rFonts w:ascii="FrankRuehl" w:hAnsi="FrankRuehl"/>
          <w:sz w:val="28"/>
          <w:sz w:val="28"/>
          <w:rtl w:val="true"/>
        </w:rPr>
        <w:t>ומה המשמעות של דרישה זו לגבי תיקים כדוגמת התיק הנדון ולגבי המשפט הפלילי בכלל</w:t>
      </w:r>
      <w:r>
        <w:rPr>
          <w:rFonts w:cs="FrankRuehl" w:ascii="FrankRuehl" w:hAnsi="FrankRuehl"/>
          <w:sz w:val="28"/>
          <w:rtl w:val="true"/>
        </w:rPr>
        <w:t xml:space="preserve">. </w:t>
      </w:r>
      <w:r>
        <w:rPr>
          <w:rFonts w:ascii="FrankRuehl" w:hAnsi="FrankRuehl"/>
          <w:sz w:val="28"/>
          <w:sz w:val="28"/>
          <w:rtl w:val="true"/>
        </w:rPr>
        <w:t>אתייחס לעניינים אלה לפי הסדר</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cs="FrankRuehl" w:ascii="FrankRuehl" w:hAnsi="FrankRuehl"/>
          <w:sz w:val="28"/>
          <w:rtl w:val="true"/>
        </w:rPr>
        <w:tab/>
      </w:r>
      <w:r>
        <w:rPr>
          <w:rFonts w:ascii="FrankRuehl" w:hAnsi="FrankRuehl"/>
          <w:sz w:val="28"/>
          <w:sz w:val="28"/>
          <w:rtl w:val="true"/>
        </w:rPr>
        <w:t>במקרים בהם העד הוא קטין שנחקר בפני חוקר ילדים ולא בפני בית המשפט</w:t>
      </w:r>
      <w:r>
        <w:rPr>
          <w:rFonts w:cs="FrankRuehl" w:ascii="FrankRuehl" w:hAnsi="FrankRuehl"/>
          <w:sz w:val="28"/>
          <w:rtl w:val="true"/>
        </w:rPr>
        <w:t xml:space="preserve">, </w:t>
      </w:r>
      <w:r>
        <w:rPr>
          <w:rFonts w:ascii="FrankRuehl" w:hAnsi="FrankRuehl"/>
          <w:sz w:val="28"/>
          <w:sz w:val="28"/>
          <w:rtl w:val="true"/>
        </w:rPr>
        <w:t>מתעוררים שני קשיים ברורים המצדיקים את ההזדקקות לראיית סיוע</w:t>
      </w:r>
      <w:r>
        <w:rPr>
          <w:rFonts w:cs="FrankRuehl" w:ascii="FrankRuehl" w:hAnsi="FrankRuehl"/>
          <w:sz w:val="28"/>
          <w:rtl w:val="true"/>
        </w:rPr>
        <w:t xml:space="preserve">. </w:t>
      </w:r>
      <w:r>
        <w:rPr>
          <w:rFonts w:ascii="FrankRuehl" w:hAnsi="FrankRuehl"/>
          <w:sz w:val="28"/>
          <w:sz w:val="28"/>
          <w:rtl w:val="true"/>
        </w:rPr>
        <w:t>האחד מתמקד בשופט</w:t>
      </w:r>
      <w:r>
        <w:rPr>
          <w:rFonts w:cs="FrankRuehl" w:ascii="FrankRuehl" w:hAnsi="FrankRuehl"/>
          <w:sz w:val="28"/>
          <w:rtl w:val="true"/>
        </w:rPr>
        <w:t xml:space="preserve">, </w:t>
      </w:r>
      <w:r>
        <w:rPr>
          <w:rFonts w:ascii="FrankRuehl" w:hAnsi="FrankRuehl"/>
          <w:sz w:val="28"/>
          <w:sz w:val="28"/>
          <w:rtl w:val="true"/>
        </w:rPr>
        <w:t>והשני בסנגור</w:t>
      </w:r>
      <w:r>
        <w:rPr>
          <w:rFonts w:cs="FrankRuehl" w:ascii="FrankRuehl" w:hAnsi="FrankRuehl"/>
          <w:sz w:val="28"/>
          <w:rtl w:val="true"/>
        </w:rPr>
        <w:t xml:space="preserve">. </w:t>
      </w:r>
      <w:r>
        <w:rPr>
          <w:rFonts w:ascii="FrankRuehl" w:hAnsi="FrankRuehl"/>
          <w:sz w:val="28"/>
          <w:sz w:val="28"/>
          <w:rtl w:val="true"/>
        </w:rPr>
        <w:t>באשר לשופט</w:t>
      </w:r>
      <w:r>
        <w:rPr>
          <w:rFonts w:cs="FrankRuehl" w:ascii="FrankRuehl" w:hAnsi="FrankRuehl"/>
          <w:sz w:val="28"/>
          <w:rtl w:val="true"/>
        </w:rPr>
        <w:t xml:space="preserve">, </w:t>
      </w:r>
      <w:r>
        <w:rPr>
          <w:rFonts w:ascii="FrankRuehl" w:hAnsi="FrankRuehl"/>
          <w:sz w:val="28"/>
          <w:sz w:val="28"/>
          <w:rtl w:val="true"/>
        </w:rPr>
        <w:t>הוא אינו יכול להתרשם מהעד</w:t>
      </w:r>
      <w:r>
        <w:rPr>
          <w:rFonts w:ascii="FrankRuehl" w:hAnsi="FrankRuehl"/>
          <w:sz w:val="28"/>
          <w:sz w:val="28"/>
          <w:rtl w:val="true"/>
        </w:rPr>
        <w:t xml:space="preserve"> באופן ישיר</w:t>
      </w:r>
      <w:r>
        <w:rPr>
          <w:rFonts w:cs="FrankRuehl" w:ascii="FrankRuehl" w:hAnsi="FrankRuehl"/>
          <w:sz w:val="28"/>
          <w:rtl w:val="true"/>
        </w:rPr>
        <w:t xml:space="preserve">. </w:t>
      </w:r>
      <w:r>
        <w:rPr>
          <w:rFonts w:ascii="FrankRuehl" w:hAnsi="FrankRuehl"/>
          <w:sz w:val="28"/>
          <w:sz w:val="28"/>
          <w:rtl w:val="true"/>
        </w:rPr>
        <w:t>אמנם</w:t>
      </w:r>
      <w:r>
        <w:rPr>
          <w:rFonts w:cs="FrankRuehl" w:ascii="FrankRuehl" w:hAnsi="FrankRuehl"/>
          <w:sz w:val="28"/>
          <w:rtl w:val="true"/>
        </w:rPr>
        <w:t xml:space="preserve">, </w:t>
      </w:r>
      <w:r>
        <w:rPr>
          <w:rFonts w:ascii="FrankRuehl" w:hAnsi="FrankRuehl"/>
          <w:sz w:val="28"/>
          <w:sz w:val="28"/>
          <w:rtl w:val="true"/>
        </w:rPr>
        <w:t>כיום ניתן להתרשם מעדות הקטין המוסרטת והמוקלטת</w:t>
      </w:r>
      <w:r>
        <w:rPr>
          <w:rFonts w:cs="FrankRuehl" w:ascii="FrankRuehl" w:hAnsi="FrankRuehl"/>
          <w:sz w:val="28"/>
          <w:rtl w:val="true"/>
        </w:rPr>
        <w:t xml:space="preserve">, </w:t>
      </w:r>
      <w:r>
        <w:rPr>
          <w:rFonts w:ascii="FrankRuehl" w:hAnsi="FrankRuehl"/>
          <w:sz w:val="28"/>
          <w:sz w:val="28"/>
          <w:rtl w:val="true"/>
        </w:rPr>
        <w:t>אך עדיין</w:t>
      </w:r>
      <w:r>
        <w:rPr>
          <w:rFonts w:cs="FrankRuehl" w:ascii="FrankRuehl" w:hAnsi="FrankRuehl"/>
          <w:sz w:val="28"/>
          <w:rtl w:val="true"/>
        </w:rPr>
        <w:t xml:space="preserve">, </w:t>
      </w:r>
      <w:r>
        <w:rPr>
          <w:rFonts w:ascii="FrankRuehl" w:hAnsi="FrankRuehl"/>
          <w:sz w:val="28"/>
          <w:sz w:val="28"/>
          <w:rtl w:val="true"/>
        </w:rPr>
        <w:t>עם כל היתרון בהתפתחות טכנולוגית חשובה זו</w:t>
      </w:r>
      <w:r>
        <w:rPr>
          <w:rFonts w:ascii="FrankRuehl" w:hAnsi="FrankRuehl"/>
          <w:sz w:val="28"/>
          <w:sz w:val="28"/>
          <w:rtl w:val="true"/>
        </w:rPr>
        <w:t xml:space="preserve"> </w:t>
      </w:r>
      <w:r>
        <w:rPr>
          <w:rFonts w:ascii="FrankRuehl" w:hAnsi="FrankRuehl"/>
          <w:sz w:val="28"/>
          <w:sz w:val="28"/>
          <w:rtl w:val="true"/>
        </w:rPr>
        <w:t>–</w:t>
      </w:r>
      <w:r>
        <w:rPr>
          <w:rFonts w:ascii="FrankRuehl" w:hAnsi="FrankRuehl"/>
          <w:sz w:val="28"/>
          <w:sz w:val="28"/>
          <w:rtl w:val="true"/>
        </w:rPr>
        <w:t xml:space="preserve"> </w:t>
      </w:r>
      <w:r>
        <w:rPr>
          <w:rFonts w:ascii="FrankRuehl" w:hAnsi="FrankRuehl"/>
          <w:sz w:val="28"/>
          <w:sz w:val="28"/>
          <w:rtl w:val="true"/>
        </w:rPr>
        <w:t>לא מדובר בתחליף</w:t>
      </w:r>
      <w:r>
        <w:rPr>
          <w:rFonts w:cs="FrankRuehl" w:ascii="FrankRuehl" w:hAnsi="FrankRuehl"/>
          <w:sz w:val="28"/>
          <w:rtl w:val="true"/>
        </w:rPr>
        <w:t xml:space="preserve">. </w:t>
      </w:r>
      <w:r>
        <w:rPr>
          <w:rFonts w:ascii="FrankRuehl" w:hAnsi="FrankRuehl"/>
          <w:sz w:val="28"/>
          <w:sz w:val="28"/>
          <w:rtl w:val="true"/>
        </w:rPr>
        <w:t>ארשה לעצמי לומר</w:t>
      </w:r>
      <w:r>
        <w:rPr>
          <w:rFonts w:cs="FrankRuehl" w:ascii="FrankRuehl" w:hAnsi="FrankRuehl"/>
          <w:sz w:val="28"/>
          <w:rtl w:val="true"/>
        </w:rPr>
        <w:t xml:space="preserve">, </w:t>
      </w:r>
      <w:r>
        <w:rPr>
          <w:rFonts w:ascii="FrankRuehl" w:hAnsi="FrankRuehl"/>
          <w:sz w:val="28"/>
          <w:sz w:val="28"/>
          <w:rtl w:val="true"/>
        </w:rPr>
        <w:t>כשופט שישב בערכאה דיונית ובערכאת הערעור בתיקים מעין אלה</w:t>
      </w:r>
      <w:r>
        <w:rPr>
          <w:rFonts w:cs="FrankRuehl" w:ascii="FrankRuehl" w:hAnsi="FrankRuehl"/>
          <w:sz w:val="28"/>
          <w:rtl w:val="true"/>
        </w:rPr>
        <w:t xml:space="preserve">, </w:t>
      </w:r>
      <w:r>
        <w:rPr>
          <w:rFonts w:ascii="FrankRuehl" w:hAnsi="FrankRuehl"/>
          <w:sz w:val="28"/>
          <w:sz w:val="28"/>
          <w:rtl w:val="true"/>
        </w:rPr>
        <w:t>כי יש הבדל בין צפייה בעדות המוקלטת ובין השתתפות חיה ודינאמית של השופט</w:t>
      </w:r>
      <w:r>
        <w:rPr>
          <w:rFonts w:cs="FrankRuehl" w:ascii="FrankRuehl" w:hAnsi="FrankRuehl"/>
          <w:sz w:val="28"/>
          <w:rtl w:val="true"/>
        </w:rPr>
        <w:t xml:space="preserve">, </w:t>
      </w:r>
      <w:r>
        <w:rPr>
          <w:rFonts w:ascii="FrankRuehl" w:hAnsi="FrankRuehl"/>
          <w:sz w:val="28"/>
          <w:sz w:val="28"/>
          <w:rtl w:val="true"/>
        </w:rPr>
        <w:t>כאשר הוא רואה מולו את העד הבא עמו במגע</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ואף יכול בזמן אמת לשאול שאלות הבהרה כדי לוודא שהבין את העד נכונה ובדיוק הנדרש</w:t>
      </w:r>
      <w:r>
        <w:rPr>
          <w:rFonts w:cs="FrankRuehl" w:ascii="FrankRuehl" w:hAnsi="FrankRuehl"/>
          <w:sz w:val="28"/>
          <w:rtl w:val="true"/>
        </w:rPr>
        <w:t xml:space="preserve">. </w:t>
      </w:r>
      <w:r>
        <w:rPr>
          <w:rFonts w:ascii="FrankRuehl" w:hAnsi="FrankRuehl"/>
          <w:sz w:val="28"/>
          <w:sz w:val="28"/>
          <w:rtl w:val="true"/>
        </w:rPr>
        <w:t>היכולת להשתתף ולא רק לצפות בעדות היא בעלת משקל רב</w:t>
      </w:r>
      <w:r>
        <w:rPr>
          <w:rFonts w:cs="FrankRuehl" w:ascii="FrankRuehl" w:hAnsi="FrankRuehl"/>
          <w:sz w:val="28"/>
          <w:rtl w:val="true"/>
        </w:rPr>
        <w:t xml:space="preserve">. </w:t>
      </w:r>
      <w:r>
        <w:rPr>
          <w:rFonts w:ascii="FrankRuehl" w:hAnsi="FrankRuehl"/>
          <w:sz w:val="28"/>
          <w:sz w:val="28"/>
          <w:rtl w:val="true"/>
        </w:rPr>
        <w:t>זהו נימוק אחד לדרישת הסיוע</w:t>
      </w:r>
      <w:r>
        <w:rPr>
          <w:rFonts w:cs="FrankRuehl" w:ascii="FrankRuehl" w:hAnsi="FrankRuehl"/>
          <w:sz w:val="28"/>
          <w:rtl w:val="true"/>
        </w:rPr>
        <w:t xml:space="preserve">, </w:t>
      </w:r>
      <w:r>
        <w:rPr>
          <w:rFonts w:ascii="FrankRuehl" w:hAnsi="FrankRuehl"/>
          <w:sz w:val="28"/>
          <w:sz w:val="28"/>
          <w:rtl w:val="true"/>
        </w:rPr>
        <w:t>אך לא בהכרח הנימוק המרכזי</w:t>
      </w:r>
      <w:r>
        <w:rPr>
          <w:rFonts w:cs="FrankRuehl" w:ascii="FrankRuehl" w:hAnsi="FrankRuehl"/>
          <w:sz w:val="28"/>
          <w:rtl w:val="true"/>
        </w:rPr>
        <w:t xml:space="preserve">. </w:t>
      </w:r>
      <w:r>
        <w:rPr>
          <w:rFonts w:ascii="FrankRuehl" w:hAnsi="FrankRuehl"/>
          <w:sz w:val="28"/>
          <w:sz w:val="28"/>
          <w:rtl w:val="true"/>
        </w:rPr>
        <w:t>הנימוק השני הוא היעדר היכולת של הנאשם באמצעות סנגורו לחקור נגדית את העד</w:t>
      </w:r>
      <w:r>
        <w:rPr>
          <w:rFonts w:cs="FrankRuehl" w:ascii="FrankRuehl" w:hAnsi="FrankRuehl"/>
          <w:sz w:val="28"/>
          <w:rtl w:val="true"/>
        </w:rPr>
        <w:t xml:space="preserve">. </w:t>
      </w:r>
      <w:r>
        <w:rPr>
          <w:rFonts w:ascii="FrankRuehl" w:hAnsi="FrankRuehl"/>
          <w:sz w:val="28"/>
          <w:sz w:val="28"/>
          <w:rtl w:val="true"/>
        </w:rPr>
        <w:t>חקירה נגדית היא הכלי היעיל ביותר לנאשם להתמודד עם עדים אשר עדותם מבקשת לבסס את הרשעתו</w:t>
      </w:r>
      <w:r>
        <w:rPr>
          <w:rFonts w:cs="FrankRuehl" w:ascii="FrankRuehl" w:hAnsi="FrankRuehl"/>
          <w:sz w:val="28"/>
          <w:rtl w:val="true"/>
        </w:rPr>
        <w:t xml:space="preserve">. </w:t>
      </w:r>
      <w:r>
        <w:rPr>
          <w:rFonts w:ascii="FrankRuehl" w:hAnsi="FrankRuehl"/>
          <w:sz w:val="28"/>
          <w:sz w:val="28"/>
          <w:rtl w:val="true"/>
        </w:rPr>
        <w:t>כפי שציינתי במקום אחר</w:t>
      </w:r>
      <w:r>
        <w:rPr>
          <w:rFonts w:cs="FrankRuehl" w:ascii="FrankRuehl" w:hAnsi="FrankRuehl"/>
          <w:sz w:val="28"/>
          <w:rtl w:val="true"/>
        </w:rPr>
        <w:t xml:space="preserve">, </w:t>
      </w:r>
      <w:r>
        <w:rPr>
          <w:rFonts w:ascii="FrankRuehl" w:hAnsi="FrankRuehl"/>
          <w:sz w:val="28"/>
          <w:sz w:val="28"/>
          <w:rtl w:val="true"/>
        </w:rPr>
        <w:t>האמת המשפטית אינה נוהגת להתגלות ביוזמתה</w:t>
      </w:r>
      <w:r>
        <w:rPr>
          <w:rFonts w:ascii="FrankRuehl" w:hAnsi="FrankRuehl"/>
          <w:sz w:val="28"/>
          <w:sz w:val="28"/>
          <w:rtl w:val="true"/>
        </w:rPr>
        <w:t xml:space="preserve"> או</w:t>
      </w:r>
      <w:r>
        <w:rPr>
          <w:rFonts w:ascii="FrankRuehl" w:hAnsi="FrankRuehl"/>
          <w:sz w:val="28"/>
          <w:sz w:val="28"/>
          <w:rtl w:val="true"/>
        </w:rPr>
        <w:t xml:space="preserve"> לקום ולומר </w:t>
      </w:r>
      <w:r>
        <w:rPr>
          <w:rFonts w:cs="FrankRuehl" w:ascii="FrankRuehl" w:hAnsi="FrankRuehl"/>
          <w:sz w:val="28"/>
          <w:rtl w:val="true"/>
        </w:rPr>
        <w:t>"</w:t>
      </w:r>
      <w:r>
        <w:rPr>
          <w:rFonts w:ascii="FrankRuehl" w:hAnsi="FrankRuehl"/>
          <w:sz w:val="28"/>
          <w:sz w:val="28"/>
          <w:rtl w:val="true"/>
        </w:rPr>
        <w:t>הנני</w:t>
      </w:r>
      <w:r>
        <w:rPr>
          <w:rFonts w:cs="FrankRuehl" w:ascii="FrankRuehl" w:hAnsi="FrankRuehl"/>
          <w:sz w:val="28"/>
          <w:rtl w:val="true"/>
        </w:rPr>
        <w:t xml:space="preserve">" </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 xml:space="preserve">אלא נדרשת עבודת חפירה מאומצת </w:t>
      </w:r>
      <w:r>
        <w:rPr>
          <w:rFonts w:ascii="FrankRuehl" w:hAnsi="FrankRuehl"/>
          <w:sz w:val="28"/>
          <w:sz w:val="28"/>
          <w:rtl w:val="true"/>
        </w:rPr>
        <w:t>כדי</w:t>
      </w:r>
      <w:r>
        <w:rPr>
          <w:rFonts w:ascii="FrankRuehl" w:hAnsi="FrankRuehl"/>
          <w:sz w:val="28"/>
          <w:sz w:val="28"/>
          <w:rtl w:val="true"/>
        </w:rPr>
        <w:t xml:space="preserve"> להגיע אליה</w:t>
      </w:r>
      <w:r>
        <w:rPr>
          <w:rFonts w:cs="FrankRuehl" w:ascii="FrankRuehl" w:hAnsi="FrankRuehl"/>
          <w:sz w:val="28"/>
          <w:rtl w:val="true"/>
        </w:rPr>
        <w:t xml:space="preserve">. </w:t>
      </w:r>
      <w:r>
        <w:rPr>
          <w:rFonts w:ascii="FrankRuehl" w:hAnsi="FrankRuehl"/>
          <w:sz w:val="28"/>
          <w:sz w:val="28"/>
          <w:rtl w:val="true"/>
        </w:rPr>
        <w:t>בהקשר זה הדגשתי כי</w:t>
      </w:r>
      <w:r>
        <w:rPr>
          <w:rFonts w:cs="FrankRuehl" w:ascii="FrankRuehl" w:hAnsi="FrankRuehl"/>
          <w:sz w:val="28"/>
          <w:rtl w:val="true"/>
        </w:rPr>
        <w:t>:</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5"/>
        <w:ind w:end="1282"/>
        <w:jc w:val="both"/>
        <w:rPr/>
      </w:pPr>
      <w:r>
        <w:rPr>
          <w:rtl w:val="true"/>
        </w:rPr>
        <w:t>"</w:t>
      </w:r>
      <w:r>
        <w:rPr>
          <w:rtl w:val="true"/>
        </w:rPr>
        <w:t>בשיטה</w:t>
      </w:r>
      <w:r>
        <w:rPr>
          <w:rFonts w:eastAsia="Arial TUR" w:cs="Arial TUR"/>
          <w:rtl w:val="true"/>
        </w:rPr>
        <w:t xml:space="preserve"> </w:t>
      </w:r>
      <w:r>
        <w:rPr>
          <w:rtl w:val="true"/>
        </w:rPr>
        <w:t>האדברסרית</w:t>
      </w:r>
      <w:r>
        <w:rPr>
          <w:rtl w:val="true"/>
        </w:rPr>
        <w:t xml:space="preserve">, </w:t>
      </w:r>
      <w:r>
        <w:rPr>
          <w:rtl w:val="true"/>
        </w:rPr>
        <w:t>כלי</w:t>
      </w:r>
      <w:r>
        <w:rPr>
          <w:rFonts w:eastAsia="Arial TUR" w:cs="Arial TUR"/>
          <w:rtl w:val="true"/>
        </w:rPr>
        <w:t xml:space="preserve"> </w:t>
      </w:r>
      <w:r>
        <w:rPr>
          <w:rtl w:val="true"/>
        </w:rPr>
        <w:t>החפירה</w:t>
      </w:r>
      <w:r>
        <w:rPr>
          <w:rFonts w:eastAsia="Arial TUR" w:cs="Arial TUR"/>
          <w:rtl w:val="true"/>
        </w:rPr>
        <w:t xml:space="preserve"> </w:t>
      </w:r>
      <w:r>
        <w:rPr>
          <w:rtl w:val="true"/>
        </w:rPr>
        <w:t>היעיל</w:t>
      </w:r>
      <w:r>
        <w:rPr>
          <w:rFonts w:eastAsia="Arial TUR" w:cs="Arial TUR"/>
          <w:rtl w:val="true"/>
        </w:rPr>
        <w:t xml:space="preserve"> </w:t>
      </w:r>
      <w:r>
        <w:rPr>
          <w:rtl w:val="true"/>
        </w:rPr>
        <w:t>ביותר</w:t>
      </w:r>
      <w:r>
        <w:rPr>
          <w:rFonts w:eastAsia="Arial TUR" w:cs="Arial TUR"/>
          <w:rtl w:val="true"/>
        </w:rPr>
        <w:t xml:space="preserve"> </w:t>
      </w:r>
      <w:r>
        <w:rPr>
          <w:rtl w:val="true"/>
        </w:rPr>
        <w:t>הוא</w:t>
      </w:r>
      <w:r>
        <w:rPr>
          <w:rFonts w:eastAsia="Arial TUR" w:cs="Arial TUR"/>
          <w:rtl w:val="true"/>
        </w:rPr>
        <w:t xml:space="preserve"> </w:t>
      </w:r>
      <w:r>
        <w:rPr>
          <w:rtl w:val="true"/>
        </w:rPr>
        <w:t>החקירה</w:t>
      </w:r>
      <w:r>
        <w:rPr>
          <w:rFonts w:eastAsia="Arial TUR" w:cs="Arial TUR"/>
          <w:rtl w:val="true"/>
        </w:rPr>
        <w:t xml:space="preserve"> </w:t>
      </w:r>
      <w:r>
        <w:rPr>
          <w:rtl w:val="true"/>
        </w:rPr>
        <w:t>הנגדית</w:t>
      </w:r>
      <w:r>
        <w:rPr>
          <w:rtl w:val="true"/>
        </w:rPr>
        <w:t xml:space="preserve">. </w:t>
      </w:r>
      <w:r>
        <w:rPr>
          <w:rtl w:val="true"/>
        </w:rPr>
        <w:t>טול</w:t>
      </w:r>
      <w:r>
        <w:rPr>
          <w:rFonts w:eastAsia="Arial TUR" w:cs="Arial TUR"/>
          <w:rtl w:val="true"/>
        </w:rPr>
        <w:t xml:space="preserve"> </w:t>
      </w:r>
      <w:r>
        <w:rPr>
          <w:rtl w:val="true"/>
        </w:rPr>
        <w:t>מהערכאה</w:t>
      </w:r>
      <w:r>
        <w:rPr>
          <w:rFonts w:eastAsia="Arial TUR" w:cs="Arial TUR"/>
          <w:rtl w:val="true"/>
        </w:rPr>
        <w:t xml:space="preserve"> </w:t>
      </w:r>
      <w:r>
        <w:rPr>
          <w:rtl w:val="true"/>
        </w:rPr>
        <w:t>הדיונית</w:t>
      </w:r>
      <w:r>
        <w:rPr>
          <w:rFonts w:eastAsia="Arial TUR" w:cs="Arial TUR"/>
          <w:rtl w:val="true"/>
        </w:rPr>
        <w:t xml:space="preserve"> </w:t>
      </w:r>
      <w:r>
        <w:rPr>
          <w:rtl w:val="true"/>
        </w:rPr>
        <w:t>השומעת</w:t>
      </w:r>
      <w:r>
        <w:rPr>
          <w:rFonts w:eastAsia="Arial TUR" w:cs="Arial TUR"/>
          <w:rtl w:val="true"/>
        </w:rPr>
        <w:t xml:space="preserve"> </w:t>
      </w:r>
      <w:r>
        <w:rPr>
          <w:rtl w:val="true"/>
        </w:rPr>
        <w:t>ראיות</w:t>
      </w:r>
      <w:r>
        <w:rPr>
          <w:rFonts w:eastAsia="Arial TUR" w:cs="Arial TUR"/>
          <w:rtl w:val="true"/>
        </w:rPr>
        <w:t xml:space="preserve"> </w:t>
      </w:r>
      <w:r>
        <w:rPr>
          <w:rtl w:val="true"/>
        </w:rPr>
        <w:t>בנושא</w:t>
      </w:r>
      <w:r>
        <w:rPr>
          <w:rFonts w:eastAsia="Arial TUR" w:cs="Arial TUR"/>
          <w:rtl w:val="true"/>
        </w:rPr>
        <w:t xml:space="preserve"> </w:t>
      </w:r>
      <w:r>
        <w:rPr>
          <w:rtl w:val="true"/>
        </w:rPr>
        <w:t>השנוי</w:t>
      </w:r>
      <w:r>
        <w:rPr>
          <w:rFonts w:eastAsia="Arial TUR" w:cs="Arial TUR"/>
          <w:rtl w:val="true"/>
        </w:rPr>
        <w:t xml:space="preserve"> </w:t>
      </w:r>
      <w:r>
        <w:rPr>
          <w:rtl w:val="true"/>
        </w:rPr>
        <w:t>במחלוקת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Fonts w:eastAsia="Arial TUR" w:cs="Arial TUR"/>
          <w:rtl w:val="true"/>
        </w:rPr>
        <w:t xml:space="preserve"> </w:t>
      </w:r>
      <w:r>
        <w:rPr>
          <w:rtl w:val="true"/>
        </w:rPr>
        <w:t>את</w:t>
      </w:r>
      <w:r>
        <w:rPr>
          <w:rFonts w:eastAsia="Arial TUR" w:cs="Arial TUR"/>
          <w:rtl w:val="true"/>
        </w:rPr>
        <w:t xml:space="preserve"> </w:t>
      </w:r>
      <w:r>
        <w:rPr>
          <w:rtl w:val="true"/>
        </w:rPr>
        <w:t>החקירה</w:t>
      </w:r>
      <w:r>
        <w:rPr>
          <w:rFonts w:eastAsia="Arial TUR" w:cs="Arial TUR"/>
          <w:rtl w:val="true"/>
        </w:rPr>
        <w:t xml:space="preserve"> </w:t>
      </w:r>
      <w:r>
        <w:rPr>
          <w:rtl w:val="true"/>
        </w:rPr>
        <w:t>הנגדית</w:t>
      </w:r>
      <w:r>
        <w:rPr>
          <w:rtl w:val="true"/>
        </w:rPr>
        <w:t xml:space="preserve">, </w:t>
      </w:r>
      <w:r>
        <w:rPr>
          <w:rtl w:val="true"/>
        </w:rPr>
        <w:t>ונטלת</w:t>
      </w:r>
      <w:r>
        <w:rPr>
          <w:rFonts w:eastAsia="Arial TUR" w:cs="Arial TUR"/>
          <w:rtl w:val="true"/>
        </w:rPr>
        <w:t xml:space="preserve"> </w:t>
      </w:r>
      <w:r>
        <w:rPr>
          <w:rtl w:val="true"/>
        </w:rPr>
        <w:t>ממנה</w:t>
      </w:r>
      <w:r>
        <w:rPr>
          <w:rFonts w:eastAsia="Arial TUR" w:cs="Arial TUR"/>
          <w:rtl w:val="true"/>
        </w:rPr>
        <w:t xml:space="preserve"> </w:t>
      </w:r>
      <w:r>
        <w:rPr>
          <w:rtl w:val="true"/>
        </w:rPr>
        <w:t>את</w:t>
      </w:r>
      <w:r>
        <w:rPr>
          <w:rFonts w:eastAsia="Arial TUR" w:cs="Arial TUR"/>
          <w:rtl w:val="true"/>
        </w:rPr>
        <w:t xml:space="preserve"> </w:t>
      </w:r>
      <w:r>
        <w:rPr>
          <w:rtl w:val="true"/>
        </w:rPr>
        <w:t>אבן</w:t>
      </w:r>
      <w:r>
        <w:rPr>
          <w:rFonts w:eastAsia="Arial TUR" w:cs="Arial TUR"/>
          <w:rtl w:val="true"/>
        </w:rPr>
        <w:t xml:space="preserve"> </w:t>
      </w:r>
      <w:r>
        <w:rPr>
          <w:rtl w:val="true"/>
        </w:rPr>
        <w:t>הבוחן</w:t>
      </w:r>
      <w:r>
        <w:rPr>
          <w:rFonts w:eastAsia="Arial TUR" w:cs="Arial TUR"/>
          <w:rtl w:val="true"/>
        </w:rPr>
        <w:t xml:space="preserve"> </w:t>
      </w:r>
      <w:r>
        <w:rPr>
          <w:rtl w:val="true"/>
        </w:rPr>
        <w:t>הטובה</w:t>
      </w:r>
      <w:r>
        <w:rPr>
          <w:rFonts w:eastAsia="Arial TUR" w:cs="Arial TUR"/>
          <w:rtl w:val="true"/>
        </w:rPr>
        <w:t xml:space="preserve"> </w:t>
      </w:r>
      <w:r>
        <w:rPr>
          <w:rtl w:val="true"/>
        </w:rPr>
        <w:t>ביותר</w:t>
      </w:r>
      <w:r>
        <w:rPr>
          <w:rFonts w:eastAsia="Arial TUR" w:cs="Arial TUR"/>
          <w:rtl w:val="true"/>
        </w:rPr>
        <w:t xml:space="preserve"> </w:t>
      </w:r>
      <w:r>
        <w:rPr>
          <w:rtl w:val="true"/>
        </w:rPr>
        <w:t>המסייעת</w:t>
      </w:r>
      <w:r>
        <w:rPr>
          <w:rFonts w:eastAsia="Arial TUR" w:cs="Arial TUR"/>
          <w:rtl w:val="true"/>
        </w:rPr>
        <w:t xml:space="preserve"> </w:t>
      </w:r>
      <w:r>
        <w:rPr>
          <w:rtl w:val="true"/>
        </w:rPr>
        <w:t>לה</w:t>
      </w:r>
      <w:r>
        <w:rPr>
          <w:rFonts w:eastAsia="Arial TUR" w:cs="Arial TUR"/>
          <w:rtl w:val="true"/>
        </w:rPr>
        <w:t xml:space="preserve"> </w:t>
      </w:r>
      <w:r>
        <w:rPr>
          <w:rtl w:val="true"/>
        </w:rPr>
        <w:t>להגיע</w:t>
      </w:r>
      <w:r>
        <w:rPr>
          <w:rFonts w:eastAsia="Arial TUR" w:cs="Arial TUR"/>
          <w:rtl w:val="true"/>
        </w:rPr>
        <w:t xml:space="preserve"> </w:t>
      </w:r>
      <w:r>
        <w:rPr>
          <w:rtl w:val="true"/>
        </w:rPr>
        <w:t>לחקר</w:t>
      </w:r>
      <w:r>
        <w:rPr>
          <w:rFonts w:eastAsia="Arial TUR" w:cs="Arial TUR"/>
          <w:rtl w:val="true"/>
        </w:rPr>
        <w:t xml:space="preserve"> </w:t>
      </w:r>
      <w:r>
        <w:rPr>
          <w:rtl w:val="true"/>
        </w:rPr>
        <w:t>האמת</w:t>
      </w:r>
      <w:r>
        <w:rPr>
          <w:rtl w:val="true"/>
        </w:rPr>
        <w:t>"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6001/12</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cs="Miriam"/>
          <w:b/>
          <w:b/>
          <w:spacing w:val="0"/>
          <w:szCs w:val="24"/>
          <w:rtl w:val="true"/>
        </w:rPr>
        <w:t>ר</w:t>
      </w:r>
      <w:r>
        <w:rPr>
          <w:rFonts w:ascii="Century" w:hAnsi="Century" w:cs="Miriam"/>
          <w:b/>
          <w:b/>
          <w:spacing w:val="0"/>
          <w:szCs w:val="24"/>
          <w:rtl w:val="true"/>
        </w:rPr>
        <w:t>אל</w:t>
      </w:r>
      <w:r>
        <w:rPr>
          <w:rtl w:val="true"/>
        </w:rPr>
        <w:t xml:space="preserve">, </w:t>
      </w:r>
      <w:r>
        <w:rPr>
          <w:rtl w:val="true"/>
        </w:rPr>
        <w:t>פסקה</w:t>
      </w:r>
      <w:r>
        <w:rPr>
          <w:rFonts w:eastAsia="Arial TUR" w:cs="Arial TUR"/>
          <w:rtl w:val="true"/>
        </w:rPr>
        <w:t xml:space="preserve"> </w:t>
      </w:r>
      <w:r>
        <w:rPr/>
        <w:t>7</w:t>
      </w:r>
      <w:r>
        <w:rPr>
          <w:rtl w:val="true"/>
        </w:rPr>
        <w:t xml:space="preserve"> </w:t>
      </w:r>
      <w:r>
        <w:rPr>
          <w:rtl w:val="true"/>
        </w:rPr>
        <w:t>לחוות</w:t>
      </w:r>
      <w:r>
        <w:rPr>
          <w:rFonts w:eastAsia="Arial TUR" w:cs="Arial TUR"/>
          <w:rtl w:val="true"/>
        </w:rPr>
        <w:t xml:space="preserve"> </w:t>
      </w:r>
      <w:r>
        <w:rPr>
          <w:rtl w:val="true"/>
        </w:rPr>
        <w:t>דעתי</w:t>
      </w:r>
      <w:r>
        <w:rPr>
          <w:rFonts w:eastAsia="Arial TUR" w:cs="Arial TU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12.5.2013</w:t>
      </w:r>
      <w:r>
        <w:rPr>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בעיניי</w:t>
      </w:r>
      <w:r>
        <w:rPr>
          <w:rFonts w:cs="FrankRuehl" w:ascii="FrankRuehl" w:hAnsi="FrankRuehl"/>
          <w:sz w:val="28"/>
          <w:rtl w:val="true"/>
        </w:rPr>
        <w:t xml:space="preserve">, </w:t>
      </w:r>
      <w:r>
        <w:rPr>
          <w:rFonts w:ascii="FrankRuehl" w:hAnsi="FrankRuehl"/>
          <w:sz w:val="28"/>
          <w:sz w:val="28"/>
          <w:rtl w:val="true"/>
        </w:rPr>
        <w:t xml:space="preserve">יש בעניין היבטים חוקתיים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6">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7915/15</w:t>
        </w:r>
      </w:hyperlink>
      <w:r>
        <w:rPr>
          <w:rFonts w:cs="FrankRuehl" w:ascii="FrankRuehl" w:hAnsi="FrankRuehl"/>
          <w:sz w:val="28"/>
          <w:rtl w:val="true"/>
        </w:rPr>
        <w:t xml:space="preserve"> </w:t>
      </w:r>
      <w:r>
        <w:rPr>
          <w:rFonts w:ascii="Century" w:hAnsi="Century" w:cs="Miriam"/>
          <w:b/>
          <w:b/>
          <w:spacing w:val="0"/>
          <w:szCs w:val="24"/>
          <w:rtl w:val="true"/>
        </w:rPr>
        <w:t>גדבאן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 xml:space="preserve">פסקאות </w:t>
      </w:r>
      <w:r>
        <w:rPr>
          <w:rFonts w:cs="FrankRuehl" w:ascii="FrankRuehl" w:hAnsi="FrankRuehl"/>
          <w:sz w:val="28"/>
        </w:rPr>
        <w:t>20-13</w:t>
      </w:r>
      <w:r>
        <w:rPr>
          <w:rFonts w:cs="FrankRuehl" w:ascii="FrankRuehl" w:hAnsi="FrankRuehl"/>
          <w:sz w:val="28"/>
          <w:rtl w:val="true"/>
        </w:rPr>
        <w:t xml:space="preserve"> </w:t>
      </w:r>
      <w:r>
        <w:rPr>
          <w:rFonts w:ascii="FrankRuehl" w:hAnsi="FrankRuehl"/>
          <w:sz w:val="28"/>
          <w:sz w:val="28"/>
          <w:rtl w:val="true"/>
        </w:rPr>
        <w:t xml:space="preserve">לחוות דעתי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rtl w:val="true"/>
        </w:rPr>
        <w:t>(</w:t>
      </w:r>
      <w:r>
        <w:rPr>
          <w:rFonts w:cs="FrankRuehl" w:ascii="FrankRuehl" w:hAnsi="FrankRuehl"/>
          <w:sz w:val="28"/>
        </w:rPr>
        <w:t>9.7.2017</w:t>
      </w:r>
      <w:r>
        <w:rPr>
          <w:rFonts w:cs="FrankRuehl" w:ascii="FrankRuehl" w:hAnsi="FrankRuehl"/>
          <w:sz w:val="28"/>
          <w:rtl w:val="true"/>
        </w:rPr>
        <w:t xml:space="preserve">)). </w:t>
      </w:r>
      <w:r>
        <w:rPr>
          <w:rFonts w:ascii="FrankRuehl" w:hAnsi="FrankRuehl"/>
          <w:sz w:val="28"/>
          <w:sz w:val="28"/>
          <w:rtl w:val="true"/>
        </w:rPr>
        <w:t>כאמור</w:t>
      </w:r>
      <w:r>
        <w:rPr>
          <w:rFonts w:cs="FrankRuehl" w:ascii="FrankRuehl" w:hAnsi="FrankRuehl"/>
          <w:sz w:val="28"/>
          <w:rtl w:val="true"/>
        </w:rPr>
        <w:t xml:space="preserve">, </w:t>
      </w:r>
      <w:r>
        <w:rPr>
          <w:rFonts w:ascii="FrankRuehl" w:hAnsi="FrankRuehl"/>
          <w:sz w:val="28"/>
          <w:sz w:val="28"/>
          <w:rtl w:val="true"/>
        </w:rPr>
        <w:t>עם קשיים אלה באה להתמודד דרישת הסיוע במקרים של קטין שאינו מעיד במשפט</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באשר למשמעות של דרישת הסיוע במשפט הפלילי באופן רחב יותר</w:t>
      </w:r>
      <w:r>
        <w:rPr>
          <w:rFonts w:cs="FrankRuehl" w:ascii="FrankRuehl" w:hAnsi="FrankRuehl"/>
          <w:sz w:val="28"/>
          <w:rtl w:val="true"/>
        </w:rPr>
        <w:t xml:space="preserve">, </w:t>
      </w:r>
      <w:r>
        <w:rPr>
          <w:rFonts w:ascii="FrankRuehl" w:hAnsi="FrankRuehl"/>
          <w:sz w:val="28"/>
          <w:sz w:val="28"/>
          <w:rtl w:val="true"/>
        </w:rPr>
        <w:t>נגיד זאת</w:t>
      </w:r>
      <w:r>
        <w:rPr>
          <w:rFonts w:cs="FrankRuehl" w:ascii="FrankRuehl" w:hAnsi="FrankRuehl"/>
          <w:sz w:val="28"/>
          <w:rtl w:val="true"/>
        </w:rPr>
        <w:t xml:space="preserve">. </w:t>
      </w:r>
      <w:r>
        <w:rPr>
          <w:rFonts w:ascii="FrankRuehl" w:hAnsi="FrankRuehl"/>
          <w:sz w:val="28"/>
          <w:sz w:val="28"/>
          <w:rtl w:val="true"/>
        </w:rPr>
        <w:t>אף אם בית המשפט סבור כי הראיה העיקרית כה איתנה עד שניתן לסמוך עליה לצורך הרשעה</w:t>
      </w:r>
      <w:r>
        <w:rPr>
          <w:rFonts w:cs="FrankRuehl" w:ascii="FrankRuehl" w:hAnsi="FrankRuehl"/>
          <w:sz w:val="28"/>
          <w:rtl w:val="true"/>
        </w:rPr>
        <w:t xml:space="preserve">, </w:t>
      </w:r>
      <w:r>
        <w:rPr>
          <w:rFonts w:ascii="FrankRuehl" w:hAnsi="FrankRuehl"/>
          <w:sz w:val="28"/>
          <w:sz w:val="28"/>
          <w:rtl w:val="true"/>
        </w:rPr>
        <w:t>המחוקק אינו מאפשר ליישם מסקנה זו</w:t>
      </w:r>
      <w:r>
        <w:rPr>
          <w:rFonts w:cs="FrankRuehl" w:ascii="FrankRuehl" w:hAnsi="FrankRuehl"/>
          <w:sz w:val="28"/>
          <w:rtl w:val="true"/>
        </w:rPr>
        <w:t xml:space="preserve">. </w:t>
      </w:r>
      <w:r>
        <w:rPr>
          <w:rFonts w:ascii="FrankRuehl" w:hAnsi="FrankRuehl"/>
          <w:sz w:val="28"/>
          <w:sz w:val="28"/>
          <w:rtl w:val="true"/>
        </w:rPr>
        <w:t>שיקול הדעת של בית המשפט במקרה כזה</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מוגבל</w:t>
      </w:r>
      <w:r>
        <w:rPr>
          <w:rFonts w:cs="FrankRuehl" w:ascii="FrankRuehl" w:hAnsi="FrankRuehl"/>
          <w:sz w:val="28"/>
          <w:rtl w:val="true"/>
        </w:rPr>
        <w:t xml:space="preserve">. </w:t>
      </w:r>
      <w:r>
        <w:rPr>
          <w:rFonts w:ascii="FrankRuehl" w:hAnsi="FrankRuehl"/>
          <w:sz w:val="28"/>
          <w:sz w:val="28"/>
          <w:rtl w:val="true"/>
        </w:rPr>
        <w:t xml:space="preserve">הדין אומר לבית המשפט </w:t>
      </w:r>
      <w:r>
        <w:rPr>
          <w:rFonts w:ascii="FrankRuehl" w:hAnsi="FrankRuehl"/>
          <w:sz w:val="28"/>
          <w:sz w:val="28"/>
          <w:rtl w:val="true"/>
        </w:rPr>
        <w:t>–</w:t>
      </w:r>
      <w:r>
        <w:rPr>
          <w:rFonts w:ascii="FrankRuehl" w:hAnsi="FrankRuehl"/>
          <w:sz w:val="28"/>
          <w:sz w:val="28"/>
          <w:rtl w:val="true"/>
        </w:rPr>
        <w:t xml:space="preserve"> רק אם ישנה ראיית סיוע</w:t>
      </w:r>
      <w:r>
        <w:rPr>
          <w:rFonts w:cs="FrankRuehl" w:ascii="FrankRuehl" w:hAnsi="FrankRuehl"/>
          <w:sz w:val="28"/>
          <w:rtl w:val="true"/>
        </w:rPr>
        <w:t xml:space="preserve">, </w:t>
      </w:r>
      <w:r>
        <w:rPr>
          <w:rFonts w:ascii="FrankRuehl" w:hAnsi="FrankRuehl"/>
          <w:sz w:val="28"/>
          <w:sz w:val="28"/>
          <w:rtl w:val="true"/>
        </w:rPr>
        <w:t>ניתן להרשיע</w:t>
      </w:r>
      <w:r>
        <w:rPr>
          <w:rFonts w:cs="FrankRuehl" w:ascii="FrankRuehl" w:hAnsi="FrankRuehl"/>
          <w:sz w:val="28"/>
          <w:rtl w:val="true"/>
        </w:rPr>
        <w:t xml:space="preserve">. </w:t>
      </w:r>
      <w:r>
        <w:rPr>
          <w:rFonts w:ascii="FrankRuehl" w:hAnsi="FrankRuehl"/>
          <w:sz w:val="28"/>
          <w:sz w:val="28"/>
          <w:rtl w:val="true"/>
        </w:rPr>
        <w:t>נתון זה אינו עניין של שיקול דעת שיפוטי</w:t>
      </w:r>
      <w:r>
        <w:rPr>
          <w:rFonts w:cs="FrankRuehl" w:ascii="FrankRuehl" w:hAnsi="FrankRuehl"/>
          <w:sz w:val="28"/>
          <w:rtl w:val="true"/>
        </w:rPr>
        <w:t xml:space="preserve">, </w:t>
      </w:r>
      <w:r>
        <w:rPr>
          <w:rFonts w:ascii="FrankRuehl" w:hAnsi="FrankRuehl"/>
          <w:sz w:val="28"/>
          <w:sz w:val="28"/>
          <w:rtl w:val="true"/>
        </w:rPr>
        <w:t>אלא הוא קביעת הדין</w:t>
      </w:r>
      <w:r>
        <w:rPr>
          <w:rFonts w:cs="FrankRuehl" w:ascii="FrankRuehl" w:hAnsi="FrankRuehl"/>
          <w:sz w:val="28"/>
          <w:rtl w:val="true"/>
        </w:rPr>
        <w:t xml:space="preserve">. </w:t>
      </w:r>
      <w:r>
        <w:rPr>
          <w:rFonts w:ascii="FrankRuehl" w:hAnsi="FrankRuehl"/>
          <w:sz w:val="28"/>
          <w:sz w:val="28"/>
          <w:rtl w:val="true"/>
        </w:rPr>
        <w:t>ודוקו</w:t>
      </w:r>
      <w:r>
        <w:rPr>
          <w:rFonts w:cs="FrankRuehl" w:ascii="FrankRuehl" w:hAnsi="FrankRuehl"/>
          <w:sz w:val="28"/>
          <w:rtl w:val="true"/>
        </w:rPr>
        <w:t xml:space="preserve">: </w:t>
      </w:r>
      <w:r>
        <w:rPr>
          <w:rFonts w:ascii="FrankRuehl" w:hAnsi="FrankRuehl"/>
          <w:sz w:val="28"/>
          <w:sz w:val="28"/>
          <w:rtl w:val="true"/>
        </w:rPr>
        <w:t>קביעה ולא חזקה</w:t>
      </w:r>
      <w:r>
        <w:rPr>
          <w:rFonts w:cs="FrankRuehl" w:ascii="FrankRuehl" w:hAnsi="FrankRuehl"/>
          <w:sz w:val="28"/>
          <w:rtl w:val="true"/>
        </w:rPr>
        <w:t xml:space="preserve">. </w:t>
      </w:r>
      <w:r>
        <w:rPr>
          <w:rFonts w:ascii="FrankRuehl" w:hAnsi="FrankRuehl"/>
          <w:sz w:val="28"/>
          <w:sz w:val="28"/>
          <w:rtl w:val="true"/>
        </w:rPr>
        <w:t>קביעה</w:t>
      </w:r>
      <w:r>
        <w:rPr>
          <w:rFonts w:ascii="FrankRuehl" w:hAnsi="FrankRuehl"/>
          <w:sz w:val="28"/>
          <w:sz w:val="28"/>
          <w:rtl w:val="true"/>
        </w:rPr>
        <w:t xml:space="preserve"> בלתי מתפשרת</w:t>
      </w:r>
      <w:r>
        <w:rPr>
          <w:rFonts w:ascii="FrankRuehl" w:hAnsi="FrankRuehl"/>
          <w:sz w:val="28"/>
          <w:sz w:val="28"/>
          <w:rtl w:val="true"/>
        </w:rPr>
        <w:t xml:space="preserve"> ולא </w:t>
      </w:r>
      <w:r>
        <w:rPr>
          <w:rFonts w:ascii="FrankRuehl" w:hAnsi="FrankRuehl"/>
          <w:sz w:val="28"/>
          <w:sz w:val="28"/>
          <w:rtl w:val="true"/>
        </w:rPr>
        <w:t>כלל שלצדו יוצא מן הכלל</w:t>
      </w:r>
      <w:r>
        <w:rPr>
          <w:rFonts w:cs="FrankRuehl" w:ascii="FrankRuehl" w:hAnsi="FrankRuehl"/>
          <w:sz w:val="28"/>
          <w:rtl w:val="true"/>
        </w:rPr>
        <w:t xml:space="preserve">. </w:t>
      </w:r>
      <w:r>
        <w:rPr>
          <w:rFonts w:ascii="FrankRuehl" w:hAnsi="FrankRuehl"/>
          <w:sz w:val="28"/>
          <w:sz w:val="28"/>
          <w:rtl w:val="true"/>
        </w:rPr>
        <w:t xml:space="preserve">בכך </w:t>
      </w:r>
      <w:r>
        <w:rPr>
          <w:rFonts w:ascii="FrankRuehl" w:hAnsi="FrankRuehl"/>
          <w:sz w:val="28"/>
          <w:sz w:val="28"/>
          <w:rtl w:val="true"/>
        </w:rPr>
        <w:t xml:space="preserve">יש </w:t>
      </w:r>
      <w:r>
        <w:rPr>
          <w:rFonts w:ascii="FrankRuehl" w:hAnsi="FrankRuehl"/>
          <w:sz w:val="28"/>
          <w:sz w:val="28"/>
          <w:rtl w:val="true"/>
        </w:rPr>
        <w:t>מסר ומענה</w:t>
      </w:r>
      <w:r>
        <w:rPr>
          <w:rFonts w:cs="FrankRuehl" w:ascii="FrankRuehl" w:hAnsi="FrankRuehl"/>
          <w:sz w:val="28"/>
          <w:rtl w:val="true"/>
        </w:rPr>
        <w:t xml:space="preserve">. </w:t>
      </w:r>
      <w:r>
        <w:rPr>
          <w:rFonts w:ascii="FrankRuehl" w:hAnsi="FrankRuehl"/>
          <w:sz w:val="28"/>
          <w:sz w:val="28"/>
          <w:rtl w:val="true"/>
        </w:rPr>
        <w:t>המשפט הפלילי דורש קיומו של הליך הוגן</w:t>
      </w:r>
      <w:r>
        <w:rPr>
          <w:rFonts w:cs="FrankRuehl" w:ascii="FrankRuehl" w:hAnsi="FrankRuehl"/>
          <w:sz w:val="28"/>
          <w:rtl w:val="true"/>
        </w:rPr>
        <w:t xml:space="preserve">. </w:t>
      </w:r>
      <w:r>
        <w:rPr>
          <w:rFonts w:ascii="FrankRuehl" w:hAnsi="FrankRuehl"/>
          <w:sz w:val="28"/>
          <w:sz w:val="28"/>
          <w:rtl w:val="true"/>
        </w:rPr>
        <w:t>ההליך ההוגן בא לידי ביטוי</w:t>
      </w:r>
      <w:r>
        <w:rPr>
          <w:rFonts w:cs="FrankRuehl" w:ascii="FrankRuehl" w:hAnsi="FrankRuehl"/>
          <w:sz w:val="28"/>
          <w:rtl w:val="true"/>
        </w:rPr>
        <w:t xml:space="preserve">, </w:t>
      </w:r>
      <w:r>
        <w:rPr>
          <w:rFonts w:ascii="FrankRuehl" w:hAnsi="FrankRuehl"/>
          <w:sz w:val="28"/>
          <w:sz w:val="28"/>
          <w:rtl w:val="true"/>
        </w:rPr>
        <w:t>במקרים המתאימים</w:t>
      </w:r>
      <w:r>
        <w:rPr>
          <w:rFonts w:cs="FrankRuehl" w:ascii="FrankRuehl" w:hAnsi="FrankRuehl"/>
          <w:sz w:val="28"/>
          <w:rtl w:val="true"/>
        </w:rPr>
        <w:t xml:space="preserve">, </w:t>
      </w:r>
      <w:r>
        <w:rPr>
          <w:rFonts w:ascii="FrankRuehl" w:hAnsi="FrankRuehl"/>
          <w:sz w:val="28"/>
          <w:sz w:val="28"/>
          <w:rtl w:val="true"/>
        </w:rPr>
        <w:t xml:space="preserve">גם בדרישה לתוספת ראייתית </w:t>
      </w:r>
      <w:r>
        <w:rPr>
          <w:rFonts w:ascii="FrankRuehl" w:hAnsi="FrankRuehl"/>
          <w:sz w:val="28"/>
          <w:sz w:val="28"/>
          <w:rtl w:val="true"/>
        </w:rPr>
        <w:t>–</w:t>
      </w:r>
      <w:r>
        <w:rPr>
          <w:rFonts w:ascii="FrankRuehl" w:hAnsi="FrankRuehl"/>
          <w:sz w:val="28"/>
          <w:sz w:val="28"/>
          <w:rtl w:val="true"/>
        </w:rPr>
        <w:t xml:space="preserve"> יהא זה דבר מה נוסף</w:t>
      </w:r>
      <w:r>
        <w:rPr>
          <w:rFonts w:cs="FrankRuehl" w:ascii="FrankRuehl" w:hAnsi="FrankRuehl"/>
          <w:sz w:val="28"/>
          <w:rtl w:val="true"/>
        </w:rPr>
        <w:t xml:space="preserve">, </w:t>
      </w:r>
      <w:r>
        <w:rPr>
          <w:rFonts w:ascii="FrankRuehl" w:hAnsi="FrankRuehl"/>
          <w:sz w:val="28"/>
          <w:sz w:val="28"/>
          <w:rtl w:val="true"/>
        </w:rPr>
        <w:t>דבר לחיזוק</w:t>
      </w:r>
      <w:r>
        <w:rPr>
          <w:rFonts w:cs="FrankRuehl" w:ascii="FrankRuehl" w:hAnsi="FrankRuehl"/>
          <w:sz w:val="28"/>
          <w:rtl w:val="true"/>
        </w:rPr>
        <w:t xml:space="preserve">, </w:t>
      </w:r>
      <w:r>
        <w:rPr>
          <w:rFonts w:ascii="FrankRuehl" w:hAnsi="FrankRuehl"/>
          <w:sz w:val="28"/>
          <w:sz w:val="28"/>
          <w:rtl w:val="true"/>
        </w:rPr>
        <w:t>או סיוע</w:t>
      </w:r>
      <w:r>
        <w:rPr>
          <w:rFonts w:cs="FrankRuehl" w:ascii="FrankRuehl" w:hAnsi="FrankRuehl"/>
          <w:sz w:val="28"/>
          <w:rtl w:val="true"/>
        </w:rPr>
        <w:t xml:space="preserve">. </w:t>
      </w:r>
      <w:r>
        <w:rPr>
          <w:rFonts w:ascii="FrankRuehl" w:hAnsi="FrankRuehl"/>
          <w:sz w:val="28"/>
          <w:sz w:val="28"/>
          <w:rtl w:val="true"/>
        </w:rPr>
        <w:t>הדרישה למשפט הוגן וכמוה רף ההוכחה של מעל כל ספק סביר</w:t>
      </w:r>
      <w:r>
        <w:rPr>
          <w:rFonts w:cs="FrankRuehl" w:ascii="FrankRuehl" w:hAnsi="FrankRuehl"/>
          <w:sz w:val="28"/>
          <w:rtl w:val="true"/>
        </w:rPr>
        <w:t xml:space="preserve">, </w:t>
      </w:r>
      <w:r>
        <w:rPr>
          <w:rFonts w:ascii="FrankRuehl" w:hAnsi="FrankRuehl"/>
          <w:sz w:val="28"/>
          <w:sz w:val="28"/>
          <w:rtl w:val="true"/>
        </w:rPr>
        <w:t>נועדו למנוע את הרשעת החף</w:t>
      </w:r>
      <w:r>
        <w:rPr>
          <w:rFonts w:cs="FrankRuehl" w:ascii="FrankRuehl" w:hAnsi="FrankRuehl"/>
          <w:sz w:val="28"/>
          <w:rtl w:val="true"/>
        </w:rPr>
        <w:t xml:space="preserve">. </w:t>
      </w:r>
      <w:r>
        <w:rPr>
          <w:rFonts w:ascii="FrankRuehl" w:hAnsi="FrankRuehl"/>
          <w:sz w:val="28"/>
          <w:sz w:val="28"/>
          <w:rtl w:val="true"/>
        </w:rPr>
        <w:t>תכליתם להעניק ביטחון רב יותר לתוצאת ההרשעה מזה שמתבקש למשל במשפט האזרחי</w:t>
      </w:r>
      <w:r>
        <w:rPr>
          <w:rFonts w:cs="FrankRuehl" w:ascii="FrankRuehl" w:hAnsi="FrankRuehl"/>
          <w:sz w:val="28"/>
          <w:rtl w:val="true"/>
        </w:rPr>
        <w:t xml:space="preserve">. </w:t>
      </w:r>
      <w:r>
        <w:rPr>
          <w:rFonts w:ascii="FrankRuehl" w:hAnsi="FrankRuehl"/>
          <w:sz w:val="28"/>
          <w:sz w:val="28"/>
          <w:rtl w:val="true"/>
        </w:rPr>
        <w:t>כך במקרה שלנו</w:t>
      </w:r>
      <w:r>
        <w:rPr>
          <w:rFonts w:cs="FrankRuehl" w:ascii="FrankRuehl" w:hAnsi="FrankRuehl"/>
          <w:sz w:val="28"/>
          <w:rtl w:val="true"/>
        </w:rPr>
        <w:t xml:space="preserve">, </w:t>
      </w:r>
      <w:r>
        <w:rPr>
          <w:rFonts w:ascii="FrankRuehl" w:hAnsi="FrankRuehl"/>
          <w:sz w:val="28"/>
          <w:sz w:val="28"/>
          <w:rtl w:val="true"/>
        </w:rPr>
        <w:t>וכך בתיקים אחרים בהם נדרש סיוע</w:t>
      </w:r>
      <w:r>
        <w:rPr>
          <w:rFonts w:cs="FrankRuehl" w:ascii="FrankRuehl" w:hAnsi="FrankRuehl"/>
          <w:sz w:val="28"/>
          <w:rtl w:val="true"/>
        </w:rPr>
        <w:t xml:space="preserve">. </w:t>
      </w:r>
      <w:r>
        <w:rPr>
          <w:rFonts w:ascii="FrankRuehl" w:hAnsi="FrankRuehl"/>
          <w:sz w:val="28"/>
          <w:sz w:val="28"/>
          <w:rtl w:val="true"/>
        </w:rPr>
        <w:t>המסר במשפט הפלילי הוא שסדרי הדין ודיני הראיות נועדו לא רק לייעל את ההליך אלא גם לוודא כי הנאשם כצד החלש בהליך לעומת המדינה</w:t>
      </w:r>
      <w:r>
        <w:rPr>
          <w:rFonts w:cs="FrankRuehl" w:ascii="FrankRuehl" w:hAnsi="FrankRuehl"/>
          <w:sz w:val="28"/>
          <w:rtl w:val="true"/>
        </w:rPr>
        <w:t xml:space="preserve">, </w:t>
      </w:r>
      <w:r>
        <w:rPr>
          <w:rFonts w:ascii="FrankRuehl" w:hAnsi="FrankRuehl"/>
          <w:sz w:val="28"/>
          <w:sz w:val="28"/>
          <w:rtl w:val="true"/>
        </w:rPr>
        <w:t>ייהנ</w:t>
      </w:r>
      <w:r>
        <w:rPr>
          <w:rFonts w:ascii="FrankRuehl" w:hAnsi="FrankRuehl"/>
          <w:sz w:val="28"/>
          <w:sz w:val="28"/>
          <w:rtl w:val="true"/>
        </w:rPr>
        <w:t>ה</w:t>
      </w:r>
      <w:r>
        <w:rPr>
          <w:rFonts w:ascii="FrankRuehl" w:hAnsi="FrankRuehl"/>
          <w:sz w:val="28"/>
          <w:sz w:val="28"/>
          <w:rtl w:val="true"/>
        </w:rPr>
        <w:t xml:space="preserve"> מחזקת החפות העומדת לו כל עוד לא הוכח אחרת במסגרת הליך שרגיש למצבו ולמעמדו</w:t>
      </w:r>
      <w:r>
        <w:rPr>
          <w:rFonts w:cs="FrankRuehl" w:ascii="FrankRuehl" w:hAnsi="FrankRuehl"/>
          <w:sz w:val="28"/>
          <w:rtl w:val="true"/>
        </w:rPr>
        <w:t xml:space="preserve">. </w:t>
      </w:r>
      <w:r>
        <w:rPr>
          <w:rFonts w:ascii="FrankRuehl" w:hAnsi="FrankRuehl"/>
          <w:sz w:val="28"/>
          <w:sz w:val="28"/>
          <w:rtl w:val="true"/>
        </w:rPr>
        <w:t>כמובן</w:t>
      </w:r>
      <w:r>
        <w:rPr>
          <w:rFonts w:cs="FrankRuehl" w:ascii="FrankRuehl" w:hAnsi="FrankRuehl"/>
          <w:sz w:val="28"/>
          <w:rtl w:val="true"/>
        </w:rPr>
        <w:t xml:space="preserve">, </w:t>
      </w:r>
      <w:r>
        <w:rPr>
          <w:rFonts w:ascii="FrankRuehl" w:hAnsi="FrankRuehl"/>
          <w:sz w:val="28"/>
          <w:sz w:val="28"/>
          <w:rtl w:val="true"/>
        </w:rPr>
        <w:t>שיטה משפטית אינה יכולה ליצור מנגנון שימנע את הרשעת הנאשם בכל מקרה</w:t>
      </w:r>
      <w:r>
        <w:rPr>
          <w:rFonts w:cs="FrankRuehl" w:ascii="FrankRuehl" w:hAnsi="FrankRuehl"/>
          <w:sz w:val="28"/>
          <w:rtl w:val="true"/>
        </w:rPr>
        <w:t xml:space="preserve">. </w:t>
      </w:r>
      <w:r>
        <w:rPr>
          <w:rFonts w:ascii="FrankRuehl" w:hAnsi="FrankRuehl"/>
          <w:sz w:val="28"/>
          <w:sz w:val="28"/>
          <w:rtl w:val="true"/>
        </w:rPr>
        <w:t>אך לצד זאת</w:t>
      </w:r>
      <w:r>
        <w:rPr>
          <w:rFonts w:cs="FrankRuehl" w:ascii="FrankRuehl" w:hAnsi="FrankRuehl"/>
          <w:sz w:val="28"/>
          <w:rtl w:val="true"/>
        </w:rPr>
        <w:t xml:space="preserve">, </w:t>
      </w:r>
      <w:r>
        <w:rPr>
          <w:rFonts w:ascii="FrankRuehl" w:hAnsi="FrankRuehl"/>
          <w:sz w:val="28"/>
          <w:sz w:val="28"/>
          <w:rtl w:val="true"/>
        </w:rPr>
        <w:t>לא בכדי</w:t>
      </w:r>
      <w:r>
        <w:rPr>
          <w:rFonts w:cs="FrankRuehl" w:ascii="FrankRuehl" w:hAnsi="FrankRuehl"/>
          <w:sz w:val="28"/>
          <w:rtl w:val="true"/>
        </w:rPr>
        <w:t xml:space="preserve">, </w:t>
      </w:r>
      <w:r>
        <w:rPr>
          <w:rFonts w:ascii="FrankRuehl" w:hAnsi="FrankRuehl"/>
          <w:sz w:val="28"/>
          <w:sz w:val="28"/>
          <w:rtl w:val="true"/>
        </w:rPr>
        <w:t>המחוקק קבע את אשר קבע בדין המהותי</w:t>
      </w:r>
      <w:r>
        <w:rPr>
          <w:rFonts w:cs="FrankRuehl" w:ascii="FrankRuehl" w:hAnsi="FrankRuehl"/>
          <w:sz w:val="28"/>
          <w:rtl w:val="true"/>
        </w:rPr>
        <w:t xml:space="preserve">, </w:t>
      </w:r>
      <w:r>
        <w:rPr>
          <w:rFonts w:ascii="FrankRuehl" w:hAnsi="FrankRuehl"/>
          <w:sz w:val="28"/>
          <w:sz w:val="28"/>
          <w:rtl w:val="true"/>
        </w:rPr>
        <w:t>בסדרי הדין ובדיני הראיות</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Pr>
        <w:t>5</w:t>
      </w:r>
      <w:r>
        <w:rPr>
          <w:rFonts w:cs="FrankRuehl" w:ascii="FrankRuehl" w:hAnsi="FrankRuehl"/>
          <w:sz w:val="28"/>
          <w:rtl w:val="true"/>
        </w:rPr>
        <w:t xml:space="preserve">. </w:t>
        <w:tab/>
      </w:r>
      <w:r>
        <w:rPr>
          <w:rFonts w:ascii="FrankRuehl" w:hAnsi="FrankRuehl"/>
          <w:sz w:val="28"/>
          <w:sz w:val="28"/>
          <w:rtl w:val="true"/>
        </w:rPr>
        <w:t>מן הכלל אל הפרט</w:t>
      </w:r>
      <w:r>
        <w:rPr>
          <w:rFonts w:cs="FrankRuehl" w:ascii="FrankRuehl" w:hAnsi="FrankRuehl"/>
          <w:sz w:val="28"/>
          <w:rtl w:val="true"/>
        </w:rPr>
        <w:t xml:space="preserve">, </w:t>
      </w:r>
      <w:r>
        <w:rPr>
          <w:rFonts w:ascii="FrankRuehl" w:hAnsi="FrankRuehl"/>
          <w:sz w:val="28"/>
          <w:sz w:val="28"/>
          <w:rtl w:val="true"/>
        </w:rPr>
        <w:t>ומהצגת המסגרת הנורמטיבית למלאכת היישום</w:t>
      </w:r>
      <w:r>
        <w:rPr>
          <w:rFonts w:cs="FrankRuehl" w:ascii="FrankRuehl" w:hAnsi="FrankRuehl"/>
          <w:sz w:val="28"/>
          <w:rtl w:val="true"/>
        </w:rPr>
        <w:t xml:space="preserve">. </w:t>
      </w:r>
      <w:r>
        <w:rPr>
          <w:rFonts w:ascii="FrankRuehl" w:hAnsi="FrankRuehl"/>
          <w:sz w:val="28"/>
          <w:sz w:val="28"/>
          <w:rtl w:val="true"/>
        </w:rPr>
        <w:t>במקרה זה יש לבדוק האם קיים בתיק סיוע מספק לעדות הקטינה</w:t>
      </w:r>
      <w:r>
        <w:rPr>
          <w:rFonts w:cs="FrankRuehl" w:ascii="FrankRuehl" w:hAnsi="FrankRuehl"/>
          <w:sz w:val="28"/>
          <w:rtl w:val="true"/>
        </w:rPr>
        <w:t xml:space="preserve">, </w:t>
      </w:r>
      <w:r>
        <w:rPr>
          <w:rFonts w:ascii="FrankRuehl" w:hAnsi="FrankRuehl"/>
          <w:sz w:val="28"/>
          <w:sz w:val="28"/>
          <w:rtl w:val="true"/>
        </w:rPr>
        <w:t>א</w:t>
      </w:r>
      <w:r>
        <w:rPr>
          <w:rFonts w:ascii="FrankRuehl" w:hAnsi="FrankRuehl"/>
          <w:sz w:val="28"/>
          <w:sz w:val="28"/>
          <w:rtl w:val="true"/>
        </w:rPr>
        <w:t>ש</w:t>
      </w:r>
      <w:r>
        <w:rPr>
          <w:rFonts w:ascii="FrankRuehl" w:hAnsi="FrankRuehl"/>
          <w:sz w:val="28"/>
          <w:sz w:val="28"/>
          <w:rtl w:val="true"/>
        </w:rPr>
        <w:t xml:space="preserve">ר </w:t>
      </w:r>
      <w:r>
        <w:rPr>
          <w:rFonts w:ascii="FrankRuehl" w:hAnsi="FrankRuehl"/>
          <w:sz w:val="28"/>
          <w:sz w:val="28"/>
          <w:rtl w:val="true"/>
        </w:rPr>
        <w:t>בית משפט קמא מצא אותה כמהימנה</w:t>
      </w:r>
      <w:r>
        <w:rPr>
          <w:rFonts w:cs="FrankRuehl" w:ascii="FrankRuehl" w:hAnsi="FrankRuehl"/>
          <w:sz w:val="28"/>
          <w:rtl w:val="true"/>
        </w:rPr>
        <w:t xml:space="preserve">. </w:t>
      </w:r>
      <w:r>
        <w:rPr>
          <w:rFonts w:ascii="FrankRuehl" w:hAnsi="FrankRuehl"/>
          <w:sz w:val="28"/>
          <w:sz w:val="28"/>
          <w:rtl w:val="true"/>
        </w:rPr>
        <w:t>המדובר בשני מועמדים לסיוע</w:t>
      </w:r>
      <w:r>
        <w:rPr>
          <w:rFonts w:cs="FrankRuehl" w:ascii="FrankRuehl" w:hAnsi="FrankRuehl"/>
          <w:sz w:val="28"/>
          <w:rtl w:val="true"/>
        </w:rPr>
        <w:t xml:space="preserve">: </w:t>
      </w:r>
      <w:r>
        <w:rPr>
          <w:rFonts w:ascii="FrankRuehl" w:hAnsi="FrankRuehl"/>
          <w:sz w:val="28"/>
          <w:sz w:val="28"/>
          <w:rtl w:val="true"/>
        </w:rPr>
        <w:t>שקרי המשיב</w:t>
      </w:r>
      <w:r>
        <w:rPr>
          <w:rFonts w:cs="FrankRuehl" w:ascii="FrankRuehl" w:hAnsi="FrankRuehl"/>
          <w:sz w:val="28"/>
          <w:rtl w:val="true"/>
        </w:rPr>
        <w:t xml:space="preserve">, </w:t>
      </w:r>
      <w:r>
        <w:rPr>
          <w:rFonts w:ascii="FrankRuehl" w:hAnsi="FrankRuehl"/>
          <w:sz w:val="28"/>
          <w:sz w:val="28"/>
          <w:rtl w:val="true"/>
        </w:rPr>
        <w:t>ועדויות בדבר מצבה הנפשי של הקטינה</w:t>
      </w:r>
      <w:r>
        <w:rPr>
          <w:rFonts w:cs="FrankRuehl" w:ascii="FrankRuehl" w:hAnsi="FrankRuehl"/>
          <w:sz w:val="28"/>
          <w:rtl w:val="true"/>
        </w:rPr>
        <w:t xml:space="preserve">. </w:t>
      </w:r>
      <w:r>
        <w:rPr>
          <w:rFonts w:ascii="FrankRuehl" w:hAnsi="FrankRuehl"/>
          <w:sz w:val="28"/>
          <w:sz w:val="28"/>
          <w:rtl w:val="true"/>
        </w:rPr>
        <w:t>יובהר</w:t>
      </w:r>
      <w:r>
        <w:rPr>
          <w:rFonts w:cs="FrankRuehl" w:ascii="FrankRuehl" w:hAnsi="FrankRuehl"/>
          <w:sz w:val="28"/>
          <w:rtl w:val="true"/>
        </w:rPr>
        <w:t xml:space="preserve">, </w:t>
      </w:r>
      <w:r>
        <w:rPr>
          <w:rFonts w:ascii="FrankRuehl" w:hAnsi="FrankRuehl"/>
          <w:sz w:val="28"/>
          <w:sz w:val="28"/>
          <w:rtl w:val="true"/>
        </w:rPr>
        <w:t>כי לא מצאתי להתערב בממצאים העובדתיים שנקבעו בהכרעת הדין</w:t>
      </w:r>
      <w:r>
        <w:rPr>
          <w:rFonts w:cs="FrankRuehl" w:ascii="FrankRuehl" w:hAnsi="FrankRuehl"/>
          <w:sz w:val="28"/>
          <w:rtl w:val="true"/>
        </w:rPr>
        <w:t xml:space="preserve">. </w:t>
      </w:r>
      <w:r>
        <w:rPr>
          <w:rFonts w:ascii="FrankRuehl" w:hAnsi="FrankRuehl"/>
          <w:sz w:val="28"/>
          <w:sz w:val="28"/>
          <w:rtl w:val="true"/>
        </w:rPr>
        <w:t xml:space="preserve">אף </w:t>
      </w:r>
      <w:r>
        <w:rPr>
          <w:rFonts w:ascii="FrankRuehl" w:hAnsi="FrankRuehl"/>
          <w:sz w:val="28"/>
          <w:sz w:val="28"/>
          <w:rtl w:val="true"/>
        </w:rPr>
        <w:t>התביעה לא ביקשה זאת בערעורה</w:t>
      </w:r>
      <w:r>
        <w:rPr>
          <w:rFonts w:cs="FrankRuehl" w:ascii="FrankRuehl" w:hAnsi="FrankRuehl"/>
          <w:sz w:val="28"/>
          <w:rtl w:val="true"/>
        </w:rPr>
        <w:t xml:space="preserve">, </w:t>
      </w:r>
      <w:r>
        <w:rPr>
          <w:rFonts w:ascii="FrankRuehl" w:hAnsi="FrankRuehl"/>
          <w:sz w:val="28"/>
          <w:sz w:val="28"/>
          <w:rtl w:val="true"/>
        </w:rPr>
        <w:t xml:space="preserve">וגישה זו </w:t>
      </w:r>
      <w:r>
        <w:rPr>
          <w:rFonts w:ascii="FrankRuehl" w:hAnsi="FrankRuehl"/>
          <w:sz w:val="28"/>
          <w:sz w:val="28"/>
          <w:rtl w:val="true"/>
        </w:rPr>
        <w:t xml:space="preserve">גם </w:t>
      </w:r>
      <w:r>
        <w:rPr>
          <w:rFonts w:ascii="FrankRuehl" w:hAnsi="FrankRuehl"/>
          <w:sz w:val="28"/>
          <w:sz w:val="28"/>
          <w:rtl w:val="true"/>
        </w:rPr>
        <w:t>משתלבת עם כלל אי</w:t>
      </w:r>
      <w:r>
        <w:rPr>
          <w:rFonts w:cs="FrankRuehl" w:ascii="FrankRuehl" w:hAnsi="FrankRuehl"/>
          <w:sz w:val="28"/>
          <w:rtl w:val="true"/>
        </w:rPr>
        <w:t>-</w:t>
      </w:r>
      <w:r>
        <w:rPr>
          <w:rFonts w:ascii="FrankRuehl" w:hAnsi="FrankRuehl"/>
          <w:sz w:val="28"/>
          <w:sz w:val="28"/>
          <w:rtl w:val="true"/>
        </w:rPr>
        <w:t>ההתערבות של ערכאת הערעור בממצאי העובדה והמהימנות שנקבעו על ידי הערכאה המבררת</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לגופו של עניין</w:t>
      </w:r>
      <w:r>
        <w:rPr>
          <w:rFonts w:cs="FrankRuehl" w:ascii="FrankRuehl" w:hAnsi="FrankRuehl"/>
          <w:sz w:val="28"/>
          <w:rtl w:val="true"/>
        </w:rPr>
        <w:t xml:space="preserve">. </w:t>
      </w:r>
      <w:r>
        <w:rPr>
          <w:rFonts w:ascii="FrankRuehl" w:hAnsi="FrankRuehl"/>
          <w:sz w:val="28"/>
          <w:sz w:val="28"/>
          <w:rtl w:val="true"/>
        </w:rPr>
        <w:t>לאחר שעיינתי בחומר</w:t>
      </w:r>
      <w:r>
        <w:rPr>
          <w:rFonts w:cs="FrankRuehl" w:ascii="FrankRuehl" w:hAnsi="FrankRuehl"/>
          <w:sz w:val="28"/>
          <w:rtl w:val="true"/>
        </w:rPr>
        <w:t xml:space="preserve">, </w:t>
      </w:r>
      <w:r>
        <w:rPr>
          <w:rFonts w:ascii="FrankRuehl" w:hAnsi="FrankRuehl"/>
          <w:sz w:val="28"/>
          <w:sz w:val="28"/>
          <w:rtl w:val="true"/>
        </w:rPr>
        <w:t>לרבות בהכרעת הדין ובטענות הצדדים</w:t>
      </w:r>
      <w:r>
        <w:rPr>
          <w:rFonts w:cs="FrankRuehl" w:ascii="FrankRuehl" w:hAnsi="FrankRuehl"/>
          <w:sz w:val="28"/>
          <w:rtl w:val="true"/>
        </w:rPr>
        <w:t xml:space="preserve">, </w:t>
      </w:r>
      <w:r>
        <w:rPr>
          <w:rFonts w:ascii="FrankRuehl" w:hAnsi="FrankRuehl"/>
          <w:sz w:val="28"/>
          <w:sz w:val="28"/>
          <w:rtl w:val="true"/>
        </w:rPr>
        <w:t>באתי לכלל דעה כי אין להתערב במסקנת בית משפט קמא שלפיה לא קיים במקרה הנדון סיוע מספק</w:t>
      </w:r>
      <w:r>
        <w:rPr>
          <w:rFonts w:cs="FrankRuehl" w:ascii="FrankRuehl" w:hAnsi="FrankRuehl"/>
          <w:sz w:val="28"/>
          <w:rtl w:val="true"/>
        </w:rPr>
        <w:t xml:space="preserve">. </w:t>
      </w:r>
      <w:r>
        <w:rPr>
          <w:rFonts w:ascii="FrankRuehl" w:hAnsi="FrankRuehl"/>
          <w:sz w:val="28"/>
          <w:sz w:val="28"/>
          <w:rtl w:val="true"/>
        </w:rPr>
        <w:t>אכן</w:t>
      </w:r>
      <w:r>
        <w:rPr>
          <w:rFonts w:cs="FrankRuehl" w:ascii="FrankRuehl" w:hAnsi="FrankRuehl"/>
          <w:sz w:val="28"/>
          <w:rtl w:val="true"/>
        </w:rPr>
        <w:t xml:space="preserve">, </w:t>
      </w:r>
      <w:r>
        <w:rPr>
          <w:rFonts w:ascii="FrankRuehl" w:hAnsi="FrankRuehl"/>
          <w:sz w:val="28"/>
          <w:sz w:val="28"/>
          <w:rtl w:val="true"/>
        </w:rPr>
        <w:t>טוב היה עושה בית משפט קמא לו היה מפרט עוד את מסקנתו זו בחלק המסכם של הכרעת הדין</w:t>
      </w:r>
      <w:r>
        <w:rPr>
          <w:rFonts w:cs="FrankRuehl" w:ascii="FrankRuehl" w:hAnsi="FrankRuehl"/>
          <w:sz w:val="28"/>
          <w:rtl w:val="true"/>
        </w:rPr>
        <w:t xml:space="preserve">. </w:t>
      </w:r>
      <w:r>
        <w:rPr>
          <w:rFonts w:ascii="FrankRuehl" w:hAnsi="FrankRuehl"/>
          <w:sz w:val="28"/>
          <w:sz w:val="28"/>
          <w:rtl w:val="true"/>
        </w:rPr>
        <w:t>עם זאת</w:t>
      </w:r>
      <w:r>
        <w:rPr>
          <w:rFonts w:cs="FrankRuehl" w:ascii="FrankRuehl" w:hAnsi="FrankRuehl"/>
          <w:sz w:val="28"/>
          <w:rtl w:val="true"/>
        </w:rPr>
        <w:t xml:space="preserve">, </w:t>
      </w:r>
      <w:r>
        <w:rPr>
          <w:rFonts w:ascii="FrankRuehl" w:hAnsi="FrankRuehl"/>
          <w:sz w:val="28"/>
          <w:sz w:val="28"/>
          <w:rtl w:val="true"/>
        </w:rPr>
        <w:t xml:space="preserve">בחינה של </w:t>
      </w:r>
      <w:r>
        <w:rPr>
          <w:rFonts w:ascii="FrankRuehl" w:hAnsi="FrankRuehl"/>
          <w:sz w:val="28"/>
          <w:sz w:val="28"/>
          <w:rtl w:val="true"/>
        </w:rPr>
        <w:t xml:space="preserve">ניתוח </w:t>
      </w:r>
      <w:r>
        <w:rPr>
          <w:rFonts w:ascii="FrankRuehl" w:hAnsi="FrankRuehl"/>
          <w:sz w:val="28"/>
          <w:sz w:val="28"/>
          <w:rtl w:val="true"/>
        </w:rPr>
        <w:t>הראיות ושל ההתרשמות מהן לאורך הכרעת הדין</w:t>
      </w:r>
      <w:r>
        <w:rPr>
          <w:rFonts w:cs="FrankRuehl" w:ascii="FrankRuehl" w:hAnsi="FrankRuehl"/>
          <w:sz w:val="28"/>
          <w:rtl w:val="true"/>
        </w:rPr>
        <w:t xml:space="preserve">, </w:t>
      </w:r>
      <w:r>
        <w:rPr>
          <w:rFonts w:ascii="FrankRuehl" w:hAnsi="FrankRuehl"/>
          <w:sz w:val="28"/>
          <w:sz w:val="28"/>
          <w:rtl w:val="true"/>
        </w:rPr>
        <w:t>מעלה כי המסקנה הסופית בדבר קיומו של ספק סביר שלא הוסר בראיות שהוצגו</w:t>
      </w:r>
      <w:r>
        <w:rPr>
          <w:rFonts w:cs="FrankRuehl" w:ascii="FrankRuehl" w:hAnsi="FrankRuehl"/>
          <w:sz w:val="28"/>
          <w:rtl w:val="true"/>
        </w:rPr>
        <w:t xml:space="preserve">, </w:t>
      </w:r>
      <w:r>
        <w:rPr>
          <w:rFonts w:ascii="FrankRuehl" w:hAnsi="FrankRuehl"/>
          <w:sz w:val="28"/>
          <w:sz w:val="28"/>
          <w:rtl w:val="true"/>
        </w:rPr>
        <w:t>הינה מבוססת ואין להתערב בה</w:t>
      </w:r>
      <w:r>
        <w:rPr>
          <w:rFonts w:cs="FrankRuehl" w:ascii="FrankRuehl" w:hAnsi="FrankRuehl"/>
          <w:sz w:val="28"/>
          <w:rtl w:val="true"/>
        </w:rPr>
        <w:t xml:space="preserve">. </w:t>
      </w:r>
      <w:r>
        <w:rPr>
          <w:rFonts w:ascii="FrankRuehl" w:hAnsi="FrankRuehl"/>
          <w:sz w:val="28"/>
          <w:sz w:val="28"/>
          <w:rtl w:val="true"/>
        </w:rPr>
        <w:t>להלן יוצגו נימוקיי</w:t>
      </w:r>
      <w:r>
        <w:rPr>
          <w:rFonts w:cs="FrankRuehl" w:ascii="FrankRuehl" w:hAnsi="FrankRuehl"/>
          <w:sz w:val="28"/>
          <w:rtl w:val="true"/>
        </w:rPr>
        <w:t xml:space="preserve">, </w:t>
      </w:r>
      <w:r>
        <w:rPr>
          <w:rFonts w:ascii="FrankRuehl" w:hAnsi="FrankRuehl"/>
          <w:sz w:val="28"/>
          <w:sz w:val="28"/>
          <w:rtl w:val="true"/>
        </w:rPr>
        <w:t>תוך התייחסות ראשית לשקרי המשיב ואז לעדויות בדבר מצבה הנפשי של הקטינה</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שקרי</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p>
    <w:p>
      <w:pPr>
        <w:pStyle w:val="Ruller41"/>
        <w:ind w:end="0"/>
        <w:jc w:val="both"/>
        <w:rPr>
          <w:rFonts w:ascii="FrankRuehl" w:hAnsi="FrankRuehl" w:cs="FrankRuehl"/>
          <w:b/>
          <w:spacing w:val="0"/>
          <w:sz w:val="28"/>
          <w:szCs w:val="24"/>
        </w:rPr>
      </w:pPr>
      <w:r>
        <w:rPr>
          <w:rFonts w:cs="FrankRuehl" w:ascii="FrankRuehl" w:hAnsi="FrankRuehl"/>
          <w:b/>
          <w:spacing w:val="0"/>
          <w:sz w:val="28"/>
          <w:szCs w:val="24"/>
          <w:rtl w:val="true"/>
        </w:rPr>
      </w:r>
    </w:p>
    <w:p>
      <w:pPr>
        <w:pStyle w:val="Ruller41"/>
        <w:ind w:end="0"/>
        <w:jc w:val="both"/>
        <w:rPr>
          <w:rFonts w:ascii="FrankRuehl" w:hAnsi="FrankRuehl" w:cs="FrankRuehl"/>
          <w:sz w:val="28"/>
        </w:rPr>
      </w:pPr>
      <w:r>
        <w:rPr>
          <w:rFonts w:cs="FrankRuehl" w:ascii="FrankRuehl" w:hAnsi="FrankRuehl"/>
          <w:sz w:val="28"/>
        </w:rPr>
        <w:t>6</w:t>
      </w:r>
      <w:r>
        <w:rPr>
          <w:rFonts w:cs="FrankRuehl" w:ascii="FrankRuehl" w:hAnsi="FrankRuehl"/>
          <w:sz w:val="28"/>
          <w:rtl w:val="true"/>
        </w:rPr>
        <w:t>.</w:t>
        <w:tab/>
      </w:r>
      <w:r>
        <w:rPr>
          <w:rFonts w:ascii="FrankRuehl" w:hAnsi="FrankRuehl"/>
          <w:sz w:val="28"/>
          <w:sz w:val="28"/>
          <w:rtl w:val="true"/>
        </w:rPr>
        <w:t>המדינה טענה כאמור כי בית משפט קמא שגה בכך שלא קבע כי שקרי המשיב שהוזכרו בהכרעת הדין מהווים תוספת ראייתית מסוג סיוע</w:t>
      </w:r>
      <w:r>
        <w:rPr>
          <w:rFonts w:cs="FrankRuehl" w:ascii="FrankRuehl" w:hAnsi="FrankRuehl"/>
          <w:sz w:val="28"/>
          <w:rtl w:val="true"/>
        </w:rPr>
        <w:t xml:space="preserve">. </w:t>
      </w:r>
      <w:r>
        <w:rPr>
          <w:rFonts w:ascii="FrankRuehl" w:hAnsi="FrankRuehl"/>
          <w:sz w:val="28"/>
          <w:sz w:val="28"/>
          <w:rtl w:val="true"/>
        </w:rPr>
        <w:t>עד לשנות ה</w:t>
      </w:r>
      <w:r>
        <w:rPr>
          <w:rFonts w:ascii="FrankRuehl" w:hAnsi="FrankRuehl"/>
          <w:sz w:val="28"/>
          <w:sz w:val="28"/>
          <w:rtl w:val="true"/>
        </w:rPr>
        <w:t>שבעים</w:t>
      </w:r>
      <w:r>
        <w:rPr>
          <w:rFonts w:ascii="FrankRuehl" w:hAnsi="FrankRuehl"/>
          <w:sz w:val="28"/>
          <w:sz w:val="28"/>
          <w:rtl w:val="true"/>
        </w:rPr>
        <w:t xml:space="preserve"> של המאה הקודמת</w:t>
      </w:r>
      <w:r>
        <w:rPr>
          <w:rFonts w:cs="FrankRuehl" w:ascii="FrankRuehl" w:hAnsi="FrankRuehl"/>
          <w:sz w:val="28"/>
          <w:rtl w:val="true"/>
        </w:rPr>
        <w:t xml:space="preserve">, </w:t>
      </w:r>
      <w:r>
        <w:rPr>
          <w:rFonts w:ascii="FrankRuehl" w:hAnsi="FrankRuehl"/>
          <w:sz w:val="28"/>
          <w:sz w:val="28"/>
          <w:rtl w:val="true"/>
        </w:rPr>
        <w:t>הדין דגל בעמדה כי שקרי הנאשם אינם יכולים לשמש סיוע</w:t>
      </w:r>
      <w:r>
        <w:rPr>
          <w:rFonts w:cs="FrankRuehl" w:ascii="FrankRuehl" w:hAnsi="FrankRuehl"/>
          <w:sz w:val="28"/>
          <w:rtl w:val="true"/>
        </w:rPr>
        <w:t xml:space="preserve">. </w:t>
      </w:r>
      <w:r>
        <w:rPr>
          <w:rFonts w:ascii="FrankRuehl" w:hAnsi="FrankRuehl"/>
          <w:sz w:val="28"/>
          <w:sz w:val="28"/>
          <w:rtl w:val="true"/>
        </w:rPr>
        <w:t>נדמה כי היסוד לכך הוא שסיוע צריך לבוא ממקור חיצוני</w:t>
      </w:r>
      <w:r>
        <w:rPr>
          <w:rFonts w:cs="FrankRuehl" w:ascii="FrankRuehl" w:hAnsi="FrankRuehl"/>
          <w:sz w:val="28"/>
          <w:rtl w:val="true"/>
        </w:rPr>
        <w:t xml:space="preserve">. </w:t>
      </w:r>
      <w:r>
        <w:rPr>
          <w:rFonts w:ascii="FrankRuehl" w:hAnsi="FrankRuehl"/>
          <w:sz w:val="28"/>
          <w:sz w:val="28"/>
          <w:rtl w:val="true"/>
        </w:rPr>
        <w:t xml:space="preserve">אם בית המשפט </w:t>
      </w:r>
      <w:r>
        <w:rPr>
          <w:rFonts w:ascii="FrankRuehl" w:hAnsi="FrankRuehl"/>
          <w:sz w:val="28"/>
          <w:sz w:val="28"/>
          <w:rtl w:val="true"/>
        </w:rPr>
        <w:t>מ</w:t>
      </w:r>
      <w:r>
        <w:rPr>
          <w:rFonts w:ascii="FrankRuehl" w:hAnsi="FrankRuehl"/>
          <w:sz w:val="28"/>
          <w:sz w:val="28"/>
          <w:rtl w:val="true"/>
        </w:rPr>
        <w:t>רשיע</w:t>
      </w:r>
      <w:r>
        <w:rPr>
          <w:rFonts w:cs="FrankRuehl" w:ascii="FrankRuehl" w:hAnsi="FrankRuehl"/>
          <w:sz w:val="28"/>
          <w:rtl w:val="true"/>
        </w:rPr>
        <w:t xml:space="preserve">, </w:t>
      </w:r>
      <w:r>
        <w:rPr>
          <w:rFonts w:ascii="FrankRuehl" w:hAnsi="FrankRuehl"/>
          <w:sz w:val="28"/>
          <w:sz w:val="28"/>
          <w:rtl w:val="true"/>
        </w:rPr>
        <w:t xml:space="preserve">סימן שהוא לא האמין לנאשם </w:t>
      </w:r>
      <w:r>
        <w:rPr>
          <w:rFonts w:ascii="FrankRuehl" w:hAnsi="FrankRuehl"/>
          <w:sz w:val="28"/>
          <w:sz w:val="28"/>
          <w:rtl w:val="true"/>
        </w:rPr>
        <w:t>–</w:t>
      </w:r>
      <w:r>
        <w:rPr>
          <w:rFonts w:ascii="FrankRuehl" w:hAnsi="FrankRuehl"/>
          <w:sz w:val="28"/>
          <w:sz w:val="28"/>
          <w:rtl w:val="true"/>
        </w:rPr>
        <w:t xml:space="preserve"> והכיצד יכולים שקריו לסייע למסקנת ההרשעה כראיה עצמאית</w:t>
      </w:r>
      <w:r>
        <w:rPr>
          <w:rFonts w:cs="FrankRuehl" w:ascii="FrankRuehl" w:hAnsi="FrankRuehl"/>
          <w:sz w:val="28"/>
          <w:rtl w:val="true"/>
        </w:rPr>
        <w:t xml:space="preserve">? </w:t>
      </w:r>
      <w:r>
        <w:rPr>
          <w:rFonts w:ascii="FrankRuehl" w:hAnsi="FrankRuehl"/>
          <w:sz w:val="28"/>
          <w:sz w:val="28"/>
          <w:rtl w:val="true"/>
        </w:rPr>
        <w:t>עם זאת</w:t>
      </w:r>
      <w:r>
        <w:rPr>
          <w:rFonts w:cs="FrankRuehl" w:ascii="FrankRuehl" w:hAnsi="FrankRuehl"/>
          <w:sz w:val="28"/>
          <w:rtl w:val="true"/>
        </w:rPr>
        <w:t xml:space="preserve">, </w:t>
      </w:r>
      <w:r>
        <w:rPr>
          <w:rFonts w:ascii="FrankRuehl" w:hAnsi="FrankRuehl"/>
          <w:sz w:val="28"/>
          <w:sz w:val="28"/>
          <w:rtl w:val="true"/>
        </w:rPr>
        <w:t>ב</w:t>
      </w:r>
      <w:hyperlink r:id="rId17">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161/72</w:t>
        </w:r>
      </w:hyperlink>
      <w:r>
        <w:rPr>
          <w:rFonts w:cs="FrankRuehl" w:ascii="FrankRuehl" w:hAnsi="FrankRuehl"/>
          <w:sz w:val="28"/>
          <w:rtl w:val="true"/>
        </w:rPr>
        <w:t xml:space="preserve"> </w:t>
      </w:r>
      <w:r>
        <w:rPr>
          <w:rFonts w:ascii="Century" w:hAnsi="Century" w:cs="Miriam"/>
          <w:b/>
          <w:b/>
          <w:spacing w:val="0"/>
          <w:szCs w:val="24"/>
          <w:rtl w:val="true"/>
        </w:rPr>
        <w:t>סרסור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פ</w:t>
      </w:r>
      <w:r>
        <w:rPr>
          <w:rFonts w:cs="FrankRuehl" w:ascii="FrankRuehl" w:hAnsi="FrankRuehl"/>
          <w:sz w:val="28"/>
          <w:rtl w:val="true"/>
        </w:rPr>
        <w:t>"</w:t>
      </w:r>
      <w:r>
        <w:rPr>
          <w:rFonts w:ascii="FrankRuehl" w:hAnsi="FrankRuehl"/>
          <w:sz w:val="28"/>
          <w:sz w:val="28"/>
          <w:rtl w:val="true"/>
        </w:rPr>
        <w:t>ד כח</w:t>
      </w:r>
      <w:r>
        <w:rPr>
          <w:rFonts w:cs="FrankRuehl" w:ascii="FrankRuehl" w:hAnsi="FrankRuehl"/>
          <w:sz w:val="28"/>
          <w:rtl w:val="true"/>
        </w:rPr>
        <w:t>(</w:t>
      </w:r>
      <w:r>
        <w:rPr>
          <w:rFonts w:cs="FrankRuehl" w:ascii="FrankRuehl" w:hAnsi="FrankRuehl"/>
          <w:sz w:val="28"/>
        </w:rPr>
        <w:t>2</w:t>
      </w:r>
      <w:r>
        <w:rPr>
          <w:rFonts w:cs="FrankRuehl" w:ascii="FrankRuehl" w:hAnsi="FrankRuehl"/>
          <w:sz w:val="28"/>
          <w:rtl w:val="true"/>
        </w:rPr>
        <w:t xml:space="preserve">) </w:t>
      </w:r>
      <w:r>
        <w:rPr>
          <w:rFonts w:cs="FrankRuehl" w:ascii="FrankRuehl" w:hAnsi="FrankRuehl"/>
          <w:sz w:val="28"/>
        </w:rPr>
        <w:t>203</w:t>
      </w:r>
      <w:r>
        <w:rPr>
          <w:rFonts w:cs="FrankRuehl" w:ascii="FrankRuehl" w:hAnsi="FrankRuehl"/>
          <w:sz w:val="28"/>
          <w:rtl w:val="true"/>
        </w:rPr>
        <w:t xml:space="preserve"> (</w:t>
      </w:r>
      <w:r>
        <w:rPr>
          <w:rFonts w:cs="FrankRuehl" w:ascii="FrankRuehl" w:hAnsi="FrankRuehl"/>
          <w:sz w:val="28"/>
        </w:rPr>
        <w:t>1974</w:t>
      </w:r>
      <w:r>
        <w:rPr>
          <w:rFonts w:cs="FrankRuehl" w:ascii="FrankRuehl" w:hAnsi="FrankRuehl"/>
          <w:sz w:val="28"/>
          <w:rtl w:val="true"/>
        </w:rPr>
        <w:t xml:space="preserve">) </w:t>
      </w:r>
      <w:r>
        <w:rPr>
          <w:rFonts w:ascii="FrankRuehl" w:hAnsi="FrankRuehl"/>
          <w:sz w:val="28"/>
          <w:sz w:val="28"/>
          <w:rtl w:val="true"/>
        </w:rPr>
        <w:t>השתנתה ההלכה</w:t>
      </w:r>
      <w:r>
        <w:rPr>
          <w:rFonts w:cs="FrankRuehl" w:ascii="FrankRuehl" w:hAnsi="FrankRuehl"/>
          <w:sz w:val="28"/>
          <w:rtl w:val="true"/>
        </w:rPr>
        <w:t xml:space="preserve">, </w:t>
      </w:r>
      <w:r>
        <w:rPr>
          <w:rFonts w:ascii="FrankRuehl" w:hAnsi="FrankRuehl"/>
          <w:sz w:val="28"/>
          <w:sz w:val="28"/>
          <w:rtl w:val="true"/>
        </w:rPr>
        <w:t>ונקבע כי שקרי הנאשם</w:t>
      </w:r>
      <w:r>
        <w:rPr>
          <w:rFonts w:cs="FrankRuehl" w:ascii="FrankRuehl" w:hAnsi="FrankRuehl"/>
          <w:sz w:val="28"/>
          <w:rtl w:val="true"/>
        </w:rPr>
        <w:t xml:space="preserve">, </w:t>
      </w:r>
      <w:r>
        <w:rPr>
          <w:rFonts w:ascii="FrankRuehl" w:hAnsi="FrankRuehl"/>
          <w:sz w:val="28"/>
          <w:sz w:val="28"/>
          <w:rtl w:val="true"/>
        </w:rPr>
        <w:t>בתנאים מצטברים ומוגדרים</w:t>
      </w:r>
      <w:r>
        <w:rPr>
          <w:rFonts w:cs="FrankRuehl" w:ascii="FrankRuehl" w:hAnsi="FrankRuehl"/>
          <w:sz w:val="28"/>
          <w:rtl w:val="true"/>
        </w:rPr>
        <w:t xml:space="preserve">, </w:t>
      </w:r>
      <w:r>
        <w:rPr>
          <w:rFonts w:ascii="FrankRuehl" w:hAnsi="FrankRuehl"/>
          <w:sz w:val="28"/>
          <w:sz w:val="28"/>
          <w:rtl w:val="true"/>
        </w:rPr>
        <w:t>עשויים לשמש כסיוע</w:t>
      </w:r>
      <w:r>
        <w:rPr>
          <w:rFonts w:cs="FrankRuehl" w:ascii="FrankRuehl" w:hAnsi="FrankRuehl"/>
          <w:sz w:val="28"/>
          <w:rtl w:val="true"/>
        </w:rPr>
        <w:t xml:space="preserve">. </w:t>
      </w:r>
      <w:r>
        <w:rPr>
          <w:rFonts w:ascii="FrankRuehl" w:hAnsi="FrankRuehl"/>
          <w:sz w:val="28"/>
          <w:sz w:val="28"/>
          <w:rtl w:val="true"/>
        </w:rPr>
        <w:t>כך ייקבע</w:t>
      </w:r>
      <w:r>
        <w:rPr>
          <w:rFonts w:ascii="FrankRuehl" w:hAnsi="FrankRuehl"/>
          <w:sz w:val="28"/>
          <w:sz w:val="28"/>
          <w:rtl w:val="true"/>
        </w:rPr>
        <w:t xml:space="preserve"> מקום שמדובר בשקרים ברורים</w:t>
      </w:r>
      <w:r>
        <w:rPr>
          <w:rFonts w:cs="FrankRuehl" w:ascii="FrankRuehl" w:hAnsi="FrankRuehl"/>
          <w:sz w:val="28"/>
          <w:rtl w:val="true"/>
        </w:rPr>
        <w:t xml:space="preserve">; </w:t>
      </w:r>
      <w:r>
        <w:rPr>
          <w:rFonts w:ascii="FrankRuehl" w:hAnsi="FrankRuehl"/>
          <w:sz w:val="28"/>
          <w:sz w:val="28"/>
          <w:rtl w:val="true"/>
        </w:rPr>
        <w:t>מהותיים</w:t>
      </w:r>
      <w:r>
        <w:rPr>
          <w:rFonts w:cs="FrankRuehl" w:ascii="FrankRuehl" w:hAnsi="FrankRuehl"/>
          <w:sz w:val="28"/>
          <w:rtl w:val="true"/>
        </w:rPr>
        <w:t xml:space="preserve">; </w:t>
      </w:r>
      <w:r>
        <w:rPr>
          <w:rFonts w:ascii="FrankRuehl" w:hAnsi="FrankRuehl"/>
          <w:sz w:val="28"/>
          <w:sz w:val="28"/>
          <w:rtl w:val="true"/>
        </w:rPr>
        <w:t>שהופרכו על ידי ראיה עצמאית</w:t>
      </w:r>
      <w:r>
        <w:rPr>
          <w:rFonts w:cs="FrankRuehl" w:ascii="FrankRuehl" w:hAnsi="FrankRuehl"/>
          <w:sz w:val="28"/>
          <w:rtl w:val="true"/>
        </w:rPr>
        <w:t xml:space="preserve">; </w:t>
      </w:r>
      <w:r>
        <w:rPr>
          <w:rFonts w:ascii="FrankRuehl" w:hAnsi="FrankRuehl"/>
          <w:sz w:val="28"/>
          <w:sz w:val="28"/>
          <w:rtl w:val="true"/>
        </w:rPr>
        <w:t>נועדו להטעות את בית המשפט</w:t>
      </w:r>
      <w:r>
        <w:rPr>
          <w:rFonts w:cs="FrankRuehl" w:ascii="FrankRuehl" w:hAnsi="FrankRuehl"/>
          <w:sz w:val="28"/>
          <w:rtl w:val="true"/>
        </w:rPr>
        <w:t xml:space="preserve">; </w:t>
      </w:r>
      <w:r>
        <w:rPr>
          <w:rFonts w:ascii="FrankRuehl" w:hAnsi="FrankRuehl"/>
          <w:sz w:val="28"/>
          <w:sz w:val="28"/>
          <w:rtl w:val="true"/>
        </w:rPr>
        <w:t xml:space="preserve">והם קשורים לעבירה עליה נסב המשפט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8">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6813/16</w:t>
        </w:r>
      </w:hyperlink>
      <w:r>
        <w:rPr>
          <w:rFonts w:cs="FrankRuehl" w:ascii="FrankRuehl" w:hAnsi="FrankRuehl"/>
          <w:sz w:val="28"/>
          <w:rtl w:val="true"/>
        </w:rPr>
        <w:t xml:space="preserve"> </w:t>
      </w:r>
      <w:r>
        <w:rPr>
          <w:rFonts w:ascii="FrankRuehl" w:hAnsi="FrankRuehl"/>
          <w:sz w:val="28"/>
          <w:sz w:val="28"/>
          <w:rtl w:val="true"/>
        </w:rPr>
        <w:t>לעיל</w:t>
      </w:r>
      <w:r>
        <w:rPr>
          <w:rFonts w:cs="FrankRuehl" w:ascii="FrankRuehl" w:hAnsi="FrankRuehl"/>
          <w:sz w:val="28"/>
          <w:rtl w:val="true"/>
        </w:rPr>
        <w:t xml:space="preserve">, </w:t>
      </w:r>
      <w:r>
        <w:rPr>
          <w:rFonts w:ascii="FrankRuehl" w:hAnsi="FrankRuehl"/>
          <w:sz w:val="28"/>
          <w:sz w:val="28"/>
          <w:rtl w:val="true"/>
        </w:rPr>
        <w:t xml:space="preserve">פסקאות </w:t>
      </w:r>
      <w:r>
        <w:rPr>
          <w:rFonts w:cs="FrankRuehl" w:ascii="FrankRuehl" w:hAnsi="FrankRuehl"/>
          <w:sz w:val="28"/>
        </w:rPr>
        <w:t>42-38</w:t>
      </w:r>
      <w:r>
        <w:rPr>
          <w:rFonts w:cs="FrankRuehl" w:ascii="FrankRuehl" w:hAnsi="FrankRuehl"/>
          <w:sz w:val="28"/>
          <w:rtl w:val="true"/>
        </w:rPr>
        <w:t xml:space="preserve"> </w:t>
      </w:r>
      <w:r>
        <w:rPr>
          <w:rFonts w:ascii="FrankRuehl" w:hAnsi="FrankRuehl"/>
          <w:sz w:val="28"/>
          <w:sz w:val="28"/>
          <w:rtl w:val="true"/>
        </w:rPr>
        <w:t>לחוות דעתי</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cs="FrankRuehl" w:ascii="FrankRuehl" w:hAnsi="FrankRuehl"/>
          <w:sz w:val="28"/>
          <w:rtl w:val="true"/>
        </w:rPr>
        <w:tab/>
      </w:r>
      <w:r>
        <w:rPr>
          <w:rFonts w:ascii="FrankRuehl" w:hAnsi="FrankRuehl"/>
          <w:sz w:val="28"/>
          <w:sz w:val="28"/>
          <w:rtl w:val="true"/>
        </w:rPr>
        <w:t>במקרה הנדון סבורני כי לא מתקיימים התנאים האמורים</w:t>
      </w:r>
      <w:r>
        <w:rPr>
          <w:rFonts w:cs="FrankRuehl" w:ascii="FrankRuehl" w:hAnsi="FrankRuehl"/>
          <w:sz w:val="28"/>
          <w:rtl w:val="true"/>
        </w:rPr>
        <w:t xml:space="preserve">. </w:t>
      </w:r>
      <w:r>
        <w:rPr>
          <w:rFonts w:ascii="FrankRuehl" w:hAnsi="FrankRuehl"/>
          <w:sz w:val="28"/>
          <w:sz w:val="28"/>
          <w:rtl w:val="true"/>
        </w:rPr>
        <w:t>אף באת</w:t>
      </w:r>
      <w:r>
        <w:rPr>
          <w:rFonts w:cs="FrankRuehl" w:ascii="FrankRuehl" w:hAnsi="FrankRuehl"/>
          <w:sz w:val="28"/>
          <w:rtl w:val="true"/>
        </w:rPr>
        <w:t>-</w:t>
      </w:r>
      <w:r>
        <w:rPr>
          <w:rFonts w:ascii="FrankRuehl" w:hAnsi="FrankRuehl"/>
          <w:sz w:val="28"/>
          <w:sz w:val="28"/>
          <w:rtl w:val="true"/>
        </w:rPr>
        <w:t>כוח המדינה טענה בדיון לפנינו כי הם אינם בונים על השקרים כסיוע אלא כמעין תוספת לראיות בדבר מצבה הנפשי של הקטינה</w:t>
      </w:r>
      <w:r>
        <w:rPr>
          <w:rFonts w:cs="FrankRuehl" w:ascii="FrankRuehl" w:hAnsi="FrankRuehl"/>
          <w:sz w:val="28"/>
          <w:rtl w:val="true"/>
        </w:rPr>
        <w:t xml:space="preserve">. </w:t>
      </w:r>
      <w:r>
        <w:rPr>
          <w:rFonts w:ascii="FrankRuehl" w:hAnsi="FrankRuehl"/>
          <w:sz w:val="28"/>
          <w:sz w:val="28"/>
          <w:rtl w:val="true"/>
        </w:rPr>
        <w:t>בכל מקר</w:t>
      </w:r>
      <w:r>
        <w:rPr>
          <w:rFonts w:ascii="FrankRuehl" w:hAnsi="FrankRuehl"/>
          <w:sz w:val="28"/>
          <w:sz w:val="28"/>
          <w:rtl w:val="true"/>
        </w:rPr>
        <w:t>ה</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המדינה הביאה בסיכומי הערעור שלוש דוגמאות לשקרי המשיב</w:t>
      </w:r>
      <w:r>
        <w:rPr>
          <w:rFonts w:cs="FrankRuehl" w:ascii="FrankRuehl" w:hAnsi="FrankRuehl"/>
          <w:sz w:val="28"/>
          <w:rtl w:val="true"/>
        </w:rPr>
        <w:t xml:space="preserve">. </w:t>
      </w:r>
      <w:r>
        <w:rPr>
          <w:rFonts w:ascii="FrankRuehl" w:hAnsi="FrankRuehl"/>
          <w:sz w:val="28"/>
          <w:sz w:val="28"/>
          <w:rtl w:val="true"/>
        </w:rPr>
        <w:t>שתי הדוגמאות הראשונות עניינן בשקרים שאינם קשורים לאירוע העבירה</w:t>
      </w:r>
      <w:r>
        <w:rPr>
          <w:rFonts w:cs="FrankRuehl" w:ascii="FrankRuehl" w:hAnsi="FrankRuehl"/>
          <w:sz w:val="28"/>
          <w:rtl w:val="true"/>
        </w:rPr>
        <w:t xml:space="preserve">, </w:t>
      </w:r>
      <w:r>
        <w:rPr>
          <w:rFonts w:ascii="FrankRuehl" w:hAnsi="FrankRuehl"/>
          <w:sz w:val="28"/>
          <w:sz w:val="28"/>
          <w:rtl w:val="true"/>
        </w:rPr>
        <w:t>אשר המשותף להם הוא ניסיון לא מוצלח של המשיב לצייר את דמותה של הקטינה כמי שנחשפה לתכנים מיניים</w:t>
      </w:r>
      <w:r>
        <w:rPr>
          <w:rFonts w:cs="FrankRuehl" w:ascii="FrankRuehl" w:hAnsi="FrankRuehl"/>
          <w:sz w:val="28"/>
          <w:rtl w:val="true"/>
        </w:rPr>
        <w:t xml:space="preserve">. </w:t>
      </w:r>
      <w:r>
        <w:rPr>
          <w:rFonts w:ascii="FrankRuehl" w:hAnsi="FrankRuehl"/>
          <w:sz w:val="28"/>
          <w:sz w:val="28"/>
          <w:rtl w:val="true"/>
        </w:rPr>
        <w:t>כך למשל</w:t>
      </w:r>
      <w:r>
        <w:rPr>
          <w:rFonts w:cs="FrankRuehl" w:ascii="FrankRuehl" w:hAnsi="FrankRuehl"/>
          <w:sz w:val="28"/>
          <w:rtl w:val="true"/>
        </w:rPr>
        <w:t xml:space="preserve">, </w:t>
      </w:r>
      <w:r>
        <w:rPr>
          <w:rFonts w:ascii="FrankRuehl" w:hAnsi="FrankRuehl"/>
          <w:sz w:val="28"/>
          <w:sz w:val="28"/>
          <w:rtl w:val="true"/>
        </w:rPr>
        <w:t>על ידי שיתוף כי הקטינה הקשיבה לשיחה שכללה תכנים מיניים על אף שהתברר שהיא לא הקשיבה לה</w:t>
      </w:r>
      <w:r>
        <w:rPr>
          <w:rFonts w:cs="FrankRuehl" w:ascii="FrankRuehl" w:hAnsi="FrankRuehl"/>
          <w:sz w:val="28"/>
          <w:rtl w:val="true"/>
        </w:rPr>
        <w:t xml:space="preserve">, </w:t>
      </w:r>
      <w:r>
        <w:rPr>
          <w:rFonts w:ascii="FrankRuehl" w:hAnsi="FrankRuehl"/>
          <w:sz w:val="28"/>
          <w:sz w:val="28"/>
          <w:rtl w:val="true"/>
        </w:rPr>
        <w:t>ובאמצעות טענה כי הקטינה סיפרה</w:t>
      </w:r>
      <w:r>
        <w:rPr>
          <w:rFonts w:ascii="FrankRuehl" w:hAnsi="FrankRuehl"/>
          <w:sz w:val="28"/>
          <w:sz w:val="28"/>
          <w:rtl w:val="true"/>
        </w:rPr>
        <w:t xml:space="preserve"> בעבר</w:t>
      </w:r>
      <w:r>
        <w:rPr>
          <w:rFonts w:ascii="FrankRuehl" w:hAnsi="FrankRuehl"/>
          <w:sz w:val="28"/>
          <w:sz w:val="28"/>
          <w:rtl w:val="true"/>
        </w:rPr>
        <w:t xml:space="preserve"> שילד כלשהו הוריד בפניה את המכנסיים</w:t>
      </w:r>
      <w:r>
        <w:rPr>
          <w:rFonts w:cs="FrankRuehl" w:ascii="FrankRuehl" w:hAnsi="FrankRuehl"/>
          <w:sz w:val="28"/>
          <w:rtl w:val="true"/>
        </w:rPr>
        <w:t xml:space="preserve">, </w:t>
      </w:r>
      <w:r>
        <w:rPr>
          <w:rFonts w:ascii="FrankRuehl" w:hAnsi="FrankRuehl"/>
          <w:sz w:val="28"/>
          <w:sz w:val="28"/>
          <w:rtl w:val="true"/>
        </w:rPr>
        <w:t xml:space="preserve">למרות שהיא לא סיפרה זאת </w:t>
      </w:r>
      <w:r>
        <w:rPr>
          <w:rFonts w:cs="FrankRuehl" w:ascii="FrankRuehl" w:hAnsi="FrankRuehl"/>
          <w:sz w:val="28"/>
          <w:rtl w:val="true"/>
        </w:rPr>
        <w:t>(</w:t>
      </w:r>
      <w:r>
        <w:rPr>
          <w:rFonts w:ascii="FrankRuehl" w:hAnsi="FrankRuehl"/>
          <w:sz w:val="28"/>
          <w:sz w:val="28"/>
          <w:rtl w:val="true"/>
        </w:rPr>
        <w:t>אלא רק טענה שהילד אמר לה מילים בעלות אופי מיני</w:t>
      </w:r>
      <w:r>
        <w:rPr>
          <w:rFonts w:cs="FrankRuehl" w:ascii="FrankRuehl" w:hAnsi="FrankRuehl"/>
          <w:sz w:val="28"/>
          <w:rtl w:val="true"/>
        </w:rPr>
        <w:t xml:space="preserve">). </w:t>
      </w:r>
      <w:r>
        <w:rPr>
          <w:rFonts w:ascii="FrankRuehl" w:hAnsi="FrankRuehl"/>
          <w:sz w:val="28"/>
          <w:sz w:val="28"/>
          <w:rtl w:val="true"/>
        </w:rPr>
        <w:t>הגם ששקרים אלה יכולים לעורר שאלות לגבי המהימנות הכללית של המשיב</w:t>
      </w:r>
      <w:r>
        <w:rPr>
          <w:rFonts w:cs="FrankRuehl" w:ascii="FrankRuehl" w:hAnsi="FrankRuehl"/>
          <w:sz w:val="28"/>
          <w:rtl w:val="true"/>
        </w:rPr>
        <w:t xml:space="preserve">, </w:t>
      </w:r>
      <w:r>
        <w:rPr>
          <w:rFonts w:ascii="FrankRuehl" w:hAnsi="FrankRuehl"/>
          <w:sz w:val="28"/>
          <w:sz w:val="28"/>
          <w:rtl w:val="true"/>
        </w:rPr>
        <w:t xml:space="preserve">אין הם מהווים סיוע לתזה שלפיה המשיב ביצע </w:t>
      </w:r>
      <w:r>
        <w:rPr>
          <w:rFonts w:ascii="FrankRuehl" w:hAnsi="FrankRuehl"/>
          <w:sz w:val="28"/>
          <w:sz w:val="28"/>
          <w:rtl w:val="true"/>
        </w:rPr>
        <w:t>בקטינה מעשים מגונים</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מקום שה</w:t>
      </w:r>
      <w:r>
        <w:rPr>
          <w:rFonts w:ascii="FrankRuehl" w:hAnsi="FrankRuehl"/>
          <w:sz w:val="28"/>
          <w:sz w:val="28"/>
          <w:rtl w:val="true"/>
        </w:rPr>
        <w:t>ם</w:t>
      </w:r>
      <w:r>
        <w:rPr>
          <w:rFonts w:ascii="FrankRuehl" w:hAnsi="FrankRuehl"/>
          <w:sz w:val="28"/>
          <w:sz w:val="28"/>
          <w:rtl w:val="true"/>
        </w:rPr>
        <w:t xml:space="preserve"> אינם יורדים כנדרש לשורש המחלוקת בעניין </w:t>
      </w:r>
      <w:r>
        <w:rPr>
          <w:rFonts w:ascii="FrankRuehl" w:hAnsi="FrankRuehl"/>
          <w:sz w:val="28"/>
          <w:sz w:val="28"/>
          <w:rtl w:val="true"/>
        </w:rPr>
        <w:t xml:space="preserve">ביצוע </w:t>
      </w:r>
      <w:r>
        <w:rPr>
          <w:rFonts w:ascii="FrankRuehl" w:hAnsi="FrankRuehl"/>
          <w:sz w:val="28"/>
          <w:sz w:val="28"/>
          <w:rtl w:val="true"/>
        </w:rPr>
        <w:t>העבירות</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הדוגמה השלישית לשקרי</w:t>
      </w:r>
      <w:r>
        <w:rPr>
          <w:rFonts w:ascii="FrankRuehl" w:hAnsi="FrankRuehl"/>
          <w:sz w:val="28"/>
          <w:sz w:val="28"/>
          <w:rtl w:val="true"/>
        </w:rPr>
        <w:t>ם</w:t>
      </w:r>
      <w:r>
        <w:rPr>
          <w:rFonts w:ascii="FrankRuehl" w:hAnsi="FrankRuehl"/>
          <w:sz w:val="28"/>
          <w:sz w:val="28"/>
          <w:rtl w:val="true"/>
        </w:rPr>
        <w:t xml:space="preserve"> נוגעת לשינויים מסוימים בגרסת</w:t>
      </w:r>
      <w:r>
        <w:rPr>
          <w:rFonts w:ascii="FrankRuehl" w:hAnsi="FrankRuehl"/>
          <w:sz w:val="28"/>
          <w:sz w:val="28"/>
          <w:rtl w:val="true"/>
        </w:rPr>
        <w:t xml:space="preserve"> המשיב</w:t>
      </w:r>
      <w:r>
        <w:rPr>
          <w:rFonts w:ascii="FrankRuehl" w:hAnsi="FrankRuehl"/>
          <w:sz w:val="28"/>
          <w:sz w:val="28"/>
          <w:rtl w:val="true"/>
        </w:rPr>
        <w:t xml:space="preserve"> לגבי שהותו עם הקטינה </w:t>
      </w:r>
      <w:r>
        <w:rPr>
          <w:rFonts w:ascii="FrankRuehl" w:hAnsi="FrankRuehl"/>
          <w:sz w:val="28"/>
          <w:sz w:val="28"/>
          <w:rtl w:val="true"/>
        </w:rPr>
        <w:t>בעליית הגג</w:t>
      </w:r>
      <w:r>
        <w:rPr>
          <w:rFonts w:cs="FrankRuehl" w:ascii="FrankRuehl" w:hAnsi="FrankRuehl"/>
          <w:sz w:val="28"/>
          <w:rtl w:val="true"/>
        </w:rPr>
        <w:t xml:space="preserve">. </w:t>
      </w:r>
      <w:r>
        <w:rPr>
          <w:rFonts w:ascii="FrankRuehl" w:hAnsi="FrankRuehl"/>
          <w:sz w:val="28"/>
          <w:sz w:val="28"/>
          <w:rtl w:val="true"/>
        </w:rPr>
        <w:t>בחקירתו הראשונה במשטרה הוא טען כי העלה את הקטינה לגג יחד עם בנו הקטן</w:t>
      </w:r>
      <w:r>
        <w:rPr>
          <w:rFonts w:cs="FrankRuehl" w:ascii="FrankRuehl" w:hAnsi="FrankRuehl"/>
          <w:sz w:val="28"/>
          <w:rtl w:val="true"/>
        </w:rPr>
        <w:t xml:space="preserve">, </w:t>
      </w:r>
      <w:r>
        <w:rPr>
          <w:rFonts w:ascii="FrankRuehl" w:hAnsi="FrankRuehl"/>
          <w:sz w:val="28"/>
          <w:sz w:val="28"/>
          <w:rtl w:val="true"/>
        </w:rPr>
        <w:t>ולאחר מכן ציין כי העלה אותם בנפרד</w:t>
      </w:r>
      <w:r>
        <w:rPr>
          <w:rFonts w:cs="FrankRuehl" w:ascii="FrankRuehl" w:hAnsi="FrankRuehl"/>
          <w:sz w:val="28"/>
          <w:rtl w:val="true"/>
        </w:rPr>
        <w:t xml:space="preserve">; </w:t>
      </w:r>
      <w:r>
        <w:rPr>
          <w:rFonts w:ascii="FrankRuehl" w:hAnsi="FrankRuehl"/>
          <w:sz w:val="28"/>
          <w:sz w:val="28"/>
          <w:rtl w:val="true"/>
        </w:rPr>
        <w:t>בנוסף</w:t>
      </w:r>
      <w:r>
        <w:rPr>
          <w:rFonts w:cs="FrankRuehl" w:ascii="FrankRuehl" w:hAnsi="FrankRuehl"/>
          <w:sz w:val="28"/>
          <w:rtl w:val="true"/>
        </w:rPr>
        <w:t xml:space="preserve">, </w:t>
      </w:r>
      <w:r>
        <w:rPr>
          <w:rFonts w:ascii="FrankRuehl" w:hAnsi="FrankRuehl"/>
          <w:sz w:val="28"/>
          <w:sz w:val="28"/>
          <w:rtl w:val="true"/>
        </w:rPr>
        <w:t>הוא העריך את משך השהייה עמה על הגג ראשית בשלוש דקות ובהמשך בדקה וחצי ו</w:t>
      </w:r>
      <w:r>
        <w:rPr>
          <w:rFonts w:ascii="FrankRuehl" w:hAnsi="FrankRuehl"/>
          <w:sz w:val="28"/>
          <w:sz w:val="28"/>
          <w:rtl w:val="true"/>
        </w:rPr>
        <w:t>ב</w:t>
      </w:r>
      <w:r>
        <w:rPr>
          <w:rFonts w:ascii="FrankRuehl" w:hAnsi="FrankRuehl"/>
          <w:sz w:val="28"/>
          <w:sz w:val="28"/>
          <w:rtl w:val="true"/>
        </w:rPr>
        <w:t>עשרים שניות</w:t>
      </w:r>
      <w:r>
        <w:rPr>
          <w:rFonts w:cs="FrankRuehl" w:ascii="FrankRuehl" w:hAnsi="FrankRuehl"/>
          <w:sz w:val="28"/>
          <w:rtl w:val="true"/>
        </w:rPr>
        <w:t xml:space="preserve">. </w:t>
      </w:r>
      <w:r>
        <w:rPr>
          <w:rFonts w:ascii="FrankRuehl" w:hAnsi="FrankRuehl"/>
          <w:sz w:val="28"/>
          <w:sz w:val="28"/>
          <w:rtl w:val="true"/>
        </w:rPr>
        <w:t>בית משפט קמא מצא לקבוע</w:t>
      </w:r>
      <w:r>
        <w:rPr>
          <w:rFonts w:cs="FrankRuehl" w:ascii="FrankRuehl" w:hAnsi="FrankRuehl"/>
          <w:sz w:val="28"/>
          <w:rtl w:val="true"/>
        </w:rPr>
        <w:t xml:space="preserve">, </w:t>
      </w:r>
      <w:r>
        <w:rPr>
          <w:rFonts w:ascii="FrankRuehl" w:hAnsi="FrankRuehl"/>
          <w:sz w:val="28"/>
          <w:sz w:val="28"/>
          <w:rtl w:val="true"/>
        </w:rPr>
        <w:t>גם בשל שינויים אלה</w:t>
      </w:r>
      <w:r>
        <w:rPr>
          <w:rFonts w:cs="FrankRuehl" w:ascii="FrankRuehl" w:hAnsi="FrankRuehl"/>
          <w:sz w:val="28"/>
          <w:rtl w:val="true"/>
        </w:rPr>
        <w:t xml:space="preserve">, </w:t>
      </w:r>
      <w:r>
        <w:rPr>
          <w:rFonts w:ascii="FrankRuehl" w:hAnsi="FrankRuehl"/>
          <w:sz w:val="28"/>
          <w:sz w:val="28"/>
          <w:rtl w:val="true"/>
        </w:rPr>
        <w:t>כי גרסת המשיב אינה מהימנה</w:t>
      </w:r>
      <w:r>
        <w:rPr>
          <w:rFonts w:cs="FrankRuehl" w:ascii="FrankRuehl" w:hAnsi="FrankRuehl"/>
          <w:sz w:val="28"/>
          <w:rtl w:val="true"/>
        </w:rPr>
        <w:t xml:space="preserve">. </w:t>
      </w:r>
      <w:r>
        <w:rPr>
          <w:rFonts w:ascii="FrankRuehl" w:hAnsi="FrankRuehl"/>
          <w:sz w:val="28"/>
          <w:sz w:val="28"/>
          <w:rtl w:val="true"/>
        </w:rPr>
        <w:t>עם זאת</w:t>
      </w:r>
      <w:r>
        <w:rPr>
          <w:rFonts w:cs="FrankRuehl" w:ascii="FrankRuehl" w:hAnsi="FrankRuehl"/>
          <w:sz w:val="28"/>
          <w:rtl w:val="true"/>
        </w:rPr>
        <w:t xml:space="preserve">, </w:t>
      </w:r>
      <w:r>
        <w:rPr>
          <w:rFonts w:ascii="FrankRuehl" w:hAnsi="FrankRuehl"/>
          <w:sz w:val="28"/>
          <w:sz w:val="28"/>
          <w:rtl w:val="true"/>
        </w:rPr>
        <w:t xml:space="preserve">אין למצוא דופי בעמדת בית </w:t>
      </w:r>
      <w:r>
        <w:rPr>
          <w:rFonts w:ascii="FrankRuehl" w:hAnsi="FrankRuehl"/>
          <w:sz w:val="28"/>
          <w:sz w:val="28"/>
          <w:rtl w:val="true"/>
        </w:rPr>
        <w:t>ה</w:t>
      </w:r>
      <w:r>
        <w:rPr>
          <w:rFonts w:ascii="FrankRuehl" w:hAnsi="FrankRuehl"/>
          <w:sz w:val="28"/>
          <w:sz w:val="28"/>
          <w:rtl w:val="true"/>
        </w:rPr>
        <w:t xml:space="preserve">משפט שלפיה הדברים אינם עולים </w:t>
      </w:r>
      <w:r>
        <w:rPr>
          <w:rFonts w:ascii="FrankRuehl" w:hAnsi="FrankRuehl"/>
          <w:sz w:val="28"/>
          <w:sz w:val="28"/>
          <w:rtl w:val="true"/>
        </w:rPr>
        <w:t xml:space="preserve">עד </w:t>
      </w:r>
      <w:r>
        <w:rPr>
          <w:rFonts w:ascii="FrankRuehl" w:hAnsi="FrankRuehl"/>
          <w:sz w:val="28"/>
          <w:sz w:val="28"/>
          <w:rtl w:val="true"/>
        </w:rPr>
        <w:t>כדי סיוע</w:t>
      </w:r>
      <w:r>
        <w:rPr>
          <w:rFonts w:cs="FrankRuehl" w:ascii="FrankRuehl" w:hAnsi="FrankRuehl"/>
          <w:sz w:val="28"/>
          <w:rtl w:val="true"/>
        </w:rPr>
        <w:t xml:space="preserve">. </w:t>
      </w:r>
      <w:r>
        <w:rPr>
          <w:rFonts w:ascii="FrankRuehl" w:hAnsi="FrankRuehl"/>
          <w:sz w:val="28"/>
          <w:sz w:val="28"/>
          <w:rtl w:val="true"/>
        </w:rPr>
        <w:t>המשיב דבק לאורך הדרך בגרסתו כי עלה עם הקטינה לגג לזמן קצר</w:t>
      </w:r>
      <w:r>
        <w:rPr>
          <w:rFonts w:cs="FrankRuehl" w:ascii="FrankRuehl" w:hAnsi="FrankRuehl"/>
          <w:sz w:val="28"/>
          <w:rtl w:val="true"/>
        </w:rPr>
        <w:t xml:space="preserve">, </w:t>
      </w:r>
      <w:r>
        <w:rPr>
          <w:rFonts w:ascii="FrankRuehl" w:hAnsi="FrankRuehl"/>
          <w:sz w:val="28"/>
          <w:sz w:val="28"/>
          <w:rtl w:val="true"/>
        </w:rPr>
        <w:t>לבקשתה</w:t>
      </w:r>
      <w:r>
        <w:rPr>
          <w:rFonts w:cs="FrankRuehl" w:ascii="FrankRuehl" w:hAnsi="FrankRuehl"/>
          <w:sz w:val="28"/>
          <w:rtl w:val="true"/>
        </w:rPr>
        <w:t xml:space="preserve">, </w:t>
      </w:r>
      <w:r>
        <w:rPr>
          <w:rFonts w:ascii="FrankRuehl" w:hAnsi="FrankRuehl"/>
          <w:sz w:val="28"/>
          <w:sz w:val="28"/>
          <w:rtl w:val="true"/>
        </w:rPr>
        <w:t xml:space="preserve">על מנת להראות לה את עבודת השיפוצים </w:t>
      </w:r>
      <w:r>
        <w:rPr>
          <w:rFonts w:ascii="FrankRuehl" w:hAnsi="FrankRuehl"/>
          <w:sz w:val="28"/>
          <w:sz w:val="28"/>
          <w:rtl w:val="true"/>
        </w:rPr>
        <w:t xml:space="preserve">שעשה </w:t>
      </w:r>
      <w:r>
        <w:rPr>
          <w:rFonts w:ascii="FrankRuehl" w:hAnsi="FrankRuehl"/>
          <w:sz w:val="28"/>
          <w:sz w:val="28"/>
          <w:rtl w:val="true"/>
        </w:rPr>
        <w:t xml:space="preserve">במקום </w:t>
      </w:r>
      <w:r>
        <w:rPr>
          <w:rFonts w:ascii="FrankRuehl" w:hAnsi="FrankRuehl"/>
          <w:sz w:val="28"/>
          <w:sz w:val="28"/>
          <w:rtl w:val="true"/>
        </w:rPr>
        <w:t>–</w:t>
      </w:r>
      <w:r>
        <w:rPr>
          <w:rFonts w:ascii="FrankRuehl" w:hAnsi="FrankRuehl"/>
          <w:sz w:val="28"/>
          <w:sz w:val="28"/>
          <w:rtl w:val="true"/>
        </w:rPr>
        <w:t xml:space="preserve"> וכי </w:t>
      </w:r>
      <w:r>
        <w:rPr>
          <w:rFonts w:ascii="FrankRuehl" w:hAnsi="FrankRuehl"/>
          <w:sz w:val="28"/>
          <w:sz w:val="28"/>
          <w:rtl w:val="true"/>
        </w:rPr>
        <w:t xml:space="preserve">הוא </w:t>
      </w:r>
      <w:r>
        <w:rPr>
          <w:rFonts w:ascii="FrankRuehl" w:hAnsi="FrankRuehl"/>
          <w:sz w:val="28"/>
          <w:sz w:val="28"/>
          <w:rtl w:val="true"/>
        </w:rPr>
        <w:t>לא ביצע בה שם</w:t>
      </w:r>
      <w:r>
        <w:rPr>
          <w:rFonts w:ascii="FrankRuehl" w:hAnsi="FrankRuehl"/>
          <w:sz w:val="28"/>
          <w:sz w:val="28"/>
          <w:rtl w:val="true"/>
        </w:rPr>
        <w:t xml:space="preserve"> </w:t>
      </w:r>
      <w:r>
        <w:rPr>
          <w:rFonts w:ascii="FrankRuehl" w:hAnsi="FrankRuehl"/>
          <w:sz w:val="28"/>
          <w:sz w:val="28"/>
          <w:rtl w:val="true"/>
        </w:rPr>
        <w:t>כל מעשה מגונה</w:t>
      </w:r>
      <w:r>
        <w:rPr>
          <w:rFonts w:cs="FrankRuehl" w:ascii="FrankRuehl" w:hAnsi="FrankRuehl"/>
          <w:sz w:val="28"/>
          <w:rtl w:val="true"/>
        </w:rPr>
        <w:t xml:space="preserve">. </w:t>
      </w:r>
      <w:r>
        <w:rPr>
          <w:rFonts w:ascii="FrankRuehl" w:hAnsi="FrankRuehl"/>
          <w:sz w:val="28"/>
          <w:sz w:val="28"/>
          <w:rtl w:val="true"/>
        </w:rPr>
        <w:t>הוא</w:t>
      </w:r>
      <w:r>
        <w:rPr>
          <w:rFonts w:ascii="FrankRuehl" w:hAnsi="FrankRuehl"/>
          <w:sz w:val="28"/>
          <w:sz w:val="28"/>
          <w:rtl w:val="true"/>
        </w:rPr>
        <w:t xml:space="preserve"> אמנם ציין תחילה כי עלה ע</w:t>
      </w:r>
      <w:r>
        <w:rPr>
          <w:rFonts w:ascii="FrankRuehl" w:hAnsi="FrankRuehl"/>
          <w:sz w:val="28"/>
          <w:sz w:val="28"/>
          <w:rtl w:val="true"/>
        </w:rPr>
        <w:t>מה</w:t>
      </w:r>
      <w:r>
        <w:rPr>
          <w:rFonts w:ascii="FrankRuehl" w:hAnsi="FrankRuehl"/>
          <w:sz w:val="28"/>
          <w:sz w:val="28"/>
          <w:rtl w:val="true"/>
        </w:rPr>
        <w:t xml:space="preserve"> לגג יחד עם בנו</w:t>
      </w:r>
      <w:r>
        <w:rPr>
          <w:rFonts w:cs="FrankRuehl" w:ascii="FrankRuehl" w:hAnsi="FrankRuehl"/>
          <w:sz w:val="28"/>
          <w:rtl w:val="true"/>
        </w:rPr>
        <w:t xml:space="preserve">, </w:t>
      </w:r>
      <w:r>
        <w:rPr>
          <w:rFonts w:ascii="FrankRuehl" w:hAnsi="FrankRuehl"/>
          <w:sz w:val="28"/>
          <w:sz w:val="28"/>
          <w:rtl w:val="true"/>
        </w:rPr>
        <w:t>אך מיד לאחר מכן במהלך אותה חקירה וביוזמתו חזר בו והבהיר כי עלה עם הבן לגג במועד אחר</w:t>
      </w:r>
      <w:r>
        <w:rPr>
          <w:rFonts w:cs="FrankRuehl" w:ascii="FrankRuehl" w:hAnsi="FrankRuehl"/>
          <w:sz w:val="28"/>
          <w:rtl w:val="true"/>
        </w:rPr>
        <w:t xml:space="preserve">. </w:t>
      </w:r>
      <w:r>
        <w:rPr>
          <w:rFonts w:ascii="FrankRuehl" w:hAnsi="FrankRuehl"/>
          <w:sz w:val="28"/>
          <w:sz w:val="28"/>
          <w:rtl w:val="true"/>
        </w:rPr>
        <w:t xml:space="preserve">תיקון מהיר זה מצטרף לכך שההבדל בין פרקי הזמן שצוינו ביחס לשהייה </w:t>
      </w:r>
      <w:r>
        <w:rPr>
          <w:rFonts w:ascii="FrankRuehl" w:hAnsi="FrankRuehl"/>
          <w:sz w:val="28"/>
          <w:sz w:val="28"/>
          <w:rtl w:val="true"/>
        </w:rPr>
        <w:t>ב</w:t>
      </w:r>
      <w:r>
        <w:rPr>
          <w:rFonts w:ascii="FrankRuehl" w:hAnsi="FrankRuehl"/>
          <w:sz w:val="28"/>
          <w:sz w:val="28"/>
          <w:rtl w:val="true"/>
        </w:rPr>
        <w:t>גג</w:t>
      </w:r>
      <w:r>
        <w:rPr>
          <w:rFonts w:cs="FrankRuehl" w:ascii="FrankRuehl" w:hAnsi="FrankRuehl"/>
          <w:sz w:val="28"/>
          <w:rtl w:val="true"/>
        </w:rPr>
        <w:t xml:space="preserve">, </w:t>
      </w:r>
      <w:r>
        <w:rPr>
          <w:rFonts w:ascii="FrankRuehl" w:hAnsi="FrankRuehl"/>
          <w:sz w:val="28"/>
          <w:sz w:val="28"/>
          <w:rtl w:val="true"/>
        </w:rPr>
        <w:t xml:space="preserve">אינו משמעותי באופן שניתן לומר כי יש בו סיוע לתזה </w:t>
      </w:r>
      <w:r>
        <w:rPr>
          <w:rFonts w:ascii="FrankRuehl" w:hAnsi="FrankRuehl"/>
          <w:sz w:val="28"/>
          <w:sz w:val="28"/>
          <w:rtl w:val="true"/>
        </w:rPr>
        <w:t>לפיה בוצעו העבירות הנטענות</w:t>
      </w:r>
      <w:r>
        <w:rPr>
          <w:rFonts w:cs="FrankRuehl" w:ascii="FrankRuehl" w:hAnsi="FrankRuehl"/>
          <w:sz w:val="28"/>
          <w:rtl w:val="true"/>
        </w:rPr>
        <w:t xml:space="preserve">. </w:t>
      </w:r>
      <w:r>
        <w:rPr>
          <w:rFonts w:ascii="FrankRuehl" w:hAnsi="FrankRuehl"/>
          <w:sz w:val="28"/>
          <w:sz w:val="28"/>
          <w:rtl w:val="true"/>
        </w:rPr>
        <w:t>אף אין עדות עצמאית שמתייחסת לשאלה האם דובר ב</w:t>
      </w:r>
      <w:r>
        <w:rPr>
          <w:rFonts w:ascii="FrankRuehl" w:hAnsi="FrankRuehl"/>
          <w:sz w:val="28"/>
          <w:sz w:val="28"/>
          <w:rtl w:val="true"/>
        </w:rPr>
        <w:t>פרק זמן</w:t>
      </w:r>
      <w:r>
        <w:rPr>
          <w:rFonts w:ascii="FrankRuehl" w:hAnsi="FrankRuehl"/>
          <w:sz w:val="28"/>
          <w:sz w:val="28"/>
          <w:rtl w:val="true"/>
        </w:rPr>
        <w:t xml:space="preserve"> של שלוש דקות לעומת דקה וחצי או חצי דקה</w:t>
      </w:r>
      <w:r>
        <w:rPr>
          <w:rFonts w:cs="FrankRuehl" w:ascii="FrankRuehl" w:hAnsi="FrankRuehl"/>
          <w:sz w:val="28"/>
          <w:rtl w:val="true"/>
        </w:rPr>
        <w:t xml:space="preserve">, </w:t>
      </w:r>
      <w:r>
        <w:rPr>
          <w:rFonts w:ascii="FrankRuehl" w:hAnsi="FrankRuehl"/>
          <w:sz w:val="28"/>
          <w:sz w:val="28"/>
          <w:rtl w:val="true"/>
        </w:rPr>
        <w:t>כפי השינויים ב</w:t>
      </w:r>
      <w:r>
        <w:rPr>
          <w:rFonts w:ascii="FrankRuehl" w:hAnsi="FrankRuehl"/>
          <w:sz w:val="28"/>
          <w:sz w:val="28"/>
          <w:rtl w:val="true"/>
        </w:rPr>
        <w:t>גרסת המשיב</w:t>
      </w:r>
      <w:r>
        <w:rPr>
          <w:rFonts w:cs="FrankRuehl" w:ascii="FrankRuehl" w:hAnsi="FrankRuehl"/>
          <w:sz w:val="28"/>
          <w:rtl w:val="true"/>
        </w:rPr>
        <w:t xml:space="preserve">. </w:t>
      </w:r>
      <w:r>
        <w:rPr>
          <w:rFonts w:ascii="FrankRuehl" w:hAnsi="FrankRuehl"/>
          <w:sz w:val="28"/>
          <w:sz w:val="28"/>
          <w:rtl w:val="true"/>
        </w:rPr>
        <w:t>במצב דברים זה</w:t>
      </w:r>
      <w:r>
        <w:rPr>
          <w:rFonts w:cs="FrankRuehl" w:ascii="FrankRuehl" w:hAnsi="FrankRuehl"/>
          <w:sz w:val="28"/>
          <w:rtl w:val="true"/>
        </w:rPr>
        <w:t xml:space="preserve">, </w:t>
      </w:r>
      <w:r>
        <w:rPr>
          <w:rFonts w:ascii="FrankRuehl" w:hAnsi="FrankRuehl"/>
          <w:sz w:val="28"/>
          <w:sz w:val="28"/>
          <w:rtl w:val="true"/>
        </w:rPr>
        <w:t>לא ניתן לומר שמתקיימים בשינויי</w:t>
      </w:r>
      <w:r>
        <w:rPr>
          <w:rFonts w:ascii="FrankRuehl" w:hAnsi="FrankRuehl"/>
          <w:sz w:val="28"/>
          <w:sz w:val="28"/>
          <w:rtl w:val="true"/>
        </w:rPr>
        <w:t>ם</w:t>
      </w:r>
      <w:r>
        <w:rPr>
          <w:rFonts w:ascii="FrankRuehl" w:hAnsi="FrankRuehl"/>
          <w:sz w:val="28"/>
          <w:sz w:val="28"/>
          <w:rtl w:val="true"/>
        </w:rPr>
        <w:t xml:space="preserve"> האמורים התנאים המיוחדים שנקבעו בפסיקה לצורך הכרה בשקרי הנאשם כסיוע</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Century" w:hAnsi="Century" w:cs="Miriam"/>
          <w:b/>
          <w:spacing w:val="0"/>
          <w:szCs w:val="24"/>
        </w:rPr>
      </w:pPr>
      <w:r>
        <w:rPr>
          <w:rFonts w:cs="FrankRuehl" w:ascii="FrankRuehl" w:hAnsi="FrankRuehl"/>
          <w:sz w:val="28"/>
          <w:rtl w:val="true"/>
        </w:rPr>
        <w:tab/>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מצבה</w:t>
      </w:r>
      <w:r>
        <w:rPr>
          <w:rFonts w:ascii="Century" w:hAnsi="Century" w:eastAsia="Century" w:cs="Century"/>
          <w:b/>
          <w:b/>
          <w:spacing w:val="0"/>
          <w:szCs w:val="24"/>
          <w:rtl w:val="true"/>
        </w:rPr>
        <w:t xml:space="preserve"> </w:t>
      </w:r>
      <w:r>
        <w:rPr>
          <w:rFonts w:ascii="Century" w:hAnsi="Century" w:cs="Miriam"/>
          <w:b/>
          <w:b/>
          <w:spacing w:val="0"/>
          <w:szCs w:val="24"/>
          <w:rtl w:val="true"/>
        </w:rPr>
        <w:t>הנפשי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הקטינה</w:t>
      </w:r>
    </w:p>
    <w:p>
      <w:pPr>
        <w:pStyle w:val="Ruller41"/>
        <w:ind w:end="0"/>
        <w:jc w:val="both"/>
        <w:rPr>
          <w:rFonts w:ascii="FrankRuehl" w:hAnsi="FrankRuehl" w:cs="FrankRuehl"/>
          <w:b/>
          <w:spacing w:val="0"/>
          <w:sz w:val="28"/>
          <w:szCs w:val="24"/>
        </w:rPr>
      </w:pPr>
      <w:r>
        <w:rPr>
          <w:rFonts w:cs="FrankRuehl" w:ascii="FrankRuehl" w:hAnsi="FrankRuehl"/>
          <w:b/>
          <w:spacing w:val="0"/>
          <w:sz w:val="28"/>
          <w:szCs w:val="24"/>
          <w:rtl w:val="true"/>
        </w:rPr>
      </w:r>
    </w:p>
    <w:p>
      <w:pPr>
        <w:pStyle w:val="Ruller41"/>
        <w:ind w:end="0"/>
        <w:jc w:val="both"/>
        <w:rPr>
          <w:rFonts w:ascii="FrankRuehl" w:hAnsi="FrankRuehl" w:cs="FrankRuehl"/>
          <w:sz w:val="28"/>
        </w:rPr>
      </w:pPr>
      <w:r>
        <w:rPr>
          <w:rFonts w:cs="FrankRuehl" w:ascii="FrankRuehl" w:hAnsi="FrankRuehl"/>
          <w:sz w:val="28"/>
        </w:rPr>
        <w:t>7</w:t>
      </w:r>
      <w:r>
        <w:rPr>
          <w:rFonts w:cs="FrankRuehl" w:ascii="FrankRuehl" w:hAnsi="FrankRuehl"/>
          <w:sz w:val="28"/>
          <w:rtl w:val="true"/>
        </w:rPr>
        <w:t>.</w:t>
        <w:tab/>
      </w:r>
      <w:r>
        <w:rPr>
          <w:rFonts w:ascii="FrankRuehl" w:hAnsi="FrankRuehl"/>
          <w:sz w:val="28"/>
          <w:sz w:val="28"/>
          <w:rtl w:val="true"/>
        </w:rPr>
        <w:t>בשורה ארוכה של פסקי דין נקבע כי התנהגותו ומצבו הנפשי הקשה של קורבן עבירה בעקבות עבירת מין שבוצעה בו</w:t>
      </w:r>
      <w:r>
        <w:rPr>
          <w:rFonts w:cs="FrankRuehl" w:ascii="FrankRuehl" w:hAnsi="FrankRuehl"/>
          <w:sz w:val="28"/>
          <w:rtl w:val="true"/>
        </w:rPr>
        <w:t xml:space="preserve">, </w:t>
      </w:r>
      <w:r>
        <w:rPr>
          <w:rFonts w:ascii="FrankRuehl" w:hAnsi="FrankRuehl"/>
          <w:sz w:val="28"/>
          <w:sz w:val="28"/>
          <w:rtl w:val="true"/>
        </w:rPr>
        <w:t>יכולים להוות ראיה אובייקטיבית שיש בה כדי לסייע לעדותו</w:t>
      </w:r>
      <w:r>
        <w:rPr>
          <w:rFonts w:cs="FrankRuehl" w:ascii="FrankRuehl" w:hAnsi="FrankRuehl"/>
          <w:sz w:val="28"/>
          <w:rtl w:val="true"/>
        </w:rPr>
        <w:t xml:space="preserve">. </w:t>
      </w:r>
      <w:r>
        <w:rPr>
          <w:rFonts w:ascii="FrankRuehl" w:hAnsi="FrankRuehl"/>
          <w:sz w:val="28"/>
          <w:sz w:val="28"/>
          <w:rtl w:val="true"/>
        </w:rPr>
        <w:t>כך</w:t>
      </w:r>
      <w:r>
        <w:rPr>
          <w:rFonts w:cs="FrankRuehl" w:ascii="FrankRuehl" w:hAnsi="FrankRuehl"/>
          <w:sz w:val="28"/>
          <w:rtl w:val="true"/>
        </w:rPr>
        <w:t xml:space="preserve">, </w:t>
      </w:r>
      <w:r>
        <w:rPr>
          <w:rFonts w:ascii="FrankRuehl" w:hAnsi="FrankRuehl"/>
          <w:sz w:val="28"/>
          <w:sz w:val="28"/>
          <w:rtl w:val="true"/>
        </w:rPr>
        <w:t>מקום שהמצב הנפשי או ההתנהגות מוכחים באמצעות עדות חיצונית של אדם המבחין בהם</w:t>
      </w:r>
      <w:r>
        <w:rPr>
          <w:rFonts w:cs="FrankRuehl" w:ascii="FrankRuehl" w:hAnsi="FrankRuehl"/>
          <w:sz w:val="28"/>
          <w:rtl w:val="true"/>
        </w:rPr>
        <w:t xml:space="preserve">. </w:t>
      </w:r>
      <w:r>
        <w:rPr>
          <w:rFonts w:ascii="FrankRuehl" w:hAnsi="FrankRuehl"/>
          <w:sz w:val="28"/>
          <w:sz w:val="28"/>
          <w:rtl w:val="true"/>
        </w:rPr>
        <w:t>ביחס לסיוע מסוג זה</w:t>
      </w:r>
      <w:r>
        <w:rPr>
          <w:rFonts w:cs="FrankRuehl" w:ascii="FrankRuehl" w:hAnsi="FrankRuehl"/>
          <w:sz w:val="28"/>
          <w:rtl w:val="true"/>
        </w:rPr>
        <w:t xml:space="preserve">, </w:t>
      </w:r>
      <w:r>
        <w:rPr>
          <w:rFonts w:ascii="FrankRuehl" w:hAnsi="FrankRuehl"/>
          <w:sz w:val="28"/>
          <w:sz w:val="28"/>
          <w:rtl w:val="true"/>
        </w:rPr>
        <w:t>נאמר בפסיקה כי מתחייבת גישה זהירה</w:t>
      </w:r>
      <w:r>
        <w:rPr>
          <w:rFonts w:cs="FrankRuehl" w:ascii="FrankRuehl" w:hAnsi="FrankRuehl"/>
          <w:sz w:val="28"/>
          <w:rtl w:val="true"/>
        </w:rPr>
        <w:t xml:space="preserve">. </w:t>
      </w:r>
      <w:r>
        <w:rPr>
          <w:rFonts w:ascii="FrankRuehl" w:hAnsi="FrankRuehl"/>
          <w:sz w:val="28"/>
          <w:sz w:val="28"/>
          <w:rtl w:val="true"/>
        </w:rPr>
        <w:t>ראשית</w:t>
      </w:r>
      <w:r>
        <w:rPr>
          <w:rFonts w:cs="FrankRuehl" w:ascii="FrankRuehl" w:hAnsi="FrankRuehl"/>
          <w:sz w:val="28"/>
          <w:rtl w:val="true"/>
        </w:rPr>
        <w:t xml:space="preserve">, </w:t>
      </w:r>
      <w:r>
        <w:rPr>
          <w:rFonts w:ascii="FrankRuehl" w:hAnsi="FrankRuehl"/>
          <w:sz w:val="28"/>
          <w:sz w:val="28"/>
          <w:rtl w:val="true"/>
        </w:rPr>
        <w:t>יש להקפיד כי הראיה בנוגע למצב הנפשי תבוא מתוך עדות מהימנה</w:t>
      </w:r>
      <w:r>
        <w:rPr>
          <w:rFonts w:cs="FrankRuehl" w:ascii="FrankRuehl" w:hAnsi="FrankRuehl"/>
          <w:sz w:val="28"/>
          <w:rtl w:val="true"/>
        </w:rPr>
        <w:t xml:space="preserve">. </w:t>
      </w:r>
      <w:r>
        <w:rPr>
          <w:rFonts w:ascii="FrankRuehl" w:hAnsi="FrankRuehl"/>
          <w:sz w:val="28"/>
          <w:sz w:val="28"/>
          <w:rtl w:val="true"/>
        </w:rPr>
        <w:t>בתוך כך</w:t>
      </w:r>
      <w:r>
        <w:rPr>
          <w:rFonts w:cs="FrankRuehl" w:ascii="FrankRuehl" w:hAnsi="FrankRuehl"/>
          <w:sz w:val="28"/>
          <w:rtl w:val="true"/>
        </w:rPr>
        <w:t xml:space="preserve">, </w:t>
      </w:r>
      <w:r>
        <w:rPr>
          <w:rFonts w:ascii="FrankRuehl" w:hAnsi="FrankRuehl"/>
          <w:sz w:val="28"/>
          <w:sz w:val="28"/>
          <w:rtl w:val="true"/>
        </w:rPr>
        <w:t>נדרש לתת את הדעת לשאלה האם מי שהבחין במצב הנפשי יכול היה להתרשם נכונה מקיומו</w:t>
      </w:r>
      <w:r>
        <w:rPr>
          <w:rFonts w:cs="FrankRuehl" w:ascii="FrankRuehl" w:hAnsi="FrankRuehl"/>
          <w:sz w:val="28"/>
          <w:rtl w:val="true"/>
        </w:rPr>
        <w:t xml:space="preserve">. </w:t>
      </w:r>
      <w:r>
        <w:rPr>
          <w:rFonts w:ascii="FrankRuehl" w:hAnsi="FrankRuehl"/>
          <w:sz w:val="28"/>
          <w:sz w:val="28"/>
          <w:rtl w:val="true"/>
        </w:rPr>
        <w:t>בנוסף</w:t>
      </w:r>
      <w:r>
        <w:rPr>
          <w:rFonts w:cs="FrankRuehl" w:ascii="FrankRuehl" w:hAnsi="FrankRuehl"/>
          <w:sz w:val="28"/>
          <w:rtl w:val="true"/>
        </w:rPr>
        <w:t xml:space="preserve">, </w:t>
      </w:r>
      <w:r>
        <w:rPr>
          <w:rFonts w:ascii="FrankRuehl" w:hAnsi="FrankRuehl"/>
          <w:sz w:val="28"/>
          <w:sz w:val="28"/>
          <w:rtl w:val="true"/>
        </w:rPr>
        <w:t>לא כל מצב נפשי או רגשי ימלא את דרישת הסיוע</w:t>
      </w:r>
      <w:r>
        <w:rPr>
          <w:rFonts w:cs="FrankRuehl" w:ascii="FrankRuehl" w:hAnsi="FrankRuehl"/>
          <w:sz w:val="28"/>
          <w:rtl w:val="true"/>
        </w:rPr>
        <w:t xml:space="preserve">, </w:t>
      </w:r>
      <w:r>
        <w:rPr>
          <w:rFonts w:ascii="FrankRuehl" w:hAnsi="FrankRuehl"/>
          <w:sz w:val="28"/>
          <w:sz w:val="28"/>
          <w:rtl w:val="true"/>
        </w:rPr>
        <w:t>אלא נדרש שהמצב האמור יהיה ניכר ומשמעותי</w:t>
      </w:r>
      <w:r>
        <w:rPr>
          <w:rFonts w:cs="FrankRuehl" w:ascii="FrankRuehl" w:hAnsi="FrankRuehl"/>
          <w:sz w:val="28"/>
          <w:rtl w:val="true"/>
        </w:rPr>
        <w:t xml:space="preserve">, </w:t>
      </w:r>
      <w:r>
        <w:rPr>
          <w:rFonts w:ascii="FrankRuehl" w:hAnsi="FrankRuehl"/>
          <w:sz w:val="28"/>
          <w:sz w:val="28"/>
          <w:rtl w:val="true"/>
        </w:rPr>
        <w:t>ולא שולי</w:t>
      </w:r>
      <w:r>
        <w:rPr>
          <w:rFonts w:cs="FrankRuehl" w:ascii="FrankRuehl" w:hAnsi="FrankRuehl"/>
          <w:sz w:val="28"/>
          <w:rtl w:val="true"/>
        </w:rPr>
        <w:t xml:space="preserve">. </w:t>
      </w:r>
      <w:r>
        <w:rPr>
          <w:rFonts w:ascii="FrankRuehl" w:hAnsi="FrankRuehl"/>
          <w:sz w:val="28"/>
          <w:sz w:val="28"/>
          <w:rtl w:val="true"/>
        </w:rPr>
        <w:t>אף צריך שתהא זיקה מתבקשת בין המצב הנפשי לבין ביצוע העבירה המיוחסת לנאשם</w:t>
      </w:r>
      <w:r>
        <w:rPr>
          <w:rFonts w:cs="FrankRuehl" w:ascii="FrankRuehl" w:hAnsi="FrankRuehl"/>
          <w:sz w:val="28"/>
          <w:rtl w:val="true"/>
        </w:rPr>
        <w:t xml:space="preserve">. </w:t>
      </w:r>
      <w:r>
        <w:rPr>
          <w:rFonts w:ascii="FrankRuehl" w:hAnsi="FrankRuehl"/>
          <w:sz w:val="28"/>
          <w:sz w:val="28"/>
          <w:rtl w:val="true"/>
        </w:rPr>
        <w:t>כלל הוא כי המצב הנפשי צריך שיתגלה בסמוך לאירוע העבירה</w:t>
      </w:r>
      <w:r>
        <w:rPr>
          <w:rFonts w:cs="FrankRuehl" w:ascii="FrankRuehl" w:hAnsi="FrankRuehl"/>
          <w:sz w:val="28"/>
          <w:rtl w:val="true"/>
        </w:rPr>
        <w:t xml:space="preserve">. </w:t>
      </w:r>
      <w:r>
        <w:rPr>
          <w:rFonts w:ascii="FrankRuehl" w:hAnsi="FrankRuehl"/>
          <w:sz w:val="28"/>
          <w:sz w:val="28"/>
          <w:rtl w:val="true"/>
        </w:rPr>
        <w:t>זאת</w:t>
      </w:r>
      <w:r>
        <w:rPr>
          <w:rFonts w:cs="FrankRuehl" w:ascii="FrankRuehl" w:hAnsi="FrankRuehl"/>
          <w:sz w:val="28"/>
          <w:rtl w:val="true"/>
        </w:rPr>
        <w:t xml:space="preserve">, </w:t>
      </w:r>
      <w:r>
        <w:rPr>
          <w:rFonts w:ascii="FrankRuehl" w:hAnsi="FrankRuehl"/>
          <w:sz w:val="28"/>
          <w:sz w:val="28"/>
          <w:rtl w:val="true"/>
        </w:rPr>
        <w:t xml:space="preserve">כדי להראות שהוא חלק מהאירוע ומעיד על </w:t>
      </w:r>
      <w:r>
        <w:rPr>
          <w:rFonts w:ascii="FrankRuehl" w:hAnsi="FrankRuehl"/>
          <w:sz w:val="28"/>
          <w:sz w:val="28"/>
          <w:rtl w:val="true"/>
        </w:rPr>
        <w:t>א</w:t>
      </w:r>
      <w:r>
        <w:rPr>
          <w:rFonts w:ascii="FrankRuehl" w:hAnsi="FrankRuehl"/>
          <w:sz w:val="28"/>
          <w:sz w:val="28"/>
          <w:rtl w:val="true"/>
        </w:rPr>
        <w:t>ש</w:t>
      </w:r>
      <w:r>
        <w:rPr>
          <w:rFonts w:ascii="FrankRuehl" w:hAnsi="FrankRuehl"/>
          <w:sz w:val="28"/>
          <w:sz w:val="28"/>
          <w:rtl w:val="true"/>
        </w:rPr>
        <w:t xml:space="preserve">ר </w:t>
      </w:r>
      <w:r>
        <w:rPr>
          <w:rFonts w:ascii="FrankRuehl" w:hAnsi="FrankRuehl"/>
          <w:sz w:val="28"/>
          <w:sz w:val="28"/>
          <w:rtl w:val="true"/>
        </w:rPr>
        <w:t>קרה</w:t>
      </w:r>
      <w:r>
        <w:rPr>
          <w:rFonts w:cs="FrankRuehl" w:ascii="FrankRuehl" w:hAnsi="FrankRuehl"/>
          <w:sz w:val="28"/>
          <w:rtl w:val="true"/>
        </w:rPr>
        <w:t xml:space="preserve">. </w:t>
      </w:r>
      <w:r>
        <w:rPr>
          <w:rFonts w:ascii="FrankRuehl" w:hAnsi="FrankRuehl"/>
          <w:sz w:val="28"/>
          <w:sz w:val="28"/>
          <w:rtl w:val="true"/>
        </w:rPr>
        <w:t>אכן</w:t>
      </w:r>
      <w:r>
        <w:rPr>
          <w:rFonts w:cs="FrankRuehl" w:ascii="FrankRuehl" w:hAnsi="FrankRuehl"/>
          <w:sz w:val="28"/>
          <w:rtl w:val="true"/>
        </w:rPr>
        <w:t xml:space="preserve">, </w:t>
      </w:r>
      <w:r>
        <w:rPr>
          <w:rFonts w:ascii="FrankRuehl" w:hAnsi="FrankRuehl"/>
          <w:sz w:val="28"/>
          <w:sz w:val="28"/>
          <w:rtl w:val="true"/>
        </w:rPr>
        <w:t>הפסיקה הכירה בכך שמצב נפשי קשה יכול להוות סיוע גם אם הוא מתגלה במרחק מסוים ממועד העבירה</w:t>
      </w:r>
      <w:r>
        <w:rPr>
          <w:rFonts w:cs="FrankRuehl" w:ascii="FrankRuehl" w:hAnsi="FrankRuehl"/>
          <w:sz w:val="28"/>
          <w:rtl w:val="true"/>
        </w:rPr>
        <w:t xml:space="preserve">, </w:t>
      </w:r>
      <w:r>
        <w:rPr>
          <w:rFonts w:ascii="FrankRuehl" w:hAnsi="FrankRuehl"/>
          <w:sz w:val="28"/>
          <w:sz w:val="28"/>
          <w:rtl w:val="true"/>
        </w:rPr>
        <w:t>בסיטואציה שבה צפה הטראומה ועולה מחדש בזיכרונו של הקורבן</w:t>
      </w:r>
      <w:r>
        <w:rPr>
          <w:rFonts w:cs="FrankRuehl" w:ascii="FrankRuehl" w:hAnsi="FrankRuehl"/>
          <w:sz w:val="28"/>
          <w:rtl w:val="true"/>
        </w:rPr>
        <w:t xml:space="preserve">. </w:t>
      </w:r>
      <w:r>
        <w:rPr>
          <w:rFonts w:ascii="FrankRuehl" w:hAnsi="FrankRuehl"/>
          <w:sz w:val="28"/>
          <w:sz w:val="28"/>
          <w:rtl w:val="true"/>
        </w:rPr>
        <w:t>ועדיין</w:t>
      </w:r>
      <w:r>
        <w:rPr>
          <w:rFonts w:cs="FrankRuehl" w:ascii="FrankRuehl" w:hAnsi="FrankRuehl"/>
          <w:sz w:val="28"/>
          <w:rtl w:val="true"/>
        </w:rPr>
        <w:t xml:space="preserve">, </w:t>
      </w:r>
      <w:r>
        <w:rPr>
          <w:rFonts w:ascii="FrankRuehl" w:hAnsi="FrankRuehl"/>
          <w:sz w:val="28"/>
          <w:sz w:val="28"/>
          <w:rtl w:val="true"/>
        </w:rPr>
        <w:t>גילויים נפשיים מאוחרים מעוררים מטבעם ספק אם דווקא האירוע שעליו נסב הדיון הוא הגורם להם</w:t>
      </w:r>
      <w:r>
        <w:rPr>
          <w:rFonts w:cs="FrankRuehl" w:ascii="FrankRuehl" w:hAnsi="FrankRuehl"/>
          <w:sz w:val="28"/>
          <w:rtl w:val="true"/>
        </w:rPr>
        <w:t xml:space="preserve">, </w:t>
      </w:r>
      <w:r>
        <w:rPr>
          <w:rFonts w:ascii="FrankRuehl" w:hAnsi="FrankRuehl"/>
          <w:sz w:val="28"/>
          <w:sz w:val="28"/>
          <w:rtl w:val="true"/>
        </w:rPr>
        <w:t>ולא עילה אחרת</w:t>
      </w:r>
      <w:r>
        <w:rPr>
          <w:rFonts w:cs="FrankRuehl" w:ascii="FrankRuehl" w:hAnsi="FrankRuehl"/>
          <w:sz w:val="28"/>
          <w:rtl w:val="true"/>
        </w:rPr>
        <w:t xml:space="preserve">. </w:t>
      </w:r>
      <w:r>
        <w:rPr>
          <w:rFonts w:ascii="FrankRuehl" w:hAnsi="FrankRuehl"/>
          <w:sz w:val="28"/>
          <w:sz w:val="28"/>
          <w:rtl w:val="true"/>
        </w:rPr>
        <w:t>על כן</w:t>
      </w:r>
      <w:r>
        <w:rPr>
          <w:rFonts w:cs="FrankRuehl" w:ascii="FrankRuehl" w:hAnsi="FrankRuehl"/>
          <w:sz w:val="28"/>
          <w:rtl w:val="true"/>
        </w:rPr>
        <w:t xml:space="preserve">, </w:t>
      </w:r>
      <w:r>
        <w:rPr>
          <w:rFonts w:ascii="FrankRuehl" w:hAnsi="FrankRuehl"/>
          <w:sz w:val="28"/>
          <w:sz w:val="28"/>
          <w:rtl w:val="true"/>
        </w:rPr>
        <w:t>בדרך כלל</w:t>
      </w:r>
      <w:r>
        <w:rPr>
          <w:rFonts w:cs="FrankRuehl" w:ascii="FrankRuehl" w:hAnsi="FrankRuehl"/>
          <w:sz w:val="28"/>
          <w:rtl w:val="true"/>
        </w:rPr>
        <w:t xml:space="preserve">, </w:t>
      </w:r>
      <w:r>
        <w:rPr>
          <w:rFonts w:ascii="FrankRuehl" w:hAnsi="FrankRuehl"/>
          <w:sz w:val="28"/>
          <w:sz w:val="28"/>
          <w:rtl w:val="true"/>
        </w:rPr>
        <w:t xml:space="preserve">כאשר חולף הזמן כך הולך וקטן המשקל הראייתי שיש לייחס להתרשמות מגילוי נפשי שכזה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hyperlink r:id="rId19">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9608/11</w:t>
        </w:r>
      </w:hyperlink>
      <w:r>
        <w:rPr>
          <w:rFonts w:cs="FrankRuehl" w:ascii="FrankRuehl" w:hAnsi="FrankRuehl"/>
          <w:sz w:val="28"/>
          <w:rtl w:val="true"/>
        </w:rPr>
        <w:t xml:space="preserve"> </w:t>
      </w:r>
      <w:r>
        <w:rPr>
          <w:rFonts w:ascii="FrankRuehl" w:hAnsi="FrankRuehl"/>
          <w:sz w:val="28"/>
          <w:sz w:val="28"/>
          <w:rtl w:val="true"/>
        </w:rPr>
        <w:t>לעיל</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14</w:t>
      </w:r>
      <w:r>
        <w:rPr>
          <w:rFonts w:cs="FrankRuehl" w:ascii="FrankRuehl" w:hAnsi="FrankRuehl"/>
          <w:sz w:val="28"/>
          <w:rtl w:val="true"/>
        </w:rPr>
        <w:t xml:space="preserve">; </w:t>
      </w:r>
      <w:hyperlink r:id="rId20">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4447/20</w:t>
        </w:r>
      </w:hyperlink>
      <w:r>
        <w:rPr>
          <w:rFonts w:cs="FrankRuehl" w:ascii="FrankRuehl" w:hAnsi="FrankRuehl"/>
          <w:sz w:val="28"/>
          <w:rtl w:val="true"/>
        </w:rPr>
        <w:t xml:space="preserve"> </w:t>
      </w:r>
      <w:r>
        <w:rPr>
          <w:rFonts w:ascii="FrankRuehl" w:hAnsi="FrankRuehl"/>
          <w:sz w:val="28"/>
          <w:sz w:val="28"/>
          <w:rtl w:val="true"/>
        </w:rPr>
        <w:t>לעיל</w:t>
      </w:r>
      <w:r>
        <w:rPr>
          <w:rFonts w:cs="FrankRuehl" w:ascii="FrankRuehl" w:hAnsi="FrankRuehl"/>
          <w:sz w:val="28"/>
          <w:rtl w:val="true"/>
        </w:rPr>
        <w:t xml:space="preserve">, </w:t>
      </w:r>
      <w:r>
        <w:rPr>
          <w:rFonts w:ascii="FrankRuehl" w:hAnsi="FrankRuehl"/>
          <w:sz w:val="28"/>
          <w:sz w:val="28"/>
          <w:rtl w:val="true"/>
        </w:rPr>
        <w:t xml:space="preserve">פסקה </w:t>
      </w:r>
      <w:r>
        <w:rPr>
          <w:rFonts w:cs="FrankRuehl" w:ascii="FrankRuehl" w:hAnsi="FrankRuehl"/>
          <w:sz w:val="28"/>
        </w:rPr>
        <w:t>11</w:t>
      </w:r>
      <w:r>
        <w:rPr>
          <w:rFonts w:cs="FrankRuehl" w:ascii="FrankRuehl" w:hAnsi="FrankRuehl"/>
          <w:sz w:val="28"/>
          <w:rtl w:val="true"/>
        </w:rPr>
        <w:t xml:space="preserve">; </w:t>
      </w:r>
      <w:hyperlink r:id="rId21">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814/81</w:t>
        </w:r>
      </w:hyperlink>
      <w:r>
        <w:rPr>
          <w:rFonts w:cs="FrankRuehl" w:ascii="FrankRuehl" w:hAnsi="FrankRuehl"/>
          <w:sz w:val="28"/>
          <w:rtl w:val="true"/>
        </w:rPr>
        <w:t xml:space="preserve"> </w:t>
      </w:r>
      <w:r>
        <w:rPr>
          <w:rFonts w:ascii="Century" w:hAnsi="Century" w:cs="Miriam"/>
          <w:b/>
          <w:b/>
          <w:spacing w:val="0"/>
          <w:szCs w:val="24"/>
          <w:rtl w:val="true"/>
        </w:rPr>
        <w:t>אל</w:t>
      </w:r>
      <w:r>
        <w:rPr>
          <w:rFonts w:cs="Miriam" w:ascii="Century" w:hAnsi="Century"/>
          <w:b/>
          <w:spacing w:val="0"/>
          <w:szCs w:val="24"/>
          <w:rtl w:val="true"/>
        </w:rPr>
        <w:t>-</w:t>
      </w:r>
      <w:r>
        <w:rPr>
          <w:rFonts w:ascii="Century" w:hAnsi="Century" w:cs="Miriam"/>
          <w:b/>
          <w:b/>
          <w:spacing w:val="0"/>
          <w:szCs w:val="24"/>
          <w:rtl w:val="true"/>
        </w:rPr>
        <w:t>שבאב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פ</w:t>
      </w:r>
      <w:r>
        <w:rPr>
          <w:rFonts w:cs="FrankRuehl" w:ascii="FrankRuehl" w:hAnsi="FrankRuehl"/>
          <w:sz w:val="28"/>
          <w:rtl w:val="true"/>
        </w:rPr>
        <w:t>"</w:t>
      </w:r>
      <w:r>
        <w:rPr>
          <w:rFonts w:ascii="FrankRuehl" w:hAnsi="FrankRuehl"/>
          <w:sz w:val="28"/>
          <w:sz w:val="28"/>
          <w:rtl w:val="true"/>
        </w:rPr>
        <w:t>ד לו</w:t>
      </w:r>
      <w:r>
        <w:rPr>
          <w:rFonts w:cs="FrankRuehl" w:ascii="FrankRuehl" w:hAnsi="FrankRuehl"/>
          <w:sz w:val="28"/>
          <w:rtl w:val="true"/>
        </w:rPr>
        <w:t>(</w:t>
      </w:r>
      <w:r>
        <w:rPr>
          <w:rFonts w:cs="FrankRuehl" w:ascii="FrankRuehl" w:hAnsi="FrankRuehl"/>
          <w:sz w:val="28"/>
        </w:rPr>
        <w:t>2</w:t>
      </w:r>
      <w:r>
        <w:rPr>
          <w:rFonts w:cs="FrankRuehl" w:ascii="FrankRuehl" w:hAnsi="FrankRuehl"/>
          <w:sz w:val="28"/>
          <w:rtl w:val="true"/>
        </w:rPr>
        <w:t xml:space="preserve">) </w:t>
      </w:r>
      <w:r>
        <w:rPr>
          <w:rFonts w:cs="FrankRuehl" w:ascii="FrankRuehl" w:hAnsi="FrankRuehl"/>
          <w:sz w:val="28"/>
        </w:rPr>
        <w:t>826</w:t>
      </w:r>
      <w:r>
        <w:rPr>
          <w:rFonts w:cs="FrankRuehl" w:ascii="FrankRuehl" w:hAnsi="FrankRuehl"/>
          <w:sz w:val="28"/>
          <w:rtl w:val="true"/>
        </w:rPr>
        <w:t xml:space="preserve">, </w:t>
      </w:r>
      <w:r>
        <w:rPr>
          <w:rFonts w:cs="FrankRuehl" w:ascii="FrankRuehl" w:hAnsi="FrankRuehl"/>
          <w:sz w:val="28"/>
        </w:rPr>
        <w:t>831</w:t>
      </w:r>
      <w:r>
        <w:rPr>
          <w:rFonts w:ascii="FrankRuehl" w:hAnsi="FrankRuehl"/>
          <w:sz w:val="28"/>
          <w:sz w:val="28"/>
          <w:rtl w:val="true"/>
        </w:rPr>
        <w:t>ז</w:t>
      </w:r>
      <w:r>
        <w:rPr>
          <w:rFonts w:cs="FrankRuehl" w:ascii="FrankRuehl" w:hAnsi="FrankRuehl"/>
          <w:sz w:val="28"/>
          <w:rtl w:val="true"/>
        </w:rPr>
        <w:t>'-</w:t>
      </w:r>
      <w:r>
        <w:rPr>
          <w:rFonts w:cs="FrankRuehl" w:ascii="FrankRuehl" w:hAnsi="FrankRuehl"/>
          <w:sz w:val="28"/>
        </w:rPr>
        <w:t>832</w:t>
      </w:r>
      <w:r>
        <w:rPr>
          <w:rFonts w:ascii="FrankRuehl" w:hAnsi="FrankRuehl"/>
          <w:sz w:val="28"/>
          <w:sz w:val="28"/>
          <w:rtl w:val="true"/>
        </w:rPr>
        <w:t>א</w:t>
      </w:r>
      <w:r>
        <w:rPr>
          <w:rFonts w:cs="FrankRuehl" w:ascii="FrankRuehl" w:hAnsi="FrankRuehl"/>
          <w:sz w:val="28"/>
          <w:rtl w:val="true"/>
        </w:rPr>
        <w:t>' (</w:t>
      </w:r>
      <w:r>
        <w:rPr>
          <w:rFonts w:cs="FrankRuehl" w:ascii="FrankRuehl" w:hAnsi="FrankRuehl"/>
          <w:sz w:val="28"/>
        </w:rPr>
        <w:t>1982</w:t>
      </w:r>
      <w:r>
        <w:rPr>
          <w:rFonts w:cs="FrankRuehl" w:ascii="FrankRuehl" w:hAnsi="FrankRuehl"/>
          <w:sz w:val="28"/>
          <w:rtl w:val="true"/>
        </w:rPr>
        <w:t xml:space="preserve">); </w:t>
      </w:r>
      <w:hyperlink r:id="rId22">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2608/04</w:t>
        </w:r>
      </w:hyperlink>
      <w:r>
        <w:rPr>
          <w:rFonts w:cs="FrankRuehl" w:ascii="FrankRuehl" w:hAnsi="FrankRuehl"/>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ascii="FrankRuehl" w:hAnsi="FrankRuehl"/>
          <w:sz w:val="28"/>
          <w:sz w:val="28"/>
          <w:rtl w:val="true"/>
        </w:rPr>
        <w:t>פ</w:t>
      </w:r>
      <w:r>
        <w:rPr>
          <w:rFonts w:cs="FrankRuehl" w:ascii="FrankRuehl" w:hAnsi="FrankRuehl"/>
          <w:sz w:val="28"/>
          <w:rtl w:val="true"/>
        </w:rPr>
        <w:t>"</w:t>
      </w:r>
      <w:r>
        <w:rPr>
          <w:rFonts w:ascii="FrankRuehl" w:hAnsi="FrankRuehl"/>
          <w:sz w:val="28"/>
          <w:sz w:val="28"/>
          <w:rtl w:val="true"/>
        </w:rPr>
        <w:t>ד נט</w:t>
      </w:r>
      <w:r>
        <w:rPr>
          <w:rFonts w:cs="FrankRuehl" w:ascii="FrankRuehl" w:hAnsi="FrankRuehl"/>
          <w:sz w:val="28"/>
          <w:rtl w:val="true"/>
        </w:rPr>
        <w:t>(</w:t>
      </w:r>
      <w:r>
        <w:rPr>
          <w:rFonts w:cs="FrankRuehl" w:ascii="FrankRuehl" w:hAnsi="FrankRuehl"/>
          <w:sz w:val="28"/>
        </w:rPr>
        <w:t>6</w:t>
      </w:r>
      <w:r>
        <w:rPr>
          <w:rFonts w:cs="FrankRuehl" w:ascii="FrankRuehl" w:hAnsi="FrankRuehl"/>
          <w:sz w:val="28"/>
          <w:rtl w:val="true"/>
        </w:rPr>
        <w:t xml:space="preserve">) </w:t>
      </w:r>
      <w:r>
        <w:rPr>
          <w:rFonts w:cs="FrankRuehl" w:ascii="FrankRuehl" w:hAnsi="FrankRuehl"/>
          <w:sz w:val="28"/>
        </w:rPr>
        <w:t>267</w:t>
      </w:r>
      <w:r>
        <w:rPr>
          <w:rFonts w:cs="FrankRuehl" w:ascii="FrankRuehl" w:hAnsi="FrankRuehl"/>
          <w:sz w:val="28"/>
          <w:rtl w:val="true"/>
        </w:rPr>
        <w:t xml:space="preserve">, </w:t>
      </w:r>
      <w:r>
        <w:rPr>
          <w:rFonts w:cs="FrankRuehl" w:ascii="FrankRuehl" w:hAnsi="FrankRuehl"/>
          <w:sz w:val="28"/>
        </w:rPr>
        <w:t>277</w:t>
      </w:r>
      <w:r>
        <w:rPr>
          <w:rFonts w:ascii="FrankRuehl" w:hAnsi="FrankRuehl"/>
          <w:sz w:val="28"/>
          <w:sz w:val="28"/>
          <w:rtl w:val="true"/>
        </w:rPr>
        <w:t>ו</w:t>
      </w:r>
      <w:r>
        <w:rPr>
          <w:rFonts w:cs="FrankRuehl" w:ascii="FrankRuehl" w:hAnsi="FrankRuehl"/>
          <w:sz w:val="28"/>
          <w:rtl w:val="true"/>
        </w:rPr>
        <w:t>' (</w:t>
      </w:r>
      <w:r>
        <w:rPr>
          <w:rFonts w:cs="FrankRuehl" w:ascii="FrankRuehl" w:hAnsi="FrankRuehl"/>
          <w:sz w:val="28"/>
        </w:rPr>
        <w:t>2005</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בענייננו</w:t>
      </w:r>
      <w:r>
        <w:rPr>
          <w:rFonts w:cs="FrankRuehl" w:ascii="FrankRuehl" w:hAnsi="FrankRuehl"/>
          <w:sz w:val="28"/>
          <w:rtl w:val="true"/>
        </w:rPr>
        <w:t xml:space="preserve">, </w:t>
      </w:r>
      <w:r>
        <w:rPr>
          <w:rFonts w:ascii="FrankRuehl" w:hAnsi="FrankRuehl"/>
          <w:sz w:val="28"/>
          <w:sz w:val="28"/>
          <w:rtl w:val="true"/>
        </w:rPr>
        <w:t>יש חשיבות גם למימד הזמן</w:t>
      </w:r>
      <w:r>
        <w:rPr>
          <w:rFonts w:cs="FrankRuehl" w:ascii="FrankRuehl" w:hAnsi="FrankRuehl"/>
          <w:sz w:val="28"/>
          <w:rtl w:val="true"/>
        </w:rPr>
        <w:t xml:space="preserve">. </w:t>
      </w:r>
      <w:r>
        <w:rPr>
          <w:rFonts w:ascii="FrankRuehl" w:hAnsi="FrankRuehl"/>
          <w:sz w:val="28"/>
          <w:sz w:val="28"/>
          <w:rtl w:val="true"/>
        </w:rPr>
        <w:t>כך</w:t>
      </w:r>
      <w:r>
        <w:rPr>
          <w:rFonts w:cs="FrankRuehl" w:ascii="FrankRuehl" w:hAnsi="FrankRuehl"/>
          <w:sz w:val="28"/>
          <w:rtl w:val="true"/>
        </w:rPr>
        <w:t xml:space="preserve">, </w:t>
      </w:r>
      <w:r>
        <w:rPr>
          <w:rFonts w:ascii="FrankRuehl" w:hAnsi="FrankRuehl"/>
          <w:sz w:val="28"/>
          <w:sz w:val="28"/>
          <w:rtl w:val="true"/>
        </w:rPr>
        <w:t>משום שהמדינה טענה כי בית משפט קמא שגה בכך שלא ייחס מספיק משקל לראיות בדבר מצבה הנפשי של הקטינה גם שבועות וחודשים לאחר האירוע</w:t>
      </w:r>
      <w:r>
        <w:rPr>
          <w:rFonts w:cs="FrankRuehl" w:ascii="FrankRuehl" w:hAnsi="FrankRuehl"/>
          <w:sz w:val="28"/>
          <w:rtl w:val="true"/>
        </w:rPr>
        <w:t xml:space="preserve">, </w:t>
      </w:r>
      <w:r>
        <w:rPr>
          <w:rFonts w:ascii="FrankRuehl" w:hAnsi="FrankRuehl"/>
          <w:sz w:val="28"/>
          <w:sz w:val="28"/>
          <w:rtl w:val="true"/>
        </w:rPr>
        <w:t>כפי שהובאו בעדותם של הורי הקטינה והמורה שלה</w:t>
      </w:r>
      <w:r>
        <w:rPr>
          <w:rFonts w:cs="FrankRuehl" w:ascii="FrankRuehl" w:hAnsi="FrankRuehl"/>
          <w:sz w:val="28"/>
          <w:rtl w:val="true"/>
        </w:rPr>
        <w:t xml:space="preserve">. </w:t>
      </w:r>
      <w:r>
        <w:rPr>
          <w:rFonts w:ascii="FrankRuehl" w:hAnsi="FrankRuehl"/>
          <w:sz w:val="28"/>
          <w:sz w:val="28"/>
          <w:rtl w:val="true"/>
        </w:rPr>
        <w:t>נפתח בהתייחסות לראיות בדבר מצבה הנפשי של הקטינה בסמוך לאירוע</w:t>
      </w:r>
      <w:r>
        <w:rPr>
          <w:rFonts w:cs="FrankRuehl" w:ascii="FrankRuehl" w:hAnsi="FrankRuehl"/>
          <w:sz w:val="28"/>
          <w:rtl w:val="true"/>
        </w:rPr>
        <w:t xml:space="preserve">, </w:t>
      </w:r>
      <w:r>
        <w:rPr>
          <w:rFonts w:ascii="FrankRuehl" w:hAnsi="FrankRuehl"/>
          <w:sz w:val="28"/>
          <w:sz w:val="28"/>
          <w:rtl w:val="true"/>
        </w:rPr>
        <w:t>ואז נתייחס לראיות המאוחרות יותר בדבר מצבה של הקטינה בזמן חשיפת האירוע ולאחר החשיפה</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הלך הרוח של הקטינה בסמוך לאירוע לפני חשיפתו</w:t>
      </w:r>
      <w:r>
        <w:rPr>
          <w:rFonts w:cs="FrankRuehl" w:ascii="FrankRuehl" w:hAnsi="FrankRuehl"/>
          <w:sz w:val="28"/>
          <w:rtl w:val="true"/>
        </w:rPr>
        <w:t xml:space="preserve">, </w:t>
      </w:r>
      <w:r>
        <w:rPr>
          <w:rFonts w:ascii="FrankRuehl" w:hAnsi="FrankRuehl"/>
          <w:sz w:val="28"/>
          <w:sz w:val="28"/>
          <w:rtl w:val="true"/>
        </w:rPr>
        <w:t>תואר בעדויות של הוריה</w:t>
      </w:r>
      <w:r>
        <w:rPr>
          <w:rFonts w:cs="FrankRuehl" w:ascii="FrankRuehl" w:hAnsi="FrankRuehl"/>
          <w:sz w:val="28"/>
          <w:rtl w:val="true"/>
        </w:rPr>
        <w:t xml:space="preserve">. </w:t>
      </w:r>
      <w:r>
        <w:rPr>
          <w:rFonts w:ascii="FrankRuehl" w:hAnsi="FrankRuehl"/>
          <w:sz w:val="28"/>
          <w:sz w:val="28"/>
          <w:rtl w:val="true"/>
        </w:rPr>
        <w:t>הם ציינו כי בתקופה המדוברת חל שינוי בהתנהגות הקטינה</w:t>
      </w:r>
      <w:r>
        <w:rPr>
          <w:rFonts w:cs="FrankRuehl" w:ascii="FrankRuehl" w:hAnsi="FrankRuehl"/>
          <w:sz w:val="28"/>
          <w:rtl w:val="true"/>
        </w:rPr>
        <w:t xml:space="preserve">, </w:t>
      </w:r>
      <w:r>
        <w:rPr>
          <w:rFonts w:ascii="FrankRuehl" w:hAnsi="FrankRuehl"/>
          <w:sz w:val="28"/>
          <w:sz w:val="28"/>
          <w:rtl w:val="true"/>
        </w:rPr>
        <w:t>כאשר היא הייתה פחות מוכנה להישאר לבד בבית</w:t>
      </w:r>
      <w:r>
        <w:rPr>
          <w:rFonts w:cs="FrankRuehl" w:ascii="FrankRuehl" w:hAnsi="FrankRuehl"/>
          <w:sz w:val="28"/>
          <w:rtl w:val="true"/>
        </w:rPr>
        <w:t xml:space="preserve">, </w:t>
      </w:r>
      <w:r>
        <w:rPr>
          <w:rFonts w:ascii="FrankRuehl" w:hAnsi="FrankRuehl"/>
          <w:sz w:val="28"/>
          <w:sz w:val="28"/>
          <w:rtl w:val="true"/>
        </w:rPr>
        <w:t>נהייתה חששנית ונצמדה אליהם יותר מהרגיל</w:t>
      </w:r>
      <w:r>
        <w:rPr>
          <w:rFonts w:cs="FrankRuehl" w:ascii="FrankRuehl" w:hAnsi="FrankRuehl"/>
          <w:sz w:val="28"/>
          <w:rtl w:val="true"/>
        </w:rPr>
        <w:t xml:space="preserve">. </w:t>
      </w:r>
      <w:r>
        <w:rPr>
          <w:rFonts w:ascii="FrankRuehl" w:hAnsi="FrankRuehl"/>
          <w:sz w:val="28"/>
          <w:sz w:val="28"/>
          <w:rtl w:val="true"/>
        </w:rPr>
        <w:t>מעבר לכך</w:t>
      </w:r>
      <w:r>
        <w:rPr>
          <w:rFonts w:cs="FrankRuehl" w:ascii="FrankRuehl" w:hAnsi="FrankRuehl"/>
          <w:sz w:val="28"/>
          <w:rtl w:val="true"/>
        </w:rPr>
        <w:t xml:space="preserve">, </w:t>
      </w:r>
      <w:r>
        <w:rPr>
          <w:rFonts w:ascii="FrankRuehl" w:hAnsi="FrankRuehl"/>
          <w:sz w:val="28"/>
          <w:sz w:val="28"/>
          <w:rtl w:val="true"/>
        </w:rPr>
        <w:t>הם תיארו כי הקטינה הייתה צופה מהחלון על ביתו של המשיב ומדווחת להם על כניס</w:t>
      </w:r>
      <w:r>
        <w:rPr>
          <w:rFonts w:ascii="FrankRuehl" w:hAnsi="FrankRuehl"/>
          <w:sz w:val="28"/>
          <w:sz w:val="28"/>
          <w:rtl w:val="true"/>
        </w:rPr>
        <w:t>ות</w:t>
      </w:r>
      <w:r>
        <w:rPr>
          <w:rFonts w:ascii="FrankRuehl" w:hAnsi="FrankRuehl"/>
          <w:sz w:val="28"/>
          <w:sz w:val="28"/>
          <w:rtl w:val="true"/>
        </w:rPr>
        <w:t xml:space="preserve"> ויציא</w:t>
      </w:r>
      <w:r>
        <w:rPr>
          <w:rFonts w:ascii="FrankRuehl" w:hAnsi="FrankRuehl"/>
          <w:sz w:val="28"/>
          <w:sz w:val="28"/>
          <w:rtl w:val="true"/>
        </w:rPr>
        <w:t>ות</w:t>
      </w:r>
      <w:r>
        <w:rPr>
          <w:rFonts w:ascii="FrankRuehl" w:hAnsi="FrankRuehl"/>
          <w:sz w:val="28"/>
          <w:sz w:val="28"/>
          <w:rtl w:val="true"/>
        </w:rPr>
        <w:t xml:space="preserve"> שלו</w:t>
      </w:r>
      <w:r>
        <w:rPr>
          <w:rFonts w:cs="FrankRuehl" w:ascii="FrankRuehl" w:hAnsi="FrankRuehl"/>
          <w:sz w:val="28"/>
          <w:rtl w:val="true"/>
        </w:rPr>
        <w:t xml:space="preserve">. </w:t>
      </w:r>
      <w:r>
        <w:rPr>
          <w:rFonts w:ascii="FrankRuehl" w:hAnsi="FrankRuehl"/>
          <w:sz w:val="28"/>
          <w:sz w:val="28"/>
          <w:rtl w:val="true"/>
        </w:rPr>
        <w:t>מקובלת עליי מסקנת בית משפט קמא כי בנסיבות העניין לא ניתן להסתפק בעדויות אלה לבדן כדי לבסס את הסיוע הדרוש להרשע</w:t>
      </w:r>
      <w:r>
        <w:rPr>
          <w:rFonts w:ascii="FrankRuehl" w:hAnsi="FrankRuehl"/>
          <w:sz w:val="28"/>
          <w:sz w:val="28"/>
          <w:rtl w:val="true"/>
        </w:rPr>
        <w:t>ת המשיב</w:t>
      </w:r>
      <w:r>
        <w:rPr>
          <w:rFonts w:cs="FrankRuehl" w:ascii="FrankRuehl" w:hAnsi="FrankRuehl"/>
          <w:sz w:val="28"/>
          <w:rtl w:val="true"/>
        </w:rPr>
        <w:t xml:space="preserve">. </w:t>
      </w:r>
      <w:r>
        <w:rPr>
          <w:rFonts w:ascii="FrankRuehl" w:hAnsi="FrankRuehl"/>
          <w:sz w:val="28"/>
          <w:sz w:val="28"/>
          <w:rtl w:val="true"/>
        </w:rPr>
        <w:t>ראשית</w:t>
      </w:r>
      <w:r>
        <w:rPr>
          <w:rFonts w:cs="FrankRuehl" w:ascii="FrankRuehl" w:hAnsi="FrankRuehl"/>
          <w:sz w:val="28"/>
          <w:rtl w:val="true"/>
        </w:rPr>
        <w:t xml:space="preserve">, </w:t>
      </w:r>
      <w:r>
        <w:rPr>
          <w:rFonts w:ascii="FrankRuehl" w:hAnsi="FrankRuehl"/>
          <w:sz w:val="28"/>
          <w:sz w:val="28"/>
          <w:rtl w:val="true"/>
        </w:rPr>
        <w:t>הקטינה מסרה לחוקרת הילדים כי המנהג של צפייה במשיב מהחלון החל עוד לפני האירוע הנדון</w:t>
      </w:r>
      <w:r>
        <w:rPr>
          <w:rFonts w:cs="FrankRuehl" w:ascii="FrankRuehl" w:hAnsi="FrankRuehl"/>
          <w:sz w:val="28"/>
          <w:rtl w:val="true"/>
        </w:rPr>
        <w:t xml:space="preserve">, </w:t>
      </w:r>
      <w:r>
        <w:rPr>
          <w:rFonts w:ascii="FrankRuehl" w:hAnsi="FrankRuehl"/>
          <w:sz w:val="28"/>
          <w:sz w:val="28"/>
          <w:rtl w:val="true"/>
        </w:rPr>
        <w:t>והוא אינו קשור אליו</w:t>
      </w:r>
      <w:r>
        <w:rPr>
          <w:rFonts w:cs="FrankRuehl" w:ascii="FrankRuehl" w:hAnsi="FrankRuehl"/>
          <w:sz w:val="28"/>
          <w:rtl w:val="true"/>
        </w:rPr>
        <w:t xml:space="preserve">. </w:t>
      </w:r>
      <w:r>
        <w:rPr>
          <w:rFonts w:ascii="FrankRuehl" w:hAnsi="FrankRuehl"/>
          <w:sz w:val="28"/>
          <w:sz w:val="28"/>
          <w:rtl w:val="true"/>
        </w:rPr>
        <w:t>באשר להתנהגויות האחרות</w:t>
      </w:r>
      <w:r>
        <w:rPr>
          <w:rFonts w:cs="FrankRuehl" w:ascii="FrankRuehl" w:hAnsi="FrankRuehl"/>
          <w:sz w:val="28"/>
          <w:rtl w:val="true"/>
        </w:rPr>
        <w:t xml:space="preserve">, </w:t>
      </w:r>
      <w:r>
        <w:rPr>
          <w:rFonts w:ascii="FrankRuehl" w:hAnsi="FrankRuehl"/>
          <w:sz w:val="28"/>
          <w:sz w:val="28"/>
          <w:rtl w:val="true"/>
        </w:rPr>
        <w:t>אף שלא ניתן לשלול כי הן קשורות לאירוע הנטען</w:t>
      </w:r>
      <w:r>
        <w:rPr>
          <w:rFonts w:cs="FrankRuehl" w:ascii="FrankRuehl" w:hAnsi="FrankRuehl"/>
          <w:sz w:val="28"/>
          <w:rtl w:val="true"/>
        </w:rPr>
        <w:t xml:space="preserve">, </w:t>
      </w:r>
      <w:r>
        <w:rPr>
          <w:rFonts w:ascii="FrankRuehl" w:hAnsi="FrankRuehl"/>
          <w:sz w:val="28"/>
          <w:sz w:val="28"/>
          <w:rtl w:val="true"/>
        </w:rPr>
        <w:t>אין גם די ודאות כי כך הדבר</w:t>
      </w:r>
      <w:r>
        <w:rPr>
          <w:rFonts w:cs="FrankRuehl" w:ascii="FrankRuehl" w:hAnsi="FrankRuehl"/>
          <w:sz w:val="28"/>
          <w:rtl w:val="true"/>
        </w:rPr>
        <w:t xml:space="preserve">. </w:t>
      </w:r>
      <w:r>
        <w:rPr>
          <w:rFonts w:ascii="FrankRuehl" w:hAnsi="FrankRuehl"/>
          <w:sz w:val="28"/>
          <w:sz w:val="28"/>
          <w:rtl w:val="true"/>
        </w:rPr>
        <w:t>מדובר בשינויים במצב הנפשי ובהתנהגות שאינם חריגים ודאי שלא באופן משמעותי</w:t>
      </w:r>
      <w:r>
        <w:rPr>
          <w:rFonts w:cs="FrankRuehl" w:ascii="FrankRuehl" w:hAnsi="FrankRuehl"/>
          <w:sz w:val="28"/>
          <w:rtl w:val="true"/>
        </w:rPr>
        <w:t xml:space="preserve">. </w:t>
      </w:r>
      <w:r>
        <w:rPr>
          <w:rFonts w:ascii="FrankRuehl" w:hAnsi="FrankRuehl"/>
          <w:sz w:val="28"/>
          <w:sz w:val="28"/>
          <w:rtl w:val="true"/>
        </w:rPr>
        <w:t>בית משפט קמא סבר כי תיאורם של ההורים את מצבה הנפשי של הקטינה אינו חסר כל יסוד או מופרך</w:t>
      </w:r>
      <w:r>
        <w:rPr>
          <w:rFonts w:cs="FrankRuehl" w:ascii="FrankRuehl" w:hAnsi="FrankRuehl"/>
          <w:sz w:val="28"/>
          <w:rtl w:val="true"/>
        </w:rPr>
        <w:t xml:space="preserve">, </w:t>
      </w:r>
      <w:r>
        <w:rPr>
          <w:rFonts w:ascii="FrankRuehl" w:hAnsi="FrankRuehl"/>
          <w:sz w:val="28"/>
          <w:sz w:val="28"/>
          <w:rtl w:val="true"/>
        </w:rPr>
        <w:t>אך גם צוין באופן כללי כי ההורים נטו להקצנה במהלך עדותם</w:t>
      </w:r>
      <w:r>
        <w:rPr>
          <w:rFonts w:cs="FrankRuehl" w:ascii="FrankRuehl" w:hAnsi="FrankRuehl"/>
          <w:sz w:val="28"/>
          <w:rtl w:val="true"/>
        </w:rPr>
        <w:t xml:space="preserve">. </w:t>
      </w:r>
      <w:r>
        <w:rPr>
          <w:rFonts w:ascii="FrankRuehl" w:hAnsi="FrankRuehl"/>
          <w:sz w:val="28"/>
          <w:sz w:val="28"/>
          <w:rtl w:val="true"/>
        </w:rPr>
        <w:t>צירוף הגורמים</w:t>
      </w:r>
      <w:r>
        <w:rPr>
          <w:rFonts w:cs="FrankRuehl" w:ascii="FrankRuehl" w:hAnsi="FrankRuehl"/>
          <w:sz w:val="28"/>
          <w:rtl w:val="true"/>
        </w:rPr>
        <w:t xml:space="preserve">, </w:t>
      </w:r>
      <w:r>
        <w:rPr>
          <w:rFonts w:ascii="FrankRuehl" w:hAnsi="FrankRuehl"/>
          <w:sz w:val="28"/>
          <w:sz w:val="28"/>
          <w:rtl w:val="true"/>
        </w:rPr>
        <w:t>מבסס את מסקנ</w:t>
      </w:r>
      <w:r>
        <w:rPr>
          <w:rFonts w:ascii="FrankRuehl" w:hAnsi="FrankRuehl"/>
          <w:sz w:val="28"/>
          <w:sz w:val="28"/>
          <w:rtl w:val="true"/>
        </w:rPr>
        <w:t>ת</w:t>
      </w:r>
      <w:r>
        <w:rPr>
          <w:rFonts w:ascii="FrankRuehl" w:hAnsi="FrankRuehl"/>
          <w:sz w:val="28"/>
          <w:sz w:val="28"/>
          <w:rtl w:val="true"/>
        </w:rPr>
        <w:t xml:space="preserve"> בית משפט קמא שלפיה לא ניתן להסתפק רק בעדויות האמורות כדי להסיר כל ספק סביר ביחס לאשמת המשיב</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cs="FrankRuehl" w:ascii="FrankRuehl" w:hAnsi="FrankRuehl"/>
          <w:sz w:val="28"/>
          <w:rtl w:val="true"/>
        </w:rPr>
        <w:tab/>
      </w:r>
      <w:r>
        <w:rPr>
          <w:rFonts w:ascii="FrankRuehl" w:hAnsi="FrankRuehl"/>
          <w:sz w:val="28"/>
          <w:sz w:val="28"/>
          <w:rtl w:val="true"/>
        </w:rPr>
        <w:t xml:space="preserve">אף הוספת הראיות בנוגע למצבה הנפשי של הקטינה בזמן חשיפת האירוע ולאחר </w:t>
      </w:r>
      <w:r>
        <w:rPr>
          <w:rFonts w:ascii="FrankRuehl" w:hAnsi="FrankRuehl"/>
          <w:sz w:val="28"/>
          <w:sz w:val="28"/>
          <w:rtl w:val="true"/>
        </w:rPr>
        <w:t>החשיפה</w:t>
      </w:r>
      <w:r>
        <w:rPr>
          <w:rFonts w:cs="FrankRuehl" w:ascii="FrankRuehl" w:hAnsi="FrankRuehl"/>
          <w:sz w:val="28"/>
          <w:rtl w:val="true"/>
        </w:rPr>
        <w:t xml:space="preserve">, </w:t>
      </w:r>
      <w:r>
        <w:rPr>
          <w:rFonts w:ascii="FrankRuehl" w:hAnsi="FrankRuehl"/>
          <w:sz w:val="28"/>
          <w:sz w:val="28"/>
          <w:rtl w:val="true"/>
        </w:rPr>
        <w:t>אינה מספקת בסיס מוצק כנדרש להרשעה</w:t>
      </w:r>
      <w:r>
        <w:rPr>
          <w:rFonts w:cs="FrankRuehl" w:ascii="FrankRuehl" w:hAnsi="FrankRuehl"/>
          <w:sz w:val="28"/>
          <w:rtl w:val="true"/>
        </w:rPr>
        <w:t xml:space="preserve">. </w:t>
      </w:r>
      <w:r>
        <w:rPr>
          <w:rFonts w:ascii="FrankRuehl" w:hAnsi="FrankRuehl"/>
          <w:sz w:val="28"/>
          <w:sz w:val="28"/>
          <w:rtl w:val="true"/>
        </w:rPr>
        <w:t>ביחס למעמד החשיפה</w:t>
      </w:r>
      <w:r>
        <w:rPr>
          <w:rFonts w:cs="FrankRuehl" w:ascii="FrankRuehl" w:hAnsi="FrankRuehl"/>
          <w:sz w:val="28"/>
          <w:rtl w:val="true"/>
        </w:rPr>
        <w:t xml:space="preserve">, </w:t>
      </w:r>
      <w:r>
        <w:rPr>
          <w:rFonts w:ascii="FrankRuehl" w:hAnsi="FrankRuehl"/>
          <w:sz w:val="28"/>
          <w:sz w:val="28"/>
          <w:rtl w:val="true"/>
        </w:rPr>
        <w:t>ההורים העידו כי הקטינה סיפרה על שאירע במסגרת שיחה ספונטנית</w:t>
      </w:r>
      <w:r>
        <w:rPr>
          <w:rFonts w:cs="FrankRuehl" w:ascii="FrankRuehl" w:hAnsi="FrankRuehl"/>
          <w:sz w:val="28"/>
          <w:rtl w:val="true"/>
        </w:rPr>
        <w:t xml:space="preserve">, </w:t>
      </w:r>
      <w:r>
        <w:rPr>
          <w:rFonts w:ascii="FrankRuehl" w:hAnsi="FrankRuehl"/>
          <w:sz w:val="28"/>
          <w:sz w:val="28"/>
          <w:rtl w:val="true"/>
        </w:rPr>
        <w:t>כאשר בשלב מסוים האם חיבקה את הקטינה והיא התרגשה</w:t>
      </w:r>
      <w:r>
        <w:rPr>
          <w:rFonts w:cs="FrankRuehl" w:ascii="FrankRuehl" w:hAnsi="FrankRuehl"/>
          <w:sz w:val="28"/>
          <w:rtl w:val="true"/>
        </w:rPr>
        <w:t xml:space="preserve">. </w:t>
      </w:r>
      <w:r>
        <w:rPr>
          <w:rFonts w:ascii="FrankRuehl" w:hAnsi="FrankRuehl"/>
          <w:sz w:val="28"/>
          <w:sz w:val="28"/>
          <w:rtl w:val="true"/>
        </w:rPr>
        <w:t>לאחר החשיפה</w:t>
      </w:r>
      <w:r>
        <w:rPr>
          <w:rFonts w:cs="FrankRuehl" w:ascii="FrankRuehl" w:hAnsi="FrankRuehl"/>
          <w:sz w:val="28"/>
          <w:rtl w:val="true"/>
        </w:rPr>
        <w:t xml:space="preserve">, </w:t>
      </w:r>
      <w:r>
        <w:rPr>
          <w:rFonts w:ascii="FrankRuehl" w:hAnsi="FrankRuehl"/>
          <w:sz w:val="28"/>
          <w:sz w:val="28"/>
          <w:rtl w:val="true"/>
        </w:rPr>
        <w:t>ההורים העידו בין היתר כי הקטינה הייתה דרוכה מהרגיל</w:t>
      </w:r>
      <w:r>
        <w:rPr>
          <w:rFonts w:cs="FrankRuehl" w:ascii="FrankRuehl" w:hAnsi="FrankRuehl"/>
          <w:sz w:val="28"/>
          <w:rtl w:val="true"/>
        </w:rPr>
        <w:t xml:space="preserve">, </w:t>
      </w:r>
      <w:r>
        <w:rPr>
          <w:rFonts w:ascii="FrankRuehl" w:hAnsi="FrankRuehl"/>
          <w:sz w:val="28"/>
          <w:sz w:val="28"/>
          <w:rtl w:val="true"/>
        </w:rPr>
        <w:t>והתקשתה יותר להישאר לבד</w:t>
      </w:r>
      <w:r>
        <w:rPr>
          <w:rFonts w:cs="FrankRuehl" w:ascii="FrankRuehl" w:hAnsi="FrankRuehl"/>
          <w:sz w:val="28"/>
          <w:rtl w:val="true"/>
        </w:rPr>
        <w:t xml:space="preserve">. </w:t>
      </w:r>
      <w:r>
        <w:rPr>
          <w:rFonts w:ascii="FrankRuehl" w:hAnsi="FrankRuehl"/>
          <w:sz w:val="28"/>
          <w:sz w:val="28"/>
          <w:rtl w:val="true"/>
        </w:rPr>
        <w:t>שוב</w:t>
      </w:r>
      <w:r>
        <w:rPr>
          <w:rFonts w:cs="FrankRuehl" w:ascii="FrankRuehl" w:hAnsi="FrankRuehl"/>
          <w:sz w:val="28"/>
          <w:rtl w:val="true"/>
        </w:rPr>
        <w:t xml:space="preserve">, </w:t>
      </w:r>
      <w:r>
        <w:rPr>
          <w:rFonts w:ascii="FrankRuehl" w:hAnsi="FrankRuehl"/>
          <w:sz w:val="28"/>
          <w:sz w:val="28"/>
          <w:rtl w:val="true"/>
        </w:rPr>
        <w:t>הגם שאין להתעלם מעדויות אלה</w:t>
      </w:r>
      <w:r>
        <w:rPr>
          <w:rFonts w:cs="FrankRuehl" w:ascii="FrankRuehl" w:hAnsi="FrankRuehl"/>
          <w:sz w:val="28"/>
          <w:rtl w:val="true"/>
        </w:rPr>
        <w:t xml:space="preserve">, </w:t>
      </w:r>
      <w:r>
        <w:rPr>
          <w:rFonts w:ascii="FrankRuehl" w:hAnsi="FrankRuehl"/>
          <w:sz w:val="28"/>
          <w:sz w:val="28"/>
          <w:rtl w:val="true"/>
        </w:rPr>
        <w:t>המצב הנפשי המתואר בהן אינו ניכר באופן משמעותי</w:t>
      </w:r>
      <w:r>
        <w:rPr>
          <w:rFonts w:cs="FrankRuehl" w:ascii="FrankRuehl" w:hAnsi="FrankRuehl"/>
          <w:sz w:val="28"/>
          <w:rtl w:val="true"/>
        </w:rPr>
        <w:t xml:space="preserve">. </w:t>
      </w:r>
      <w:r>
        <w:rPr>
          <w:rFonts w:ascii="FrankRuehl" w:hAnsi="FrankRuehl"/>
          <w:sz w:val="28"/>
          <w:sz w:val="28"/>
          <w:rtl w:val="true"/>
        </w:rPr>
        <w:t>מעבר לכך</w:t>
      </w:r>
      <w:r>
        <w:rPr>
          <w:rFonts w:cs="FrankRuehl" w:ascii="FrankRuehl" w:hAnsi="FrankRuehl"/>
          <w:sz w:val="28"/>
          <w:rtl w:val="true"/>
        </w:rPr>
        <w:t xml:space="preserve">, </w:t>
      </w:r>
      <w:r>
        <w:rPr>
          <w:rFonts w:ascii="FrankRuehl" w:hAnsi="FrankRuehl"/>
          <w:sz w:val="28"/>
          <w:sz w:val="28"/>
          <w:rtl w:val="true"/>
        </w:rPr>
        <w:t xml:space="preserve">חלוף הזמן מוריד מהמשקל הראייתי שיש לייחס למצב </w:t>
      </w:r>
      <w:r>
        <w:rPr>
          <w:rFonts w:ascii="FrankRuehl" w:hAnsi="FrankRuehl"/>
          <w:sz w:val="28"/>
          <w:sz w:val="28"/>
          <w:rtl w:val="true"/>
        </w:rPr>
        <w:t xml:space="preserve">נפשי </w:t>
      </w:r>
      <w:r>
        <w:rPr>
          <w:rFonts w:ascii="FrankRuehl" w:hAnsi="FrankRuehl"/>
          <w:sz w:val="28"/>
          <w:sz w:val="28"/>
          <w:rtl w:val="true"/>
        </w:rPr>
        <w:t>זה</w:t>
      </w:r>
      <w:r>
        <w:rPr>
          <w:rFonts w:cs="FrankRuehl" w:ascii="FrankRuehl" w:hAnsi="FrankRuehl"/>
          <w:sz w:val="28"/>
          <w:rtl w:val="true"/>
        </w:rPr>
        <w:t xml:space="preserve">, </w:t>
      </w:r>
      <w:r>
        <w:rPr>
          <w:rFonts w:ascii="FrankRuehl" w:hAnsi="FrankRuehl"/>
          <w:sz w:val="28"/>
          <w:sz w:val="28"/>
          <w:rtl w:val="true"/>
        </w:rPr>
        <w:t xml:space="preserve">אשר לא ברור אם מקורו באירוע </w:t>
      </w:r>
      <w:r>
        <w:rPr>
          <w:rFonts w:ascii="FrankRuehl" w:hAnsi="FrankRuehl"/>
          <w:sz w:val="28"/>
          <w:sz w:val="28"/>
          <w:rtl w:val="true"/>
        </w:rPr>
        <w:t xml:space="preserve">העבירה </w:t>
      </w:r>
      <w:r>
        <w:rPr>
          <w:rFonts w:ascii="FrankRuehl" w:hAnsi="FrankRuehl"/>
          <w:sz w:val="28"/>
          <w:sz w:val="28"/>
          <w:rtl w:val="true"/>
        </w:rPr>
        <w:t>הנטען או בגורמים אחרים</w:t>
      </w:r>
      <w:r>
        <w:rPr>
          <w:rFonts w:cs="FrankRuehl" w:ascii="FrankRuehl" w:hAnsi="FrankRuehl"/>
          <w:sz w:val="28"/>
          <w:rtl w:val="true"/>
        </w:rPr>
        <w:t xml:space="preserve">. </w:t>
      </w:r>
      <w:r>
        <w:rPr>
          <w:rFonts w:ascii="FrankRuehl" w:hAnsi="FrankRuehl"/>
          <w:sz w:val="28"/>
          <w:sz w:val="28"/>
          <w:rtl w:val="true"/>
        </w:rPr>
        <w:t>נקודה זו לגבי גורמים אפשריים אחרים נכונה גם לגבי העדויות של ההורים וחוקרת הילדים שלפיהן הקטינה הביעה חוסר רצון ללכת לחלק מהחקירות</w:t>
      </w:r>
      <w:r>
        <w:rPr>
          <w:rFonts w:cs="FrankRuehl" w:ascii="FrankRuehl" w:hAnsi="FrankRuehl"/>
          <w:sz w:val="28"/>
          <w:rtl w:val="true"/>
        </w:rPr>
        <w:t xml:space="preserve">. </w:t>
      </w:r>
      <w:r>
        <w:rPr>
          <w:rFonts w:ascii="FrankRuehl" w:hAnsi="FrankRuehl"/>
          <w:sz w:val="28"/>
          <w:sz w:val="28"/>
          <w:rtl w:val="true"/>
        </w:rPr>
        <w:t xml:space="preserve">לא </w:t>
      </w:r>
      <w:r>
        <w:rPr>
          <w:rFonts w:ascii="FrankRuehl" w:hAnsi="FrankRuehl"/>
          <w:sz w:val="28"/>
          <w:sz w:val="28"/>
          <w:rtl w:val="true"/>
        </w:rPr>
        <w:t>ניתן לשלול</w:t>
      </w:r>
      <w:r>
        <w:rPr>
          <w:rFonts w:ascii="FrankRuehl" w:hAnsi="FrankRuehl"/>
          <w:sz w:val="28"/>
          <w:sz w:val="28"/>
          <w:rtl w:val="true"/>
        </w:rPr>
        <w:t xml:space="preserve"> </w:t>
      </w:r>
      <w:r>
        <w:rPr>
          <w:rFonts w:ascii="FrankRuehl" w:hAnsi="FrankRuehl"/>
          <w:sz w:val="28"/>
          <w:sz w:val="28"/>
          <w:rtl w:val="true"/>
        </w:rPr>
        <w:t xml:space="preserve">כי </w:t>
      </w:r>
      <w:r>
        <w:rPr>
          <w:rFonts w:ascii="FrankRuehl" w:hAnsi="FrankRuehl"/>
          <w:sz w:val="28"/>
          <w:sz w:val="28"/>
          <w:rtl w:val="true"/>
        </w:rPr>
        <w:t xml:space="preserve">הקושי האמור </w:t>
      </w:r>
      <w:r>
        <w:rPr>
          <w:rFonts w:ascii="FrankRuehl" w:hAnsi="FrankRuehl"/>
          <w:sz w:val="28"/>
          <w:sz w:val="28"/>
          <w:rtl w:val="true"/>
        </w:rPr>
        <w:t>אינו נובע מה</w:t>
      </w:r>
      <w:r>
        <w:rPr>
          <w:rFonts w:ascii="FrankRuehl" w:hAnsi="FrankRuehl"/>
          <w:sz w:val="28"/>
          <w:sz w:val="28"/>
          <w:rtl w:val="true"/>
        </w:rPr>
        <w:t>אירוע הנטען</w:t>
      </w:r>
      <w:r>
        <w:rPr>
          <w:rFonts w:cs="FrankRuehl" w:ascii="FrankRuehl" w:hAnsi="FrankRuehl"/>
          <w:sz w:val="28"/>
          <w:rtl w:val="true"/>
        </w:rPr>
        <w:t xml:space="preserve">, </w:t>
      </w:r>
      <w:r>
        <w:rPr>
          <w:rFonts w:ascii="FrankRuehl" w:hAnsi="FrankRuehl"/>
          <w:sz w:val="28"/>
          <w:sz w:val="28"/>
          <w:rtl w:val="true"/>
        </w:rPr>
        <w:t>אלא</w:t>
      </w:r>
      <w:r>
        <w:rPr>
          <w:rFonts w:ascii="FrankRuehl" w:hAnsi="FrankRuehl"/>
          <w:sz w:val="28"/>
          <w:sz w:val="28"/>
          <w:rtl w:val="true"/>
        </w:rPr>
        <w:t xml:space="preserve"> מתהליך החקיר</w:t>
      </w:r>
      <w:r>
        <w:rPr>
          <w:rFonts w:ascii="FrankRuehl" w:hAnsi="FrankRuehl"/>
          <w:sz w:val="28"/>
          <w:sz w:val="28"/>
          <w:rtl w:val="true"/>
        </w:rPr>
        <w:t xml:space="preserve">ה </w:t>
      </w:r>
      <w:r>
        <w:rPr>
          <w:rFonts w:ascii="FrankRuehl" w:hAnsi="FrankRuehl"/>
          <w:sz w:val="28"/>
          <w:sz w:val="28"/>
          <w:rtl w:val="true"/>
        </w:rPr>
        <w:t>שאינו נעים מטבעו</w:t>
      </w:r>
      <w:r>
        <w:rPr>
          <w:rFonts w:cs="FrankRuehl" w:ascii="FrankRuehl" w:hAnsi="FrankRuehl"/>
          <w:sz w:val="28"/>
          <w:rtl w:val="true"/>
        </w:rPr>
        <w:t xml:space="preserve">. </w:t>
      </w:r>
      <w:r>
        <w:rPr>
          <w:rFonts w:ascii="FrankRuehl" w:hAnsi="FrankRuehl"/>
          <w:sz w:val="28"/>
          <w:sz w:val="28"/>
          <w:rtl w:val="true"/>
        </w:rPr>
        <w:t>יש לשער כי תהליך ממושך זה אשר הקטינה החלה לעבור לאחר החשיפה היה בעל השפעה על מצבה</w:t>
      </w:r>
      <w:r>
        <w:rPr>
          <w:rFonts w:cs="FrankRuehl" w:ascii="FrankRuehl" w:hAnsi="FrankRuehl"/>
          <w:sz w:val="28"/>
          <w:rtl w:val="true"/>
        </w:rPr>
        <w:t xml:space="preserve">, </w:t>
      </w:r>
      <w:r>
        <w:rPr>
          <w:rFonts w:ascii="FrankRuehl" w:hAnsi="FrankRuehl"/>
          <w:sz w:val="28"/>
          <w:sz w:val="28"/>
          <w:rtl w:val="true"/>
        </w:rPr>
        <w:t xml:space="preserve">מקום שהוא הוציא אותה משגרת חייה – למשל בהיעדרות מבית הספר לצורכי חקירה בשש הזדמנויות </w:t>
      </w:r>
      <w:r>
        <w:rPr>
          <w:rFonts w:ascii="FrankRuehl" w:hAnsi="FrankRuehl"/>
          <w:sz w:val="28"/>
          <w:sz w:val="28"/>
          <w:rtl w:val="true"/>
        </w:rPr>
        <w:t xml:space="preserve">שונות </w:t>
      </w:r>
      <w:r>
        <w:rPr>
          <w:rFonts w:ascii="FrankRuehl" w:hAnsi="FrankRuehl"/>
          <w:sz w:val="28"/>
          <w:sz w:val="28"/>
          <w:rtl w:val="true"/>
        </w:rPr>
        <w:t>– וגרם לה להתרגשו</w:t>
      </w:r>
      <w:r>
        <w:rPr>
          <w:rFonts w:ascii="FrankRuehl" w:hAnsi="FrankRuehl"/>
          <w:sz w:val="28"/>
          <w:sz w:val="28"/>
          <w:rtl w:val="true"/>
        </w:rPr>
        <w:t>ת</w:t>
      </w:r>
      <w:r>
        <w:rPr>
          <w:rFonts w:cs="FrankRuehl" w:ascii="FrankRuehl" w:hAnsi="FrankRuehl"/>
          <w:sz w:val="28"/>
          <w:rtl w:val="true"/>
        </w:rPr>
        <w:t xml:space="preserve">. </w:t>
      </w:r>
      <w:r>
        <w:rPr>
          <w:rFonts w:ascii="FrankRuehl" w:hAnsi="FrankRuehl"/>
          <w:sz w:val="28"/>
          <w:sz w:val="28"/>
          <w:rtl w:val="true"/>
        </w:rPr>
        <w:t>כך גם ניתן להבין את עדותה של המורה של</w:t>
      </w:r>
      <w:r>
        <w:rPr>
          <w:rFonts w:ascii="FrankRuehl" w:hAnsi="FrankRuehl"/>
          <w:sz w:val="28"/>
          <w:sz w:val="28"/>
          <w:rtl w:val="true"/>
        </w:rPr>
        <w:t>ה בבית הספר</w:t>
      </w:r>
      <w:r>
        <w:rPr>
          <w:rFonts w:cs="FrankRuehl" w:ascii="FrankRuehl" w:hAnsi="FrankRuehl"/>
          <w:sz w:val="28"/>
          <w:rtl w:val="true"/>
        </w:rPr>
        <w:t xml:space="preserve">, </w:t>
      </w:r>
      <w:r>
        <w:rPr>
          <w:rFonts w:ascii="FrankRuehl" w:hAnsi="FrankRuehl"/>
          <w:sz w:val="28"/>
          <w:sz w:val="28"/>
          <w:rtl w:val="true"/>
        </w:rPr>
        <w:t>שלפיה</w:t>
      </w:r>
      <w:r>
        <w:rPr>
          <w:rFonts w:ascii="FrankRuehl" w:hAnsi="FrankRuehl"/>
          <w:sz w:val="28"/>
          <w:sz w:val="28"/>
          <w:rtl w:val="true"/>
        </w:rPr>
        <w:t xml:space="preserve"> החל מהמועד ש</w:t>
      </w:r>
      <w:r>
        <w:rPr>
          <w:rFonts w:ascii="FrankRuehl" w:hAnsi="FrankRuehl"/>
          <w:sz w:val="28"/>
          <w:sz w:val="28"/>
          <w:rtl w:val="true"/>
        </w:rPr>
        <w:t>לאחר החשיפה הקטינה הייתה פחות אסופה ומשתפת פעולה ביחס להתנהגותה בתחילת השנה</w:t>
      </w:r>
      <w:r>
        <w:rPr>
          <w:rFonts w:cs="FrankRuehl" w:ascii="FrankRuehl" w:hAnsi="FrankRuehl"/>
          <w:sz w:val="28"/>
          <w:rtl w:val="true"/>
        </w:rPr>
        <w:t xml:space="preserve">. </w:t>
      </w:r>
      <w:r>
        <w:rPr>
          <w:rFonts w:ascii="FrankRuehl" w:hAnsi="FrankRuehl"/>
          <w:sz w:val="28"/>
          <w:sz w:val="28"/>
          <w:rtl w:val="true"/>
        </w:rPr>
        <w:t>בהקשר זה יש להעיר בנוסף כי המורה</w:t>
      </w:r>
      <w:r>
        <w:rPr>
          <w:rFonts w:cs="FrankRuehl" w:ascii="FrankRuehl" w:hAnsi="FrankRuehl"/>
          <w:sz w:val="28"/>
          <w:rtl w:val="true"/>
        </w:rPr>
        <w:t xml:space="preserve">, </w:t>
      </w:r>
      <w:r>
        <w:rPr>
          <w:rFonts w:ascii="FrankRuehl" w:hAnsi="FrankRuehl"/>
          <w:sz w:val="28"/>
          <w:sz w:val="28"/>
          <w:rtl w:val="true"/>
        </w:rPr>
        <w:t>שהחלה ללמד את הקטינה לראשונה באותה שנה</w:t>
      </w:r>
      <w:r>
        <w:rPr>
          <w:rFonts w:cs="FrankRuehl" w:ascii="FrankRuehl" w:hAnsi="FrankRuehl"/>
          <w:sz w:val="28"/>
          <w:rtl w:val="true"/>
        </w:rPr>
        <w:t xml:space="preserve">, </w:t>
      </w:r>
      <w:r>
        <w:rPr>
          <w:rFonts w:ascii="FrankRuehl" w:hAnsi="FrankRuehl"/>
          <w:sz w:val="28"/>
          <w:sz w:val="28"/>
          <w:rtl w:val="true"/>
        </w:rPr>
        <w:t>העידה כי לפי מה שסופר לה על ידי מורות אחרות</w:t>
      </w:r>
      <w:r>
        <w:rPr>
          <w:rFonts w:cs="FrankRuehl" w:ascii="FrankRuehl" w:hAnsi="FrankRuehl"/>
          <w:sz w:val="28"/>
          <w:rtl w:val="true"/>
        </w:rPr>
        <w:t xml:space="preserve">, </w:t>
      </w:r>
      <w:r>
        <w:rPr>
          <w:rFonts w:ascii="FrankRuehl" w:hAnsi="FrankRuehl"/>
          <w:sz w:val="28"/>
          <w:sz w:val="28"/>
          <w:rtl w:val="true"/>
        </w:rPr>
        <w:t>דפוס התנהגותה של הקטינה לאחר החשיפה אפיין אותה גם בשנים קודמות</w:t>
      </w:r>
      <w:r>
        <w:rPr>
          <w:rFonts w:cs="FrankRuehl" w:ascii="FrankRuehl" w:hAnsi="FrankRuehl"/>
          <w:sz w:val="28"/>
          <w:rtl w:val="true"/>
        </w:rPr>
        <w:t xml:space="preserve">. </w:t>
      </w:r>
      <w:r>
        <w:rPr>
          <w:rFonts w:ascii="FrankRuehl" w:hAnsi="FrankRuehl"/>
          <w:sz w:val="28"/>
          <w:sz w:val="28"/>
          <w:rtl w:val="true"/>
        </w:rPr>
        <w:t>בכך יש לזרוע ספק נוסף בהנחה שהשינוי במצבה הנפשי ובהתנהגותה הגיע דווקא על רקע האירוע הנדון</w:t>
      </w:r>
      <w:r>
        <w:rPr>
          <w:rFonts w:cs="FrankRuehl" w:ascii="FrankRuehl" w:hAnsi="FrankRuehl"/>
          <w:sz w:val="28"/>
          <w:rtl w:val="true"/>
        </w:rPr>
        <w:t xml:space="preserve">. </w:t>
      </w:r>
      <w:r>
        <w:rPr>
          <w:rFonts w:ascii="FrankRuehl" w:hAnsi="FrankRuehl"/>
          <w:sz w:val="28"/>
          <w:sz w:val="28"/>
          <w:rtl w:val="true"/>
        </w:rPr>
        <w:t>ונזכיר</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עסקינן בביקורת ערעורית על קביעות התרשמות של בית המשפט המחוזי בגדר הערכאה המבררת</w:t>
      </w:r>
      <w:r>
        <w:rPr>
          <w:rFonts w:cs="FrankRuehl" w:ascii="FrankRuehl" w:hAnsi="FrankRuehl"/>
          <w:sz w:val="28"/>
          <w:rtl w:val="true"/>
        </w:rPr>
        <w:t xml:space="preserve">. </w:t>
      </w:r>
      <w:r>
        <w:rPr>
          <w:rFonts w:ascii="FrankRuehl" w:hAnsi="FrankRuehl"/>
          <w:sz w:val="28"/>
          <w:sz w:val="28"/>
          <w:rtl w:val="true"/>
        </w:rPr>
        <w:t xml:space="preserve">מסקנתו </w:t>
      </w:r>
      <w:r>
        <w:rPr>
          <w:rFonts w:ascii="FrankRuehl" w:hAnsi="FrankRuehl"/>
          <w:sz w:val="28"/>
          <w:sz w:val="28"/>
          <w:rtl w:val="true"/>
        </w:rPr>
        <w:t xml:space="preserve">של בית המשפט </w:t>
      </w:r>
      <w:r>
        <w:rPr>
          <w:rFonts w:ascii="FrankRuehl" w:hAnsi="FrankRuehl"/>
          <w:sz w:val="28"/>
          <w:sz w:val="28"/>
          <w:rtl w:val="true"/>
        </w:rPr>
        <w:t xml:space="preserve">בנדון סבירה </w:t>
      </w:r>
      <w:r>
        <w:rPr>
          <w:rFonts w:ascii="FrankRuehl" w:hAnsi="FrankRuehl"/>
          <w:sz w:val="28"/>
          <w:sz w:val="28"/>
          <w:rtl w:val="true"/>
        </w:rPr>
        <w:t>ו</w:t>
      </w:r>
      <w:r>
        <w:rPr>
          <w:rFonts w:ascii="FrankRuehl" w:hAnsi="FrankRuehl"/>
          <w:sz w:val="28"/>
          <w:sz w:val="28"/>
          <w:rtl w:val="true"/>
        </w:rPr>
        <w:t>מתייחסת להתרשמותו מהעדים ומתוכן העדויות</w:t>
      </w:r>
      <w:r>
        <w:rPr>
          <w:rFonts w:cs="FrankRuehl" w:ascii="FrankRuehl" w:hAnsi="FrankRuehl"/>
          <w:sz w:val="28"/>
          <w:rtl w:val="true"/>
        </w:rPr>
        <w:t xml:space="preserve">, </w:t>
      </w:r>
      <w:r>
        <w:rPr>
          <w:rFonts w:ascii="FrankRuehl" w:hAnsi="FrankRuehl"/>
          <w:sz w:val="28"/>
          <w:sz w:val="28"/>
          <w:rtl w:val="true"/>
        </w:rPr>
        <w:t>ו</w:t>
      </w:r>
      <w:r>
        <w:rPr>
          <w:rFonts w:ascii="FrankRuehl" w:hAnsi="FrankRuehl"/>
          <w:sz w:val="28"/>
          <w:sz w:val="28"/>
          <w:rtl w:val="true"/>
        </w:rPr>
        <w:t>אין לומר כי התיאור האובייקטיבי של הדברים מחייב התערבות על ידי ערכאת הערעור</w:t>
      </w:r>
      <w:r>
        <w:rPr>
          <w:rFonts w:cs="FrankRuehl" w:ascii="FrankRuehl" w:hAnsi="FrankRuehl"/>
          <w:sz w:val="28"/>
          <w:rtl w:val="true"/>
        </w:rPr>
        <w:t xml:space="preserve">. </w:t>
      </w:r>
      <w:r>
        <w:rPr>
          <w:rFonts w:ascii="FrankRuehl" w:hAnsi="FrankRuehl"/>
          <w:sz w:val="28"/>
          <w:sz w:val="28"/>
          <w:rtl w:val="true"/>
        </w:rPr>
        <w:t>בחלק מהנושאים</w:t>
      </w:r>
      <w:r>
        <w:rPr>
          <w:rFonts w:cs="FrankRuehl" w:ascii="FrankRuehl" w:hAnsi="FrankRuehl"/>
          <w:sz w:val="28"/>
          <w:rtl w:val="true"/>
        </w:rPr>
        <w:t xml:space="preserve">, </w:t>
      </w:r>
      <w:r>
        <w:rPr>
          <w:rFonts w:ascii="FrankRuehl" w:hAnsi="FrankRuehl"/>
          <w:sz w:val="28"/>
          <w:sz w:val="28"/>
          <w:rtl w:val="true"/>
        </w:rPr>
        <w:t>אף עולה מהראיות עצמן הסבר חלופי להתנהגות הקטינה</w:t>
      </w:r>
      <w:r>
        <w:rPr>
          <w:rFonts w:cs="FrankRuehl" w:ascii="FrankRuehl" w:hAnsi="FrankRuehl"/>
          <w:sz w:val="28"/>
          <w:rtl w:val="true"/>
        </w:rPr>
        <w:t xml:space="preserve">. </w:t>
      </w:r>
      <w:r>
        <w:rPr>
          <w:rFonts w:ascii="FrankRuehl" w:hAnsi="FrankRuehl"/>
          <w:sz w:val="28"/>
          <w:sz w:val="28"/>
          <w:rtl w:val="true"/>
        </w:rPr>
        <w:t>עניין זה מחליש את הצידוק לקביעה כי מדובר בסיוע מהותי</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Pr>
        <w:t>8</w:t>
      </w:r>
      <w:r>
        <w:rPr>
          <w:rFonts w:cs="FrankRuehl" w:ascii="FrankRuehl" w:hAnsi="FrankRuehl"/>
          <w:sz w:val="28"/>
          <w:rtl w:val="true"/>
        </w:rPr>
        <w:t>.</w:t>
        <w:tab/>
      </w:r>
      <w:r>
        <w:rPr>
          <w:rFonts w:ascii="FrankRuehl" w:hAnsi="FrankRuehl"/>
          <w:sz w:val="28"/>
          <w:sz w:val="28"/>
          <w:rtl w:val="true"/>
        </w:rPr>
        <w:t>סיכומו של דבר</w:t>
      </w:r>
      <w:r>
        <w:rPr>
          <w:rFonts w:cs="FrankRuehl" w:ascii="FrankRuehl" w:hAnsi="FrankRuehl"/>
          <w:sz w:val="28"/>
          <w:rtl w:val="true"/>
        </w:rPr>
        <w:t xml:space="preserve">: </w:t>
      </w:r>
      <w:r>
        <w:rPr>
          <w:rFonts w:ascii="FrankRuehl" w:hAnsi="FrankRuehl"/>
          <w:sz w:val="28"/>
          <w:sz w:val="28"/>
          <w:rtl w:val="true"/>
        </w:rPr>
        <w:t>כפי שצוין קודם</w:t>
      </w:r>
      <w:r>
        <w:rPr>
          <w:rFonts w:cs="FrankRuehl" w:ascii="FrankRuehl" w:hAnsi="FrankRuehl"/>
          <w:sz w:val="28"/>
          <w:rtl w:val="true"/>
        </w:rPr>
        <w:t xml:space="preserve">, </w:t>
      </w:r>
      <w:r>
        <w:rPr>
          <w:rFonts w:ascii="FrankRuehl" w:hAnsi="FrankRuehl"/>
          <w:sz w:val="28"/>
          <w:sz w:val="28"/>
          <w:rtl w:val="true"/>
        </w:rPr>
        <w:t>בית משפט קמא לא קבע כי שקרי המשיב שהוזכרו בהכרעת הדין עולים כדי סיוע לעדות הקטינה</w:t>
      </w:r>
      <w:r>
        <w:rPr>
          <w:rFonts w:cs="FrankRuehl" w:ascii="FrankRuehl" w:hAnsi="FrankRuehl"/>
          <w:sz w:val="28"/>
          <w:rtl w:val="true"/>
        </w:rPr>
        <w:t xml:space="preserve">, </w:t>
      </w:r>
      <w:r>
        <w:rPr>
          <w:rFonts w:ascii="FrankRuehl" w:hAnsi="FrankRuehl"/>
          <w:sz w:val="28"/>
          <w:sz w:val="28"/>
          <w:rtl w:val="true"/>
        </w:rPr>
        <w:t>ובכך אין להתערב על</w:t>
      </w:r>
      <w:r>
        <w:rPr>
          <w:rFonts w:cs="FrankRuehl" w:ascii="FrankRuehl" w:hAnsi="FrankRuehl"/>
          <w:sz w:val="28"/>
          <w:rtl w:val="true"/>
        </w:rPr>
        <w:t>-</w:t>
      </w:r>
      <w:r>
        <w:rPr>
          <w:rFonts w:ascii="FrankRuehl" w:hAnsi="FrankRuehl"/>
          <w:sz w:val="28"/>
          <w:sz w:val="28"/>
          <w:rtl w:val="true"/>
        </w:rPr>
        <w:t>פי הקריטריונים שהותוו בנושא זה בפסיקה</w:t>
      </w:r>
      <w:r>
        <w:rPr>
          <w:rFonts w:cs="FrankRuehl" w:ascii="FrankRuehl" w:hAnsi="FrankRuehl"/>
          <w:sz w:val="28"/>
          <w:rtl w:val="true"/>
        </w:rPr>
        <w:t xml:space="preserve">. </w:t>
      </w:r>
      <w:r>
        <w:rPr>
          <w:rFonts w:ascii="FrankRuehl" w:hAnsi="FrankRuehl"/>
          <w:sz w:val="28"/>
          <w:sz w:val="28"/>
          <w:rtl w:val="true"/>
        </w:rPr>
        <w:t>זוהי השאלה השנייה שהוצגה קודם בחלק הרקע הנורמטיבי</w:t>
      </w:r>
      <w:r>
        <w:rPr>
          <w:rFonts w:cs="FrankRuehl" w:ascii="FrankRuehl" w:hAnsi="FrankRuehl"/>
          <w:sz w:val="28"/>
          <w:rtl w:val="true"/>
        </w:rPr>
        <w:t xml:space="preserve">, </w:t>
      </w:r>
      <w:r>
        <w:rPr>
          <w:rFonts w:ascii="FrankRuehl" w:hAnsi="FrankRuehl"/>
          <w:sz w:val="28"/>
          <w:sz w:val="28"/>
          <w:rtl w:val="true"/>
        </w:rPr>
        <w:t>שהיא עניין של הגדרה משפטית לסיוע</w:t>
      </w:r>
      <w:r>
        <w:rPr>
          <w:rFonts w:cs="FrankRuehl" w:ascii="FrankRuehl" w:hAnsi="FrankRuehl"/>
          <w:sz w:val="28"/>
          <w:rtl w:val="true"/>
        </w:rPr>
        <w:t xml:space="preserve">. </w:t>
      </w:r>
      <w:r>
        <w:rPr>
          <w:rFonts w:ascii="FrankRuehl" w:hAnsi="FrankRuehl"/>
          <w:sz w:val="28"/>
          <w:sz w:val="28"/>
          <w:rtl w:val="true"/>
        </w:rPr>
        <w:t>באשר לראיות בדבר מצבה הנפשי של הקטינה</w:t>
      </w:r>
      <w:r>
        <w:rPr>
          <w:rFonts w:cs="FrankRuehl" w:ascii="FrankRuehl" w:hAnsi="FrankRuehl"/>
          <w:sz w:val="28"/>
          <w:rtl w:val="true"/>
        </w:rPr>
        <w:t xml:space="preserve">, </w:t>
      </w:r>
      <w:r>
        <w:rPr>
          <w:rFonts w:ascii="FrankRuehl" w:hAnsi="FrankRuehl"/>
          <w:sz w:val="28"/>
          <w:sz w:val="28"/>
          <w:rtl w:val="true"/>
        </w:rPr>
        <w:t>אלה מהוות</w:t>
      </w:r>
      <w:r>
        <w:rPr>
          <w:rFonts w:cs="FrankRuehl" w:ascii="FrankRuehl" w:hAnsi="FrankRuehl"/>
          <w:sz w:val="28"/>
          <w:rtl w:val="true"/>
        </w:rPr>
        <w:t xml:space="preserve">, </w:t>
      </w:r>
      <w:r>
        <w:rPr>
          <w:rFonts w:ascii="FrankRuehl" w:hAnsi="FrankRuehl"/>
          <w:sz w:val="28"/>
          <w:sz w:val="28"/>
          <w:rtl w:val="true"/>
        </w:rPr>
        <w:t>לפחות בחלקן</w:t>
      </w:r>
      <w:r>
        <w:rPr>
          <w:rFonts w:cs="FrankRuehl" w:ascii="FrankRuehl" w:hAnsi="FrankRuehl"/>
          <w:sz w:val="28"/>
          <w:rtl w:val="true"/>
        </w:rPr>
        <w:t xml:space="preserve">, </w:t>
      </w:r>
      <w:r>
        <w:rPr>
          <w:rFonts w:ascii="FrankRuehl" w:hAnsi="FrankRuehl"/>
          <w:sz w:val="28"/>
          <w:sz w:val="28"/>
          <w:rtl w:val="true"/>
        </w:rPr>
        <w:t xml:space="preserve">סיוע </w:t>
      </w:r>
      <w:r>
        <w:rPr>
          <w:rFonts w:cs="FrankRuehl" w:ascii="FrankRuehl" w:hAnsi="FrankRuehl"/>
          <w:sz w:val="28"/>
          <w:rtl w:val="true"/>
        </w:rPr>
        <w:t xml:space="preserve">- </w:t>
      </w:r>
      <w:r>
        <w:rPr>
          <w:rFonts w:ascii="FrankRuehl" w:hAnsi="FrankRuehl"/>
          <w:sz w:val="28"/>
          <w:sz w:val="28"/>
          <w:rtl w:val="true"/>
        </w:rPr>
        <w:t>אך בית המשפט המחוזי לא היה נכון להסתפק בכך במכלול נסיבות העניין לצורך הרשעה</w:t>
      </w:r>
      <w:r>
        <w:rPr>
          <w:rFonts w:cs="FrankRuehl" w:ascii="FrankRuehl" w:hAnsi="FrankRuehl"/>
          <w:sz w:val="28"/>
          <w:rtl w:val="true"/>
        </w:rPr>
        <w:t xml:space="preserve">. </w:t>
      </w:r>
      <w:r>
        <w:rPr>
          <w:rFonts w:ascii="FrankRuehl" w:hAnsi="FrankRuehl"/>
          <w:sz w:val="28"/>
          <w:sz w:val="28"/>
          <w:rtl w:val="true"/>
        </w:rPr>
        <w:t>מדובר בשאלה השלישית שהוצגה</w:t>
      </w:r>
      <w:r>
        <w:rPr>
          <w:rFonts w:cs="FrankRuehl" w:ascii="FrankRuehl" w:hAnsi="FrankRuehl"/>
          <w:sz w:val="28"/>
          <w:rtl w:val="true"/>
        </w:rPr>
        <w:t xml:space="preserve">, </w:t>
      </w:r>
      <w:r>
        <w:rPr>
          <w:rFonts w:ascii="FrankRuehl" w:hAnsi="FrankRuehl"/>
          <w:sz w:val="28"/>
          <w:sz w:val="28"/>
          <w:rtl w:val="true"/>
        </w:rPr>
        <w:t>שהיא עניין של שיקול דעת שיפוטי</w:t>
      </w:r>
      <w:r>
        <w:rPr>
          <w:rFonts w:cs="FrankRuehl" w:ascii="FrankRuehl" w:hAnsi="FrankRuehl"/>
          <w:sz w:val="28"/>
          <w:rtl w:val="true"/>
        </w:rPr>
        <w:t xml:space="preserve">. </w:t>
      </w:r>
      <w:r>
        <w:rPr>
          <w:rFonts w:ascii="FrankRuehl" w:hAnsi="FrankRuehl"/>
          <w:sz w:val="28"/>
          <w:sz w:val="28"/>
          <w:rtl w:val="true"/>
        </w:rPr>
        <w:t>בהקשר זה</w:t>
      </w:r>
      <w:r>
        <w:rPr>
          <w:rFonts w:cs="FrankRuehl" w:ascii="FrankRuehl" w:hAnsi="FrankRuehl"/>
          <w:sz w:val="28"/>
          <w:rtl w:val="true"/>
        </w:rPr>
        <w:t xml:space="preserve">, </w:t>
      </w:r>
      <w:r>
        <w:rPr>
          <w:rFonts w:ascii="FrankRuehl" w:hAnsi="FrankRuehl"/>
          <w:sz w:val="28"/>
          <w:sz w:val="28"/>
          <w:rtl w:val="true"/>
        </w:rPr>
        <w:t>לא מצאתי להתערב בשיקול דעתו ובמסקנתו של בית משפט קמא</w:t>
      </w:r>
      <w:r>
        <w:rPr>
          <w:rFonts w:cs="FrankRuehl" w:ascii="FrankRuehl" w:hAnsi="FrankRuehl"/>
          <w:sz w:val="28"/>
          <w:rtl w:val="true"/>
        </w:rPr>
        <w:t xml:space="preserve">, </w:t>
      </w:r>
      <w:r>
        <w:rPr>
          <w:rFonts w:ascii="FrankRuehl" w:hAnsi="FrankRuehl"/>
          <w:sz w:val="28"/>
          <w:sz w:val="28"/>
          <w:rtl w:val="true"/>
        </w:rPr>
        <w:t>המעוגנת בנתוני המקרה לרבות בתוכן העדויות ובזמן שחלף</w:t>
      </w:r>
      <w:r>
        <w:rPr>
          <w:rFonts w:cs="FrankRuehl" w:ascii="FrankRuehl" w:hAnsi="FrankRuehl"/>
          <w:sz w:val="28"/>
          <w:rtl w:val="true"/>
        </w:rPr>
        <w:t xml:space="preserve">. </w:t>
      </w:r>
      <w:r>
        <w:rPr>
          <w:rFonts w:ascii="FrankRuehl" w:hAnsi="FrankRuehl"/>
          <w:sz w:val="28"/>
          <w:sz w:val="28"/>
          <w:rtl w:val="true"/>
        </w:rPr>
        <w:t>מסקנה זו הינה בעלת הגיון ושכנוע</w:t>
      </w:r>
      <w:r>
        <w:rPr>
          <w:rFonts w:cs="FrankRuehl" w:ascii="FrankRuehl" w:hAnsi="FrankRuehl"/>
          <w:sz w:val="28"/>
          <w:rtl w:val="true"/>
        </w:rPr>
        <w:t xml:space="preserve">, </w:t>
      </w:r>
      <w:r>
        <w:rPr>
          <w:rFonts w:ascii="FrankRuehl" w:hAnsi="FrankRuehl"/>
          <w:sz w:val="28"/>
          <w:sz w:val="28"/>
          <w:rtl w:val="true"/>
        </w:rPr>
        <w:t>ואין לגלות בה טעות משפטית</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נדגיש</w:t>
      </w:r>
      <w:r>
        <w:rPr>
          <w:rFonts w:cs="FrankRuehl" w:ascii="FrankRuehl" w:hAnsi="FrankRuehl"/>
          <w:sz w:val="28"/>
          <w:rtl w:val="true"/>
        </w:rPr>
        <w:t xml:space="preserve">, </w:t>
      </w:r>
      <w:r>
        <w:rPr>
          <w:rFonts w:ascii="FrankRuehl" w:hAnsi="FrankRuehl"/>
          <w:sz w:val="28"/>
          <w:sz w:val="28"/>
          <w:rtl w:val="true"/>
        </w:rPr>
        <w:t xml:space="preserve">כי </w:t>
      </w:r>
      <w:r>
        <w:rPr>
          <w:rFonts w:ascii="FrankRuehl" w:hAnsi="FrankRuehl"/>
          <w:sz w:val="28"/>
          <w:sz w:val="28"/>
          <w:rtl w:val="true"/>
        </w:rPr>
        <w:t>בית משפט קמא לא שלל את אמיתות הדברים של הקטינה או של הוריה</w:t>
      </w:r>
      <w:r>
        <w:rPr>
          <w:rFonts w:cs="FrankRuehl" w:ascii="FrankRuehl" w:hAnsi="FrankRuehl"/>
          <w:sz w:val="28"/>
          <w:rtl w:val="true"/>
        </w:rPr>
        <w:t xml:space="preserve">, </w:t>
      </w:r>
      <w:r>
        <w:rPr>
          <w:rFonts w:ascii="FrankRuehl" w:hAnsi="FrankRuehl"/>
          <w:sz w:val="28"/>
          <w:sz w:val="28"/>
          <w:rtl w:val="true"/>
        </w:rPr>
        <w:t>אלא השאלה היא האם התקיימה הדרישה המשפטית של סיוע</w:t>
      </w:r>
      <w:r>
        <w:rPr>
          <w:rFonts w:cs="FrankRuehl" w:ascii="FrankRuehl" w:hAnsi="FrankRuehl"/>
          <w:sz w:val="28"/>
          <w:rtl w:val="true"/>
        </w:rPr>
        <w:t xml:space="preserve">. </w:t>
      </w:r>
      <w:r>
        <w:rPr>
          <w:rFonts w:ascii="FrankRuehl" w:hAnsi="FrankRuehl"/>
          <w:sz w:val="28"/>
          <w:sz w:val="28"/>
          <w:rtl w:val="true"/>
        </w:rPr>
        <w:t>כאמור</w:t>
      </w:r>
      <w:r>
        <w:rPr>
          <w:rFonts w:cs="FrankRuehl" w:ascii="FrankRuehl" w:hAnsi="FrankRuehl"/>
          <w:sz w:val="28"/>
          <w:rtl w:val="true"/>
        </w:rPr>
        <w:t xml:space="preserve">, </w:t>
      </w:r>
      <w:r>
        <w:rPr>
          <w:rFonts w:ascii="FrankRuehl" w:hAnsi="FrankRuehl"/>
          <w:sz w:val="28"/>
          <w:sz w:val="28"/>
          <w:rtl w:val="true"/>
        </w:rPr>
        <w:t>הפסיקה קבעה באופן מפורש כי במקרים של עדות קטין שהובאה על ידי חוקר ילדים</w:t>
      </w:r>
      <w:r>
        <w:rPr>
          <w:rFonts w:cs="FrankRuehl" w:ascii="FrankRuehl" w:hAnsi="FrankRuehl"/>
          <w:sz w:val="28"/>
          <w:rtl w:val="true"/>
        </w:rPr>
        <w:t xml:space="preserve">, </w:t>
      </w:r>
      <w:r>
        <w:rPr>
          <w:rFonts w:ascii="FrankRuehl" w:hAnsi="FrankRuehl"/>
          <w:sz w:val="28"/>
          <w:sz w:val="28"/>
          <w:rtl w:val="true"/>
        </w:rPr>
        <w:t>נדרש סיוע מהותי אשר יפצה על החסר הראייתי שנוצר בנסיבות אלה</w:t>
      </w:r>
      <w:r>
        <w:rPr>
          <w:rFonts w:cs="FrankRuehl" w:ascii="FrankRuehl" w:hAnsi="FrankRuehl"/>
          <w:sz w:val="28"/>
          <w:rtl w:val="true"/>
        </w:rPr>
        <w:t xml:space="preserve">. </w:t>
      </w:r>
      <w:r>
        <w:rPr>
          <w:rFonts w:ascii="FrankRuehl" w:hAnsi="FrankRuehl"/>
          <w:sz w:val="28"/>
          <w:sz w:val="28"/>
          <w:rtl w:val="true"/>
        </w:rPr>
        <w:t>גם אם הדעת אינה נוחה מזיכוי המשיב במקרה שבו גרסת הקטינה נמצאה מהימנה</w:t>
      </w:r>
      <w:r>
        <w:rPr>
          <w:rFonts w:cs="FrankRuehl" w:ascii="FrankRuehl" w:hAnsi="FrankRuehl"/>
          <w:sz w:val="28"/>
          <w:rtl w:val="true"/>
        </w:rPr>
        <w:t xml:space="preserve">, </w:t>
      </w:r>
      <w:r>
        <w:rPr>
          <w:rFonts w:ascii="FrankRuehl" w:hAnsi="FrankRuehl"/>
          <w:sz w:val="28"/>
          <w:sz w:val="28"/>
          <w:rtl w:val="true"/>
        </w:rPr>
        <w:t>יש לזכור כי גרסה זו לא עמדה במבחן הביקורת של חקירה נגדית</w:t>
      </w:r>
      <w:r>
        <w:rPr>
          <w:rFonts w:cs="FrankRuehl" w:ascii="FrankRuehl" w:hAnsi="FrankRuehl"/>
          <w:sz w:val="28"/>
          <w:rtl w:val="true"/>
        </w:rPr>
        <w:t xml:space="preserve">, </w:t>
      </w:r>
      <w:r>
        <w:rPr>
          <w:rFonts w:ascii="FrankRuehl" w:hAnsi="FrankRuehl"/>
          <w:sz w:val="28"/>
          <w:sz w:val="28"/>
          <w:rtl w:val="true"/>
        </w:rPr>
        <w:t>וההתבססות עליה בהיעדר ראיות עצמאיות חזקות מספיק שמסבכות את הנאשם בביצוע העבירה</w:t>
      </w:r>
      <w:r>
        <w:rPr>
          <w:rFonts w:cs="FrankRuehl" w:ascii="FrankRuehl" w:hAnsi="FrankRuehl"/>
          <w:sz w:val="28"/>
          <w:rtl w:val="true"/>
        </w:rPr>
        <w:t xml:space="preserve">, </w:t>
      </w:r>
      <w:r>
        <w:rPr>
          <w:rFonts w:ascii="FrankRuehl" w:hAnsi="FrankRuehl"/>
          <w:sz w:val="28"/>
          <w:sz w:val="28"/>
          <w:rtl w:val="true"/>
        </w:rPr>
        <w:t>עלולה להוביל להרשעת חף מפשע</w:t>
      </w:r>
      <w:r>
        <w:rPr>
          <w:rFonts w:cs="FrankRuehl" w:ascii="FrankRuehl" w:hAnsi="FrankRuehl"/>
          <w:sz w:val="28"/>
          <w:rtl w:val="true"/>
        </w:rPr>
        <w:t xml:space="preserve">. </w:t>
      </w:r>
      <w:r>
        <w:rPr>
          <w:rFonts w:ascii="FrankRuehl" w:hAnsi="FrankRuehl"/>
          <w:sz w:val="28"/>
          <w:sz w:val="28"/>
          <w:rtl w:val="true"/>
        </w:rPr>
        <w:t>מצוות המחוקק היא שיימצא במקרים אלה סיוע לעדות הקטין</w:t>
      </w:r>
      <w:r>
        <w:rPr>
          <w:rFonts w:cs="FrankRuehl" w:ascii="FrankRuehl" w:hAnsi="FrankRuehl"/>
          <w:sz w:val="28"/>
          <w:rtl w:val="true"/>
        </w:rPr>
        <w:t xml:space="preserve">, </w:t>
      </w:r>
      <w:r>
        <w:rPr>
          <w:rFonts w:ascii="FrankRuehl" w:hAnsi="FrankRuehl"/>
          <w:sz w:val="28"/>
          <w:sz w:val="28"/>
          <w:rtl w:val="true"/>
        </w:rPr>
        <w:t>ובהיעדרו – לא ניתן להרשיע</w:t>
      </w:r>
      <w:r>
        <w:rPr>
          <w:rFonts w:cs="FrankRuehl" w:ascii="FrankRuehl" w:hAnsi="FrankRuehl"/>
          <w:sz w:val="28"/>
          <w:rtl w:val="true"/>
        </w:rPr>
        <w:t xml:space="preserve">. </w:t>
      </w:r>
      <w:r>
        <w:rPr>
          <w:rFonts w:ascii="FrankRuehl" w:hAnsi="FrankRuehl"/>
          <w:sz w:val="28"/>
          <w:sz w:val="28"/>
          <w:rtl w:val="true"/>
        </w:rPr>
        <w:t>במקרה הנדון הערכאה המבררת</w:t>
      </w:r>
      <w:r>
        <w:rPr>
          <w:rFonts w:cs="FrankRuehl" w:ascii="FrankRuehl" w:hAnsi="FrankRuehl"/>
          <w:sz w:val="28"/>
          <w:rtl w:val="true"/>
        </w:rPr>
        <w:t xml:space="preserve">, </w:t>
      </w:r>
      <w:r>
        <w:rPr>
          <w:rFonts w:ascii="FrankRuehl" w:hAnsi="FrankRuehl"/>
          <w:sz w:val="28"/>
          <w:sz w:val="28"/>
          <w:rtl w:val="true"/>
        </w:rPr>
        <w:t>אשר נחשפה באופן ישיר למכלול הראיות והעדויות בהליך</w:t>
      </w:r>
      <w:r>
        <w:rPr>
          <w:rFonts w:cs="FrankRuehl" w:ascii="FrankRuehl" w:hAnsi="FrankRuehl"/>
          <w:sz w:val="28"/>
          <w:rtl w:val="true"/>
        </w:rPr>
        <w:t xml:space="preserve">, </w:t>
      </w:r>
      <w:r>
        <w:rPr>
          <w:rFonts w:ascii="FrankRuehl" w:hAnsi="FrankRuehl"/>
          <w:sz w:val="28"/>
          <w:sz w:val="28"/>
          <w:rtl w:val="true"/>
        </w:rPr>
        <w:t>הגיעה לאחר שקילת הדברים למסקנה כי נותר ספק סביר ביחס לאשמת המשיב</w:t>
      </w:r>
      <w:r>
        <w:rPr>
          <w:rFonts w:cs="FrankRuehl" w:ascii="FrankRuehl" w:hAnsi="FrankRuehl"/>
          <w:sz w:val="28"/>
          <w:rtl w:val="true"/>
        </w:rPr>
        <w:t xml:space="preserve">. </w:t>
      </w:r>
      <w:r>
        <w:rPr>
          <w:rFonts w:ascii="FrankRuehl" w:hAnsi="FrankRuehl"/>
          <w:sz w:val="28"/>
          <w:sz w:val="28"/>
          <w:rtl w:val="true"/>
        </w:rPr>
        <w:t>בכך</w:t>
      </w:r>
      <w:r>
        <w:rPr>
          <w:rFonts w:cs="FrankRuehl" w:ascii="FrankRuehl" w:hAnsi="FrankRuehl"/>
          <w:sz w:val="28"/>
          <w:rtl w:val="true"/>
        </w:rPr>
        <w:t xml:space="preserve">, </w:t>
      </w:r>
      <w:r>
        <w:rPr>
          <w:rFonts w:ascii="FrankRuehl" w:hAnsi="FrankRuehl"/>
          <w:sz w:val="28"/>
          <w:sz w:val="28"/>
          <w:rtl w:val="true"/>
        </w:rPr>
        <w:t>לא מצאתי בסיס להתערב</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cs="FrankRuehl" w:ascii="FrankRuehl" w:hAnsi="FrankRuehl"/>
          <w:sz w:val="28"/>
        </w:rPr>
        <w:t>9</w:t>
      </w:r>
      <w:r>
        <w:rPr>
          <w:rFonts w:cs="FrankRuehl" w:ascii="FrankRuehl" w:hAnsi="FrankRuehl"/>
          <w:sz w:val="28"/>
          <w:rtl w:val="true"/>
        </w:rPr>
        <w:t>.</w:t>
        <w:tab/>
      </w:r>
      <w:r>
        <w:rPr>
          <w:rFonts w:ascii="FrankRuehl" w:hAnsi="FrankRuehl"/>
          <w:sz w:val="28"/>
          <w:sz w:val="28"/>
          <w:rtl w:val="true"/>
        </w:rPr>
        <w:t>הנני מציע אפוא לחבריי כי נדחה את ערעור</w:t>
      </w:r>
      <w:r>
        <w:rPr>
          <w:rFonts w:ascii="FrankRuehl" w:hAnsi="FrankRuehl"/>
          <w:sz w:val="28"/>
          <w:sz w:val="28"/>
          <w:rtl w:val="true"/>
        </w:rPr>
        <w:t xml:space="preserve"> המדינה</w:t>
      </w:r>
      <w:r>
        <w:rPr>
          <w:rFonts w:cs="FrankRuehl" w:ascii="FrankRuehl" w:hAnsi="FrankRuehl"/>
          <w:sz w:val="28"/>
          <w:rtl w:val="true"/>
        </w:rPr>
        <w:t xml:space="preserve">, </w:t>
      </w:r>
      <w:r>
        <w:rPr>
          <w:rFonts w:ascii="FrankRuehl" w:hAnsi="FrankRuehl"/>
          <w:sz w:val="28"/>
          <w:sz w:val="28"/>
          <w:rtl w:val="true"/>
        </w:rPr>
        <w:t>ונותיר על כנו את זיכוי המשיב מן העבירות המיוחסות לו</w:t>
      </w:r>
      <w:r>
        <w:rPr>
          <w:rFonts w:cs="FrankRuehl" w:ascii="FrankRuehl" w:hAnsi="FrankRuehl"/>
          <w:sz w:val="28"/>
          <w:rtl w:val="true"/>
        </w:rPr>
        <w:t xml:space="preserve">, </w:t>
      </w:r>
      <w:r>
        <w:rPr>
          <w:rFonts w:ascii="FrankRuehl" w:hAnsi="FrankRuehl"/>
          <w:sz w:val="28"/>
          <w:sz w:val="28"/>
          <w:rtl w:val="true"/>
        </w:rPr>
        <w:t>מחמת הספק</w:t>
      </w:r>
      <w:r>
        <w:rPr>
          <w:rFonts w:cs="FrankRuehl" w:ascii="FrankRuehl" w:hAnsi="FrankRuehl"/>
          <w:sz w:val="28"/>
          <w:rtl w:val="true"/>
        </w:rPr>
        <w:t>.</w:t>
      </w:r>
      <w:r>
        <w:rPr>
          <w:rFonts w:eastAsia="Calibri" w:cs="FrankRuehl" w:ascii="FrankRuehl" w:hAnsi="FrankRuehl"/>
          <w:sz w:val="28"/>
          <w:rtl w:val="true"/>
        </w:rPr>
        <w:t xml:space="preserve"> </w:t>
      </w:r>
    </w:p>
    <w:p>
      <w:pPr>
        <w:pStyle w:val="Ruller41"/>
        <w:ind w:end="0"/>
        <w:jc w:val="both"/>
        <w:rPr>
          <w:rFonts w:ascii="FrankRuehl" w:hAnsi="FrankRuehl" w:eastAsia="Calibri" w:cs="FrankRuehl"/>
          <w:sz w:val="28"/>
        </w:rPr>
      </w:pPr>
      <w:r>
        <w:rPr>
          <w:rFonts w:eastAsia="Calibri" w:cs="FrankRuehl" w:ascii="FrankRuehl" w:hAnsi="FrankRuehl"/>
          <w:sz w:val="28"/>
          <w:rtl w:val="true"/>
        </w:rPr>
      </w:r>
    </w:p>
    <w:p>
      <w:pPr>
        <w:pStyle w:val="Ruller41"/>
        <w:ind w:end="0"/>
        <w:jc w:val="both"/>
        <w:rPr>
          <w:rFonts w:ascii="FrankRuehl" w:hAnsi="FrankRuehl" w:cs="FrankRuehl"/>
          <w:sz w:val="28"/>
        </w:rPr>
      </w:pPr>
      <w:r>
        <w:rPr>
          <w:rFonts w:eastAsia="Calibri" w:cs="FrankRuehl" w:ascii="FrankRuehl" w:hAnsi="FrankRuehl"/>
          <w:sz w:val="28"/>
        </w:rPr>
        <w:t>10</w:t>
      </w:r>
      <w:r>
        <w:rPr>
          <w:rFonts w:eastAsia="Calibri" w:cs="FrankRuehl" w:ascii="FrankRuehl" w:hAnsi="FrankRuehl"/>
          <w:sz w:val="28"/>
          <w:rtl w:val="true"/>
        </w:rPr>
        <w:t xml:space="preserve">. </w:t>
      </w:r>
      <w:r>
        <w:rPr>
          <w:rFonts w:eastAsia="Calibri" w:cs="FrankRuehl" w:ascii="FrankRuehl" w:hAnsi="FrankRuehl"/>
          <w:sz w:val="28"/>
          <w:rtl w:val="true"/>
        </w:rPr>
        <w:tab/>
      </w:r>
      <w:r>
        <w:rPr>
          <w:rFonts w:ascii="FrankRuehl" w:hAnsi="FrankRuehl"/>
          <w:sz w:val="28"/>
          <w:sz w:val="28"/>
          <w:rtl w:val="true"/>
        </w:rPr>
        <w:t>לאחר דברים אלה</w:t>
      </w:r>
      <w:r>
        <w:rPr>
          <w:rFonts w:cs="FrankRuehl" w:ascii="FrankRuehl" w:hAnsi="FrankRuehl"/>
          <w:sz w:val="28"/>
          <w:rtl w:val="true"/>
        </w:rPr>
        <w:t xml:space="preserve">, </w:t>
      </w:r>
      <w:r>
        <w:rPr>
          <w:rFonts w:ascii="FrankRuehl" w:hAnsi="FrankRuehl"/>
          <w:sz w:val="28"/>
          <w:sz w:val="28"/>
          <w:rtl w:val="true"/>
        </w:rPr>
        <w:t>עיינתי בחוות דעתו</w:t>
      </w:r>
      <w:r>
        <w:rPr>
          <w:rFonts w:ascii="FrankRuehl" w:hAnsi="FrankRuehl"/>
          <w:sz w:val="28"/>
          <w:sz w:val="28"/>
          <w:rtl w:val="true"/>
        </w:rPr>
        <w:t xml:space="preserve"> המפורטת</w:t>
      </w:r>
      <w:r>
        <w:rPr>
          <w:rFonts w:ascii="FrankRuehl" w:hAnsi="FrankRuehl"/>
          <w:sz w:val="28"/>
          <w:sz w:val="28"/>
          <w:rtl w:val="true"/>
        </w:rPr>
        <w:t xml:space="preserve"> של חברי השופט ד</w:t>
      </w:r>
      <w:r>
        <w:rPr>
          <w:rFonts w:cs="FrankRuehl" w:ascii="FrankRuehl" w:hAnsi="FrankRuehl"/>
          <w:sz w:val="28"/>
          <w:rtl w:val="true"/>
        </w:rPr>
        <w:t xml:space="preserve">' </w:t>
      </w:r>
      <w:r>
        <w:rPr>
          <w:rFonts w:ascii="FrankRuehl" w:hAnsi="FrankRuehl"/>
          <w:sz w:val="28"/>
          <w:sz w:val="28"/>
          <w:rtl w:val="true"/>
        </w:rPr>
        <w:t>מינץ</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חברי מסכים כי במקרה הנדון שקרי המשיב אינם עולים כדי סיוע</w:t>
      </w:r>
      <w:r>
        <w:rPr>
          <w:rFonts w:cs="FrankRuehl" w:ascii="FrankRuehl" w:hAnsi="FrankRuehl"/>
          <w:sz w:val="28"/>
          <w:rtl w:val="true"/>
        </w:rPr>
        <w:t xml:space="preserve">. </w:t>
      </w:r>
      <w:r>
        <w:rPr>
          <w:rFonts w:ascii="FrankRuehl" w:hAnsi="FrankRuehl"/>
          <w:sz w:val="28"/>
          <w:sz w:val="28"/>
          <w:rtl w:val="true"/>
        </w:rPr>
        <w:t>עוד שנינו סבורים כי הראיות בדבר מצבה הנפשי של הקטינה מהוות סיוע לעדותה</w:t>
      </w:r>
      <w:r>
        <w:rPr>
          <w:rFonts w:cs="FrankRuehl" w:ascii="FrankRuehl" w:hAnsi="FrankRuehl"/>
          <w:sz w:val="28"/>
          <w:rtl w:val="true"/>
        </w:rPr>
        <w:t xml:space="preserve">, </w:t>
      </w:r>
      <w:r>
        <w:rPr>
          <w:rFonts w:ascii="FrankRuehl" w:hAnsi="FrankRuehl"/>
          <w:sz w:val="28"/>
          <w:sz w:val="28"/>
          <w:rtl w:val="true"/>
        </w:rPr>
        <w:t>אלא שבשונה מעמדתי ובשונה גם מעמדתו של בית המשפט המחוזי</w:t>
      </w:r>
      <w:r>
        <w:rPr>
          <w:rFonts w:cs="FrankRuehl" w:ascii="FrankRuehl" w:hAnsi="FrankRuehl"/>
          <w:sz w:val="28"/>
          <w:rtl w:val="true"/>
        </w:rPr>
        <w:t xml:space="preserve">, </w:t>
      </w:r>
      <w:r>
        <w:rPr>
          <w:rFonts w:ascii="FrankRuehl" w:hAnsi="FrankRuehl"/>
          <w:sz w:val="28"/>
          <w:sz w:val="28"/>
          <w:rtl w:val="true"/>
        </w:rPr>
        <w:t>חברי סבור כי ראיות אלה דורשות את הרשעתו של המערער</w:t>
      </w:r>
      <w:r>
        <w:rPr>
          <w:rFonts w:cs="FrankRuehl" w:ascii="FrankRuehl" w:hAnsi="FrankRuehl"/>
          <w:sz w:val="28"/>
          <w:rtl w:val="true"/>
        </w:rPr>
        <w:t xml:space="preserve">. </w:t>
      </w:r>
      <w:r>
        <w:rPr>
          <w:rFonts w:ascii="FrankRuehl" w:hAnsi="FrankRuehl"/>
          <w:sz w:val="28"/>
          <w:sz w:val="28"/>
          <w:rtl w:val="true"/>
        </w:rPr>
        <w:t>מכאן מסקנתו כי יש להתערב בפסק הדין המזכה של בית משפט קמא ולהרשיע את המשיב במיוחס לו</w:t>
      </w:r>
      <w:r>
        <w:rPr>
          <w:rFonts w:cs="FrankRuehl" w:ascii="FrankRuehl" w:hAnsi="FrankRuehl"/>
          <w:sz w:val="28"/>
          <w:rtl w:val="true"/>
        </w:rPr>
        <w:t xml:space="preserve">. </w:t>
      </w:r>
      <w:r>
        <w:rPr>
          <w:rFonts w:ascii="FrankRuehl" w:hAnsi="FrankRuehl"/>
          <w:sz w:val="28"/>
          <w:sz w:val="28"/>
          <w:rtl w:val="true"/>
        </w:rPr>
        <w:t>ביחס לכך תוערנה שתי הערות</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ראשית</w:t>
      </w:r>
      <w:r>
        <w:rPr>
          <w:rFonts w:cs="FrankRuehl" w:ascii="FrankRuehl" w:hAnsi="FrankRuehl"/>
          <w:sz w:val="28"/>
          <w:rtl w:val="true"/>
        </w:rPr>
        <w:t xml:space="preserve">, </w:t>
      </w:r>
      <w:r>
        <w:rPr>
          <w:rFonts w:ascii="FrankRuehl" w:hAnsi="FrankRuehl"/>
          <w:sz w:val="28"/>
          <w:sz w:val="28"/>
          <w:rtl w:val="true"/>
        </w:rPr>
        <w:t>לעניין הראיות בדבר מצבה הנפשי של הקטינה</w:t>
      </w:r>
      <w:r>
        <w:rPr>
          <w:rFonts w:cs="FrankRuehl" w:ascii="FrankRuehl" w:hAnsi="FrankRuehl"/>
          <w:sz w:val="28"/>
          <w:rtl w:val="true"/>
        </w:rPr>
        <w:t xml:space="preserve">. </w:t>
      </w:r>
      <w:r>
        <w:rPr>
          <w:rFonts w:ascii="FrankRuehl" w:hAnsi="FrankRuehl"/>
          <w:sz w:val="28"/>
          <w:sz w:val="28"/>
          <w:rtl w:val="true"/>
        </w:rPr>
        <w:t>כפי שציינתי</w:t>
      </w:r>
      <w:r>
        <w:rPr>
          <w:rFonts w:cs="FrankRuehl" w:ascii="FrankRuehl" w:hAnsi="FrankRuehl"/>
          <w:sz w:val="28"/>
          <w:rtl w:val="true"/>
        </w:rPr>
        <w:t xml:space="preserve">, </w:t>
      </w:r>
      <w:r>
        <w:rPr>
          <w:rFonts w:ascii="FrankRuehl" w:hAnsi="FrankRuehl"/>
          <w:sz w:val="28"/>
          <w:sz w:val="28"/>
          <w:rtl w:val="true"/>
        </w:rPr>
        <w:t>בפסיקה הודגש כי נדרש לנהוג בזהירות עם ראיות סיוע מסוג זה</w:t>
      </w:r>
      <w:r>
        <w:rPr>
          <w:rFonts w:cs="FrankRuehl" w:ascii="FrankRuehl" w:hAnsi="FrankRuehl"/>
          <w:sz w:val="28"/>
          <w:rtl w:val="true"/>
        </w:rPr>
        <w:t xml:space="preserve">. </w:t>
      </w:r>
      <w:r>
        <w:rPr>
          <w:rFonts w:ascii="FrankRuehl" w:hAnsi="FrankRuehl"/>
          <w:sz w:val="28"/>
          <w:sz w:val="28"/>
          <w:rtl w:val="true"/>
        </w:rPr>
        <w:t>באשר לראיות בדבר המצב הנפשי של הקטינה קודם לחשיפת האירוע</w:t>
      </w:r>
      <w:r>
        <w:rPr>
          <w:rFonts w:cs="FrankRuehl" w:ascii="FrankRuehl" w:hAnsi="FrankRuehl"/>
          <w:sz w:val="28"/>
          <w:rtl w:val="true"/>
        </w:rPr>
        <w:t xml:space="preserve">, </w:t>
      </w:r>
      <w:r>
        <w:rPr>
          <w:rFonts w:ascii="FrankRuehl" w:hAnsi="FrankRuehl"/>
          <w:sz w:val="28"/>
          <w:sz w:val="28"/>
          <w:rtl w:val="true"/>
        </w:rPr>
        <w:t xml:space="preserve">חברי מייחס חשיבות בין היתר </w:t>
      </w:r>
      <w:r>
        <w:rPr>
          <w:rFonts w:ascii="FrankRuehl" w:hAnsi="FrankRuehl"/>
          <w:sz w:val="28"/>
          <w:sz w:val="28"/>
          <w:rtl w:val="true"/>
        </w:rPr>
        <w:t>–</w:t>
      </w:r>
      <w:r>
        <w:rPr>
          <w:rFonts w:ascii="FrankRuehl" w:hAnsi="FrankRuehl"/>
          <w:sz w:val="28"/>
          <w:sz w:val="28"/>
          <w:rtl w:val="true"/>
        </w:rPr>
        <w:t xml:space="preserve"> ובניגוד אליי </w:t>
      </w:r>
      <w:r>
        <w:rPr>
          <w:rFonts w:ascii="FrankRuehl" w:hAnsi="FrankRuehl"/>
          <w:sz w:val="28"/>
          <w:sz w:val="28"/>
          <w:rtl w:val="true"/>
        </w:rPr>
        <w:t>–</w:t>
      </w:r>
      <w:r>
        <w:rPr>
          <w:rFonts w:ascii="FrankRuehl" w:hAnsi="FrankRuehl"/>
          <w:sz w:val="28"/>
          <w:sz w:val="28"/>
          <w:rtl w:val="true"/>
        </w:rPr>
        <w:t xml:space="preserve"> לכך שהקטינה הייתה נוהגת לצפות במשיב מחלון ביתה</w:t>
      </w:r>
      <w:r>
        <w:rPr>
          <w:rFonts w:cs="FrankRuehl" w:ascii="FrankRuehl" w:hAnsi="FrankRuehl"/>
          <w:sz w:val="28"/>
          <w:rtl w:val="true"/>
        </w:rPr>
        <w:t xml:space="preserve">, </w:t>
      </w:r>
      <w:r>
        <w:rPr>
          <w:rFonts w:ascii="FrankRuehl" w:hAnsi="FrankRuehl"/>
          <w:sz w:val="28"/>
          <w:sz w:val="28"/>
          <w:rtl w:val="true"/>
        </w:rPr>
        <w:t>שכן לדבריו נקבע ששינוי התנהגותי זה מעיד על לחץ נפשי שבו היא הייתה שרויה</w:t>
      </w:r>
      <w:r>
        <w:rPr>
          <w:rFonts w:cs="FrankRuehl" w:ascii="FrankRuehl" w:hAnsi="FrankRuehl"/>
          <w:sz w:val="28"/>
          <w:rtl w:val="true"/>
        </w:rPr>
        <w:t xml:space="preserve">. </w:t>
      </w:r>
      <w:r>
        <w:rPr>
          <w:rFonts w:ascii="FrankRuehl" w:hAnsi="FrankRuehl"/>
          <w:sz w:val="28"/>
          <w:sz w:val="28"/>
          <w:rtl w:val="true"/>
        </w:rPr>
        <w:t>ואולם</w:t>
      </w:r>
      <w:r>
        <w:rPr>
          <w:rFonts w:cs="FrankRuehl" w:ascii="FrankRuehl" w:hAnsi="FrankRuehl"/>
          <w:sz w:val="28"/>
          <w:rtl w:val="true"/>
        </w:rPr>
        <w:t xml:space="preserve">, </w:t>
      </w:r>
      <w:r>
        <w:rPr>
          <w:rFonts w:ascii="FrankRuehl" w:hAnsi="FrankRuehl"/>
          <w:sz w:val="28"/>
          <w:sz w:val="28"/>
          <w:rtl w:val="true"/>
        </w:rPr>
        <w:t xml:space="preserve">לא ניתן כלל לדבר בהקשר הנדון על </w:t>
      </w:r>
      <w:r>
        <w:rPr>
          <w:rFonts w:cs="FrankRuehl" w:ascii="FrankRuehl" w:hAnsi="FrankRuehl"/>
          <w:sz w:val="28"/>
          <w:rtl w:val="true"/>
        </w:rPr>
        <w:t>"</w:t>
      </w:r>
      <w:r>
        <w:rPr>
          <w:rFonts w:ascii="FrankRuehl" w:hAnsi="FrankRuehl"/>
          <w:sz w:val="28"/>
          <w:sz w:val="28"/>
          <w:rtl w:val="true"/>
        </w:rPr>
        <w:t>שינוי</w:t>
      </w:r>
      <w:r>
        <w:rPr>
          <w:rFonts w:cs="FrankRuehl" w:ascii="FrankRuehl" w:hAnsi="FrankRuehl"/>
          <w:sz w:val="28"/>
          <w:rtl w:val="true"/>
        </w:rPr>
        <w:t xml:space="preserve">" </w:t>
      </w:r>
      <w:r>
        <w:rPr>
          <w:rFonts w:ascii="FrankRuehl" w:hAnsi="FrankRuehl"/>
          <w:sz w:val="28"/>
          <w:sz w:val="28"/>
          <w:rtl w:val="true"/>
        </w:rPr>
        <w:t>שחל בהתנהגותה</w:t>
      </w:r>
      <w:r>
        <w:rPr>
          <w:rFonts w:cs="FrankRuehl" w:ascii="FrankRuehl" w:hAnsi="FrankRuehl"/>
          <w:sz w:val="28"/>
          <w:rtl w:val="true"/>
        </w:rPr>
        <w:t xml:space="preserve">, </w:t>
      </w:r>
      <w:r>
        <w:rPr>
          <w:rFonts w:ascii="FrankRuehl" w:hAnsi="FrankRuehl"/>
          <w:sz w:val="28"/>
          <w:sz w:val="28"/>
          <w:rtl w:val="true"/>
        </w:rPr>
        <w:t>מקום שהקטינה עצמה העידה כמפורט לעיל כי התנהגות זו החלה עוד לפני המעשים הנטענים וללא קשר אליהם</w:t>
      </w:r>
      <w:r>
        <w:rPr>
          <w:rFonts w:cs="FrankRuehl" w:ascii="FrankRuehl" w:hAnsi="FrankRuehl"/>
          <w:sz w:val="28"/>
          <w:rtl w:val="true"/>
        </w:rPr>
        <w:t xml:space="preserve">. </w:t>
      </w:r>
      <w:r>
        <w:rPr>
          <w:rFonts w:ascii="FrankRuehl" w:hAnsi="FrankRuehl"/>
          <w:sz w:val="28"/>
          <w:sz w:val="28"/>
          <w:rtl w:val="true"/>
        </w:rPr>
        <w:t>לגבי הראיות המאוחרות לחשיפה</w:t>
      </w:r>
      <w:r>
        <w:rPr>
          <w:rFonts w:cs="FrankRuehl" w:ascii="FrankRuehl" w:hAnsi="FrankRuehl"/>
          <w:sz w:val="28"/>
          <w:rtl w:val="true"/>
        </w:rPr>
        <w:t xml:space="preserve">, </w:t>
      </w:r>
      <w:r>
        <w:rPr>
          <w:rFonts w:ascii="FrankRuehl" w:hAnsi="FrankRuehl"/>
          <w:sz w:val="28"/>
          <w:sz w:val="28"/>
          <w:rtl w:val="true"/>
        </w:rPr>
        <w:t>דומה שחברי נותן לראיות אלה דגש מבלי שניתנת הדעת למשמעות של חלוף הזמן בנסיבות העניין</w:t>
      </w:r>
      <w:r>
        <w:rPr>
          <w:rFonts w:cs="FrankRuehl" w:ascii="FrankRuehl" w:hAnsi="FrankRuehl"/>
          <w:sz w:val="28"/>
          <w:rtl w:val="true"/>
        </w:rPr>
        <w:t xml:space="preserve">. </w:t>
      </w:r>
      <w:r>
        <w:rPr>
          <w:rFonts w:ascii="FrankRuehl" w:hAnsi="FrankRuehl"/>
          <w:sz w:val="28"/>
          <w:sz w:val="28"/>
          <w:rtl w:val="true"/>
        </w:rPr>
        <w:t>כפי שהסברתי</w:t>
      </w:r>
      <w:r>
        <w:rPr>
          <w:rFonts w:cs="FrankRuehl" w:ascii="FrankRuehl" w:hAnsi="FrankRuehl"/>
          <w:sz w:val="28"/>
          <w:rtl w:val="true"/>
        </w:rPr>
        <w:t xml:space="preserve">, </w:t>
      </w:r>
      <w:r>
        <w:rPr>
          <w:rFonts w:ascii="FrankRuehl" w:hAnsi="FrankRuehl"/>
          <w:sz w:val="28"/>
          <w:sz w:val="28"/>
          <w:rtl w:val="true"/>
        </w:rPr>
        <w:t>במקרנו אין לדעת אם השינוי שנצפה למשל בהתנהגות הקטינה בבית הספר</w:t>
      </w:r>
      <w:r>
        <w:rPr>
          <w:rFonts w:cs="FrankRuehl" w:ascii="FrankRuehl" w:hAnsi="FrankRuehl"/>
          <w:sz w:val="28"/>
          <w:rtl w:val="true"/>
        </w:rPr>
        <w:t xml:space="preserve">, </w:t>
      </w:r>
      <w:r>
        <w:rPr>
          <w:rFonts w:ascii="FrankRuehl" w:hAnsi="FrankRuehl"/>
          <w:sz w:val="28"/>
          <w:sz w:val="28"/>
          <w:rtl w:val="true"/>
        </w:rPr>
        <w:t>נובע מן המעשים הנטענים להבדיל מהליך החקירה האינטנסיבי שהיא עברה לאחר החשיפה</w:t>
      </w:r>
      <w:r>
        <w:rPr>
          <w:rFonts w:cs="FrankRuehl" w:ascii="FrankRuehl" w:hAnsi="FrankRuehl"/>
          <w:sz w:val="28"/>
          <w:rtl w:val="true"/>
        </w:rPr>
        <w:t xml:space="preserve">. </w:t>
      </w:r>
      <w:r>
        <w:rPr>
          <w:rFonts w:ascii="FrankRuehl" w:hAnsi="FrankRuehl"/>
          <w:sz w:val="28"/>
          <w:sz w:val="28"/>
          <w:rtl w:val="true"/>
        </w:rPr>
        <w:t>אכן</w:t>
      </w:r>
      <w:r>
        <w:rPr>
          <w:rFonts w:cs="FrankRuehl" w:ascii="FrankRuehl" w:hAnsi="FrankRuehl"/>
          <w:sz w:val="28"/>
          <w:rtl w:val="true"/>
        </w:rPr>
        <w:t xml:space="preserve">, </w:t>
      </w:r>
      <w:r>
        <w:rPr>
          <w:rFonts w:ascii="FrankRuehl" w:hAnsi="FrankRuehl"/>
          <w:sz w:val="28"/>
          <w:sz w:val="28"/>
          <w:rtl w:val="true"/>
        </w:rPr>
        <w:t>וציינתי אף זאת</w:t>
      </w:r>
      <w:r>
        <w:rPr>
          <w:rFonts w:cs="FrankRuehl" w:ascii="FrankRuehl" w:hAnsi="FrankRuehl"/>
          <w:sz w:val="28"/>
          <w:rtl w:val="true"/>
        </w:rPr>
        <w:t xml:space="preserve">, </w:t>
      </w:r>
      <w:r>
        <w:rPr>
          <w:rFonts w:ascii="FrankRuehl" w:hAnsi="FrankRuehl"/>
          <w:sz w:val="28"/>
          <w:sz w:val="28"/>
          <w:rtl w:val="true"/>
        </w:rPr>
        <w:t>אין להתעלם מן הראיות בדבר מצבה הנפשי</w:t>
      </w:r>
      <w:r>
        <w:rPr>
          <w:rFonts w:cs="FrankRuehl" w:ascii="FrankRuehl" w:hAnsi="FrankRuehl"/>
          <w:sz w:val="28"/>
          <w:rtl w:val="true"/>
        </w:rPr>
        <w:t xml:space="preserve">. </w:t>
      </w:r>
      <w:r>
        <w:rPr>
          <w:rFonts w:ascii="FrankRuehl" w:hAnsi="FrankRuehl"/>
          <w:sz w:val="28"/>
          <w:sz w:val="28"/>
          <w:rtl w:val="true"/>
        </w:rPr>
        <w:t>אף אין בעובדה שתגובותיה לאירוע הנטען לא היו קיצוניות</w:t>
      </w:r>
      <w:r>
        <w:rPr>
          <w:rFonts w:cs="FrankRuehl" w:ascii="FrankRuehl" w:hAnsi="FrankRuehl"/>
          <w:sz w:val="28"/>
          <w:rtl w:val="true"/>
        </w:rPr>
        <w:t xml:space="preserve">, </w:t>
      </w:r>
      <w:r>
        <w:rPr>
          <w:rFonts w:ascii="FrankRuehl" w:hAnsi="FrankRuehl"/>
          <w:sz w:val="28"/>
          <w:sz w:val="28"/>
          <w:rtl w:val="true"/>
        </w:rPr>
        <w:t>כדי לשלול את האפשרות להרשיע על בסיסן</w:t>
      </w:r>
      <w:r>
        <w:rPr>
          <w:rFonts w:cs="FrankRuehl" w:ascii="FrankRuehl" w:hAnsi="FrankRuehl"/>
          <w:sz w:val="28"/>
          <w:rtl w:val="true"/>
        </w:rPr>
        <w:t xml:space="preserve">. </w:t>
      </w:r>
      <w:r>
        <w:rPr>
          <w:rFonts w:ascii="FrankRuehl" w:hAnsi="FrankRuehl"/>
          <w:sz w:val="28"/>
          <w:sz w:val="28"/>
          <w:rtl w:val="true"/>
        </w:rPr>
        <w:t>ברם</w:t>
      </w:r>
      <w:r>
        <w:rPr>
          <w:rFonts w:cs="FrankRuehl" w:ascii="FrankRuehl" w:hAnsi="FrankRuehl"/>
          <w:sz w:val="28"/>
          <w:rtl w:val="true"/>
        </w:rPr>
        <w:t xml:space="preserve">, </w:t>
      </w:r>
      <w:r>
        <w:rPr>
          <w:rFonts w:ascii="FrankRuehl" w:hAnsi="FrankRuehl"/>
          <w:sz w:val="28"/>
          <w:sz w:val="28"/>
          <w:rtl w:val="true"/>
        </w:rPr>
        <w:t>בנסיבות המקרה</w:t>
      </w:r>
      <w:r>
        <w:rPr>
          <w:rFonts w:cs="FrankRuehl" w:ascii="FrankRuehl" w:hAnsi="FrankRuehl"/>
          <w:sz w:val="28"/>
          <w:rtl w:val="true"/>
        </w:rPr>
        <w:t xml:space="preserve">, </w:t>
      </w:r>
      <w:r>
        <w:rPr>
          <w:rFonts w:ascii="FrankRuehl" w:hAnsi="FrankRuehl"/>
          <w:sz w:val="28"/>
          <w:sz w:val="28"/>
          <w:rtl w:val="true"/>
        </w:rPr>
        <w:t>בהתחשב בכך שנמצא הסבר חלופי לחלק מההתנהגויות</w:t>
      </w:r>
      <w:r>
        <w:rPr>
          <w:rFonts w:cs="FrankRuehl" w:ascii="FrankRuehl" w:hAnsi="FrankRuehl"/>
          <w:sz w:val="28"/>
          <w:rtl w:val="true"/>
        </w:rPr>
        <w:t xml:space="preserve">, </w:t>
      </w:r>
      <w:r>
        <w:rPr>
          <w:rFonts w:ascii="FrankRuehl" w:hAnsi="FrankRuehl"/>
          <w:sz w:val="28"/>
          <w:sz w:val="28"/>
          <w:rtl w:val="true"/>
        </w:rPr>
        <w:t xml:space="preserve">לאור חלוף הזמן בין האירוע הנטען למצב הנצפה ובשים לכך שחלק מהשינויים שתוארו לא היו ניכרים </w:t>
      </w:r>
      <w:r>
        <w:rPr>
          <w:rFonts w:ascii="FrankRuehl" w:hAnsi="FrankRuehl"/>
          <w:sz w:val="28"/>
          <w:sz w:val="28"/>
          <w:rtl w:val="true"/>
        </w:rPr>
        <w:t>–</w:t>
      </w:r>
      <w:r>
        <w:rPr>
          <w:rFonts w:ascii="FrankRuehl" w:hAnsi="FrankRuehl"/>
          <w:sz w:val="28"/>
          <w:sz w:val="28"/>
          <w:rtl w:val="true"/>
        </w:rPr>
        <w:t xml:space="preserve"> קבע בית משפט קמא כי אין בכוחן של ראיות אלה לבדן כדי להסיר כל ספק סביר ביחס לאשמת המשיב</w:t>
      </w:r>
      <w:r>
        <w:rPr>
          <w:rFonts w:cs="FrankRuehl" w:ascii="FrankRuehl" w:hAnsi="FrankRuehl"/>
          <w:sz w:val="28"/>
          <w:rtl w:val="true"/>
        </w:rPr>
        <w:t xml:space="preserve">. </w:t>
      </w:r>
      <w:r>
        <w:rPr>
          <w:rFonts w:ascii="FrankRuehl" w:hAnsi="FrankRuehl"/>
          <w:sz w:val="28"/>
          <w:sz w:val="28"/>
          <w:rtl w:val="true"/>
        </w:rPr>
        <w:t>נקודה זו מובילה אותי להערה השנייה</w:t>
      </w:r>
      <w:r>
        <w:rPr>
          <w:rFonts w:cs="FrankRuehl" w:ascii="FrankRuehl" w:hAnsi="FrankRuehl"/>
          <w:sz w:val="28"/>
          <w:rtl w:val="true"/>
        </w:rPr>
        <w:t xml:space="preserve">, </w:t>
      </w:r>
      <w:r>
        <w:rPr>
          <w:rFonts w:ascii="FrankRuehl" w:hAnsi="FrankRuehl"/>
          <w:sz w:val="28"/>
          <w:sz w:val="28"/>
          <w:rtl w:val="true"/>
        </w:rPr>
        <w:t>שהיא העיקר</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למקרא חוות דעתו של חברי עולה כי הדברים יכולים להתאים כהבעת עמדה חולקת בערכאה הדיונית</w:t>
      </w:r>
      <w:r>
        <w:rPr>
          <w:rFonts w:cs="FrankRuehl" w:ascii="FrankRuehl" w:hAnsi="FrankRuehl"/>
          <w:sz w:val="28"/>
          <w:rtl w:val="true"/>
        </w:rPr>
        <w:t xml:space="preserve">, </w:t>
      </w:r>
      <w:r>
        <w:rPr>
          <w:rFonts w:ascii="FrankRuehl" w:hAnsi="FrankRuehl"/>
          <w:sz w:val="28"/>
          <w:sz w:val="28"/>
          <w:rtl w:val="true"/>
        </w:rPr>
        <w:t>ואולם אנו יושבים בערכאת הערעור</w:t>
      </w:r>
      <w:r>
        <w:rPr>
          <w:rFonts w:cs="FrankRuehl" w:ascii="FrankRuehl" w:hAnsi="FrankRuehl"/>
          <w:sz w:val="28"/>
          <w:rtl w:val="true"/>
        </w:rPr>
        <w:t xml:space="preserve">. </w:t>
      </w:r>
      <w:r>
        <w:rPr>
          <w:rFonts w:ascii="FrankRuehl" w:hAnsi="FrankRuehl"/>
          <w:sz w:val="28"/>
          <w:sz w:val="28"/>
          <w:rtl w:val="true"/>
        </w:rPr>
        <w:t>חברי אינו מצביע על טעות משפטית שנפלה בפסק דינו של בית משפט קמא בכל הנוגע</w:t>
      </w:r>
      <w:r>
        <w:rPr>
          <w:rFonts w:cs="FrankRuehl" w:ascii="FrankRuehl" w:hAnsi="FrankRuehl"/>
          <w:sz w:val="28"/>
          <w:rtl w:val="true"/>
        </w:rPr>
        <w:t xml:space="preserve">, </w:t>
      </w:r>
      <w:r>
        <w:rPr>
          <w:rFonts w:ascii="FrankRuehl" w:hAnsi="FrankRuehl"/>
          <w:sz w:val="28"/>
          <w:sz w:val="28"/>
          <w:rtl w:val="true"/>
        </w:rPr>
        <w:t>למשל</w:t>
      </w:r>
      <w:r>
        <w:rPr>
          <w:rFonts w:cs="FrankRuehl" w:ascii="FrankRuehl" w:hAnsi="FrankRuehl"/>
          <w:sz w:val="28"/>
          <w:rtl w:val="true"/>
        </w:rPr>
        <w:t xml:space="preserve">, </w:t>
      </w:r>
      <w:r>
        <w:rPr>
          <w:rFonts w:ascii="FrankRuehl" w:hAnsi="FrankRuehl"/>
          <w:sz w:val="28"/>
          <w:sz w:val="28"/>
          <w:rtl w:val="true"/>
        </w:rPr>
        <w:t>לשאלה מהי ראיית סיוע או מהם הכללים לקבלת סיוע על בסיס מצבה הנפשי של נפגעת עבירה</w:t>
      </w:r>
      <w:r>
        <w:rPr>
          <w:rFonts w:cs="FrankRuehl" w:ascii="FrankRuehl" w:hAnsi="FrankRuehl"/>
          <w:sz w:val="28"/>
          <w:rtl w:val="true"/>
        </w:rPr>
        <w:t xml:space="preserve">. </w:t>
      </w:r>
      <w:r>
        <w:rPr>
          <w:rFonts w:ascii="FrankRuehl" w:hAnsi="FrankRuehl"/>
          <w:sz w:val="28"/>
          <w:sz w:val="28"/>
          <w:rtl w:val="true"/>
        </w:rPr>
        <w:t>בית המשפט המחוזי היה מודע לדין החל</w:t>
      </w:r>
      <w:r>
        <w:rPr>
          <w:rFonts w:cs="FrankRuehl" w:ascii="FrankRuehl" w:hAnsi="FrankRuehl"/>
          <w:sz w:val="28"/>
          <w:rtl w:val="true"/>
        </w:rPr>
        <w:t xml:space="preserve">, </w:t>
      </w:r>
      <w:r>
        <w:rPr>
          <w:rFonts w:ascii="FrankRuehl" w:hAnsi="FrankRuehl"/>
          <w:sz w:val="28"/>
          <w:sz w:val="28"/>
          <w:rtl w:val="true"/>
        </w:rPr>
        <w:t>לאמור</w:t>
      </w:r>
      <w:r>
        <w:rPr>
          <w:rFonts w:cs="FrankRuehl" w:ascii="FrankRuehl" w:hAnsi="FrankRuehl"/>
          <w:sz w:val="28"/>
          <w:rtl w:val="true"/>
        </w:rPr>
        <w:t xml:space="preserve">: </w:t>
      </w:r>
      <w:r>
        <w:rPr>
          <w:rFonts w:ascii="FrankRuehl" w:hAnsi="FrankRuehl"/>
          <w:sz w:val="28"/>
          <w:sz w:val="28"/>
          <w:rtl w:val="true"/>
        </w:rPr>
        <w:t>כי ראיות בדבר מצב נפשי יכולות לשמש כסיוע במקרה כזה וכן כי ניתן להסתפק בנסיבות בסיוע שאינו משמעותי או רב עוצמה לנוכח האמון שניתן בעדות הקטינה</w:t>
      </w:r>
      <w:r>
        <w:rPr>
          <w:rFonts w:cs="FrankRuehl" w:ascii="FrankRuehl" w:hAnsi="FrankRuehl"/>
          <w:sz w:val="28"/>
          <w:rtl w:val="true"/>
        </w:rPr>
        <w:t xml:space="preserve">. </w:t>
      </w:r>
      <w:r>
        <w:rPr>
          <w:rFonts w:ascii="FrankRuehl" w:hAnsi="FrankRuehl"/>
          <w:sz w:val="28"/>
          <w:sz w:val="28"/>
          <w:rtl w:val="true"/>
        </w:rPr>
        <w:t>ועדיין</w:t>
      </w:r>
      <w:r>
        <w:rPr>
          <w:rFonts w:cs="FrankRuehl" w:ascii="FrankRuehl" w:hAnsi="FrankRuehl"/>
          <w:sz w:val="28"/>
          <w:rtl w:val="true"/>
        </w:rPr>
        <w:t xml:space="preserve">, </w:t>
      </w:r>
      <w:r>
        <w:rPr>
          <w:rFonts w:ascii="FrankRuehl" w:hAnsi="FrankRuehl"/>
          <w:sz w:val="28"/>
          <w:sz w:val="28"/>
          <w:rtl w:val="true"/>
        </w:rPr>
        <w:t>בבוא בית המשפט המחוזי לבחון את המארג הראייתי הכולל</w:t>
      </w:r>
      <w:r>
        <w:rPr>
          <w:rFonts w:cs="FrankRuehl" w:ascii="FrankRuehl" w:hAnsi="FrankRuehl"/>
          <w:sz w:val="28"/>
          <w:rtl w:val="true"/>
        </w:rPr>
        <w:t xml:space="preserve">, </w:t>
      </w:r>
      <w:r>
        <w:rPr>
          <w:rFonts w:ascii="FrankRuehl" w:hAnsi="FrankRuehl"/>
          <w:sz w:val="28"/>
          <w:sz w:val="28"/>
          <w:rtl w:val="true"/>
        </w:rPr>
        <w:t>הוא סבר כי המקרה אינו עובר את המשוכה של השאלה השלישית</w:t>
      </w:r>
      <w:r>
        <w:rPr>
          <w:rFonts w:cs="FrankRuehl" w:ascii="FrankRuehl" w:hAnsi="FrankRuehl"/>
          <w:sz w:val="28"/>
          <w:rtl w:val="true"/>
        </w:rPr>
        <w:t xml:space="preserve">. </w:t>
      </w:r>
      <w:r>
        <w:rPr>
          <w:rFonts w:ascii="FrankRuehl" w:hAnsi="FrankRuehl"/>
          <w:sz w:val="28"/>
          <w:sz w:val="28"/>
          <w:rtl w:val="true"/>
        </w:rPr>
        <w:t>בחוות דעתי הבהרתי כי ישנן שלוש שאלות שונות שעל הערכאה הדיונית לברר בהתייחס לדרישת הסיוע</w:t>
      </w:r>
      <w:r>
        <w:rPr>
          <w:rFonts w:cs="FrankRuehl" w:ascii="FrankRuehl" w:hAnsi="FrankRuehl"/>
          <w:sz w:val="28"/>
          <w:rtl w:val="true"/>
        </w:rPr>
        <w:t xml:space="preserve">. </w:t>
      </w:r>
      <w:r>
        <w:rPr>
          <w:rFonts w:ascii="FrankRuehl" w:hAnsi="FrankRuehl"/>
          <w:sz w:val="28"/>
          <w:sz w:val="28"/>
          <w:rtl w:val="true"/>
        </w:rPr>
        <w:t>השאלה הראשונה היא מהו המשקל הניתן לעדות הטעונה סיוע</w:t>
      </w:r>
      <w:r>
        <w:rPr>
          <w:rFonts w:cs="FrankRuehl" w:ascii="FrankRuehl" w:hAnsi="FrankRuehl"/>
          <w:sz w:val="28"/>
          <w:rtl w:val="true"/>
        </w:rPr>
        <w:t xml:space="preserve">; </w:t>
      </w:r>
      <w:r>
        <w:rPr>
          <w:rFonts w:ascii="FrankRuehl" w:hAnsi="FrankRuehl"/>
          <w:sz w:val="28"/>
          <w:sz w:val="28"/>
          <w:rtl w:val="true"/>
        </w:rPr>
        <w:t>השאלה השנייה היא האם קיים סיוע לעדות זו על פי תנאי הפסיקה</w:t>
      </w:r>
      <w:r>
        <w:rPr>
          <w:rFonts w:cs="FrankRuehl" w:ascii="FrankRuehl" w:hAnsi="FrankRuehl"/>
          <w:sz w:val="28"/>
          <w:rtl w:val="true"/>
        </w:rPr>
        <w:t xml:space="preserve">; </w:t>
      </w:r>
      <w:r>
        <w:rPr>
          <w:rFonts w:ascii="FrankRuehl" w:hAnsi="FrankRuehl"/>
          <w:sz w:val="28"/>
          <w:sz w:val="28"/>
          <w:rtl w:val="true"/>
        </w:rPr>
        <w:t>והשאלה השלישית</w:t>
      </w:r>
      <w:r>
        <w:rPr>
          <w:rFonts w:cs="FrankRuehl" w:ascii="FrankRuehl" w:hAnsi="FrankRuehl"/>
          <w:sz w:val="28"/>
          <w:rtl w:val="true"/>
        </w:rPr>
        <w:t xml:space="preserve">, </w:t>
      </w:r>
      <w:r>
        <w:rPr>
          <w:rFonts w:ascii="FrankRuehl" w:hAnsi="FrankRuehl"/>
          <w:sz w:val="28"/>
          <w:sz w:val="28"/>
          <w:rtl w:val="true"/>
        </w:rPr>
        <w:t>שהיא במוקד ההערה</w:t>
      </w:r>
      <w:r>
        <w:rPr>
          <w:rFonts w:cs="FrankRuehl" w:ascii="FrankRuehl" w:hAnsi="FrankRuehl"/>
          <w:sz w:val="28"/>
          <w:rtl w:val="true"/>
        </w:rPr>
        <w:t xml:space="preserve">, </w:t>
      </w:r>
      <w:r>
        <w:rPr>
          <w:rFonts w:ascii="FrankRuehl" w:hAnsi="FrankRuehl"/>
          <w:sz w:val="28"/>
          <w:sz w:val="28"/>
          <w:rtl w:val="true"/>
        </w:rPr>
        <w:t>היא האם די בראיות הסיוע שהוצגו כדי להסיר כל ספק סביר</w:t>
      </w:r>
      <w:r>
        <w:rPr>
          <w:rFonts w:cs="FrankRuehl" w:ascii="FrankRuehl" w:hAnsi="FrankRuehl"/>
          <w:sz w:val="28"/>
          <w:rtl w:val="true"/>
        </w:rPr>
        <w:t xml:space="preserve">, </w:t>
      </w:r>
      <w:r>
        <w:rPr>
          <w:rFonts w:ascii="FrankRuehl" w:hAnsi="FrankRuehl"/>
          <w:sz w:val="28"/>
          <w:sz w:val="28"/>
          <w:rtl w:val="true"/>
        </w:rPr>
        <w:t>במכלול הנסיבות</w:t>
      </w:r>
      <w:r>
        <w:rPr>
          <w:rFonts w:cs="FrankRuehl" w:ascii="FrankRuehl" w:hAnsi="FrankRuehl"/>
          <w:sz w:val="28"/>
          <w:rtl w:val="true"/>
        </w:rPr>
        <w:t xml:space="preserve">, </w:t>
      </w:r>
      <w:r>
        <w:rPr>
          <w:rFonts w:ascii="FrankRuehl" w:hAnsi="FrankRuehl"/>
          <w:sz w:val="28"/>
          <w:sz w:val="28"/>
          <w:rtl w:val="true"/>
        </w:rPr>
        <w:t>לגבי ביצוע העבירה מושא ההליך</w:t>
      </w:r>
      <w:r>
        <w:rPr>
          <w:rFonts w:cs="FrankRuehl" w:ascii="FrankRuehl" w:hAnsi="FrankRuehl"/>
          <w:sz w:val="28"/>
          <w:rtl w:val="true"/>
        </w:rPr>
        <w:t xml:space="preserve">. </w:t>
      </w:r>
      <w:r>
        <w:rPr>
          <w:rFonts w:ascii="FrankRuehl" w:hAnsi="FrankRuehl"/>
          <w:sz w:val="28"/>
          <w:sz w:val="28"/>
          <w:rtl w:val="true"/>
        </w:rPr>
        <w:t>לשאלה שלישית זו השיב בית המשפט המחוזי בשלילה</w:t>
      </w:r>
      <w:r>
        <w:rPr>
          <w:rFonts w:cs="FrankRuehl" w:ascii="FrankRuehl" w:hAnsi="FrankRuehl"/>
          <w:sz w:val="28"/>
          <w:rtl w:val="true"/>
        </w:rPr>
        <w:t xml:space="preserve">. </w:t>
      </w:r>
      <w:r>
        <w:rPr>
          <w:rFonts w:ascii="FrankRuehl" w:hAnsi="FrankRuehl"/>
          <w:sz w:val="28"/>
          <w:sz w:val="28"/>
          <w:rtl w:val="true"/>
        </w:rPr>
        <w:t>כך עשה לאחר שישב ושקל בדבר על בסיס התרשמותו הבלתי אמצעית מכלל הראיות בתיק</w:t>
      </w:r>
      <w:r>
        <w:rPr>
          <w:rFonts w:cs="FrankRuehl" w:ascii="FrankRuehl" w:hAnsi="FrankRuehl"/>
          <w:sz w:val="28"/>
          <w:rtl w:val="true"/>
        </w:rPr>
        <w:t xml:space="preserve">. </w:t>
      </w:r>
      <w:r>
        <w:rPr>
          <w:rFonts w:ascii="FrankRuehl" w:hAnsi="FrankRuehl"/>
          <w:sz w:val="28"/>
          <w:sz w:val="28"/>
          <w:rtl w:val="true"/>
        </w:rPr>
        <w:t>חברי אינו מבקש להתערב באילו מן הקביעות המשפטיות של בית המשפט שעליהן מבוססת הכרעה זו</w:t>
      </w:r>
      <w:r>
        <w:rPr>
          <w:rFonts w:cs="FrankRuehl" w:ascii="FrankRuehl" w:hAnsi="FrankRuehl"/>
          <w:sz w:val="28"/>
          <w:rtl w:val="true"/>
        </w:rPr>
        <w:t xml:space="preserve">, </w:t>
      </w:r>
      <w:r>
        <w:rPr>
          <w:rFonts w:ascii="FrankRuehl" w:hAnsi="FrankRuehl"/>
          <w:sz w:val="28"/>
          <w:sz w:val="28"/>
          <w:rtl w:val="true"/>
        </w:rPr>
        <w:t>אלא מבקש הוא להכריע אחרת</w:t>
      </w:r>
      <w:r>
        <w:rPr>
          <w:rFonts w:cs="FrankRuehl" w:ascii="FrankRuehl" w:hAnsi="FrankRuehl"/>
          <w:sz w:val="28"/>
          <w:rtl w:val="true"/>
        </w:rPr>
        <w:t xml:space="preserve">, </w:t>
      </w:r>
      <w:r>
        <w:rPr>
          <w:rFonts w:ascii="FrankRuehl" w:hAnsi="FrankRuehl"/>
          <w:sz w:val="28"/>
          <w:sz w:val="28"/>
          <w:rtl w:val="true"/>
        </w:rPr>
        <w:t>כעניין של שיקול דעת</w:t>
      </w:r>
      <w:r>
        <w:rPr>
          <w:rFonts w:cs="FrankRuehl" w:ascii="FrankRuehl" w:hAnsi="FrankRuehl"/>
          <w:sz w:val="28"/>
          <w:rtl w:val="true"/>
        </w:rPr>
        <w:t xml:space="preserve">. </w:t>
      </w:r>
      <w:r>
        <w:rPr>
          <w:rFonts w:ascii="FrankRuehl" w:hAnsi="FrankRuehl"/>
          <w:sz w:val="28"/>
          <w:sz w:val="28"/>
          <w:rtl w:val="true"/>
        </w:rPr>
        <w:t>סבורני כי שיקול דעת זה עומד בלב ההכרעה השיפוטית של הערכאה הדיונית</w:t>
      </w:r>
      <w:r>
        <w:rPr>
          <w:rFonts w:cs="FrankRuehl" w:ascii="FrankRuehl" w:hAnsi="FrankRuehl"/>
          <w:sz w:val="28"/>
          <w:rtl w:val="true"/>
        </w:rPr>
        <w:t xml:space="preserve">. </w:t>
      </w:r>
      <w:r>
        <w:rPr>
          <w:rFonts w:ascii="FrankRuehl" w:hAnsi="FrankRuehl"/>
          <w:sz w:val="28"/>
          <w:sz w:val="28"/>
          <w:rtl w:val="true"/>
        </w:rPr>
        <w:t>כפי שהסברתי בחוות הדעת</w:t>
      </w:r>
      <w:r>
        <w:rPr>
          <w:rFonts w:cs="FrankRuehl" w:ascii="FrankRuehl" w:hAnsi="FrankRuehl"/>
          <w:sz w:val="28"/>
          <w:rtl w:val="true"/>
        </w:rPr>
        <w:t xml:space="preserve">, </w:t>
      </w:r>
      <w:r>
        <w:rPr>
          <w:rFonts w:ascii="FrankRuehl" w:hAnsi="FrankRuehl"/>
          <w:sz w:val="28"/>
          <w:sz w:val="28"/>
          <w:rtl w:val="true"/>
        </w:rPr>
        <w:t>המחוקק קבע כי במקרים מסוימים וביניהם קטינה המעידה בפני חוקרת ילדים</w:t>
      </w:r>
      <w:r>
        <w:rPr>
          <w:rFonts w:cs="FrankRuehl" w:ascii="FrankRuehl" w:hAnsi="FrankRuehl"/>
          <w:sz w:val="28"/>
          <w:rtl w:val="true"/>
        </w:rPr>
        <w:t xml:space="preserve">, </w:t>
      </w:r>
      <w:r>
        <w:rPr>
          <w:rFonts w:ascii="FrankRuehl" w:hAnsi="FrankRuehl"/>
          <w:sz w:val="28"/>
          <w:sz w:val="28"/>
          <w:rtl w:val="true"/>
        </w:rPr>
        <w:t>בית המשפט אינו רשאי להרשיע אם אין סיוע</w:t>
      </w:r>
      <w:r>
        <w:rPr>
          <w:rFonts w:cs="FrankRuehl" w:ascii="FrankRuehl" w:hAnsi="FrankRuehl"/>
          <w:sz w:val="28"/>
          <w:rtl w:val="true"/>
        </w:rPr>
        <w:t xml:space="preserve">. </w:t>
      </w:r>
      <w:r>
        <w:rPr>
          <w:rFonts w:ascii="FrankRuehl" w:hAnsi="FrankRuehl"/>
          <w:sz w:val="28"/>
          <w:sz w:val="28"/>
          <w:rtl w:val="true"/>
        </w:rPr>
        <w:t>במילים אחרות</w:t>
      </w:r>
      <w:r>
        <w:rPr>
          <w:rFonts w:cs="FrankRuehl" w:ascii="FrankRuehl" w:hAnsi="FrankRuehl"/>
          <w:sz w:val="28"/>
          <w:rtl w:val="true"/>
        </w:rPr>
        <w:t xml:space="preserve">, </w:t>
      </w:r>
      <w:r>
        <w:rPr>
          <w:rFonts w:ascii="FrankRuehl" w:hAnsi="FrankRuehl"/>
          <w:sz w:val="28"/>
          <w:sz w:val="28"/>
          <w:rtl w:val="true"/>
        </w:rPr>
        <w:t>אין שיקול דעת לבית המשפט להחליט על דעת עצמו כי ניתן להסתפק בעוצמת עדותה של הקטינה</w:t>
      </w:r>
      <w:r>
        <w:rPr>
          <w:rFonts w:cs="FrankRuehl" w:ascii="FrankRuehl" w:hAnsi="FrankRuehl"/>
          <w:sz w:val="28"/>
          <w:rtl w:val="true"/>
        </w:rPr>
        <w:t xml:space="preserve">, </w:t>
      </w:r>
      <w:r>
        <w:rPr>
          <w:rFonts w:ascii="FrankRuehl" w:hAnsi="FrankRuehl"/>
          <w:sz w:val="28"/>
          <w:sz w:val="28"/>
          <w:rtl w:val="true"/>
        </w:rPr>
        <w:t>שלא הייתה נתונה לחקירה נגדית</w:t>
      </w:r>
      <w:r>
        <w:rPr>
          <w:rFonts w:cs="FrankRuehl" w:ascii="FrankRuehl" w:hAnsi="FrankRuehl"/>
          <w:sz w:val="28"/>
          <w:rtl w:val="true"/>
        </w:rPr>
        <w:t xml:space="preserve">, </w:t>
      </w:r>
      <w:r>
        <w:rPr>
          <w:rFonts w:ascii="FrankRuehl" w:hAnsi="FrankRuehl"/>
          <w:sz w:val="28"/>
          <w:sz w:val="28"/>
          <w:rtl w:val="true"/>
        </w:rPr>
        <w:t>גם אם בית המשפט סובר שדי בכך</w:t>
      </w:r>
      <w:r>
        <w:rPr>
          <w:rFonts w:cs="FrankRuehl" w:ascii="FrankRuehl" w:hAnsi="FrankRuehl"/>
          <w:sz w:val="28"/>
          <w:rtl w:val="true"/>
        </w:rPr>
        <w:t xml:space="preserve">. </w:t>
      </w:r>
      <w:r>
        <w:rPr>
          <w:rFonts w:ascii="FrankRuehl" w:hAnsi="FrankRuehl"/>
          <w:sz w:val="28"/>
          <w:sz w:val="28"/>
          <w:rtl w:val="true"/>
        </w:rPr>
        <w:t>זוהי מצוות המחוקק</w:t>
      </w:r>
      <w:r>
        <w:rPr>
          <w:rFonts w:cs="FrankRuehl" w:ascii="FrankRuehl" w:hAnsi="FrankRuehl"/>
          <w:sz w:val="28"/>
          <w:rtl w:val="true"/>
        </w:rPr>
        <w:t xml:space="preserve">. </w:t>
      </w:r>
      <w:r>
        <w:rPr>
          <w:rFonts w:ascii="FrankRuehl" w:hAnsi="FrankRuehl"/>
          <w:sz w:val="28"/>
          <w:sz w:val="28"/>
          <w:rtl w:val="true"/>
        </w:rPr>
        <w:t>ואולם</w:t>
      </w:r>
      <w:r>
        <w:rPr>
          <w:rFonts w:cs="FrankRuehl" w:ascii="FrankRuehl" w:hAnsi="FrankRuehl"/>
          <w:sz w:val="28"/>
          <w:rtl w:val="true"/>
        </w:rPr>
        <w:t xml:space="preserve">, </w:t>
      </w:r>
      <w:r>
        <w:rPr>
          <w:rFonts w:ascii="FrankRuehl" w:hAnsi="FrankRuehl"/>
          <w:sz w:val="28"/>
          <w:sz w:val="28"/>
          <w:rtl w:val="true"/>
        </w:rPr>
        <w:t>היה ובית המשפט מצא סיוע</w:t>
      </w:r>
      <w:r>
        <w:rPr>
          <w:rFonts w:cs="FrankRuehl" w:ascii="FrankRuehl" w:hAnsi="FrankRuehl"/>
          <w:sz w:val="28"/>
          <w:rtl w:val="true"/>
        </w:rPr>
        <w:t xml:space="preserve">, </w:t>
      </w:r>
      <w:r>
        <w:rPr>
          <w:rFonts w:ascii="FrankRuehl" w:hAnsi="FrankRuehl"/>
          <w:sz w:val="28"/>
          <w:sz w:val="28"/>
          <w:rtl w:val="true"/>
        </w:rPr>
        <w:t xml:space="preserve">קם ומזדקר שיקול דעת של הערכאה הדיונית </w:t>
      </w:r>
      <w:r>
        <w:rPr>
          <w:rFonts w:ascii="FrankRuehl" w:hAnsi="FrankRuehl"/>
          <w:sz w:val="28"/>
          <w:sz w:val="28"/>
          <w:rtl w:val="true"/>
        </w:rPr>
        <w:t>–</w:t>
      </w:r>
      <w:r>
        <w:rPr>
          <w:rFonts w:ascii="FrankRuehl" w:hAnsi="FrankRuehl"/>
          <w:sz w:val="28"/>
          <w:sz w:val="28"/>
          <w:rtl w:val="true"/>
        </w:rPr>
        <w:t xml:space="preserve"> האם די בכך</w:t>
      </w:r>
      <w:r>
        <w:rPr>
          <w:rFonts w:cs="FrankRuehl" w:ascii="FrankRuehl" w:hAnsi="FrankRuehl"/>
          <w:sz w:val="28"/>
          <w:rtl w:val="true"/>
        </w:rPr>
        <w:t xml:space="preserve">. </w:t>
      </w:r>
      <w:r>
        <w:rPr>
          <w:rFonts w:ascii="FrankRuehl" w:hAnsi="FrankRuehl"/>
          <w:sz w:val="28"/>
          <w:sz w:val="28"/>
          <w:rtl w:val="true"/>
        </w:rPr>
        <w:t>הכרעה מעין זו לכאן או לכאן</w:t>
      </w:r>
      <w:r>
        <w:rPr>
          <w:rFonts w:cs="FrankRuehl" w:ascii="FrankRuehl" w:hAnsi="FrankRuehl"/>
          <w:sz w:val="28"/>
          <w:rtl w:val="true"/>
        </w:rPr>
        <w:t xml:space="preserve">, </w:t>
      </w:r>
      <w:r>
        <w:rPr>
          <w:rFonts w:ascii="FrankRuehl" w:hAnsi="FrankRuehl"/>
          <w:sz w:val="28"/>
          <w:sz w:val="28"/>
          <w:rtl w:val="true"/>
        </w:rPr>
        <w:t>למסקנת הרשעה או לזיכוי</w:t>
      </w:r>
      <w:r>
        <w:rPr>
          <w:rFonts w:cs="FrankRuehl" w:ascii="FrankRuehl" w:hAnsi="FrankRuehl"/>
          <w:sz w:val="28"/>
          <w:rtl w:val="true"/>
        </w:rPr>
        <w:t xml:space="preserve">, </w:t>
      </w:r>
      <w:r>
        <w:rPr>
          <w:rFonts w:ascii="FrankRuehl" w:hAnsi="FrankRuehl"/>
          <w:sz w:val="28"/>
          <w:sz w:val="28"/>
          <w:rtl w:val="true"/>
        </w:rPr>
        <w:t>מצויה בהתרשמותה הישירה של הערכאה המבררת</w:t>
      </w:r>
      <w:r>
        <w:rPr>
          <w:rFonts w:cs="FrankRuehl" w:ascii="FrankRuehl" w:hAnsi="FrankRuehl"/>
          <w:sz w:val="28"/>
          <w:rtl w:val="true"/>
        </w:rPr>
        <w:t xml:space="preserve">. </w:t>
      </w:r>
      <w:r>
        <w:rPr>
          <w:rFonts w:ascii="FrankRuehl" w:hAnsi="FrankRuehl"/>
          <w:sz w:val="28"/>
          <w:sz w:val="28"/>
          <w:rtl w:val="true"/>
        </w:rPr>
        <w:t>בית המשפט הדיוני שומע את העדויות ובוחן את הראיות</w:t>
      </w:r>
      <w:r>
        <w:rPr>
          <w:rFonts w:cs="FrankRuehl" w:ascii="FrankRuehl" w:hAnsi="FrankRuehl"/>
          <w:sz w:val="28"/>
          <w:rtl w:val="true"/>
        </w:rPr>
        <w:t xml:space="preserve">, </w:t>
      </w:r>
      <w:r>
        <w:rPr>
          <w:rFonts w:ascii="FrankRuehl" w:hAnsi="FrankRuehl"/>
          <w:sz w:val="28"/>
          <w:sz w:val="28"/>
          <w:rtl w:val="true"/>
        </w:rPr>
        <w:t>בודק אם יש סיוע</w:t>
      </w:r>
      <w:r>
        <w:rPr>
          <w:rFonts w:cs="FrankRuehl" w:ascii="FrankRuehl" w:hAnsi="FrankRuehl"/>
          <w:sz w:val="28"/>
          <w:rtl w:val="true"/>
        </w:rPr>
        <w:t xml:space="preserve">, </w:t>
      </w:r>
      <w:r>
        <w:rPr>
          <w:rFonts w:ascii="FrankRuehl" w:hAnsi="FrankRuehl"/>
          <w:sz w:val="28"/>
          <w:sz w:val="28"/>
          <w:rtl w:val="true"/>
        </w:rPr>
        <w:t>בוחן את מקבילית הכוחות בין אלו ואלו על פי מיטב הבנתו והתרשמותו</w:t>
      </w:r>
      <w:r>
        <w:rPr>
          <w:rFonts w:cs="FrankRuehl" w:ascii="FrankRuehl" w:hAnsi="FrankRuehl"/>
          <w:sz w:val="28"/>
          <w:rtl w:val="true"/>
        </w:rPr>
        <w:t xml:space="preserve">. </w:t>
      </w:r>
      <w:r>
        <w:rPr>
          <w:rFonts w:ascii="FrankRuehl" w:hAnsi="FrankRuehl"/>
          <w:sz w:val="28"/>
          <w:sz w:val="28"/>
          <w:rtl w:val="true"/>
        </w:rPr>
        <w:t>כאמור בענייננו בית המשפט המחוזי הגיע למסקנה כי הראיות שבפניו מעוררות ספק סביר באשמת המערער</w:t>
      </w:r>
      <w:r>
        <w:rPr>
          <w:rFonts w:cs="FrankRuehl" w:ascii="FrankRuehl" w:hAnsi="FrankRuehl"/>
          <w:sz w:val="28"/>
          <w:rtl w:val="true"/>
        </w:rPr>
        <w:t xml:space="preserve">. </w:t>
      </w:r>
      <w:r>
        <w:rPr>
          <w:rFonts w:ascii="FrankRuehl" w:hAnsi="FrankRuehl"/>
          <w:sz w:val="28"/>
          <w:sz w:val="28"/>
          <w:rtl w:val="true"/>
        </w:rPr>
        <w:t>בכך הוא לא קבע כלל חדש אלא התייחס למקרה הפרטני</w:t>
      </w:r>
      <w:r>
        <w:rPr>
          <w:rFonts w:cs="FrankRuehl" w:ascii="FrankRuehl" w:hAnsi="FrankRuehl"/>
          <w:sz w:val="28"/>
          <w:rtl w:val="true"/>
        </w:rPr>
        <w:t xml:space="preserve">. </w:t>
      </w:r>
      <w:r>
        <w:rPr>
          <w:rFonts w:ascii="FrankRuehl" w:hAnsi="FrankRuehl"/>
          <w:sz w:val="28"/>
          <w:sz w:val="28"/>
          <w:rtl w:val="true"/>
        </w:rPr>
        <w:t>בעיניי</w:t>
      </w:r>
      <w:r>
        <w:rPr>
          <w:rFonts w:cs="FrankRuehl" w:ascii="FrankRuehl" w:hAnsi="FrankRuehl"/>
          <w:sz w:val="28"/>
          <w:rtl w:val="true"/>
        </w:rPr>
        <w:t xml:space="preserve">, </w:t>
      </w:r>
      <w:r>
        <w:rPr>
          <w:rFonts w:ascii="FrankRuehl" w:hAnsi="FrankRuehl"/>
          <w:sz w:val="28"/>
          <w:sz w:val="28"/>
          <w:rtl w:val="true"/>
        </w:rPr>
        <w:t>בית משפט קמא לא סטה מהדרך המשפטית אלא צעד בה</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Pr>
        <w:t>11</w:t>
      </w:r>
      <w:r>
        <w:rPr>
          <w:rFonts w:cs="FrankRuehl" w:ascii="FrankRuehl" w:hAnsi="FrankRuehl"/>
          <w:sz w:val="28"/>
          <w:rtl w:val="true"/>
        </w:rPr>
        <w:t xml:space="preserve">. </w:t>
      </w:r>
      <w:r>
        <w:rPr>
          <w:rFonts w:cs="FrankRuehl" w:ascii="FrankRuehl" w:hAnsi="FrankRuehl"/>
          <w:sz w:val="28"/>
          <w:rtl w:val="true"/>
        </w:rPr>
        <w:tab/>
      </w:r>
      <w:r>
        <w:rPr>
          <w:rFonts w:ascii="FrankRuehl" w:hAnsi="FrankRuehl"/>
          <w:sz w:val="28"/>
          <w:sz w:val="28"/>
          <w:rtl w:val="true"/>
        </w:rPr>
        <w:t>נסכם ונאמר</w:t>
      </w:r>
      <w:r>
        <w:rPr>
          <w:rFonts w:cs="FrankRuehl" w:ascii="FrankRuehl" w:hAnsi="FrankRuehl"/>
          <w:sz w:val="28"/>
          <w:rtl w:val="true"/>
        </w:rPr>
        <w:t xml:space="preserve">. </w:t>
      </w:r>
      <w:r>
        <w:rPr>
          <w:rFonts w:ascii="FrankRuehl" w:hAnsi="FrankRuehl"/>
          <w:sz w:val="28"/>
          <w:sz w:val="28"/>
          <w:rtl w:val="true"/>
        </w:rPr>
        <w:t>כאשר עסקינן בשאלה השלישית</w:t>
      </w:r>
      <w:r>
        <w:rPr>
          <w:rFonts w:cs="FrankRuehl" w:ascii="FrankRuehl" w:hAnsi="FrankRuehl"/>
          <w:sz w:val="28"/>
          <w:rtl w:val="true"/>
        </w:rPr>
        <w:t xml:space="preserve">, </w:t>
      </w:r>
      <w:r>
        <w:rPr>
          <w:rFonts w:ascii="FrankRuehl" w:hAnsi="FrankRuehl"/>
          <w:sz w:val="28"/>
          <w:sz w:val="28"/>
          <w:rtl w:val="true"/>
        </w:rPr>
        <w:t xml:space="preserve">שהמענה לה מצוי בלב שיקול הדעת המסור לערכאה המבררת אשר היא זו ששומעת את העדויות באופן ישיר </w:t>
      </w:r>
      <w:r>
        <w:rPr>
          <w:rFonts w:ascii="FrankRuehl" w:hAnsi="FrankRuehl"/>
          <w:sz w:val="28"/>
          <w:sz w:val="28"/>
          <w:rtl w:val="true"/>
        </w:rPr>
        <w:t>–</w:t>
      </w:r>
      <w:r>
        <w:rPr>
          <w:rFonts w:ascii="FrankRuehl" w:hAnsi="FrankRuehl"/>
          <w:sz w:val="28"/>
          <w:sz w:val="28"/>
          <w:rtl w:val="true"/>
        </w:rPr>
        <w:t xml:space="preserve"> סבורני כי התערבות זו על ידי ערכאת הערעור אינה ראויה</w:t>
      </w:r>
      <w:r>
        <w:rPr>
          <w:rFonts w:cs="FrankRuehl" w:ascii="FrankRuehl" w:hAnsi="FrankRuehl"/>
          <w:sz w:val="28"/>
          <w:rtl w:val="true"/>
        </w:rPr>
        <w:t xml:space="preserve">. </w:t>
      </w:r>
      <w:r>
        <w:rPr>
          <w:rFonts w:ascii="FrankRuehl" w:hAnsi="FrankRuehl"/>
          <w:sz w:val="28"/>
          <w:sz w:val="28"/>
          <w:rtl w:val="true"/>
        </w:rPr>
        <w:t>יוזכר עוד כי לא נמצא פגם במסקנה הנדונה מקום שמבחינה אובייקטיבית</w:t>
      </w:r>
      <w:r>
        <w:rPr>
          <w:rFonts w:cs="FrankRuehl" w:ascii="FrankRuehl" w:hAnsi="FrankRuehl"/>
          <w:sz w:val="28"/>
          <w:rtl w:val="true"/>
        </w:rPr>
        <w:t xml:space="preserve">, </w:t>
      </w:r>
      <w:r>
        <w:rPr>
          <w:rFonts w:ascii="FrankRuehl" w:hAnsi="FrankRuehl"/>
          <w:sz w:val="28"/>
          <w:sz w:val="28"/>
          <w:rtl w:val="true"/>
        </w:rPr>
        <w:t>כפי שפורט</w:t>
      </w:r>
      <w:r>
        <w:rPr>
          <w:rFonts w:cs="FrankRuehl" w:ascii="FrankRuehl" w:hAnsi="FrankRuehl"/>
          <w:sz w:val="28"/>
          <w:rtl w:val="true"/>
        </w:rPr>
        <w:t xml:space="preserve">, </w:t>
      </w:r>
      <w:r>
        <w:rPr>
          <w:rFonts w:ascii="FrankRuehl" w:hAnsi="FrankRuehl"/>
          <w:sz w:val="28"/>
          <w:sz w:val="28"/>
          <w:rtl w:val="true"/>
        </w:rPr>
        <w:t>יש חולשה מסוימת בראיות הסיוע שהוצגו</w:t>
      </w:r>
      <w:r>
        <w:rPr>
          <w:rFonts w:cs="FrankRuehl" w:ascii="FrankRuehl" w:hAnsi="FrankRuehl"/>
          <w:sz w:val="28"/>
          <w:rtl w:val="true"/>
        </w:rPr>
        <w:t xml:space="preserve">. </w:t>
      </w:r>
      <w:r>
        <w:rPr>
          <w:rFonts w:ascii="FrankRuehl" w:hAnsi="FrankRuehl"/>
          <w:sz w:val="28"/>
          <w:sz w:val="28"/>
          <w:rtl w:val="true"/>
        </w:rPr>
        <w:t>על כן</w:t>
      </w:r>
      <w:r>
        <w:rPr>
          <w:rFonts w:cs="FrankRuehl" w:ascii="FrankRuehl" w:hAnsi="FrankRuehl"/>
          <w:sz w:val="28"/>
          <w:rtl w:val="true"/>
        </w:rPr>
        <w:t xml:space="preserve">, </w:t>
      </w:r>
      <w:r>
        <w:rPr>
          <w:rFonts w:ascii="FrankRuehl" w:hAnsi="FrankRuehl"/>
          <w:sz w:val="28"/>
          <w:sz w:val="28"/>
          <w:rtl w:val="true"/>
        </w:rPr>
        <w:t>לא מצאתי במקרה זה לשנות מהכרעתו של בית המשפט המחוזי</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r>
        <w:rPr>
          <w:rFonts w:ascii="FrankRuehl" w:hAnsi="FrankRuehl"/>
          <w:sz w:val="28"/>
          <w:sz w:val="28"/>
          <w:rtl w:val="true"/>
        </w:rPr>
        <w:t xml:space="preserve">המשנה לנשיאה </w:t>
      </w:r>
      <w:r>
        <w:rPr>
          <w:rFonts w:cs="FrankRuehl" w:ascii="FrankRuehl" w:hAnsi="FrankRuehl"/>
          <w:sz w:val="28"/>
          <w:rtl w:val="true"/>
        </w:rPr>
        <w:t>(</w:t>
      </w:r>
      <w:r>
        <w:rPr>
          <w:rFonts w:ascii="FrankRuehl" w:hAnsi="FrankRuehl"/>
          <w:sz w:val="28"/>
          <w:sz w:val="28"/>
          <w:rtl w:val="true"/>
        </w:rPr>
        <w:t>בדימוס</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Century"/>
        </w:rPr>
      </w:pPr>
      <w:r>
        <w:rPr>
          <w:rtl w:val="true"/>
        </w:rPr>
        <w:tab/>
      </w:r>
      <w:r>
        <w:rPr>
          <w:rtl w:val="true"/>
        </w:rPr>
        <w:t>אין</w:t>
      </w:r>
      <w:r>
        <w:rPr>
          <w:rFonts w:eastAsia="Arial TUR" w:cs="Arial TUR"/>
          <w:rtl w:val="true"/>
        </w:rPr>
        <w:t xml:space="preserve"> </w:t>
      </w:r>
      <w:r>
        <w:rPr>
          <w:rtl w:val="true"/>
        </w:rPr>
        <w:t>בידי</w:t>
      </w:r>
      <w:r>
        <w:rPr>
          <w:rFonts w:eastAsia="Arial TUR" w:cs="Arial TUR"/>
          <w:rtl w:val="true"/>
        </w:rPr>
        <w:t xml:space="preserve"> </w:t>
      </w:r>
      <w:r>
        <w:rPr>
          <w:rtl w:val="true"/>
        </w:rPr>
        <w:t>להצטרף</w:t>
      </w:r>
      <w:r>
        <w:rPr>
          <w:rFonts w:eastAsia="Arial TUR" w:cs="Arial TUR"/>
          <w:rtl w:val="true"/>
        </w:rPr>
        <w:t xml:space="preserve"> </w:t>
      </w:r>
      <w:r>
        <w:rPr>
          <w:rtl w:val="true"/>
        </w:rPr>
        <w:t>למסקנתו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w:t>
      </w:r>
      <w:r>
        <w:rPr>
          <w:rtl w:val="true"/>
        </w:rPr>
        <w:t>בדימ</w:t>
      </w:r>
      <w:r>
        <w:rPr>
          <w:rtl w:val="true"/>
        </w:rPr>
        <w:t>')</w:t>
      </w:r>
      <w:r>
        <w:rP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cs="Century" w:ascii="Century" w:hAnsi="Century"/>
          <w:rtl w:val="true"/>
        </w:rPr>
        <w:t>.</w:t>
      </w:r>
      <w:r>
        <w:rPr>
          <w:rFonts w:cs="Miriam" w:ascii="Century" w:hAnsi="Century"/>
          <w:b/>
          <w:spacing w:val="0"/>
          <w:szCs w:val="24"/>
          <w:rtl w:val="true"/>
        </w:rPr>
        <w:t xml:space="preserve"> </w:t>
      </w:r>
      <w:r>
        <w:rPr>
          <w:rFonts w:ascii="Century" w:hAnsi="Century" w:cs="Century"/>
          <w:rtl w:val="true"/>
        </w:rPr>
        <w:t>דעתי היא כי יש לקבל את ערעור המדינה ולהרשיע את המשיב בעבירות שיוחסו לו בכתב האישום</w:t>
      </w:r>
      <w:r>
        <w:rPr>
          <w:rFonts w:cs="Century" w:ascii="Century" w:hAnsi="Century"/>
          <w:rtl w:val="true"/>
        </w:rPr>
        <w:t xml:space="preserve">, </w:t>
      </w:r>
      <w:r>
        <w:rPr>
          <w:rFonts w:ascii="Century" w:hAnsi="Century" w:cs="Century"/>
          <w:rtl w:val="true"/>
        </w:rPr>
        <w:t>כפי שאפרט להלן</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4"/>
        </w:numPr>
        <w:ind w:hanging="0" w:start="0" w:end="0"/>
        <w:jc w:val="both"/>
        <w:textAlignment w:val="auto"/>
        <w:rPr/>
      </w:pPr>
      <w:r>
        <w:rPr>
          <w:rtl w:val="true"/>
        </w:rPr>
        <w:t>למען שלמות התמונה אעמוד על העובדות העיקריות הצריכות לעניין</w:t>
      </w:r>
      <w:r>
        <w:rPr>
          <w:rtl w:val="true"/>
        </w:rPr>
        <w:t xml:space="preserve">. </w:t>
      </w:r>
      <w:r>
        <w:rPr>
          <w:rtl w:val="true"/>
        </w:rPr>
        <w:t xml:space="preserve">המשיב ובני משפחתו מתגוררים בבית הצמוד </w:t>
      </w:r>
      <w:r>
        <w:rPr>
          <w:rtl w:val="true"/>
        </w:rPr>
        <w:t>(</w:t>
      </w:r>
      <w:r>
        <w:rPr>
          <w:rtl w:val="true"/>
        </w:rPr>
        <w:t>דו</w:t>
      </w:r>
      <w:r>
        <w:rPr>
          <w:rtl w:val="true"/>
        </w:rPr>
        <w:t>-</w:t>
      </w:r>
      <w:r>
        <w:rPr>
          <w:rtl w:val="true"/>
        </w:rPr>
        <w:t>משפחתי</w:t>
      </w:r>
      <w:r>
        <w:rPr>
          <w:rtl w:val="true"/>
        </w:rPr>
        <w:t xml:space="preserve">) </w:t>
      </w:r>
      <w:r>
        <w:rPr>
          <w:rtl w:val="true"/>
        </w:rPr>
        <w:t xml:space="preserve">לקטינה המתלוננת ובני משפחתה החל מחודש אוקטובר </w:t>
      </w:r>
      <w:r>
        <w:rPr/>
        <w:t>2018</w:t>
      </w:r>
      <w:r>
        <w:rPr>
          <w:rtl w:val="true"/>
        </w:rPr>
        <w:t xml:space="preserve">. </w:t>
      </w:r>
      <w:r>
        <w:rPr>
          <w:rtl w:val="true"/>
        </w:rPr>
        <w:t>המשפחות הכירו מספר שנים עובר לאירועים מושא הערעור</w:t>
      </w:r>
      <w:r>
        <w:rPr>
          <w:rtl w:val="true"/>
        </w:rPr>
        <w:t xml:space="preserve">, </w:t>
      </w:r>
      <w:r>
        <w:rPr>
          <w:rtl w:val="true"/>
        </w:rPr>
        <w:t>עת חיפשה משפחתה של הקטינה משפחה נוספת לצורך רכישת שטח משותף לשם בניית ביתה</w:t>
      </w:r>
      <w:r>
        <w:rPr>
          <w:rtl w:val="true"/>
        </w:rPr>
        <w:t xml:space="preserve">. </w:t>
      </w:r>
      <w:r>
        <w:rPr>
          <w:rtl w:val="true"/>
        </w:rPr>
        <w:t>מהעדויות השונות שהונחו לפני בית המשפט משני צדי המתרס עלה כי יחסי החברות בין שתי המשפחות היו קרובים מאוד</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כתב האישום מגולל אירוע חמור שאירע בסוף שנת </w:t>
      </w:r>
      <w:r>
        <w:rPr/>
        <w:t>2018</w:t>
      </w:r>
      <w:r>
        <w:rPr>
          <w:rtl w:val="true"/>
        </w:rPr>
        <w:t xml:space="preserve">, </w:t>
      </w:r>
      <w:r>
        <w:rPr>
          <w:rtl w:val="true"/>
        </w:rPr>
        <w:t xml:space="preserve">עת הייתה הקטינה כבת </w:t>
      </w:r>
      <w:r>
        <w:rPr/>
        <w:t>9</w:t>
      </w:r>
      <w:r>
        <w:rPr>
          <w:rtl w:val="true"/>
        </w:rPr>
        <w:t xml:space="preserve"> </w:t>
      </w:r>
      <w:r>
        <w:rPr>
          <w:rtl w:val="true"/>
        </w:rPr>
        <w:t>שנים בלבד</w:t>
      </w:r>
      <w:r>
        <w:rPr>
          <w:rtl w:val="true"/>
        </w:rPr>
        <w:t xml:space="preserve">. </w:t>
      </w:r>
      <w:r>
        <w:rPr>
          <w:rtl w:val="true"/>
        </w:rPr>
        <w:t>על פי עובדות כתב האישום</w:t>
      </w:r>
      <w:r>
        <w:rPr>
          <w:rtl w:val="true"/>
        </w:rPr>
        <w:t xml:space="preserve">, </w:t>
      </w:r>
      <w:r>
        <w:rPr>
          <w:rtl w:val="true"/>
        </w:rPr>
        <w:t>במועד שאינו ידוע במדויק למערערת</w:t>
      </w:r>
      <w:r>
        <w:rPr>
          <w:rtl w:val="true"/>
        </w:rPr>
        <w:t xml:space="preserve">, </w:t>
      </w:r>
      <w:r>
        <w:rPr>
          <w:rtl w:val="true"/>
        </w:rPr>
        <w:t xml:space="preserve">החל מחודש אוקטובר </w:t>
      </w:r>
      <w:r>
        <w:rPr/>
        <w:t>2018</w:t>
      </w:r>
      <w:r>
        <w:rPr>
          <w:rtl w:val="true"/>
        </w:rPr>
        <w:t xml:space="preserve"> </w:t>
      </w:r>
      <w:r>
        <w:rPr>
          <w:rtl w:val="true"/>
        </w:rPr>
        <w:t xml:space="preserve">ועד לחודש דצמבר </w:t>
      </w:r>
      <w:r>
        <w:rPr/>
        <w:t>2018</w:t>
      </w:r>
      <w:r>
        <w:rPr>
          <w:rtl w:val="true"/>
        </w:rPr>
        <w:t xml:space="preserve">, </w:t>
      </w:r>
      <w:r>
        <w:rPr>
          <w:rtl w:val="true"/>
        </w:rPr>
        <w:t>המשיב קרא לקטינה על מנת שתסייע לו להעביר כלי עבודה לתוך ביתו</w:t>
      </w:r>
      <w:r>
        <w:rPr>
          <w:rtl w:val="true"/>
        </w:rPr>
        <w:t xml:space="preserve">. </w:t>
      </w:r>
      <w:r>
        <w:rPr>
          <w:rtl w:val="true"/>
        </w:rPr>
        <w:t>הקטינה נעתרה לבקשת המשיב והשניים נכנסו לתוך ביתו והניחו את כלי העבודה בקומה השנייה</w:t>
      </w:r>
      <w:r>
        <w:rPr>
          <w:rtl w:val="true"/>
        </w:rPr>
        <w:t xml:space="preserve">. </w:t>
      </w:r>
      <w:r>
        <w:rPr>
          <w:rtl w:val="true"/>
        </w:rPr>
        <w:t>המשיב הוביל את הקטינה לחדר של בתו הנמצא בסמוך למקום הנחת כלי העבודה</w:t>
      </w:r>
      <w:r>
        <w:rPr>
          <w:rtl w:val="true"/>
        </w:rPr>
        <w:t xml:space="preserve">, </w:t>
      </w:r>
      <w:r>
        <w:rPr>
          <w:rtl w:val="true"/>
        </w:rPr>
        <w:t>השכיב אותה על המיטה</w:t>
      </w:r>
      <w:r>
        <w:rPr>
          <w:rtl w:val="true"/>
        </w:rPr>
        <w:t xml:space="preserve">, </w:t>
      </w:r>
      <w:r>
        <w:rPr>
          <w:rtl w:val="true"/>
        </w:rPr>
        <w:t>הניח את ברכיו על המיטה משני צדי גופה ורכן מעליה בשכיבה</w:t>
      </w:r>
      <w:r>
        <w:rPr>
          <w:rtl w:val="true"/>
        </w:rPr>
        <w:t xml:space="preserve">. </w:t>
      </w:r>
      <w:r>
        <w:rPr>
          <w:rtl w:val="true"/>
        </w:rPr>
        <w:t>לאחר מכן המשיב נעמד</w:t>
      </w:r>
      <w:r>
        <w:rPr>
          <w:rtl w:val="true"/>
        </w:rPr>
        <w:t xml:space="preserve">, </w:t>
      </w:r>
      <w:r>
        <w:rPr>
          <w:rtl w:val="true"/>
        </w:rPr>
        <w:t>הרים את הקטינה והעמיד אותה על המיטה מולו</w:t>
      </w:r>
      <w:r>
        <w:rPr>
          <w:rtl w:val="true"/>
        </w:rPr>
        <w:t xml:space="preserve">. </w:t>
      </w:r>
      <w:r>
        <w:rPr>
          <w:rtl w:val="true"/>
        </w:rPr>
        <w:t>המשיב הפשיל את מכנסיה ותחתוניה של הקטינה עד לקרסוליה ונגע בידו באיבר מינה</w:t>
      </w:r>
      <w:r>
        <w:rPr>
          <w:rtl w:val="true"/>
        </w:rPr>
        <w:t xml:space="preserve">. </w:t>
      </w:r>
      <w:r>
        <w:rPr>
          <w:rtl w:val="true"/>
        </w:rPr>
        <w:t>לאחר מכן הוא הלביש חזרה את תחתוניה ומכנסיה של הקטינה</w:t>
      </w:r>
      <w:r>
        <w:rPr>
          <w:rtl w:val="true"/>
        </w:rPr>
        <w:t xml:space="preserve">. </w:t>
      </w:r>
      <w:r>
        <w:rPr>
          <w:rtl w:val="true"/>
        </w:rPr>
        <w:t>בהמשך לכך</w:t>
      </w:r>
      <w:r>
        <w:rPr>
          <w:rtl w:val="true"/>
        </w:rPr>
        <w:t xml:space="preserve">, </w:t>
      </w:r>
      <w:r>
        <w:rPr>
          <w:rtl w:val="true"/>
        </w:rPr>
        <w:t>המשיב הציע לקטינה לעלות לגג הבית</w:t>
      </w:r>
      <w:r>
        <w:rPr>
          <w:rtl w:val="true"/>
        </w:rPr>
        <w:t xml:space="preserve">. </w:t>
      </w:r>
      <w:r>
        <w:rPr>
          <w:rtl w:val="true"/>
        </w:rPr>
        <w:t>הוא הוביל את הקטינה לחדר שבו הונחו קודם לכן כלי העבודה</w:t>
      </w:r>
      <w:r>
        <w:rPr>
          <w:rtl w:val="true"/>
        </w:rPr>
        <w:t xml:space="preserve">, </w:t>
      </w:r>
      <w:r>
        <w:rPr>
          <w:rtl w:val="true"/>
        </w:rPr>
        <w:t>אשר בתקרתו מצוי פתח כניסה לגג ובסמוך אליו הונח סולם גבוה</w:t>
      </w:r>
      <w:r>
        <w:rPr>
          <w:rtl w:val="true"/>
        </w:rPr>
        <w:t xml:space="preserve">. </w:t>
      </w:r>
      <w:r>
        <w:rPr>
          <w:rtl w:val="true"/>
        </w:rPr>
        <w:t>המשיב הנחה את הקטינה כיצד לטפס בסולם לעבר הפתח בגג וסייע לה כשהוא עולה בסולם אחריה</w:t>
      </w:r>
      <w:r>
        <w:rPr>
          <w:rtl w:val="true"/>
        </w:rPr>
        <w:t xml:space="preserve">. </w:t>
      </w:r>
      <w:r>
        <w:rPr>
          <w:rtl w:val="true"/>
        </w:rPr>
        <w:t>המשיב הוביל את הקטינה לאזור מבודד בפינת הגג</w:t>
      </w:r>
      <w:r>
        <w:rPr>
          <w:rtl w:val="true"/>
        </w:rPr>
        <w:t xml:space="preserve">, </w:t>
      </w:r>
      <w:r>
        <w:rPr>
          <w:rtl w:val="true"/>
        </w:rPr>
        <w:t>והרים אותה כך שעמדה על גבי חפץ מוגבה מולו</w:t>
      </w:r>
      <w:r>
        <w:rPr>
          <w:rtl w:val="true"/>
        </w:rPr>
        <w:t xml:space="preserve">. </w:t>
      </w:r>
      <w:r>
        <w:rPr>
          <w:rtl w:val="true"/>
        </w:rPr>
        <w:t>המשיב הפשיל את מכנסיה ותחתוניה של הקטינה עד לקרסוליה ונגע בידו באיבר מינה</w:t>
      </w:r>
      <w:r>
        <w:rPr>
          <w:rtl w:val="true"/>
        </w:rPr>
        <w:t xml:space="preserve">. </w:t>
      </w:r>
      <w:r>
        <w:rPr>
          <w:rtl w:val="true"/>
        </w:rPr>
        <w:t>לאחר מכן המשיב הוריד את הקטינה לרצפת הגג כשבגדיה עדיין מופשלים</w:t>
      </w:r>
      <w:r>
        <w:rPr>
          <w:rtl w:val="true"/>
        </w:rPr>
        <w:t xml:space="preserve">, </w:t>
      </w:r>
      <w:r>
        <w:rPr>
          <w:rtl w:val="true"/>
        </w:rPr>
        <w:t>סובב אותה כך שעמד מאחוריה וביצע מעשה אוננות</w:t>
      </w:r>
      <w:r>
        <w:rPr>
          <w:rtl w:val="true"/>
        </w:rPr>
        <w:t xml:space="preserve">, </w:t>
      </w:r>
      <w:r>
        <w:rPr>
          <w:rtl w:val="true"/>
        </w:rPr>
        <w:t>עד שהגיע לסיפוקו ושפך את זרעו על ישבנה</w:t>
      </w:r>
      <w:r>
        <w:rPr>
          <w:rtl w:val="true"/>
        </w:rPr>
        <w:t xml:space="preserve">. </w:t>
      </w:r>
      <w:r>
        <w:rPr>
          <w:rtl w:val="true"/>
        </w:rPr>
        <w:t>הקטינה שחשה ברטיבות על ישבנה</w:t>
      </w:r>
      <w:r>
        <w:rPr>
          <w:rtl w:val="true"/>
        </w:rPr>
        <w:t xml:space="preserve">, </w:t>
      </w:r>
      <w:r>
        <w:rPr>
          <w:rtl w:val="true"/>
        </w:rPr>
        <w:t>סברה כי מדובר בשתן של המשיב</w:t>
      </w:r>
      <w:r>
        <w:rPr>
          <w:rtl w:val="true"/>
        </w:rPr>
        <w:t xml:space="preserve">, </w:t>
      </w:r>
      <w:r>
        <w:rPr>
          <w:rtl w:val="true"/>
        </w:rPr>
        <w:t xml:space="preserve">ואמרה לו </w:t>
      </w:r>
      <w:r>
        <w:rPr>
          <w:rtl w:val="true"/>
        </w:rPr>
        <w:t>"</w:t>
      </w:r>
      <w:r>
        <w:rPr>
          <w:rtl w:val="true"/>
        </w:rPr>
        <w:t>איכס עשית עלי פיפי</w:t>
      </w:r>
      <w:r>
        <w:rPr>
          <w:rtl w:val="true"/>
        </w:rPr>
        <w:t xml:space="preserve">". </w:t>
      </w:r>
      <w:r>
        <w:rPr>
          <w:rtl w:val="true"/>
        </w:rPr>
        <w:t>הוא בתשובה אמר לה כי נגע בה בידו הרטובה מרוק</w:t>
      </w:r>
      <w:r>
        <w:rPr>
          <w:rtl w:val="true"/>
        </w:rPr>
        <w:t xml:space="preserve">. </w:t>
      </w:r>
      <w:r>
        <w:rPr>
          <w:rtl w:val="true"/>
        </w:rPr>
        <w:t>לאחר מכן המשיב הלביש חזרה את תחתוניה ומכנסיה של הקטינה</w:t>
      </w:r>
      <w:r>
        <w:rPr>
          <w:rtl w:val="true"/>
        </w:rPr>
        <w:t xml:space="preserve">, </w:t>
      </w:r>
      <w:r>
        <w:rPr>
          <w:rtl w:val="true"/>
        </w:rPr>
        <w:t>הראה לה את חלקי הגג השונים וירד יחד אתה מהגג חזרה לביתו</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כפי שהצביע חברי</w:t>
      </w:r>
      <w:r>
        <w:rPr>
          <w:rtl w:val="true"/>
        </w:rPr>
        <w:t xml:space="preserve">, </w:t>
      </w:r>
      <w:r>
        <w:rPr>
          <w:rtl w:val="true"/>
        </w:rPr>
        <w:t>עדותה של הקטינה נגבתה באמצעות חוקרת ילדים</w:t>
      </w:r>
      <w:r>
        <w:rPr>
          <w:rtl w:val="true"/>
        </w:rPr>
        <w:t xml:space="preserve">, </w:t>
      </w:r>
      <w:r>
        <w:rPr>
          <w:rtl w:val="true"/>
        </w:rPr>
        <w:t>אשר אסרה על חקירתה בבית המשפט</w:t>
      </w:r>
      <w:r>
        <w:rPr>
          <w:rtl w:val="true"/>
        </w:rPr>
        <w:t xml:space="preserve">. </w:t>
      </w:r>
      <w:r>
        <w:rPr>
          <w:rtl w:val="true"/>
        </w:rPr>
        <w:t>משכך</w:t>
      </w:r>
      <w:r>
        <w:rPr>
          <w:rtl w:val="true"/>
        </w:rPr>
        <w:t xml:space="preserve">, </w:t>
      </w:r>
      <w:r>
        <w:rPr>
          <w:rtl w:val="true"/>
        </w:rPr>
        <w:t>על מנת להרשיע את המשיב בעבירות המיוחסות לו</w:t>
      </w:r>
      <w:r>
        <w:rPr>
          <w:rtl w:val="true"/>
        </w:rPr>
        <w:t xml:space="preserve">, </w:t>
      </w:r>
      <w:r>
        <w:rPr>
          <w:rtl w:val="true"/>
        </w:rPr>
        <w:t xml:space="preserve">נדרשת לעדותה של הקטינה תוספת ראייתית מסוג סיוע </w:t>
      </w:r>
      <w:r>
        <w:rPr>
          <w:rtl w:val="true"/>
        </w:rPr>
        <w:t>(</w:t>
      </w:r>
      <w:hyperlink r:id="rId23">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w:t>
      </w:r>
      <w:hyperlink r:id="rId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לתיקון</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tl w:val="true"/>
        </w:rPr>
        <w:t>-</w:t>
      </w:r>
      <w:r>
        <w:rPr/>
        <w:t>1955</w:t>
      </w:r>
      <w:r>
        <w:rPr>
          <w:rtl w:val="true"/>
        </w:rPr>
        <w:t xml:space="preserve">). </w:t>
      </w:r>
      <w:r>
        <w:rPr>
          <w:rtl w:val="true"/>
        </w:rPr>
        <w:t xml:space="preserve">התוספת הראייתית מסוג סיוע נועדה להפחית את הפגיעה בזכותו של נאשם שהרשעתו נסמכת על עדות שלא עמדה לחקירה נגדית ושבית המשפט לא התרשם ממנה באופן ישיר </w:t>
      </w:r>
      <w:r>
        <w:rPr>
          <w:rtl w:val="true"/>
        </w:rPr>
        <w:t>(</w:t>
      </w:r>
      <w:r>
        <w:rPr>
          <w:rtl w:val="true"/>
        </w:rPr>
        <w:t>וראו בעניין זה</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2973/21</w:t>
        </w:r>
      </w:hyperlink>
      <w:r>
        <w:rPr>
          <w:sz w:val="27"/>
          <w:szCs w:val="27"/>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לשם</w:t>
      </w:r>
      <w:r>
        <w:rPr>
          <w:sz w:val="27"/>
          <w:szCs w:val="27"/>
          <w:rtl w:val="true"/>
        </w:rPr>
        <w:t>,</w:t>
      </w:r>
      <w:r>
        <w:rPr>
          <w:rtl w:val="true"/>
        </w:rPr>
        <w:t xml:space="preserve"> </w:t>
      </w:r>
      <w:r>
        <w:rPr>
          <w:rtl w:val="true"/>
        </w:rPr>
        <w:t xml:space="preserve">פסקה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13.1.2022</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לשם</w:t>
      </w:r>
      <w:r>
        <w:rPr>
          <w:rtl w:val="true"/>
        </w:rPr>
        <w:t xml:space="preserve">); </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1697/20</w:t>
        </w:r>
      </w:hyperlink>
      <w:r>
        <w:rPr>
          <w:rtl w:val="true"/>
        </w:rPr>
        <w:t xml:space="preserve"> </w:t>
      </w:r>
      <w:r>
        <w:rPr>
          <w:rFonts w:ascii="Century" w:hAnsi="Century" w:cs="Miriam"/>
          <w:b/>
          <w:b/>
          <w:spacing w:val="0"/>
          <w:sz w:val="22"/>
          <w:sz w:val="22"/>
          <w:szCs w:val="24"/>
          <w:rtl w:val="true"/>
        </w:rPr>
        <w:t>שורדיקר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41</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24.8.2021</w:t>
      </w:r>
      <w:r>
        <w:rPr>
          <w:rtl w:val="true"/>
        </w:rPr>
        <w:t xml:space="preserve">)). </w:t>
      </w:r>
      <w:r>
        <w:rPr>
          <w:rtl w:val="true"/>
        </w:rPr>
        <w:t>על כן</w:t>
      </w:r>
      <w:r>
        <w:rPr>
          <w:rtl w:val="true"/>
        </w:rPr>
        <w:t xml:space="preserve">, </w:t>
      </w:r>
      <w:r>
        <w:rPr>
          <w:rtl w:val="true"/>
        </w:rPr>
        <w:t>נקבע כי אין להסתפק בסיוע טכני ונדרש סיוע מהותי</w:t>
      </w:r>
      <w:r>
        <w:rPr>
          <w:rtl w:val="true"/>
        </w:rPr>
        <w:t xml:space="preserve">, </w:t>
      </w:r>
      <w:r>
        <w:rPr>
          <w:rtl w:val="true"/>
        </w:rPr>
        <w:t xml:space="preserve">שבהיעדרו לא ניתן להרשיע את הנאשם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192/56</w:t>
        </w:r>
      </w:hyperlink>
      <w:r>
        <w:rPr>
          <w:rtl w:val="true"/>
        </w:rPr>
        <w:t xml:space="preserve"> </w:t>
      </w:r>
      <w:r>
        <w:rPr>
          <w:rFonts w:ascii="Century" w:hAnsi="Century" w:cs="Miriam"/>
          <w:b/>
          <w:b/>
          <w:spacing w:val="0"/>
          <w:sz w:val="22"/>
          <w:sz w:val="22"/>
          <w:szCs w:val="24"/>
          <w:rtl w:val="true"/>
        </w:rPr>
        <w:t>יהודאי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 xml:space="preserve">ד יא </w:t>
      </w:r>
      <w:r>
        <w:rPr/>
        <w:t>365</w:t>
      </w:r>
      <w:r>
        <w:rPr>
          <w:rtl w:val="true"/>
        </w:rPr>
        <w:t xml:space="preserve">, </w:t>
      </w:r>
      <w:r>
        <w:rPr/>
        <w:t>367</w:t>
      </w:r>
      <w:r>
        <w:rPr>
          <w:rtl w:val="true"/>
        </w:rPr>
        <w:t xml:space="preserve"> (</w:t>
      </w:r>
      <w:r>
        <w:rPr/>
        <w:t>1957</w:t>
      </w:r>
      <w:r>
        <w:rPr>
          <w:rtl w:val="true"/>
        </w:rPr>
        <w:t xml:space="preserve">); </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9608/11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12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7.7.2014</w:t>
      </w:r>
      <w:r>
        <w:rPr>
          <w:rtl w:val="true"/>
        </w:rPr>
        <w:t>) (</w:t>
      </w:r>
      <w:r>
        <w:rPr>
          <w:rtl w:val="true"/>
        </w:rPr>
        <w:t>להלן</w:t>
      </w:r>
      <w:r>
        <w:rPr>
          <w:rtl w:val="true"/>
        </w:rPr>
        <w:t xml:space="preserve">: </w:t>
      </w:r>
      <w:hyperlink r:id="rId29">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בכל הנוגע למשקלה של ראיית הסיוע</w:t>
      </w:r>
      <w:r>
        <w:rPr>
          <w:rtl w:val="true"/>
        </w:rPr>
        <w:t xml:space="preserve">, </w:t>
      </w:r>
      <w:r>
        <w:rPr>
          <w:rtl w:val="true"/>
        </w:rPr>
        <w:t>נקבע כי זה עשוי להשתנות בהתאם לטיבה ולמשקלה הראייתי של העדות הטעונה סיוע</w:t>
      </w:r>
      <w:r>
        <w:rPr>
          <w:rtl w:val="true"/>
        </w:rPr>
        <w:t xml:space="preserve">. </w:t>
      </w:r>
      <w:r>
        <w:rPr>
          <w:rtl w:val="true"/>
        </w:rPr>
        <w:t>ככל שניתן לעדות הטעונה סיוע משקל גבוה יותר</w:t>
      </w:r>
      <w:r>
        <w:rPr>
          <w:rtl w:val="true"/>
        </w:rPr>
        <w:t xml:space="preserve">, </w:t>
      </w:r>
      <w:r>
        <w:rPr>
          <w:rtl w:val="true"/>
        </w:rPr>
        <w:t xml:space="preserve">כך ניתן יהיה להסתפק בראיית סיוע שמשקלה נמוך יותר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לשם</w:t>
      </w:r>
      <w:r>
        <w:rPr>
          <w:sz w:val="27"/>
          <w:szCs w:val="27"/>
          <w:rtl w:val="true"/>
        </w:rPr>
        <w:t>,</w:t>
      </w:r>
      <w:r>
        <w:rPr>
          <w:rtl w:val="true"/>
        </w:rPr>
        <w:t xml:space="preserve"> </w:t>
      </w:r>
      <w:r>
        <w:rPr>
          <w:rtl w:val="true"/>
        </w:rPr>
        <w:t xml:space="preserve">פסקה </w:t>
      </w:r>
      <w:r>
        <w:rPr/>
        <w:t>33</w:t>
      </w:r>
      <w:r>
        <w:rPr>
          <w:rtl w:val="true"/>
        </w:rPr>
        <w:t xml:space="preserve">; </w:t>
      </w:r>
      <w:hyperlink r:id="rId30">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4447/20</w:t>
        </w:r>
      </w:hyperlink>
      <w:r>
        <w:rPr>
          <w:sz w:val="27"/>
          <w:szCs w:val="27"/>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7"/>
          <w:szCs w:val="27"/>
          <w:rtl w:val="true"/>
        </w:rPr>
        <w:t xml:space="preserve">, </w:t>
      </w:r>
      <w:r>
        <w:rPr>
          <w:sz w:val="27"/>
          <w:sz w:val="27"/>
          <w:szCs w:val="27"/>
          <w:rtl w:val="true"/>
        </w:rPr>
        <w:t xml:space="preserve">פסקה </w:t>
      </w:r>
      <w:r>
        <w:rPr>
          <w:sz w:val="27"/>
          <w:szCs w:val="27"/>
        </w:rPr>
        <w:t>12</w:t>
      </w:r>
      <w:r>
        <w:rPr>
          <w:sz w:val="27"/>
          <w:szCs w:val="27"/>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7"/>
          <w:szCs w:val="27"/>
          <w:rtl w:val="true"/>
        </w:rPr>
        <w:t>(</w:t>
      </w:r>
      <w:r>
        <w:rPr>
          <w:sz w:val="27"/>
          <w:szCs w:val="27"/>
        </w:rPr>
        <w:t>10.1.2022</w:t>
      </w:r>
      <w:r>
        <w:rPr>
          <w:sz w:val="27"/>
          <w:szCs w:val="27"/>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4203/19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29.7.2020</w:t>
      </w:r>
      <w:r>
        <w:rPr>
          <w:rtl w:val="true"/>
        </w:rPr>
        <w:t>) (</w:t>
      </w:r>
      <w:r>
        <w:rPr>
          <w:rtl w:val="true"/>
        </w:rPr>
        <w:t>להלן</w:t>
      </w:r>
      <w:r>
        <w:rPr>
          <w:rtl w:val="true"/>
        </w:rPr>
        <w:t xml:space="preserve">: </w:t>
      </w:r>
      <w:hyperlink r:id="rId3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4203/19</w:t>
        </w:r>
      </w:hyperlink>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8631/13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10.3.2016</w:t>
      </w:r>
      <w:r>
        <w:rPr>
          <w:rtl w:val="true"/>
        </w:rPr>
        <w:t xml:space="preserve">); </w:t>
      </w:r>
      <w:hyperlink r:id="rId34">
        <w:r>
          <w:rPr>
            <w:rStyle w:val="Hyperlink"/>
            <w:color w:val="0000FF"/>
            <w:sz w:val="27"/>
            <w:sz w:val="27"/>
            <w:szCs w:val="27"/>
            <w:u w:val="single"/>
            <w:rtl w:val="true"/>
          </w:rPr>
          <w:t>ע</w:t>
        </w:r>
        <w:r>
          <w:rPr>
            <w:rStyle w:val="Hyperlink"/>
            <w:color w:val="0000FF"/>
            <w:sz w:val="27"/>
            <w:szCs w:val="27"/>
            <w:u w:val="single"/>
            <w:rtl w:val="true"/>
          </w:rPr>
          <w:t>"</w:t>
        </w:r>
        <w:r>
          <w:rPr>
            <w:rStyle w:val="Hyperlink"/>
            <w:color w:val="0000FF"/>
            <w:sz w:val="27"/>
            <w:sz w:val="27"/>
            <w:szCs w:val="27"/>
            <w:u w:val="single"/>
            <w:rtl w:val="true"/>
          </w:rPr>
          <w:t>פ</w:t>
        </w:r>
        <w:r>
          <w:rPr>
            <w:rStyle w:val="Hyperlink"/>
            <w:color w:val="0000FF"/>
            <w:sz w:val="27"/>
            <w:sz w:val="27"/>
            <w:szCs w:val="27"/>
            <w:u w:val="single"/>
            <w:rtl w:val="true"/>
          </w:rPr>
          <w:t xml:space="preserve"> </w:t>
        </w:r>
        <w:r>
          <w:rPr>
            <w:rStyle w:val="Hyperlink"/>
            <w:color w:val="0000FF"/>
            <w:sz w:val="27"/>
            <w:szCs w:val="27"/>
            <w:u w:val="single"/>
          </w:rPr>
          <w:t>7792/13</w:t>
        </w:r>
      </w:hyperlink>
      <w:r>
        <w:rPr>
          <w:sz w:val="27"/>
          <w:szCs w:val="27"/>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8"/>
          <w:rtl w:val="true"/>
        </w:rPr>
        <w:t xml:space="preserve">, </w:t>
      </w:r>
      <w:r>
        <w:rPr>
          <w:sz w:val="28"/>
          <w:sz w:val="28"/>
          <w:rtl w:val="true"/>
        </w:rPr>
        <w:t xml:space="preserve">פסקה </w:t>
      </w:r>
      <w:r>
        <w:rPr>
          <w:sz w:val="28"/>
        </w:rPr>
        <w:t>56</w:t>
      </w:r>
      <w:r>
        <w:rPr>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8"/>
          <w:rtl w:val="true"/>
        </w:rPr>
        <w:t>(</w:t>
      </w:r>
      <w:r>
        <w:rPr>
          <w:sz w:val="28"/>
        </w:rPr>
        <w:t>28.9.2016</w:t>
      </w:r>
      <w:r>
        <w:rPr>
          <w:sz w:val="28"/>
          <w:rtl w:val="true"/>
        </w:rPr>
        <w:t xml:space="preserve">)). </w:t>
      </w:r>
      <w:r>
        <w:rPr>
          <w:sz w:val="28"/>
          <w:sz w:val="28"/>
          <w:rtl w:val="true"/>
        </w:rPr>
        <w:t>עוד</w:t>
      </w:r>
      <w:r>
        <w:rPr>
          <w:rtl w:val="true"/>
        </w:rPr>
        <w:t xml:space="preserve"> נקבע כי אין מניעה להסתמך על מספר ראיות סיוע שבהצטברותן מגבשות משקל מספיק</w:t>
      </w:r>
      <w:r>
        <w:rPr>
          <w:rtl w:val="true"/>
        </w:rPr>
        <w:t xml:space="preserve">, </w:t>
      </w:r>
      <w:r>
        <w:rPr>
          <w:rtl w:val="true"/>
        </w:rPr>
        <w:t>וזאת אף שכל אחת מהן לבדה אינה בעלת משקל מכריע</w:t>
      </w:r>
      <w:r>
        <w:rPr>
          <w:sz w:val="27"/>
          <w:sz w:val="27"/>
          <w:szCs w:val="27"/>
          <w:rtl w:val="true"/>
        </w:rPr>
        <w:t xml:space="preserve"> </w:t>
      </w:r>
      <w:r>
        <w:rPr>
          <w:sz w:val="27"/>
          <w:szCs w:val="27"/>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5348/15</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3.4.2016</w:t>
      </w:r>
      <w:r>
        <w:rPr>
          <w:rtl w:val="true"/>
        </w:rPr>
        <w:t>) (</w:t>
      </w:r>
      <w:r>
        <w:rPr>
          <w:rtl w:val="true"/>
        </w:rPr>
        <w:t>להלן</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cs="Miriam" w:ascii="Century" w:hAnsi="Century"/>
          <w:b/>
          <w:spacing w:val="0"/>
          <w:sz w:val="22"/>
          <w:szCs w:val="24"/>
        </w:rPr>
        <w:t>5348/15</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3619/14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3.9.2015</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5385/13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4.12.2013</w:t>
      </w:r>
      <w:r>
        <w:rPr>
          <w:rtl w:val="true"/>
        </w:rPr>
        <w:t>) (</w:t>
      </w:r>
      <w:r>
        <w:rPr>
          <w:rtl w:val="true"/>
        </w:rPr>
        <w:t>להלן</w:t>
      </w:r>
      <w:r>
        <w:rPr>
          <w:rtl w:val="true"/>
        </w:rPr>
        <w:t xml:space="preserve">: </w:t>
      </w:r>
      <w:hyperlink r:id="rId38">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5385/13</w:t>
        </w:r>
      </w:hyperlink>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כפי ציין גם חברי</w:t>
      </w:r>
      <w:r>
        <w:rPr>
          <w:rtl w:val="true"/>
        </w:rPr>
        <w:t xml:space="preserve">, </w:t>
      </w:r>
      <w:r>
        <w:rPr>
          <w:rtl w:val="true"/>
        </w:rPr>
        <w:t xml:space="preserve">סיוע לעדותו של קטין שנחקר על ידי חוקר ילדים יכול לבוא </w:t>
      </w:r>
      <w:r>
        <w:rPr>
          <w:rFonts w:ascii="Century" w:hAnsi="Century" w:cs="Century"/>
          <w:sz w:val="22"/>
          <w:sz w:val="22"/>
          <w:rtl w:val="true"/>
        </w:rPr>
        <w:t>מתוך שקרי הנאשם</w:t>
      </w:r>
      <w:r>
        <w:rPr>
          <w:rtl w:val="true"/>
        </w:rPr>
        <w:t xml:space="preserve">, </w:t>
      </w:r>
      <w:r>
        <w:rPr>
          <w:rtl w:val="true"/>
        </w:rPr>
        <w:t>מקום בו השקרים ברורים וחד</w:t>
      </w:r>
      <w:r>
        <w:rPr>
          <w:rtl w:val="true"/>
        </w:rPr>
        <w:t>-</w:t>
      </w:r>
      <w:r>
        <w:rPr>
          <w:rtl w:val="true"/>
        </w:rPr>
        <w:t>משמעיים</w:t>
      </w:r>
      <w:r>
        <w:rPr>
          <w:rtl w:val="true"/>
        </w:rPr>
        <w:t xml:space="preserve">; </w:t>
      </w:r>
      <w:r>
        <w:rPr>
          <w:rtl w:val="true"/>
        </w:rPr>
        <w:t>הם מתייחסים לעניין מהותי ולא שולי</w:t>
      </w:r>
      <w:r>
        <w:rPr>
          <w:rtl w:val="true"/>
        </w:rPr>
        <w:t xml:space="preserve">; </w:t>
      </w:r>
      <w:r>
        <w:rPr>
          <w:rtl w:val="true"/>
        </w:rPr>
        <w:t>הם מוכחים באמצעות עדויות עצמאיות ולא מתוך העדות הטעונה סיוע</w:t>
      </w:r>
      <w:r>
        <w:rPr>
          <w:rtl w:val="true"/>
        </w:rPr>
        <w:t xml:space="preserve">; </w:t>
      </w:r>
      <w:r>
        <w:rPr>
          <w:rtl w:val="true"/>
        </w:rPr>
        <w:t>הם קשורים לעבירה שעליה נסוב המשפט</w:t>
      </w:r>
      <w:r>
        <w:rPr>
          <w:rtl w:val="true"/>
        </w:rPr>
        <w:t xml:space="preserve">; </w:t>
      </w:r>
      <w:r>
        <w:rPr>
          <w:rtl w:val="true"/>
        </w:rPr>
        <w:t xml:space="preserve">והם נאמרו בכוונה להטעות את בית המשפט </w:t>
      </w:r>
      <w:r>
        <w:rPr>
          <w:rtl w:val="true"/>
        </w:rPr>
        <w:t>(</w:t>
      </w:r>
      <w:r>
        <w:rPr>
          <w:rtl w:val="true"/>
        </w:rPr>
        <w:t>ראו</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6813/16</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17.9.2018</w:t>
      </w:r>
      <w:r>
        <w:rPr>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5705/20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24</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25.8.2021</w:t>
      </w:r>
      <w:r>
        <w:rPr>
          <w:rtl w:val="true"/>
        </w:rPr>
        <w:t xml:space="preserve">)). </w:t>
      </w:r>
      <w:r>
        <w:rPr>
          <w:rtl w:val="true"/>
        </w:rPr>
        <w:t xml:space="preserve">סיוע לעדותו של קטין שהוא קורבן עבירת מין יכול גם לבוא מתוך התנהגותו ומצבו הנפשי בעקבות העבירה </w:t>
      </w:r>
      <w:r>
        <w:rPr>
          <w:rtl w:val="true"/>
        </w:rPr>
        <w:t>(</w:t>
      </w:r>
      <w:r>
        <w:rPr>
          <w:rtl w:val="true"/>
        </w:rPr>
        <w:t>וראו מיני רבים</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4121/20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16</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1.7.2021</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2686/15</w:t>
        </w:r>
      </w:hyperlink>
      <w:r>
        <w:rPr>
          <w:rtl w:val="true"/>
        </w:rPr>
        <w:t xml:space="preserve"> </w:t>
      </w:r>
      <w:r>
        <w:rPr>
          <w:rFonts w:ascii="Century" w:hAnsi="Century" w:cs="Miriam"/>
          <w:b/>
          <w:b/>
          <w:spacing w:val="0"/>
          <w:sz w:val="22"/>
          <w:sz w:val="22"/>
          <w:szCs w:val="24"/>
          <w:rtl w:val="true"/>
        </w:rPr>
        <w:t>בנטו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55</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5.3.2017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בנטו</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3998/17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10</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22.3.2018</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1074/14</w:t>
        </w:r>
      </w:hyperlink>
      <w:r>
        <w:rPr>
          <w:rtl w:val="true"/>
        </w:rPr>
        <w:t xml:space="preserve"> </w:t>
      </w:r>
      <w:r>
        <w:rPr>
          <w:rFonts w:ascii="Century" w:hAnsi="Century" w:cs="Miriam"/>
          <w:b/>
          <w:b/>
          <w:spacing w:val="0"/>
          <w:sz w:val="22"/>
          <w:sz w:val="22"/>
          <w:szCs w:val="24"/>
          <w:rtl w:val="true"/>
        </w:rPr>
        <w:t>מישייב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32</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8.2.2015</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חברי סבור כי לא מתקיימים בענייננו התנאים הנדרשים על מנת לראות בשקרי המשיב משום ראיית סיוע לעדותה של הקטינה</w:t>
      </w:r>
      <w:r>
        <w:rPr>
          <w:rtl w:val="true"/>
        </w:rPr>
        <w:t xml:space="preserve">. </w:t>
      </w:r>
      <w:r>
        <w:rPr>
          <w:rtl w:val="true"/>
        </w:rPr>
        <w:t>עוד סבור חברי כי אין להתערב בקביעת בית המשפט המחוזי לפיה לא ניתן להסתפק בראיות הקיימות לעניין מצבה הנפשי של הקטינה כדי לבסס את הסיוע הדרוש להרשעת המשיב</w:t>
      </w:r>
      <w:r>
        <w:rPr>
          <w:rtl w:val="true"/>
        </w:rPr>
        <w:t xml:space="preserve">. </w:t>
      </w:r>
      <w:r>
        <w:rPr>
          <w:rtl w:val="true"/>
        </w:rPr>
        <w:t>באשר לשקרי המשיב</w:t>
      </w:r>
      <w:r>
        <w:rPr>
          <w:rtl w:val="true"/>
        </w:rPr>
        <w:t xml:space="preserve">, </w:t>
      </w:r>
      <w:r>
        <w:rPr>
          <w:rtl w:val="true"/>
        </w:rPr>
        <w:t>דעתי כדעתו של חברי כי אין מדובר בשקרים אשר עולים כדי ראיה מסייעת לעדותה של הקטינה</w:t>
      </w:r>
      <w:r>
        <w:rPr>
          <w:rtl w:val="true"/>
        </w:rPr>
        <w:t xml:space="preserve">. </w:t>
      </w:r>
      <w:r>
        <w:rPr>
          <w:rtl w:val="true"/>
        </w:rPr>
        <w:t>השקרים שעניינם בטענות לחשיפתה של הקטינה לתכנים מיניים אינם קשורים במישרין לעבירה שעליה נסוב ההליך ולפיכך לא מקיימים את התנאים הנדרשים לצורך סיווגם כראיית סיוע</w:t>
      </w:r>
      <w:r>
        <w:rPr>
          <w:rtl w:val="true"/>
        </w:rPr>
        <w:t xml:space="preserve">. </w:t>
      </w:r>
      <w:r>
        <w:rPr>
          <w:rtl w:val="true"/>
        </w:rPr>
        <w:t>בכל הנוגע לשינויים שחלו בגרסת המשיב לעניין שהותו עם הקטינה לבדה על הגג</w:t>
      </w:r>
      <w:r>
        <w:rPr>
          <w:rtl w:val="true"/>
        </w:rPr>
        <w:t xml:space="preserve">, </w:t>
      </w:r>
      <w:r>
        <w:rPr>
          <w:rtl w:val="true"/>
        </w:rPr>
        <w:t>מעיון וצפייה בחקירתו עולה כי הוא לא אמר באופן ודאי כי בנו עלה עמם לגג אלא ציין כי גם בנו עלה לגג באותו היום וכי הוא סבור שעלייתו נעשתה יחד עם הקטינה אולם אינו זוכר במדויק</w:t>
      </w:r>
      <w:r>
        <w:rPr>
          <w:rtl w:val="true"/>
        </w:rPr>
        <w:t xml:space="preserve">. </w:t>
      </w:r>
      <w:r>
        <w:rPr>
          <w:rtl w:val="true"/>
        </w:rPr>
        <w:t>ובכל הנוגע למשך שהותם של המשיב והקטינה על הגג</w:t>
      </w:r>
      <w:r>
        <w:rPr>
          <w:rtl w:val="true"/>
        </w:rPr>
        <w:t xml:space="preserve">, </w:t>
      </w:r>
      <w:r>
        <w:rPr>
          <w:rtl w:val="true"/>
        </w:rPr>
        <w:t xml:space="preserve">בכל הפעמים בהן התייחס המשיב למשך הזמן בו שהו על הגג הוא מסר כי מדובר היה בפרק זמן קצר </w:t>
      </w:r>
      <w:r>
        <w:rPr>
          <w:rtl w:val="true"/>
        </w:rPr>
        <w:t>("</w:t>
      </w:r>
      <w:r>
        <w:rPr>
          <w:rtl w:val="true"/>
        </w:rPr>
        <w:t>דקה שתיים</w:t>
      </w:r>
      <w:r>
        <w:rPr>
          <w:rtl w:val="true"/>
        </w:rPr>
        <w:t>", "</w:t>
      </w:r>
      <w:r>
        <w:rPr>
          <w:rtl w:val="true"/>
        </w:rPr>
        <w:t>דקה וחצי</w:t>
      </w:r>
      <w:r>
        <w:rPr>
          <w:rtl w:val="true"/>
        </w:rPr>
        <w:t>", "</w:t>
      </w:r>
      <w:r>
        <w:rPr>
          <w:rtl w:val="true"/>
        </w:rPr>
        <w:t>שלוש ארבע דקות</w:t>
      </w:r>
      <w:r>
        <w:rPr>
          <w:rtl w:val="true"/>
        </w:rPr>
        <w:t>", "</w:t>
      </w:r>
      <w:r>
        <w:rPr>
          <w:rtl w:val="true"/>
        </w:rPr>
        <w:t>מספר דקות</w:t>
      </w:r>
      <w:r>
        <w:rPr>
          <w:rtl w:val="true"/>
        </w:rPr>
        <w:t xml:space="preserve">"). </w:t>
      </w:r>
      <w:r>
        <w:rPr>
          <w:rtl w:val="true"/>
        </w:rPr>
        <w:t>אינני סבור כי יש לזקוף את הפערים הקטנים בין פרקי הזמן המדויקים שציין בעדויותיו ובחקירותיו השונות לחובתו בהקשר זה</w:t>
      </w:r>
      <w:r>
        <w:rPr>
          <w:rtl w:val="true"/>
        </w:rPr>
        <w:t xml:space="preserve">. </w:t>
      </w:r>
      <w:r>
        <w:rPr>
          <w:rtl w:val="true"/>
        </w:rPr>
        <w:t>מעשים שבכל יום הם</w:t>
      </w:r>
      <w:r>
        <w:rPr>
          <w:rtl w:val="true"/>
        </w:rPr>
        <w:t xml:space="preserve">, </w:t>
      </w:r>
      <w:r>
        <w:rPr>
          <w:rtl w:val="true"/>
        </w:rPr>
        <w:t>שאדם מתאר פרקי זמן קצרים באופנים שונים</w:t>
      </w:r>
      <w:r>
        <w:rPr>
          <w:rtl w:val="true"/>
        </w:rPr>
        <w:t xml:space="preserve">. </w:t>
      </w:r>
      <w:r>
        <w:rPr>
          <w:rtl w:val="true"/>
        </w:rPr>
        <w:t>מה גם</w:t>
      </w:r>
      <w:r>
        <w:rPr>
          <w:rtl w:val="true"/>
        </w:rPr>
        <w:t xml:space="preserve">, </w:t>
      </w:r>
      <w:r>
        <w:rPr>
          <w:rtl w:val="true"/>
        </w:rPr>
        <w:t xml:space="preserve">שאף אילו היינו רואים בפערים אלה משום </w:t>
      </w:r>
      <w:r>
        <w:rPr>
          <w:rtl w:val="true"/>
        </w:rPr>
        <w:t>"</w:t>
      </w:r>
      <w:r>
        <w:rPr>
          <w:rtl w:val="true"/>
        </w:rPr>
        <w:t>שקרים</w:t>
      </w:r>
      <w:r>
        <w:rPr>
          <w:rtl w:val="true"/>
        </w:rPr>
        <w:t xml:space="preserve">", </w:t>
      </w:r>
      <w:r>
        <w:rPr>
          <w:rtl w:val="true"/>
        </w:rPr>
        <w:t>הם אינם עולים כדי הסיוע המהותי הנדרש לצורך הרשעת נאשם על יסוד עדות קטינה לפני חוקרת ילדים</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מנגד</w:t>
      </w:r>
      <w:r>
        <w:rPr>
          <w:rtl w:val="true"/>
        </w:rPr>
        <w:t xml:space="preserve">, </w:t>
      </w:r>
      <w:r>
        <w:rPr>
          <w:rtl w:val="true"/>
        </w:rPr>
        <w:t>בכל הנוגע למצבה הנפשי של הקטינה</w:t>
      </w:r>
      <w:r>
        <w:rPr>
          <w:rtl w:val="true"/>
        </w:rPr>
        <w:t xml:space="preserve">, </w:t>
      </w:r>
      <w:r>
        <w:rPr>
          <w:rtl w:val="true"/>
        </w:rPr>
        <w:t>דעתי שונה מדעתו של חברי</w:t>
      </w:r>
      <w:r>
        <w:rPr>
          <w:rtl w:val="true"/>
        </w:rPr>
        <w:t xml:space="preserve">. </w:t>
      </w:r>
      <w:r>
        <w:rPr>
          <w:rtl w:val="true"/>
        </w:rPr>
        <w:t>אפתח אפוא בעדותה של הקטינה</w:t>
      </w:r>
      <w:r>
        <w:rPr>
          <w:rtl w:val="true"/>
        </w:rPr>
        <w:t xml:space="preserve">, </w:t>
      </w:r>
      <w:r>
        <w:rPr>
          <w:rtl w:val="true"/>
        </w:rPr>
        <w:t>ולאחריה אבחן את הראיות לעניין מצבה הנפשי</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הקטינה נחקרה על ידי חוקרת הילדים שש פעמים</w:t>
      </w:r>
      <w:r>
        <w:rPr>
          <w:rtl w:val="true"/>
        </w:rPr>
        <w:t xml:space="preserve">. </w:t>
      </w:r>
      <w:r>
        <w:rPr>
          <w:rtl w:val="true"/>
        </w:rPr>
        <w:t xml:space="preserve">בשלוש מתוכן היא נדרשה לתאר את האירועים מתחילתם ועד </w:t>
      </w:r>
      <w:r>
        <w:rPr>
          <w:rFonts w:ascii="Century" w:hAnsi="Century" w:cs="Century"/>
          <w:sz w:val="22"/>
          <w:sz w:val="22"/>
          <w:rtl w:val="true"/>
        </w:rPr>
        <w:t>סופם</w:t>
      </w:r>
      <w:r>
        <w:rPr>
          <w:rFonts w:cs="Century" w:ascii="Century" w:hAnsi="Century"/>
          <w:sz w:val="22"/>
          <w:rtl w:val="true"/>
        </w:rPr>
        <w:t xml:space="preserve">. </w:t>
      </w:r>
      <w:r>
        <w:rPr>
          <w:rFonts w:ascii="Century" w:hAnsi="Century" w:cs="Century"/>
          <w:sz w:val="22"/>
          <w:sz w:val="22"/>
          <w:rtl w:val="true"/>
        </w:rPr>
        <w:t>בכל שלוש החקירות חזרה הקטינה בדיוק על אותה גרסה</w:t>
      </w:r>
      <w:r>
        <w:rPr>
          <w:rFonts w:cs="Century" w:ascii="Century" w:hAnsi="Century"/>
          <w:sz w:val="22"/>
          <w:rtl w:val="true"/>
        </w:rPr>
        <w:t>.</w:t>
      </w:r>
      <w:r>
        <w:rPr>
          <w:rtl w:val="true"/>
        </w:rPr>
        <w:t xml:space="preserve"> </w:t>
      </w:r>
      <w:r>
        <w:rPr>
          <w:rtl w:val="true"/>
        </w:rPr>
        <w:t xml:space="preserve">בחקירתה הראשונה מיום </w:t>
      </w:r>
      <w:r>
        <w:rPr/>
        <w:t>23.12.2018</w:t>
      </w:r>
      <w:r>
        <w:rPr>
          <w:rtl w:val="true"/>
        </w:rPr>
        <w:t xml:space="preserve"> </w:t>
      </w:r>
      <w:r>
        <w:rPr>
          <w:rtl w:val="true"/>
        </w:rPr>
        <w:t xml:space="preserve">היא סיפרה כי הלכה לסייע למשיב </w:t>
      </w:r>
      <w:r>
        <w:rPr>
          <w:rtl w:val="true"/>
        </w:rPr>
        <w:t>"</w:t>
      </w:r>
      <w:r>
        <w:rPr>
          <w:rtl w:val="true"/>
        </w:rPr>
        <w:t>לאסוף את הכלים</w:t>
      </w:r>
      <w:r>
        <w:rPr>
          <w:rtl w:val="true"/>
        </w:rPr>
        <w:t xml:space="preserve">" </w:t>
      </w:r>
      <w:r>
        <w:rPr>
          <w:rtl w:val="true"/>
        </w:rPr>
        <w:t xml:space="preserve">וכי באותו אירוע הוא </w:t>
      </w:r>
      <w:r>
        <w:rPr>
          <w:rtl w:val="true"/>
        </w:rPr>
        <w:t>"</w:t>
      </w:r>
      <w:r>
        <w:rPr>
          <w:rtl w:val="true"/>
        </w:rPr>
        <w:t>הוריד לי את המכנסיים</w:t>
      </w:r>
      <w:r>
        <w:rPr>
          <w:rtl w:val="true"/>
        </w:rPr>
        <w:t xml:space="preserve">, </w:t>
      </w:r>
      <w:r>
        <w:rPr>
          <w:rtl w:val="true"/>
        </w:rPr>
        <w:t>את התחתונים</w:t>
      </w:r>
      <w:r>
        <w:rPr>
          <w:rtl w:val="true"/>
        </w:rPr>
        <w:t xml:space="preserve">... </w:t>
      </w:r>
      <w:r>
        <w:rPr>
          <w:rtl w:val="true"/>
        </w:rPr>
        <w:t>והוא נגע במקומות הלא צנועים</w:t>
      </w:r>
      <w:r>
        <w:rPr>
          <w:rtl w:val="true"/>
        </w:rPr>
        <w:t>" (</w:t>
      </w:r>
      <w:r>
        <w:rPr>
          <w:rtl w:val="true"/>
        </w:rPr>
        <w:t>עמ</w:t>
      </w:r>
      <w:r>
        <w:rPr>
          <w:rtl w:val="true"/>
        </w:rPr>
        <w:t xml:space="preserve">' </w:t>
      </w:r>
      <w:r>
        <w:rPr/>
        <w:t>5</w:t>
      </w:r>
      <w:r>
        <w:rPr>
          <w:rtl w:val="true"/>
        </w:rPr>
        <w:t xml:space="preserve"> </w:t>
      </w:r>
      <w:r>
        <w:rPr>
          <w:rtl w:val="true"/>
        </w:rPr>
        <w:t>לתמלול החקירה</w:t>
      </w:r>
      <w:r>
        <w:rPr>
          <w:rtl w:val="true"/>
        </w:rPr>
        <w:t xml:space="preserve">, </w:t>
      </w:r>
      <w:r>
        <w:rPr>
          <w:rtl w:val="true"/>
        </w:rPr>
        <w:t xml:space="preserve">שורות </w:t>
      </w:r>
      <w:r>
        <w:rPr/>
        <w:t>5-3</w:t>
      </w:r>
      <w:r>
        <w:rPr>
          <w:rtl w:val="true"/>
        </w:rPr>
        <w:t xml:space="preserve">; </w:t>
      </w:r>
      <w:r>
        <w:rPr>
          <w:rtl w:val="true"/>
        </w:rPr>
        <w:t>עמ</w:t>
      </w:r>
      <w:r>
        <w:rPr>
          <w:rtl w:val="true"/>
        </w:rPr>
        <w:t xml:space="preserve">' </w:t>
      </w:r>
      <w:r>
        <w:rPr/>
        <w:t>6</w:t>
      </w:r>
      <w:r>
        <w:rPr>
          <w:rtl w:val="true"/>
        </w:rPr>
        <w:t xml:space="preserve">, </w:t>
      </w:r>
      <w:r>
        <w:rPr>
          <w:rtl w:val="true"/>
        </w:rPr>
        <w:t xml:space="preserve">שורות </w:t>
      </w:r>
      <w:r>
        <w:rPr/>
        <w:t>13-6</w:t>
      </w:r>
      <w:r>
        <w:rPr>
          <w:rtl w:val="true"/>
        </w:rPr>
        <w:t xml:space="preserve">). </w:t>
      </w:r>
      <w:r>
        <w:rPr>
          <w:rtl w:val="true"/>
        </w:rPr>
        <w:t>היא סיפרה כי המשיב שם אותה על מיטתה של בתו</w:t>
      </w:r>
      <w:r>
        <w:rPr>
          <w:rtl w:val="true"/>
        </w:rPr>
        <w:t xml:space="preserve">, </w:t>
      </w:r>
      <w:r>
        <w:rPr>
          <w:rtl w:val="true"/>
        </w:rPr>
        <w:t xml:space="preserve">ושם הוא הוריד לה את התחתונים </w:t>
      </w:r>
      <w:r>
        <w:rPr>
          <w:rtl w:val="true"/>
        </w:rPr>
        <w:t>(</w:t>
      </w:r>
      <w:r>
        <w:rPr>
          <w:rtl w:val="true"/>
        </w:rPr>
        <w:t>עמ</w:t>
      </w:r>
      <w:r>
        <w:rPr>
          <w:rtl w:val="true"/>
        </w:rPr>
        <w:t xml:space="preserve">' </w:t>
      </w:r>
      <w:r>
        <w:rPr/>
        <w:t>15</w:t>
      </w:r>
      <w:r>
        <w:rPr>
          <w:rtl w:val="true"/>
        </w:rPr>
        <w:t xml:space="preserve"> </w:t>
      </w:r>
      <w:r>
        <w:rPr>
          <w:rtl w:val="true"/>
        </w:rPr>
        <w:t>לתמלול החקירה</w:t>
      </w:r>
      <w:r>
        <w:rPr>
          <w:rtl w:val="true"/>
        </w:rPr>
        <w:t xml:space="preserve">, </w:t>
      </w:r>
      <w:r>
        <w:rPr>
          <w:rtl w:val="true"/>
        </w:rPr>
        <w:t xml:space="preserve">שורות </w:t>
      </w:r>
      <w:r>
        <w:rPr/>
        <w:t>34-16</w:t>
      </w:r>
      <w:r>
        <w:rPr>
          <w:rtl w:val="true"/>
        </w:rPr>
        <w:t xml:space="preserve">; </w:t>
      </w:r>
      <w:r>
        <w:rPr>
          <w:rtl w:val="true"/>
        </w:rPr>
        <w:t>עמ</w:t>
      </w:r>
      <w:r>
        <w:rPr>
          <w:rtl w:val="true"/>
        </w:rPr>
        <w:t xml:space="preserve">' </w:t>
      </w:r>
      <w:r>
        <w:rPr/>
        <w:t>17</w:t>
      </w:r>
      <w:r>
        <w:rPr>
          <w:rtl w:val="true"/>
        </w:rPr>
        <w:t xml:space="preserve">, </w:t>
      </w:r>
      <w:r>
        <w:rPr>
          <w:rtl w:val="true"/>
        </w:rPr>
        <w:t xml:space="preserve">שורות </w:t>
      </w:r>
      <w:r>
        <w:rPr/>
        <w:t>6-1</w:t>
      </w:r>
      <w:r>
        <w:rPr>
          <w:rtl w:val="true"/>
        </w:rPr>
        <w:t xml:space="preserve">). </w:t>
      </w:r>
      <w:r>
        <w:rPr>
          <w:rtl w:val="true"/>
        </w:rPr>
        <w:t>היא גם סיפרה כי לאחר שעשה זאת</w:t>
      </w:r>
      <w:r>
        <w:rPr>
          <w:rtl w:val="true"/>
        </w:rPr>
        <w:t xml:space="preserve">, </w:t>
      </w:r>
      <w:r>
        <w:rPr>
          <w:rtl w:val="true"/>
        </w:rPr>
        <w:t xml:space="preserve">הוא העלה אותה לעליית הגג באמצעות סולם </w:t>
      </w:r>
      <w:r>
        <w:rPr>
          <w:rtl w:val="true"/>
        </w:rPr>
        <w:t>(</w:t>
      </w:r>
      <w:r>
        <w:rPr>
          <w:rtl w:val="true"/>
        </w:rPr>
        <w:t>עמ</w:t>
      </w:r>
      <w:r>
        <w:rPr>
          <w:rtl w:val="true"/>
        </w:rPr>
        <w:t xml:space="preserve">' </w:t>
      </w:r>
      <w:r>
        <w:rPr/>
        <w:t>9</w:t>
      </w:r>
      <w:r>
        <w:rPr>
          <w:rtl w:val="true"/>
        </w:rPr>
        <w:t xml:space="preserve"> </w:t>
      </w:r>
      <w:r>
        <w:rPr>
          <w:rtl w:val="true"/>
        </w:rPr>
        <w:t>לתמלול החקירה</w:t>
      </w:r>
      <w:r>
        <w:rPr>
          <w:rtl w:val="true"/>
        </w:rPr>
        <w:t xml:space="preserve">, </w:t>
      </w:r>
      <w:r>
        <w:rPr>
          <w:rtl w:val="true"/>
        </w:rPr>
        <w:t xml:space="preserve">שורות </w:t>
      </w:r>
      <w:r>
        <w:rPr/>
        <w:t>26-19</w:t>
      </w:r>
      <w:r>
        <w:rPr>
          <w:rtl w:val="true"/>
        </w:rPr>
        <w:t xml:space="preserve">; </w:t>
      </w:r>
      <w:r>
        <w:rPr>
          <w:rtl w:val="true"/>
        </w:rPr>
        <w:t>עמ</w:t>
      </w:r>
      <w:r>
        <w:rPr>
          <w:rtl w:val="true"/>
        </w:rPr>
        <w:t xml:space="preserve">' </w:t>
      </w:r>
      <w:r>
        <w:rPr/>
        <w:t>19</w:t>
      </w:r>
      <w:r>
        <w:rPr>
          <w:rtl w:val="true"/>
        </w:rPr>
        <w:t xml:space="preserve">, </w:t>
      </w:r>
      <w:r>
        <w:rPr>
          <w:rtl w:val="true"/>
        </w:rPr>
        <w:t xml:space="preserve">שורות </w:t>
      </w:r>
      <w:r>
        <w:rPr/>
        <w:t>19-14</w:t>
      </w:r>
      <w:r>
        <w:rPr>
          <w:rtl w:val="true"/>
        </w:rPr>
        <w:t xml:space="preserve">; </w:t>
      </w:r>
      <w:r>
        <w:rPr>
          <w:rtl w:val="true"/>
        </w:rPr>
        <w:t>עמ</w:t>
      </w:r>
      <w:r>
        <w:rPr>
          <w:rtl w:val="true"/>
        </w:rPr>
        <w:t xml:space="preserve">' </w:t>
      </w:r>
      <w:r>
        <w:rPr/>
        <w:t>21</w:t>
      </w:r>
      <w:r>
        <w:rPr>
          <w:rtl w:val="true"/>
        </w:rPr>
        <w:t xml:space="preserve">, </w:t>
      </w:r>
      <w:r>
        <w:rPr>
          <w:rtl w:val="true"/>
        </w:rPr>
        <w:t xml:space="preserve">שורות </w:t>
      </w:r>
      <w:r>
        <w:rPr/>
        <w:t>34-22</w:t>
      </w:r>
      <w:r>
        <w:rPr>
          <w:rtl w:val="true"/>
        </w:rPr>
        <w:t xml:space="preserve">; </w:t>
      </w:r>
      <w:r>
        <w:rPr>
          <w:rtl w:val="true"/>
        </w:rPr>
        <w:t>עמ</w:t>
      </w:r>
      <w:r>
        <w:rPr>
          <w:rtl w:val="true"/>
        </w:rPr>
        <w:t xml:space="preserve">' </w:t>
      </w:r>
      <w:r>
        <w:rPr/>
        <w:t>22</w:t>
      </w:r>
      <w:r>
        <w:rPr>
          <w:rtl w:val="true"/>
        </w:rPr>
        <w:t xml:space="preserve">, </w:t>
      </w:r>
      <w:r>
        <w:rPr>
          <w:rtl w:val="true"/>
        </w:rPr>
        <w:t xml:space="preserve">שורות </w:t>
      </w:r>
      <w:r>
        <w:rPr/>
        <w:t>7-1</w:t>
      </w:r>
      <w:r>
        <w:rPr>
          <w:rtl w:val="true"/>
        </w:rPr>
        <w:t>) "</w:t>
      </w:r>
      <w:r>
        <w:rPr>
          <w:rtl w:val="true"/>
        </w:rPr>
        <w:t>ואז הוא עשה אותו דבר</w:t>
      </w:r>
      <w:r>
        <w:rPr>
          <w:rtl w:val="true"/>
        </w:rPr>
        <w:t>" (</w:t>
      </w:r>
      <w:r>
        <w:rPr>
          <w:rtl w:val="true"/>
        </w:rPr>
        <w:t>עמ</w:t>
      </w:r>
      <w:r>
        <w:rPr>
          <w:rtl w:val="true"/>
        </w:rPr>
        <w:t xml:space="preserve">' </w:t>
      </w:r>
      <w:r>
        <w:rPr/>
        <w:t>5</w:t>
      </w:r>
      <w:r>
        <w:rPr>
          <w:rtl w:val="true"/>
        </w:rPr>
        <w:t xml:space="preserve"> </w:t>
      </w:r>
      <w:r>
        <w:rPr>
          <w:rtl w:val="true"/>
        </w:rPr>
        <w:t>לתמלול החקירה</w:t>
      </w:r>
      <w:r>
        <w:rPr>
          <w:rtl w:val="true"/>
        </w:rPr>
        <w:t xml:space="preserve">, </w:t>
      </w:r>
      <w:r>
        <w:rPr>
          <w:rtl w:val="true"/>
        </w:rPr>
        <w:t xml:space="preserve">שורה </w:t>
      </w:r>
      <w:r>
        <w:rPr/>
        <w:t>13</w:t>
      </w:r>
      <w:r>
        <w:rPr>
          <w:rtl w:val="true"/>
        </w:rPr>
        <w:t xml:space="preserve">; </w:t>
      </w:r>
      <w:r>
        <w:rPr>
          <w:rtl w:val="true"/>
        </w:rPr>
        <w:t>עמ</w:t>
      </w:r>
      <w:r>
        <w:rPr>
          <w:rtl w:val="true"/>
        </w:rPr>
        <w:t xml:space="preserve">' </w:t>
      </w:r>
      <w:r>
        <w:rPr/>
        <w:t>6</w:t>
      </w:r>
      <w:r>
        <w:rPr>
          <w:rtl w:val="true"/>
        </w:rPr>
        <w:t xml:space="preserve">, </w:t>
      </w:r>
      <w:r>
        <w:rPr>
          <w:rtl w:val="true"/>
        </w:rPr>
        <w:t>ש</w:t>
      </w:r>
      <w:r>
        <w:rPr>
          <w:rtl w:val="true"/>
        </w:rPr>
        <w:t xml:space="preserve">' </w:t>
      </w:r>
      <w:r>
        <w:rPr/>
        <w:t>31-16</w:t>
      </w:r>
      <w:r>
        <w:rPr>
          <w:rtl w:val="true"/>
        </w:rPr>
        <w:t xml:space="preserve">; </w:t>
      </w:r>
      <w:r>
        <w:rPr>
          <w:rtl w:val="true"/>
        </w:rPr>
        <w:t>עמ</w:t>
      </w:r>
      <w:r>
        <w:rPr>
          <w:rtl w:val="true"/>
        </w:rPr>
        <w:t xml:space="preserve">' </w:t>
      </w:r>
      <w:r>
        <w:rPr/>
        <w:t>9</w:t>
      </w:r>
      <w:r>
        <w:rPr>
          <w:rtl w:val="true"/>
        </w:rPr>
        <w:t xml:space="preserve">, </w:t>
      </w:r>
      <w:r>
        <w:rPr>
          <w:rtl w:val="true"/>
        </w:rPr>
        <w:t xml:space="preserve">שורות </w:t>
      </w:r>
      <w:r>
        <w:rPr/>
        <w:t>18-16</w:t>
      </w:r>
      <w:r>
        <w:rPr>
          <w:rtl w:val="true"/>
        </w:rPr>
        <w:t xml:space="preserve">). </w:t>
      </w:r>
      <w:r>
        <w:rPr>
          <w:rtl w:val="true"/>
        </w:rPr>
        <w:t>לשאלת החוקרת איפה בדיוק המשיב נגע בה</w:t>
      </w:r>
      <w:r>
        <w:rPr>
          <w:rtl w:val="true"/>
        </w:rPr>
        <w:t xml:space="preserve">, </w:t>
      </w:r>
      <w:r>
        <w:rPr>
          <w:rtl w:val="true"/>
        </w:rPr>
        <w:t xml:space="preserve">היא השיבה </w:t>
      </w:r>
      <w:r>
        <w:rPr>
          <w:rtl w:val="true"/>
        </w:rPr>
        <w:t>"</w:t>
      </w:r>
      <w:r>
        <w:rPr>
          <w:rtl w:val="true"/>
        </w:rPr>
        <w:t>פשוט נגע לי במקומות הלא צנועים</w:t>
      </w:r>
      <w:r>
        <w:rPr>
          <w:rtl w:val="true"/>
        </w:rPr>
        <w:t xml:space="preserve">... </w:t>
      </w:r>
      <w:r>
        <w:rPr>
          <w:rtl w:val="true"/>
        </w:rPr>
        <w:t>בפושפוש</w:t>
      </w:r>
      <w:r>
        <w:rPr>
          <w:rtl w:val="true"/>
        </w:rPr>
        <w:t xml:space="preserve">... </w:t>
      </w:r>
      <w:r>
        <w:rPr>
          <w:rtl w:val="true"/>
        </w:rPr>
        <w:t>עם האצבע</w:t>
      </w:r>
      <w:r>
        <w:rPr>
          <w:rtl w:val="true"/>
        </w:rPr>
        <w:t xml:space="preserve">" </w:t>
      </w:r>
      <w:r>
        <w:rPr>
          <w:rtl w:val="true"/>
        </w:rPr>
        <w:t xml:space="preserve">והדגימה </w:t>
      </w:r>
      <w:r>
        <w:rPr>
          <w:rtl w:val="true"/>
        </w:rPr>
        <w:t>(</w:t>
      </w:r>
      <w:r>
        <w:rPr>
          <w:rtl w:val="true"/>
        </w:rPr>
        <w:t>עמ</w:t>
      </w:r>
      <w:r>
        <w:rPr>
          <w:rtl w:val="true"/>
        </w:rPr>
        <w:t xml:space="preserve">' </w:t>
      </w:r>
      <w:r>
        <w:rPr/>
        <w:t>8</w:t>
      </w:r>
      <w:r>
        <w:rPr>
          <w:rtl w:val="true"/>
        </w:rPr>
        <w:t xml:space="preserve"> </w:t>
      </w:r>
      <w:r>
        <w:rPr>
          <w:rtl w:val="true"/>
        </w:rPr>
        <w:t>לתמלול החקירה</w:t>
      </w:r>
      <w:r>
        <w:rPr>
          <w:rtl w:val="true"/>
        </w:rPr>
        <w:t xml:space="preserve">, </w:t>
      </w:r>
      <w:r>
        <w:rPr>
          <w:rtl w:val="true"/>
        </w:rPr>
        <w:t xml:space="preserve">שורות </w:t>
      </w:r>
      <w:r>
        <w:rPr/>
        <w:t>32-15</w:t>
      </w:r>
      <w:r>
        <w:rPr>
          <w:rtl w:val="true"/>
        </w:rPr>
        <w:t xml:space="preserve">; </w:t>
      </w:r>
      <w:r>
        <w:rPr>
          <w:rtl w:val="true"/>
        </w:rPr>
        <w:t>עמ</w:t>
      </w:r>
      <w:r>
        <w:rPr>
          <w:rtl w:val="true"/>
        </w:rPr>
        <w:t xml:space="preserve">' </w:t>
      </w:r>
      <w:r>
        <w:rPr/>
        <w:t>10</w:t>
      </w:r>
      <w:r>
        <w:rPr>
          <w:rtl w:val="true"/>
        </w:rPr>
        <w:t xml:space="preserve">, </w:t>
      </w:r>
      <w:r>
        <w:rPr>
          <w:rtl w:val="true"/>
        </w:rPr>
        <w:t xml:space="preserve">שורות </w:t>
      </w:r>
      <w:r>
        <w:rPr/>
        <w:t>6-1</w:t>
      </w:r>
      <w:r>
        <w:rPr>
          <w:rtl w:val="true"/>
        </w:rPr>
        <w:t xml:space="preserve">). </w:t>
      </w:r>
      <w:r>
        <w:rPr>
          <w:rtl w:val="true"/>
        </w:rPr>
        <w:t>לשאלת החוקרת איפה בדיוק הוא נגע לה עם האצבע</w:t>
      </w:r>
      <w:r>
        <w:rPr>
          <w:rtl w:val="true"/>
        </w:rPr>
        <w:t xml:space="preserve">, </w:t>
      </w:r>
      <w:r>
        <w:rPr>
          <w:rtl w:val="true"/>
        </w:rPr>
        <w:t xml:space="preserve">השיבה הקטינה </w:t>
      </w:r>
      <w:r>
        <w:rPr>
          <w:rtl w:val="true"/>
        </w:rPr>
        <w:t>"</w:t>
      </w:r>
      <w:r>
        <w:rPr>
          <w:rtl w:val="true"/>
        </w:rPr>
        <w:t>בתוך</w:t>
      </w:r>
      <w:r>
        <w:rPr>
          <w:rtl w:val="true"/>
        </w:rPr>
        <w:t xml:space="preserve">... </w:t>
      </w:r>
      <w:r>
        <w:rPr>
          <w:rtl w:val="true"/>
        </w:rPr>
        <w:t>בתוך הפושפוש</w:t>
      </w:r>
      <w:r>
        <w:rPr>
          <w:rtl w:val="true"/>
        </w:rPr>
        <w:t xml:space="preserve">" </w:t>
      </w:r>
      <w:r>
        <w:rPr>
          <w:rtl w:val="true"/>
        </w:rPr>
        <w:t xml:space="preserve">והוסיפה שהייתה </w:t>
      </w:r>
      <w:r>
        <w:rPr>
          <w:rtl w:val="true"/>
        </w:rPr>
        <w:t>"</w:t>
      </w:r>
      <w:r>
        <w:rPr>
          <w:rtl w:val="true"/>
        </w:rPr>
        <w:t>בהלם</w:t>
      </w:r>
      <w:r>
        <w:rPr>
          <w:rtl w:val="true"/>
        </w:rPr>
        <w:t>" (</w:t>
      </w:r>
      <w:r>
        <w:rPr>
          <w:rtl w:val="true"/>
        </w:rPr>
        <w:t>עמ</w:t>
      </w:r>
      <w:r>
        <w:rPr>
          <w:rtl w:val="true"/>
        </w:rPr>
        <w:t xml:space="preserve">' </w:t>
      </w:r>
      <w:r>
        <w:rPr/>
        <w:t>8</w:t>
      </w:r>
      <w:r>
        <w:rPr>
          <w:rtl w:val="true"/>
        </w:rPr>
        <w:t xml:space="preserve"> </w:t>
      </w:r>
      <w:r>
        <w:rPr>
          <w:rtl w:val="true"/>
        </w:rPr>
        <w:t>לתמלול החקירה</w:t>
      </w:r>
      <w:r>
        <w:rPr>
          <w:rtl w:val="true"/>
        </w:rPr>
        <w:t xml:space="preserve">, </w:t>
      </w:r>
      <w:r>
        <w:rPr>
          <w:rtl w:val="true"/>
        </w:rPr>
        <w:t xml:space="preserve">שורות </w:t>
      </w:r>
      <w:r>
        <w:rPr/>
        <w:t>34-33</w:t>
      </w:r>
      <w:r>
        <w:rPr>
          <w:rtl w:val="true"/>
        </w:rPr>
        <w:t xml:space="preserve">; </w:t>
      </w:r>
      <w:r>
        <w:rPr>
          <w:rtl w:val="true"/>
        </w:rPr>
        <w:t>עמ</w:t>
      </w:r>
      <w:r>
        <w:rPr>
          <w:rtl w:val="true"/>
        </w:rPr>
        <w:t xml:space="preserve">' </w:t>
      </w:r>
      <w:r>
        <w:rPr/>
        <w:t>9</w:t>
      </w:r>
      <w:r>
        <w:rPr>
          <w:rtl w:val="true"/>
        </w:rPr>
        <w:t xml:space="preserve">, </w:t>
      </w:r>
      <w:r>
        <w:rPr>
          <w:rtl w:val="true"/>
        </w:rPr>
        <w:t xml:space="preserve">שורות </w:t>
      </w:r>
      <w:r>
        <w:rPr/>
        <w:t>11-1</w:t>
      </w:r>
      <w:r>
        <w:rPr>
          <w:rtl w:val="true"/>
        </w:rPr>
        <w:t xml:space="preserve"> </w:t>
      </w:r>
      <w:r>
        <w:rPr>
          <w:rtl w:val="true"/>
        </w:rPr>
        <w:t>ו</w:t>
      </w:r>
      <w:r>
        <w:rPr>
          <w:rtl w:val="true"/>
        </w:rPr>
        <w:t>-</w:t>
      </w:r>
      <w:r>
        <w:rPr/>
        <w:t>34-29</w:t>
      </w:r>
      <w:r>
        <w:rPr>
          <w:rtl w:val="true"/>
        </w:rPr>
        <w:t xml:space="preserve">; </w:t>
      </w:r>
      <w:r>
        <w:rPr>
          <w:rtl w:val="true"/>
        </w:rPr>
        <w:t>עמ</w:t>
      </w:r>
      <w:r>
        <w:rPr>
          <w:rtl w:val="true"/>
        </w:rPr>
        <w:t xml:space="preserve">' </w:t>
      </w:r>
      <w:r>
        <w:rPr/>
        <w:t>10</w:t>
      </w:r>
      <w:r>
        <w:rPr>
          <w:rtl w:val="true"/>
        </w:rPr>
        <w:t xml:space="preserve">, </w:t>
      </w:r>
      <w:r>
        <w:rPr>
          <w:rtl w:val="true"/>
        </w:rPr>
        <w:t>עמ</w:t>
      </w:r>
      <w:r>
        <w:rPr>
          <w:rtl w:val="true"/>
        </w:rPr>
        <w:t xml:space="preserve">' </w:t>
      </w:r>
      <w:r>
        <w:rPr/>
        <w:t>10</w:t>
      </w:r>
      <w:r>
        <w:rPr>
          <w:rtl w:val="true"/>
        </w:rPr>
        <w:t xml:space="preserve">, </w:t>
      </w:r>
      <w:r>
        <w:rPr>
          <w:rtl w:val="true"/>
        </w:rPr>
        <w:t xml:space="preserve">שורות </w:t>
      </w:r>
      <w:r>
        <w:rPr/>
        <w:t>8-7</w:t>
      </w:r>
      <w:r>
        <w:rPr>
          <w:rtl w:val="true"/>
        </w:rPr>
        <w:t xml:space="preserve">). </w:t>
      </w:r>
      <w:r>
        <w:rPr>
          <w:rtl w:val="true"/>
        </w:rPr>
        <w:t xml:space="preserve">לשאלת החוקרת </w:t>
      </w:r>
      <w:r>
        <w:rPr>
          <w:rtl w:val="true"/>
        </w:rPr>
        <w:t>"</w:t>
      </w:r>
      <w:r>
        <w:rPr>
          <w:rtl w:val="true"/>
        </w:rPr>
        <w:t>ומה היה עם הבגדים שלך</w:t>
      </w:r>
      <w:r>
        <w:rPr>
          <w:rtl w:val="true"/>
        </w:rPr>
        <w:t xml:space="preserve">... </w:t>
      </w:r>
      <w:r>
        <w:rPr>
          <w:rtl w:val="true"/>
        </w:rPr>
        <w:t>שנגע לך בפושפוש בעליית הגג</w:t>
      </w:r>
      <w:r>
        <w:rPr>
          <w:rtl w:val="true"/>
        </w:rPr>
        <w:t xml:space="preserve">?", </w:t>
      </w:r>
      <w:r>
        <w:rPr>
          <w:rtl w:val="true"/>
        </w:rPr>
        <w:t xml:space="preserve">השיבה הקטינה </w:t>
      </w:r>
      <w:r>
        <w:rPr>
          <w:rtl w:val="true"/>
        </w:rPr>
        <w:t>"</w:t>
      </w:r>
      <w:r>
        <w:rPr>
          <w:rtl w:val="true"/>
        </w:rPr>
        <w:t>קצת רטובים</w:t>
      </w:r>
      <w:r>
        <w:rPr>
          <w:rtl w:val="true"/>
        </w:rPr>
        <w:t xml:space="preserve">... </w:t>
      </w:r>
      <w:r>
        <w:rPr>
          <w:rtl w:val="true"/>
        </w:rPr>
        <w:t>אמ</w:t>
      </w:r>
      <w:r>
        <w:rPr>
          <w:rtl w:val="true"/>
        </w:rPr>
        <w:t xml:space="preserve">... </w:t>
      </w:r>
      <w:r>
        <w:rPr>
          <w:rtl w:val="true"/>
        </w:rPr>
        <w:t>שהוא עשה ככה</w:t>
      </w:r>
      <w:r>
        <w:rPr>
          <w:rtl w:val="true"/>
        </w:rPr>
        <w:t xml:space="preserve">, </w:t>
      </w:r>
      <w:r>
        <w:rPr>
          <w:rtl w:val="true"/>
        </w:rPr>
        <w:t>הוא הסתובב</w:t>
      </w:r>
      <w:r>
        <w:rPr>
          <w:rtl w:val="true"/>
        </w:rPr>
        <w:t xml:space="preserve">, </w:t>
      </w:r>
      <w:r>
        <w:rPr>
          <w:rtl w:val="true"/>
        </w:rPr>
        <w:t>ואז</w:t>
      </w:r>
      <w:r>
        <w:rPr>
          <w:rtl w:val="true"/>
        </w:rPr>
        <w:t xml:space="preserve">... </w:t>
      </w:r>
      <w:r>
        <w:rPr>
          <w:rtl w:val="true"/>
        </w:rPr>
        <w:t>ואז</w:t>
      </w:r>
      <w:r>
        <w:rPr>
          <w:rtl w:val="true"/>
        </w:rPr>
        <w:t xml:space="preserve">... </w:t>
      </w:r>
      <w:r>
        <w:rPr>
          <w:rtl w:val="true"/>
        </w:rPr>
        <w:t xml:space="preserve">הוא עשה משהו רטוב </w:t>
      </w:r>
      <w:r>
        <w:rPr>
          <w:rtl w:val="true"/>
        </w:rPr>
        <w:t>(</w:t>
      </w:r>
      <w:r>
        <w:rPr>
          <w:rtl w:val="true"/>
        </w:rPr>
        <w:t>מילה לא ברורה</w:t>
      </w:r>
      <w:r>
        <w:rPr>
          <w:rtl w:val="true"/>
        </w:rPr>
        <w:t xml:space="preserve">) </w:t>
      </w:r>
      <w:r>
        <w:rPr>
          <w:rtl w:val="true"/>
        </w:rPr>
        <w:t>פיפי והוא אמר שזה היד שלו עם הרוק שלו</w:t>
      </w:r>
      <w:r>
        <w:rPr>
          <w:rtl w:val="true"/>
        </w:rPr>
        <w:t>" (</w:t>
      </w:r>
      <w:r>
        <w:rPr>
          <w:rtl w:val="true"/>
        </w:rPr>
        <w:t>עמ</w:t>
      </w:r>
      <w:r>
        <w:rPr>
          <w:rtl w:val="true"/>
        </w:rPr>
        <w:t xml:space="preserve">' </w:t>
      </w:r>
      <w:r>
        <w:rPr/>
        <w:t>10</w:t>
      </w:r>
      <w:r>
        <w:rPr>
          <w:rtl w:val="true"/>
        </w:rPr>
        <w:t xml:space="preserve"> </w:t>
      </w:r>
      <w:r>
        <w:rPr>
          <w:rtl w:val="true"/>
        </w:rPr>
        <w:t>לתמלול החקירה</w:t>
      </w:r>
      <w:r>
        <w:rPr>
          <w:rtl w:val="true"/>
        </w:rPr>
        <w:t xml:space="preserve">, </w:t>
      </w:r>
      <w:r>
        <w:rPr>
          <w:rtl w:val="true"/>
        </w:rPr>
        <w:t xml:space="preserve">שורות </w:t>
      </w:r>
      <w:r>
        <w:rPr/>
        <w:t>13-9</w:t>
      </w:r>
      <w:r>
        <w:rPr>
          <w:rtl w:val="true"/>
        </w:rPr>
        <w:t xml:space="preserve">). </w:t>
      </w:r>
      <w:r>
        <w:rPr>
          <w:rtl w:val="true"/>
        </w:rPr>
        <w:t xml:space="preserve">בהמשך הוסיפה כי </w:t>
      </w:r>
      <w:r>
        <w:rPr>
          <w:rtl w:val="true"/>
        </w:rPr>
        <w:t>"</w:t>
      </w:r>
      <w:r>
        <w:rPr>
          <w:rtl w:val="true"/>
        </w:rPr>
        <w:t>אני הרגשתי משהו רטוב</w:t>
      </w:r>
      <w:r>
        <w:rPr>
          <w:rtl w:val="true"/>
        </w:rPr>
        <w:t xml:space="preserve">... </w:t>
      </w:r>
      <w:r>
        <w:rPr>
          <w:rtl w:val="true"/>
        </w:rPr>
        <w:t>בטוסיק</w:t>
      </w:r>
      <w:r>
        <w:rPr>
          <w:rtl w:val="true"/>
        </w:rPr>
        <w:t xml:space="preserve">... </w:t>
      </w:r>
      <w:r>
        <w:rPr>
          <w:rtl w:val="true"/>
        </w:rPr>
        <w:t>שלי</w:t>
      </w:r>
      <w:r>
        <w:rPr>
          <w:rtl w:val="true"/>
        </w:rPr>
        <w:t>" (</w:t>
      </w:r>
      <w:r>
        <w:rPr>
          <w:rtl w:val="true"/>
        </w:rPr>
        <w:t>עמ</w:t>
      </w:r>
      <w:r>
        <w:rPr>
          <w:rtl w:val="true"/>
        </w:rPr>
        <w:t xml:space="preserve">' </w:t>
      </w:r>
      <w:r>
        <w:rPr/>
        <w:t>10</w:t>
      </w:r>
      <w:r>
        <w:rPr>
          <w:rtl w:val="true"/>
        </w:rPr>
        <w:t xml:space="preserve"> </w:t>
      </w:r>
      <w:r>
        <w:rPr>
          <w:rtl w:val="true"/>
        </w:rPr>
        <w:t>לתמלול החקירה</w:t>
      </w:r>
      <w:r>
        <w:rPr>
          <w:rtl w:val="true"/>
        </w:rPr>
        <w:t xml:space="preserve">, </w:t>
      </w:r>
      <w:r>
        <w:rPr>
          <w:rtl w:val="true"/>
        </w:rPr>
        <w:t xml:space="preserve">שורות </w:t>
      </w:r>
      <w:r>
        <w:rPr/>
        <w:t>33-29</w:t>
      </w:r>
      <w:r>
        <w:rPr>
          <w:rtl w:val="true"/>
        </w:rPr>
        <w:t xml:space="preserve">). </w:t>
      </w:r>
      <w:r>
        <w:rPr>
          <w:rtl w:val="true"/>
        </w:rPr>
        <w:t xml:space="preserve">כשנשאלה הקטינה היכן היו בגדיה בעת שהרגישה משהו רטוב בטוסיק היא השיבה </w:t>
      </w:r>
      <w:r>
        <w:rPr>
          <w:rtl w:val="true"/>
        </w:rPr>
        <w:t>"</w:t>
      </w:r>
      <w:r>
        <w:rPr>
          <w:rtl w:val="true"/>
        </w:rPr>
        <w:t>ב</w:t>
      </w:r>
      <w:r>
        <w:rPr>
          <w:rtl w:val="true"/>
        </w:rPr>
        <w:t>...</w:t>
      </w:r>
      <w:r>
        <w:rPr>
          <w:rtl w:val="true"/>
        </w:rPr>
        <w:t>רגל</w:t>
      </w:r>
      <w:r>
        <w:rPr>
          <w:rtl w:val="true"/>
        </w:rPr>
        <w:t xml:space="preserve">" </w:t>
      </w:r>
      <w:r>
        <w:rPr>
          <w:rtl w:val="true"/>
        </w:rPr>
        <w:t>והדגימה</w:t>
      </w:r>
      <w:r>
        <w:rPr>
          <w:rtl w:val="true"/>
        </w:rPr>
        <w:t xml:space="preserve">, </w:t>
      </w:r>
      <w:r>
        <w:rPr>
          <w:rtl w:val="true"/>
        </w:rPr>
        <w:t>וכשנשאלה כיצד בגדיה הגיעו לרגל</w:t>
      </w:r>
      <w:r>
        <w:rPr>
          <w:rtl w:val="true"/>
        </w:rPr>
        <w:t xml:space="preserve">, </w:t>
      </w:r>
      <w:r>
        <w:rPr>
          <w:rtl w:val="true"/>
        </w:rPr>
        <w:t xml:space="preserve">השיבה </w:t>
      </w:r>
      <w:r>
        <w:rPr>
          <w:rtl w:val="true"/>
        </w:rPr>
        <w:t>"</w:t>
      </w:r>
      <w:r>
        <w:rPr>
          <w:rtl w:val="true"/>
        </w:rPr>
        <w:t>כי הוא הוריד</w:t>
      </w:r>
      <w:r>
        <w:rPr>
          <w:rtl w:val="true"/>
        </w:rPr>
        <w:t xml:space="preserve">... </w:t>
      </w:r>
      <w:r>
        <w:rPr>
          <w:rtl w:val="true"/>
        </w:rPr>
        <w:t>את הבגדים</w:t>
      </w:r>
      <w:r>
        <w:rPr>
          <w:rtl w:val="true"/>
        </w:rPr>
        <w:t xml:space="preserve">... </w:t>
      </w:r>
      <w:r>
        <w:rPr>
          <w:rtl w:val="true"/>
        </w:rPr>
        <w:t>עם היד</w:t>
      </w:r>
      <w:r>
        <w:rPr>
          <w:rtl w:val="true"/>
        </w:rPr>
        <w:t xml:space="preserve">... </w:t>
      </w:r>
      <w:r>
        <w:rPr>
          <w:rtl w:val="true"/>
        </w:rPr>
        <w:t>את התחתונים ואת המכנסיים</w:t>
      </w:r>
      <w:r>
        <w:rPr>
          <w:rtl w:val="true"/>
        </w:rPr>
        <w:t>" (</w:t>
      </w:r>
      <w:r>
        <w:rPr>
          <w:rtl w:val="true"/>
        </w:rPr>
        <w:t>עמ</w:t>
      </w:r>
      <w:r>
        <w:rPr>
          <w:rtl w:val="true"/>
        </w:rPr>
        <w:t xml:space="preserve">' </w:t>
      </w:r>
      <w:r>
        <w:rPr/>
        <w:t>11</w:t>
      </w:r>
      <w:r>
        <w:rPr>
          <w:rtl w:val="true"/>
        </w:rPr>
        <w:t xml:space="preserve"> </w:t>
      </w:r>
      <w:r>
        <w:rPr>
          <w:rtl w:val="true"/>
        </w:rPr>
        <w:t>לתמלול החקירה</w:t>
      </w:r>
      <w:r>
        <w:rPr>
          <w:rtl w:val="true"/>
        </w:rPr>
        <w:t xml:space="preserve">, </w:t>
      </w:r>
      <w:r>
        <w:rPr>
          <w:rtl w:val="true"/>
        </w:rPr>
        <w:t xml:space="preserve">שורות </w:t>
      </w:r>
      <w:r>
        <w:rPr/>
        <w:t>21-10</w:t>
      </w:r>
      <w:r>
        <w:rPr>
          <w:rtl w:val="true"/>
        </w:rPr>
        <w:t xml:space="preserve">). </w:t>
      </w:r>
      <w:r>
        <w:rPr>
          <w:rtl w:val="true"/>
        </w:rPr>
        <w:t>הקטינה אף סיפרה בחקירתה על אירוע נוסף שהתרחש לאחר האירועים המתוארים בכתב האישום</w:t>
      </w:r>
      <w:r>
        <w:rPr>
          <w:rtl w:val="true"/>
        </w:rPr>
        <w:t xml:space="preserve">, </w:t>
      </w:r>
      <w:r>
        <w:rPr>
          <w:rtl w:val="true"/>
        </w:rPr>
        <w:t xml:space="preserve">בו המשיב הרים אותה על שיש במטבח בביתו והיא ביקשה ממנו להפסיק ויצאה מהבית </w:t>
      </w:r>
      <w:r>
        <w:rPr>
          <w:rtl w:val="true"/>
        </w:rPr>
        <w:t>(</w:t>
      </w:r>
      <w:r>
        <w:rPr>
          <w:rtl w:val="true"/>
        </w:rPr>
        <w:t>עמ</w:t>
      </w:r>
      <w:r>
        <w:rPr>
          <w:rtl w:val="true"/>
        </w:rPr>
        <w:t xml:space="preserve">' </w:t>
      </w:r>
      <w:r>
        <w:rPr/>
        <w:t>17</w:t>
      </w:r>
      <w:r>
        <w:rPr>
          <w:rtl w:val="true"/>
        </w:rPr>
        <w:t xml:space="preserve"> </w:t>
      </w:r>
      <w:r>
        <w:rPr>
          <w:rtl w:val="true"/>
        </w:rPr>
        <w:t>לתמלול החקירה</w:t>
      </w:r>
      <w:r>
        <w:rPr>
          <w:rtl w:val="true"/>
        </w:rPr>
        <w:t xml:space="preserve">, </w:t>
      </w:r>
      <w:r>
        <w:rPr>
          <w:rtl w:val="true"/>
        </w:rPr>
        <w:t xml:space="preserve">שורות </w:t>
      </w:r>
      <w:r>
        <w:rPr/>
        <w:t>34-17</w:t>
      </w:r>
      <w:r>
        <w:rPr>
          <w:rtl w:val="true"/>
        </w:rPr>
        <w:t xml:space="preserve">; </w:t>
      </w:r>
      <w:r>
        <w:rPr>
          <w:rtl w:val="true"/>
        </w:rPr>
        <w:t>עמ</w:t>
      </w:r>
      <w:r>
        <w:rPr>
          <w:rtl w:val="true"/>
        </w:rPr>
        <w:t xml:space="preserve">' </w:t>
      </w:r>
      <w:r>
        <w:rPr/>
        <w:t>18</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בחקירה השנייה</w:t>
      </w:r>
      <w:r>
        <w:rPr>
          <w:rtl w:val="true"/>
        </w:rPr>
        <w:t xml:space="preserve">, </w:t>
      </w:r>
      <w:r>
        <w:rPr>
          <w:rtl w:val="true"/>
        </w:rPr>
        <w:t xml:space="preserve">שנערכה ביום </w:t>
      </w:r>
      <w:r>
        <w:rPr/>
        <w:t>24.12.2018</w:t>
      </w:r>
      <w:r>
        <w:rPr>
          <w:rtl w:val="true"/>
        </w:rPr>
        <w:t xml:space="preserve">, </w:t>
      </w:r>
      <w:r>
        <w:rPr>
          <w:rtl w:val="true"/>
        </w:rPr>
        <w:t>עימתה חוקרת הילדים את הקטינה עם גרסת המשיב</w:t>
      </w:r>
      <w:r>
        <w:rPr>
          <w:rtl w:val="true"/>
        </w:rPr>
        <w:t xml:space="preserve">. </w:t>
      </w:r>
      <w:r>
        <w:rPr>
          <w:rtl w:val="true"/>
        </w:rPr>
        <w:t>כאשר אמרה חוקרת הילדים לקטינה כי המשיב אמר שהיא זו שביקשה לעלות לעליית הגג</w:t>
      </w:r>
      <w:r>
        <w:rPr>
          <w:rtl w:val="true"/>
        </w:rPr>
        <w:t xml:space="preserve">, </w:t>
      </w:r>
      <w:r>
        <w:rPr>
          <w:rtl w:val="true"/>
        </w:rPr>
        <w:t xml:space="preserve">היא השיבה בשלילה </w:t>
      </w:r>
      <w:r>
        <w:rPr>
          <w:rtl w:val="true"/>
        </w:rPr>
        <w:t>(</w:t>
      </w:r>
      <w:r>
        <w:rPr>
          <w:rtl w:val="true"/>
        </w:rPr>
        <w:t>עמ</w:t>
      </w:r>
      <w:r>
        <w:rPr>
          <w:rtl w:val="true"/>
        </w:rPr>
        <w:t xml:space="preserve">' </w:t>
      </w:r>
      <w:r>
        <w:rPr/>
        <w:t>2</w:t>
      </w:r>
      <w:r>
        <w:rPr>
          <w:rtl w:val="true"/>
        </w:rPr>
        <w:t xml:space="preserve"> </w:t>
      </w:r>
      <w:r>
        <w:rPr>
          <w:rtl w:val="true"/>
        </w:rPr>
        <w:t>לתמלול החקירה</w:t>
      </w:r>
      <w:r>
        <w:rPr>
          <w:rtl w:val="true"/>
        </w:rPr>
        <w:t xml:space="preserve">, </w:t>
      </w:r>
      <w:r>
        <w:rPr>
          <w:rtl w:val="true"/>
        </w:rPr>
        <w:t xml:space="preserve">שורות </w:t>
      </w:r>
      <w:r>
        <w:rPr/>
        <w:t>30-29</w:t>
      </w:r>
      <w:r>
        <w:rPr>
          <w:rtl w:val="true"/>
        </w:rPr>
        <w:t xml:space="preserve">). </w:t>
      </w:r>
      <w:r>
        <w:rPr>
          <w:rtl w:val="true"/>
        </w:rPr>
        <w:t>כאשר נאמר לקטינה כי המשיב אמר שהיא עלתה לעליית הגג יחד עם בנו</w:t>
      </w:r>
      <w:r>
        <w:rPr>
          <w:rtl w:val="true"/>
        </w:rPr>
        <w:t xml:space="preserve">, </w:t>
      </w:r>
      <w:r>
        <w:rPr>
          <w:rtl w:val="true"/>
        </w:rPr>
        <w:t xml:space="preserve">היא השיבה </w:t>
      </w:r>
      <w:r>
        <w:rPr>
          <w:rtl w:val="true"/>
        </w:rPr>
        <w:t>"</w:t>
      </w:r>
      <w:r>
        <w:rPr>
          <w:rtl w:val="true"/>
        </w:rPr>
        <w:t>בחיים לא</w:t>
      </w:r>
      <w:r>
        <w:rPr>
          <w:rtl w:val="true"/>
        </w:rPr>
        <w:t>" (</w:t>
      </w:r>
      <w:r>
        <w:rPr>
          <w:rtl w:val="true"/>
        </w:rPr>
        <w:t>עמ</w:t>
      </w:r>
      <w:r>
        <w:rPr>
          <w:rtl w:val="true"/>
        </w:rPr>
        <w:t xml:space="preserve">' </w:t>
      </w:r>
      <w:r>
        <w:rPr/>
        <w:t>2</w:t>
      </w:r>
      <w:r>
        <w:rPr>
          <w:rtl w:val="true"/>
        </w:rPr>
        <w:t xml:space="preserve"> </w:t>
      </w:r>
      <w:r>
        <w:rPr>
          <w:rtl w:val="true"/>
        </w:rPr>
        <w:t>לתמלול החקירה</w:t>
      </w:r>
      <w:r>
        <w:rPr>
          <w:rtl w:val="true"/>
        </w:rPr>
        <w:t xml:space="preserve">, </w:t>
      </w:r>
      <w:r>
        <w:rPr>
          <w:rtl w:val="true"/>
        </w:rPr>
        <w:t xml:space="preserve">שורות </w:t>
      </w:r>
      <w:r>
        <w:rPr/>
        <w:t>32-31</w:t>
      </w:r>
      <w:r>
        <w:rPr>
          <w:rtl w:val="true"/>
        </w:rPr>
        <w:t xml:space="preserve">). </w:t>
      </w:r>
      <w:r>
        <w:rPr>
          <w:rtl w:val="true"/>
        </w:rPr>
        <w:t xml:space="preserve">כאשר נאמר לה כי המשיב אמר שבעליית הגג </w:t>
      </w:r>
      <w:r>
        <w:rPr>
          <w:rtl w:val="true"/>
        </w:rPr>
        <w:t>"</w:t>
      </w:r>
      <w:r>
        <w:rPr>
          <w:rtl w:val="true"/>
        </w:rPr>
        <w:t>רק הסתכלת לכיוון הגג שלכם וישר ירדת למטה</w:t>
      </w:r>
      <w:r>
        <w:rPr>
          <w:rtl w:val="true"/>
        </w:rPr>
        <w:t xml:space="preserve">", </w:t>
      </w:r>
      <w:r>
        <w:rPr>
          <w:rtl w:val="true"/>
        </w:rPr>
        <w:t>היא הנידה בראשה</w:t>
      </w:r>
      <w:r>
        <w:rPr>
          <w:rtl w:val="true"/>
        </w:rPr>
        <w:t xml:space="preserve">, </w:t>
      </w:r>
      <w:r>
        <w:rPr>
          <w:rtl w:val="true"/>
        </w:rPr>
        <w:t xml:space="preserve">צקצקה והשיבה </w:t>
      </w:r>
      <w:r>
        <w:rPr>
          <w:rtl w:val="true"/>
        </w:rPr>
        <w:t>"</w:t>
      </w:r>
      <w:r>
        <w:rPr>
          <w:rtl w:val="true"/>
        </w:rPr>
        <w:t>לא</w:t>
      </w:r>
      <w:r>
        <w:rPr>
          <w:rtl w:val="true"/>
        </w:rPr>
        <w:t>" (</w:t>
      </w:r>
      <w:r>
        <w:rPr>
          <w:rtl w:val="true"/>
        </w:rPr>
        <w:t>עמ</w:t>
      </w:r>
      <w:r>
        <w:rPr>
          <w:rtl w:val="true"/>
        </w:rPr>
        <w:t xml:space="preserve">' </w:t>
      </w:r>
      <w:r>
        <w:rPr/>
        <w:t>2</w:t>
      </w:r>
      <w:r>
        <w:rPr>
          <w:rtl w:val="true"/>
        </w:rPr>
        <w:t xml:space="preserve"> </w:t>
      </w:r>
      <w:r>
        <w:rPr>
          <w:rtl w:val="true"/>
        </w:rPr>
        <w:t>לתמלול החקירה</w:t>
      </w:r>
      <w:r>
        <w:rPr>
          <w:rtl w:val="true"/>
        </w:rPr>
        <w:t xml:space="preserve">, </w:t>
      </w:r>
      <w:r>
        <w:rPr>
          <w:rtl w:val="true"/>
        </w:rPr>
        <w:t xml:space="preserve">שורות </w:t>
      </w:r>
      <w:r>
        <w:rPr/>
        <w:t>34-33</w:t>
      </w:r>
      <w:r>
        <w:rPr>
          <w:rtl w:val="true"/>
        </w:rPr>
        <w:t xml:space="preserve">; </w:t>
      </w:r>
      <w:r>
        <w:rPr>
          <w:rtl w:val="true"/>
        </w:rPr>
        <w:t>עמ</w:t>
      </w:r>
      <w:r>
        <w:rPr>
          <w:rtl w:val="true"/>
        </w:rPr>
        <w:t xml:space="preserve">' </w:t>
      </w:r>
      <w:r>
        <w:rPr/>
        <w:t>3</w:t>
      </w:r>
      <w:r>
        <w:rPr>
          <w:rtl w:val="true"/>
        </w:rPr>
        <w:t xml:space="preserve">, </w:t>
      </w:r>
      <w:r>
        <w:rPr>
          <w:rtl w:val="true"/>
        </w:rPr>
        <w:t xml:space="preserve">שורות </w:t>
      </w:r>
      <w:r>
        <w:rPr/>
        <w:t>3-1</w:t>
      </w:r>
      <w:r>
        <w:rPr>
          <w:rtl w:val="true"/>
        </w:rPr>
        <w:t xml:space="preserve">). </w:t>
      </w:r>
      <w:r>
        <w:rPr>
          <w:rtl w:val="true"/>
        </w:rPr>
        <w:t>כאשר נאמר לה שהמשיב אמר שמעולם לא נגע בגופה</w:t>
      </w:r>
      <w:r>
        <w:rPr>
          <w:rtl w:val="true"/>
        </w:rPr>
        <w:t xml:space="preserve">, </w:t>
      </w:r>
      <w:r>
        <w:rPr>
          <w:rtl w:val="true"/>
        </w:rPr>
        <w:t>שמעולם לא היה איתה בחדר של בתו ושמעולם לא נגע בה בעליית הגג</w:t>
      </w:r>
      <w:r>
        <w:rPr>
          <w:rtl w:val="true"/>
        </w:rPr>
        <w:t xml:space="preserve">, </w:t>
      </w:r>
      <w:r>
        <w:rPr>
          <w:rtl w:val="true"/>
        </w:rPr>
        <w:t xml:space="preserve">השיבה </w:t>
      </w:r>
      <w:r>
        <w:rPr>
          <w:rtl w:val="true"/>
        </w:rPr>
        <w:t>"</w:t>
      </w:r>
      <w:r>
        <w:rPr>
          <w:rtl w:val="true"/>
        </w:rPr>
        <w:t>הוא כן</w:t>
      </w:r>
      <w:r>
        <w:rPr>
          <w:rtl w:val="true"/>
        </w:rPr>
        <w:t>" (</w:t>
      </w:r>
      <w:r>
        <w:rPr>
          <w:rtl w:val="true"/>
        </w:rPr>
        <w:t>עמ</w:t>
      </w:r>
      <w:r>
        <w:rPr>
          <w:rtl w:val="true"/>
        </w:rPr>
        <w:t xml:space="preserve">' </w:t>
      </w:r>
      <w:r>
        <w:rPr/>
        <w:t>3</w:t>
      </w:r>
      <w:r>
        <w:rPr>
          <w:rtl w:val="true"/>
        </w:rPr>
        <w:t xml:space="preserve"> </w:t>
      </w:r>
      <w:r>
        <w:rPr>
          <w:rtl w:val="true"/>
        </w:rPr>
        <w:t>לתמלול החקירה</w:t>
      </w:r>
      <w:r>
        <w:rPr>
          <w:rtl w:val="true"/>
        </w:rPr>
        <w:t xml:space="preserve">, </w:t>
      </w:r>
      <w:r>
        <w:rPr>
          <w:rtl w:val="true"/>
        </w:rPr>
        <w:t xml:space="preserve">שורות </w:t>
      </w:r>
      <w:r>
        <w:rPr/>
        <w:t>9-4</w:t>
      </w:r>
      <w:r>
        <w:rPr>
          <w:rtl w:val="true"/>
        </w:rPr>
        <w:t xml:space="preserve">). </w:t>
      </w:r>
      <w:r>
        <w:rPr>
          <w:rtl w:val="true"/>
        </w:rPr>
        <w:t xml:space="preserve">כך היא גם השיבה כאשר נאמר לה שהמשיב אמר </w:t>
      </w:r>
      <w:r>
        <w:rPr>
          <w:rtl w:val="true"/>
        </w:rPr>
        <w:t>"</w:t>
      </w:r>
      <w:r>
        <w:rPr>
          <w:rtl w:val="true"/>
        </w:rPr>
        <w:t>שלא נגע לך בפושפוש</w:t>
      </w:r>
      <w:r>
        <w:rPr>
          <w:rtl w:val="true"/>
        </w:rPr>
        <w:t>", "</w:t>
      </w:r>
      <w:r>
        <w:rPr>
          <w:rtl w:val="true"/>
        </w:rPr>
        <w:t>שלא הכניס לך אצבע לתוך הפושפוש</w:t>
      </w:r>
      <w:r>
        <w:rPr>
          <w:rtl w:val="true"/>
        </w:rPr>
        <w:t xml:space="preserve">" </w:t>
      </w:r>
      <w:r>
        <w:rPr>
          <w:rtl w:val="true"/>
        </w:rPr>
        <w:t>ו</w:t>
      </w:r>
      <w:r>
        <w:rPr>
          <w:rtl w:val="true"/>
        </w:rPr>
        <w:t>"</w:t>
      </w:r>
      <w:r>
        <w:rPr>
          <w:rtl w:val="true"/>
        </w:rPr>
        <w:t>שלא עשה לך רטוב בטוסיק</w:t>
      </w:r>
      <w:r>
        <w:rPr>
          <w:rtl w:val="true"/>
        </w:rPr>
        <w:t>" (</w:t>
      </w:r>
      <w:r>
        <w:rPr>
          <w:rtl w:val="true"/>
        </w:rPr>
        <w:t>עמ</w:t>
      </w:r>
      <w:r>
        <w:rPr>
          <w:rtl w:val="true"/>
        </w:rPr>
        <w:t xml:space="preserve">' </w:t>
      </w:r>
      <w:r>
        <w:rPr/>
        <w:t>3</w:t>
      </w:r>
      <w:r>
        <w:rPr>
          <w:rtl w:val="true"/>
        </w:rPr>
        <w:t xml:space="preserve"> </w:t>
      </w:r>
      <w:r>
        <w:rPr>
          <w:rtl w:val="true"/>
        </w:rPr>
        <w:t>לתמלול החקירה</w:t>
      </w:r>
      <w:r>
        <w:rPr>
          <w:rtl w:val="true"/>
        </w:rPr>
        <w:t xml:space="preserve">, </w:t>
      </w:r>
      <w:r>
        <w:rPr>
          <w:rtl w:val="true"/>
        </w:rPr>
        <w:t xml:space="preserve">שורות </w:t>
      </w:r>
      <w:r>
        <w:rPr/>
        <w:t>34-27</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חקירתה השלישית של הקטינה נערכה ביום </w:t>
      </w:r>
      <w:r>
        <w:rPr/>
        <w:t>30.12.2018</w:t>
      </w:r>
      <w:r>
        <w:rPr>
          <w:rtl w:val="true"/>
        </w:rPr>
        <w:t xml:space="preserve"> </w:t>
      </w:r>
      <w:r>
        <w:rPr>
          <w:rtl w:val="true"/>
        </w:rPr>
        <w:t>בשעות הבוקר בביתו של המשיב</w:t>
      </w:r>
      <w:r>
        <w:rPr>
          <w:rtl w:val="true"/>
        </w:rPr>
        <w:t xml:space="preserve">, </w:t>
      </w:r>
      <w:r>
        <w:rPr>
          <w:rtl w:val="true"/>
        </w:rPr>
        <w:t>בה התבקשה להוליך את חוקרת הילדים ברחבי ביתו של המשיב כפי שזכרה את האירועים</w:t>
      </w:r>
      <w:r>
        <w:rPr>
          <w:rtl w:val="true"/>
        </w:rPr>
        <w:t xml:space="preserve">. </w:t>
      </w:r>
      <w:r>
        <w:rPr>
          <w:rtl w:val="true"/>
        </w:rPr>
        <w:t xml:space="preserve">היא הראתה לחוקרת היכן הייתה כשהמשיב קרא לה לסייע לו עם הכלים </w:t>
      </w:r>
      <w:r>
        <w:rPr>
          <w:rtl w:val="true"/>
        </w:rPr>
        <w:t>(</w:t>
      </w:r>
      <w:r>
        <w:rPr>
          <w:rtl w:val="true"/>
        </w:rPr>
        <w:t>עמ</w:t>
      </w:r>
      <w:r>
        <w:rPr>
          <w:rtl w:val="true"/>
        </w:rPr>
        <w:t xml:space="preserve">' </w:t>
      </w:r>
      <w:r>
        <w:rPr/>
        <w:t>1</w:t>
      </w:r>
      <w:r>
        <w:rPr>
          <w:rtl w:val="true"/>
        </w:rPr>
        <w:t xml:space="preserve"> </w:t>
      </w:r>
      <w:r>
        <w:rPr>
          <w:rtl w:val="true"/>
        </w:rPr>
        <w:t>לתמלול החקירה</w:t>
      </w:r>
      <w:r>
        <w:rPr>
          <w:rtl w:val="true"/>
        </w:rPr>
        <w:t xml:space="preserve">, </w:t>
      </w:r>
      <w:r>
        <w:rPr>
          <w:rtl w:val="true"/>
        </w:rPr>
        <w:t xml:space="preserve">שורות </w:t>
      </w:r>
      <w:r>
        <w:rPr/>
        <w:t>31-15</w:t>
      </w:r>
      <w:r>
        <w:rPr>
          <w:rtl w:val="true"/>
        </w:rPr>
        <w:t xml:space="preserve">), </w:t>
      </w:r>
      <w:r>
        <w:rPr>
          <w:rtl w:val="true"/>
        </w:rPr>
        <w:t xml:space="preserve">והוליכה אותה משם לעבר החדר של בנו של המשיב בו הניחו את הכלים </w:t>
      </w:r>
      <w:r>
        <w:rPr>
          <w:rtl w:val="true"/>
        </w:rPr>
        <w:t>(</w:t>
      </w:r>
      <w:r>
        <w:rPr>
          <w:rtl w:val="true"/>
        </w:rPr>
        <w:t>עמ</w:t>
      </w:r>
      <w:r>
        <w:rPr>
          <w:rtl w:val="true"/>
        </w:rPr>
        <w:t xml:space="preserve">' </w:t>
      </w:r>
      <w:r>
        <w:rPr/>
        <w:t>2</w:t>
      </w:r>
      <w:r>
        <w:rPr>
          <w:rtl w:val="true"/>
        </w:rPr>
        <w:t xml:space="preserve"> </w:t>
      </w:r>
      <w:r>
        <w:rPr>
          <w:rtl w:val="true"/>
        </w:rPr>
        <w:t>לתמלול החקירה</w:t>
      </w:r>
      <w:r>
        <w:rPr>
          <w:rtl w:val="true"/>
        </w:rPr>
        <w:t xml:space="preserve">; </w:t>
      </w:r>
      <w:r>
        <w:rPr>
          <w:rtl w:val="true"/>
        </w:rPr>
        <w:t>עמ</w:t>
      </w:r>
      <w:r>
        <w:rPr>
          <w:rtl w:val="true"/>
        </w:rPr>
        <w:t xml:space="preserve">' </w:t>
      </w:r>
      <w:r>
        <w:rPr/>
        <w:t>3</w:t>
      </w:r>
      <w:r>
        <w:rPr>
          <w:rtl w:val="true"/>
        </w:rPr>
        <w:t xml:space="preserve">, </w:t>
      </w:r>
      <w:r>
        <w:rPr>
          <w:rtl w:val="true"/>
        </w:rPr>
        <w:t xml:space="preserve">שורות </w:t>
      </w:r>
      <w:r>
        <w:rPr/>
        <w:t>3-1</w:t>
      </w:r>
      <w:r>
        <w:rPr>
          <w:rtl w:val="true"/>
        </w:rPr>
        <w:t xml:space="preserve">). </w:t>
      </w:r>
      <w:r>
        <w:rPr>
          <w:rtl w:val="true"/>
        </w:rPr>
        <w:t>הקטינה הראתה היכן הניחו היא והמשיב את הכלים וכיצד לאחר מכן המשיב הרים אותה לחדר של בתו</w:t>
      </w:r>
      <w:r>
        <w:rPr>
          <w:rtl w:val="true"/>
        </w:rPr>
        <w:t xml:space="preserve">, </w:t>
      </w:r>
      <w:r>
        <w:rPr>
          <w:rtl w:val="true"/>
        </w:rPr>
        <w:t xml:space="preserve">השכיב אותה על המיטה ורכן מעליה </w:t>
      </w:r>
      <w:r>
        <w:rPr>
          <w:rtl w:val="true"/>
        </w:rPr>
        <w:t>(</w:t>
      </w:r>
      <w:r>
        <w:rPr>
          <w:rtl w:val="true"/>
        </w:rPr>
        <w:t>עמ</w:t>
      </w:r>
      <w:r>
        <w:rPr>
          <w:rtl w:val="true"/>
        </w:rPr>
        <w:t xml:space="preserve">' </w:t>
      </w:r>
      <w:r>
        <w:rPr/>
        <w:t>3</w:t>
      </w:r>
      <w:r>
        <w:rPr>
          <w:rtl w:val="true"/>
        </w:rPr>
        <w:t xml:space="preserve"> </w:t>
      </w:r>
      <w:r>
        <w:rPr>
          <w:rtl w:val="true"/>
        </w:rPr>
        <w:t>לתמלול החקירה</w:t>
      </w:r>
      <w:r>
        <w:rPr>
          <w:rtl w:val="true"/>
        </w:rPr>
        <w:t xml:space="preserve">, </w:t>
      </w:r>
      <w:r>
        <w:rPr>
          <w:rtl w:val="true"/>
        </w:rPr>
        <w:t xml:space="preserve">שורות </w:t>
      </w:r>
      <w:r>
        <w:rPr/>
        <w:t>24-9</w:t>
      </w:r>
      <w:r>
        <w:rPr>
          <w:rtl w:val="true"/>
        </w:rPr>
        <w:t xml:space="preserve">). </w:t>
      </w:r>
      <w:r>
        <w:rPr>
          <w:rtl w:val="true"/>
        </w:rPr>
        <w:t>הקטינה גם סיפרה כי לאחר מכן המשיב הרים אותה</w:t>
      </w:r>
      <w:r>
        <w:rPr>
          <w:rtl w:val="true"/>
        </w:rPr>
        <w:t xml:space="preserve">, </w:t>
      </w:r>
      <w:r>
        <w:rPr>
          <w:rtl w:val="true"/>
        </w:rPr>
        <w:t>הוריד את מכנסיה ותחתוניה ו</w:t>
      </w:r>
      <w:r>
        <w:rPr>
          <w:rtl w:val="true"/>
        </w:rPr>
        <w:t>"</w:t>
      </w:r>
      <w:r>
        <w:rPr>
          <w:rtl w:val="true"/>
        </w:rPr>
        <w:t>הכניס לי את האצבע בפושפוש</w:t>
      </w:r>
      <w:r>
        <w:rPr>
          <w:rtl w:val="true"/>
        </w:rPr>
        <w:t>" (</w:t>
      </w:r>
      <w:r>
        <w:rPr>
          <w:rtl w:val="true"/>
        </w:rPr>
        <w:t>עמ</w:t>
      </w:r>
      <w:r>
        <w:rPr>
          <w:rtl w:val="true"/>
        </w:rPr>
        <w:t xml:space="preserve">' </w:t>
      </w:r>
      <w:r>
        <w:rPr/>
        <w:t>3</w:t>
      </w:r>
      <w:r>
        <w:rPr>
          <w:rtl w:val="true"/>
        </w:rPr>
        <w:t xml:space="preserve"> </w:t>
      </w:r>
      <w:r>
        <w:rPr>
          <w:rtl w:val="true"/>
        </w:rPr>
        <w:t>לתמלול החקירה</w:t>
      </w:r>
      <w:r>
        <w:rPr>
          <w:rtl w:val="true"/>
        </w:rPr>
        <w:t xml:space="preserve">, </w:t>
      </w:r>
      <w:r>
        <w:rPr>
          <w:rtl w:val="true"/>
        </w:rPr>
        <w:t xml:space="preserve">שורות </w:t>
      </w:r>
      <w:r>
        <w:rPr/>
        <w:t>34-27</w:t>
      </w:r>
      <w:r>
        <w:rPr>
          <w:rtl w:val="true"/>
        </w:rPr>
        <w:t xml:space="preserve">; </w:t>
      </w:r>
      <w:r>
        <w:rPr>
          <w:rtl w:val="true"/>
        </w:rPr>
        <w:t>עמ</w:t>
      </w:r>
      <w:r>
        <w:rPr>
          <w:rtl w:val="true"/>
        </w:rPr>
        <w:t xml:space="preserve">' </w:t>
      </w:r>
      <w:r>
        <w:rPr/>
        <w:t>4</w:t>
      </w:r>
      <w:r>
        <w:rPr>
          <w:rtl w:val="true"/>
        </w:rPr>
        <w:t xml:space="preserve">; </w:t>
      </w:r>
      <w:r>
        <w:rPr>
          <w:rtl w:val="true"/>
        </w:rPr>
        <w:t>עמ</w:t>
      </w:r>
      <w:r>
        <w:rPr>
          <w:rtl w:val="true"/>
        </w:rPr>
        <w:t xml:space="preserve">' </w:t>
      </w:r>
      <w:r>
        <w:rPr/>
        <w:t>5</w:t>
      </w:r>
      <w:r>
        <w:rPr>
          <w:rtl w:val="true"/>
        </w:rPr>
        <w:t xml:space="preserve">, </w:t>
      </w:r>
      <w:r>
        <w:rPr>
          <w:rtl w:val="true"/>
        </w:rPr>
        <w:t xml:space="preserve">שורות </w:t>
      </w:r>
      <w:r>
        <w:rPr/>
        <w:t>4-1</w:t>
      </w:r>
      <w:r>
        <w:rPr>
          <w:rtl w:val="true"/>
        </w:rPr>
        <w:t xml:space="preserve">). </w:t>
      </w:r>
      <w:r>
        <w:rPr>
          <w:rtl w:val="true"/>
        </w:rPr>
        <w:t xml:space="preserve">לאחר מכן סיפרה הקטינה כי המשיב הרים את מכנסיה והראתה כיצד הם הלכו לחדר של בנו של המשיב וממנו עלו בסולם לעליית הגג </w:t>
      </w:r>
      <w:r>
        <w:rPr>
          <w:rtl w:val="true"/>
        </w:rPr>
        <w:t>(</w:t>
      </w:r>
      <w:r>
        <w:rPr>
          <w:rtl w:val="true"/>
        </w:rPr>
        <w:t>עמ</w:t>
      </w:r>
      <w:r>
        <w:rPr>
          <w:rtl w:val="true"/>
        </w:rPr>
        <w:t xml:space="preserve">' </w:t>
      </w:r>
      <w:r>
        <w:rPr/>
        <w:t>5</w:t>
      </w:r>
      <w:r>
        <w:rPr>
          <w:rtl w:val="true"/>
        </w:rPr>
        <w:t xml:space="preserve"> </w:t>
      </w:r>
      <w:r>
        <w:rPr>
          <w:rtl w:val="true"/>
        </w:rPr>
        <w:t>לתמלול החקירה</w:t>
      </w:r>
      <w:r>
        <w:rPr>
          <w:rtl w:val="true"/>
        </w:rPr>
        <w:t xml:space="preserve">, </w:t>
      </w:r>
      <w:r>
        <w:rPr>
          <w:rtl w:val="true"/>
        </w:rPr>
        <w:t xml:space="preserve">שורות </w:t>
      </w:r>
      <w:r>
        <w:rPr/>
        <w:t>34-5</w:t>
      </w:r>
      <w:r>
        <w:rPr>
          <w:rtl w:val="true"/>
        </w:rPr>
        <w:t xml:space="preserve">; </w:t>
      </w:r>
      <w:r>
        <w:rPr>
          <w:rtl w:val="true"/>
        </w:rPr>
        <w:t>עמ</w:t>
      </w:r>
      <w:r>
        <w:rPr>
          <w:rtl w:val="true"/>
        </w:rPr>
        <w:t xml:space="preserve">' </w:t>
      </w:r>
      <w:r>
        <w:rPr/>
        <w:t>6</w:t>
      </w:r>
      <w:r>
        <w:rPr>
          <w:rtl w:val="true"/>
        </w:rPr>
        <w:t xml:space="preserve">, </w:t>
      </w:r>
      <w:r>
        <w:rPr>
          <w:rtl w:val="true"/>
        </w:rPr>
        <w:t xml:space="preserve">שורות </w:t>
      </w:r>
      <w:r>
        <w:rPr/>
        <w:t>20-1</w:t>
      </w:r>
      <w:r>
        <w:rPr>
          <w:rtl w:val="true"/>
        </w:rPr>
        <w:t xml:space="preserve">). </w:t>
      </w:r>
      <w:r>
        <w:rPr>
          <w:rtl w:val="true"/>
        </w:rPr>
        <w:t xml:space="preserve">בעליית הגג הראתה הקטינה לחוקרת הילדים לאן בדיוק לקח אותה המשיב והיכן הוריד לה בשנית את מכנסיה ותחתוניה ונגע באיבר מינה </w:t>
      </w:r>
      <w:r>
        <w:rPr>
          <w:rtl w:val="true"/>
        </w:rPr>
        <w:t>(</w:t>
      </w:r>
      <w:r>
        <w:rPr>
          <w:rtl w:val="true"/>
        </w:rPr>
        <w:t>עמ</w:t>
      </w:r>
      <w:r>
        <w:rPr>
          <w:rtl w:val="true"/>
        </w:rPr>
        <w:t xml:space="preserve">' </w:t>
      </w:r>
      <w:r>
        <w:rPr/>
        <w:t>6</w:t>
      </w:r>
      <w:r>
        <w:rPr>
          <w:rtl w:val="true"/>
        </w:rPr>
        <w:t xml:space="preserve"> </w:t>
      </w:r>
      <w:r>
        <w:rPr>
          <w:rtl w:val="true"/>
        </w:rPr>
        <w:t>לתמלול החקירה</w:t>
      </w:r>
      <w:r>
        <w:rPr>
          <w:rtl w:val="true"/>
        </w:rPr>
        <w:t xml:space="preserve">, </w:t>
      </w:r>
      <w:r>
        <w:rPr>
          <w:rtl w:val="true"/>
        </w:rPr>
        <w:t xml:space="preserve">שורות </w:t>
      </w:r>
      <w:r>
        <w:rPr/>
        <w:t>34-21</w:t>
      </w:r>
      <w:r>
        <w:rPr>
          <w:rtl w:val="true"/>
        </w:rPr>
        <w:t xml:space="preserve">; </w:t>
      </w:r>
      <w:r>
        <w:rPr>
          <w:rtl w:val="true"/>
        </w:rPr>
        <w:t>עמ</w:t>
      </w:r>
      <w:r>
        <w:rPr>
          <w:rtl w:val="true"/>
        </w:rPr>
        <w:t xml:space="preserve">' </w:t>
      </w:r>
      <w:r>
        <w:rPr/>
        <w:t>7</w:t>
      </w:r>
      <w:r>
        <w:rPr>
          <w:rtl w:val="true"/>
        </w:rPr>
        <w:t xml:space="preserve">, </w:t>
      </w:r>
      <w:r>
        <w:rPr>
          <w:rtl w:val="true"/>
        </w:rPr>
        <w:t xml:space="preserve">שורות </w:t>
      </w:r>
      <w:r>
        <w:rPr/>
        <w:t>26-1</w:t>
      </w:r>
      <w:r>
        <w:rPr>
          <w:rtl w:val="true"/>
        </w:rPr>
        <w:t xml:space="preserve">). </w:t>
      </w:r>
      <w:r>
        <w:rPr>
          <w:rtl w:val="true"/>
        </w:rPr>
        <w:t xml:space="preserve">לאחר מכן הראתה הקטינה היכן עמדה בעת שהרגישה משהו רטוב בישבנה וסיפרה כי </w:t>
      </w:r>
      <w:r>
        <w:rPr>
          <w:rtl w:val="true"/>
        </w:rPr>
        <w:t>"</w:t>
      </w:r>
      <w:r>
        <w:rPr>
          <w:rtl w:val="true"/>
        </w:rPr>
        <w:t>אמרתי לו שרטוב לי ואז הוא אמר לא</w:t>
      </w:r>
      <w:r>
        <w:rPr>
          <w:rtl w:val="true"/>
        </w:rPr>
        <w:t xml:space="preserve">... </w:t>
      </w:r>
      <w:r>
        <w:rPr>
          <w:rtl w:val="true"/>
        </w:rPr>
        <w:t>זה היד שלי</w:t>
      </w:r>
      <w:r>
        <w:rPr>
          <w:rtl w:val="true"/>
        </w:rPr>
        <w:t>" (</w:t>
      </w:r>
      <w:r>
        <w:rPr>
          <w:rtl w:val="true"/>
        </w:rPr>
        <w:t>עמ</w:t>
      </w:r>
      <w:r>
        <w:rPr>
          <w:rtl w:val="true"/>
        </w:rPr>
        <w:t xml:space="preserve">' </w:t>
      </w:r>
      <w:r>
        <w:rPr/>
        <w:t>7</w:t>
      </w:r>
      <w:r>
        <w:rPr>
          <w:rtl w:val="true"/>
        </w:rPr>
        <w:t xml:space="preserve"> </w:t>
      </w:r>
      <w:r>
        <w:rPr>
          <w:rtl w:val="true"/>
        </w:rPr>
        <w:t>לתמלול החקירה</w:t>
      </w:r>
      <w:r>
        <w:rPr>
          <w:rtl w:val="true"/>
        </w:rPr>
        <w:t xml:space="preserve">, </w:t>
      </w:r>
      <w:r>
        <w:rPr>
          <w:rtl w:val="true"/>
        </w:rPr>
        <w:t xml:space="preserve">שורות </w:t>
      </w:r>
      <w:r>
        <w:rPr/>
        <w:t>34-27</w:t>
      </w:r>
      <w:r>
        <w:rPr>
          <w:rtl w:val="true"/>
        </w:rPr>
        <w:t xml:space="preserve">; </w:t>
      </w:r>
      <w:r>
        <w:rPr>
          <w:rtl w:val="true"/>
        </w:rPr>
        <w:t>עמ</w:t>
      </w:r>
      <w:r>
        <w:rPr>
          <w:rtl w:val="true"/>
        </w:rPr>
        <w:t xml:space="preserve">' </w:t>
      </w:r>
      <w:r>
        <w:rPr/>
        <w:t>8</w:t>
      </w:r>
      <w:r>
        <w:rPr>
          <w:rtl w:val="true"/>
        </w:rPr>
        <w:t xml:space="preserve">, </w:t>
      </w:r>
      <w:r>
        <w:rPr>
          <w:rtl w:val="true"/>
        </w:rPr>
        <w:t xml:space="preserve">שורות </w:t>
      </w:r>
      <w:r>
        <w:rPr/>
        <w:t>2-1</w:t>
      </w:r>
      <w:r>
        <w:rPr>
          <w:rtl w:val="true"/>
        </w:rPr>
        <w:t xml:space="preserve">). </w:t>
      </w:r>
      <w:r>
        <w:rPr>
          <w:rtl w:val="true"/>
        </w:rPr>
        <w:t xml:space="preserve">לאחר מכן סיפרה הקטינה כיצד הם ירדו בסולם וכיצד הוא ביקש ממנה לנגב את רגליה במגבת </w:t>
      </w:r>
      <w:r>
        <w:rPr>
          <w:rtl w:val="true"/>
        </w:rPr>
        <w:t>(</w:t>
      </w:r>
      <w:r>
        <w:rPr>
          <w:rtl w:val="true"/>
        </w:rPr>
        <w:t>עמ</w:t>
      </w:r>
      <w:r>
        <w:rPr>
          <w:rtl w:val="true"/>
        </w:rPr>
        <w:t xml:space="preserve">' </w:t>
      </w:r>
      <w:r>
        <w:rPr/>
        <w:t>8</w:t>
      </w:r>
      <w:r>
        <w:rPr>
          <w:rtl w:val="true"/>
        </w:rPr>
        <w:t xml:space="preserve"> </w:t>
      </w:r>
      <w:r>
        <w:rPr>
          <w:rtl w:val="true"/>
        </w:rPr>
        <w:t>לתמלול החקירה</w:t>
      </w:r>
      <w:r>
        <w:rPr>
          <w:rtl w:val="true"/>
        </w:rPr>
        <w:t xml:space="preserve">, </w:t>
      </w:r>
      <w:r>
        <w:rPr>
          <w:rtl w:val="true"/>
        </w:rPr>
        <w:t xml:space="preserve">שורות </w:t>
      </w:r>
      <w:r>
        <w:rPr/>
        <w:t>31-24</w:t>
      </w:r>
      <w:r>
        <w:rPr>
          <w:rtl w:val="true"/>
        </w:rPr>
        <w:t xml:space="preserve">; </w:t>
      </w:r>
      <w:r>
        <w:rPr>
          <w:rtl w:val="true"/>
        </w:rPr>
        <w:t>עמ</w:t>
      </w:r>
      <w:r>
        <w:rPr>
          <w:rtl w:val="true"/>
        </w:rPr>
        <w:t xml:space="preserve">' </w:t>
      </w:r>
      <w:r>
        <w:rPr/>
        <w:t>9</w:t>
      </w:r>
      <w:r>
        <w:rPr>
          <w:rtl w:val="true"/>
        </w:rPr>
        <w:t xml:space="preserve">, </w:t>
      </w:r>
      <w:r>
        <w:rPr>
          <w:rtl w:val="true"/>
        </w:rPr>
        <w:t xml:space="preserve">שורות </w:t>
      </w:r>
      <w:r>
        <w:rPr/>
        <w:t>9-7</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יצוין כי תיאור האירועים בחקירה השלישית לווה בהדגמות מצד הקטינה אשר גם סיפרה</w:t>
      </w:r>
      <w:r>
        <w:rPr>
          <w:rtl w:val="true"/>
        </w:rPr>
        <w:t xml:space="preserve">, </w:t>
      </w:r>
      <w:r>
        <w:rPr>
          <w:rtl w:val="true"/>
        </w:rPr>
        <w:t>לעיתים מיוזמתה שלה</w:t>
      </w:r>
      <w:r>
        <w:rPr>
          <w:rtl w:val="true"/>
        </w:rPr>
        <w:t xml:space="preserve">, </w:t>
      </w:r>
      <w:r>
        <w:rPr>
          <w:rtl w:val="true"/>
        </w:rPr>
        <w:t>כיצד היא זוכרת את חדרי הבית ואת עליית הגג בזמן האירועים</w:t>
      </w:r>
      <w:r>
        <w:rPr>
          <w:rtl w:val="true"/>
        </w:rPr>
        <w:t xml:space="preserve">. </w:t>
      </w:r>
      <w:r>
        <w:rPr>
          <w:rtl w:val="true"/>
        </w:rPr>
        <w:t>למשל</w:t>
      </w:r>
      <w:r>
        <w:rPr>
          <w:rtl w:val="true"/>
        </w:rPr>
        <w:t xml:space="preserve">, </w:t>
      </w:r>
      <w:r>
        <w:rPr>
          <w:rtl w:val="true"/>
        </w:rPr>
        <w:t>כשהיו חוקרת הילדים והקטינה בחדרו של בנו של המשיב</w:t>
      </w:r>
      <w:r>
        <w:rPr>
          <w:rtl w:val="true"/>
        </w:rPr>
        <w:t xml:space="preserve">, </w:t>
      </w:r>
      <w:r>
        <w:rPr>
          <w:rtl w:val="true"/>
        </w:rPr>
        <w:t>עת הצביעה על המיקום שבו הניחו את הכלים</w:t>
      </w:r>
      <w:r>
        <w:rPr>
          <w:rtl w:val="true"/>
        </w:rPr>
        <w:t xml:space="preserve">, </w:t>
      </w:r>
      <w:r>
        <w:rPr>
          <w:rtl w:val="true"/>
        </w:rPr>
        <w:t xml:space="preserve">ציינה הקטינה מיוזמתה כי </w:t>
      </w:r>
      <w:r>
        <w:rPr>
          <w:rtl w:val="true"/>
        </w:rPr>
        <w:t>"</w:t>
      </w:r>
      <w:r>
        <w:rPr>
          <w:rtl w:val="true"/>
        </w:rPr>
        <w:t xml:space="preserve">אז </w:t>
      </w:r>
      <w:r>
        <w:rPr>
          <w:rtl w:val="true"/>
        </w:rPr>
        <w:t xml:space="preserve">[...] </w:t>
      </w:r>
      <w:r>
        <w:rPr>
          <w:rtl w:val="true"/>
        </w:rPr>
        <w:t>היה כאן רצפה אבל כזאתי פשוטה כזאת לפני ששמו את זה</w:t>
      </w:r>
      <w:r>
        <w:rPr>
          <w:rtl w:val="true"/>
        </w:rPr>
        <w:t xml:space="preserve">" </w:t>
      </w:r>
      <w:r>
        <w:rPr>
          <w:rtl w:val="true"/>
        </w:rPr>
        <w:t xml:space="preserve">והצביעה על הפרקט שהותקן ברצפת החדר </w:t>
      </w:r>
      <w:r>
        <w:rPr>
          <w:rtl w:val="true"/>
        </w:rPr>
        <w:t>(</w:t>
      </w:r>
      <w:r>
        <w:rPr>
          <w:rtl w:val="true"/>
        </w:rPr>
        <w:t>עמ</w:t>
      </w:r>
      <w:r>
        <w:rPr>
          <w:rtl w:val="true"/>
        </w:rPr>
        <w:t xml:space="preserve">' </w:t>
      </w:r>
      <w:r>
        <w:rPr/>
        <w:t>2</w:t>
      </w:r>
      <w:r>
        <w:rPr>
          <w:rtl w:val="true"/>
        </w:rPr>
        <w:t xml:space="preserve"> </w:t>
      </w:r>
      <w:r>
        <w:rPr>
          <w:rtl w:val="true"/>
        </w:rPr>
        <w:t>לתמלול החקירה</w:t>
      </w:r>
      <w:r>
        <w:rPr>
          <w:rtl w:val="true"/>
        </w:rPr>
        <w:t xml:space="preserve">, </w:t>
      </w:r>
      <w:r>
        <w:rPr>
          <w:rtl w:val="true"/>
        </w:rPr>
        <w:t xml:space="preserve">שורות </w:t>
      </w:r>
      <w:r>
        <w:rPr/>
        <w:t>32-31</w:t>
      </w:r>
      <w:r>
        <w:rPr>
          <w:rtl w:val="true"/>
        </w:rPr>
        <w:t xml:space="preserve">; </w:t>
      </w:r>
      <w:r>
        <w:rPr>
          <w:rtl w:val="true"/>
        </w:rPr>
        <w:t xml:space="preserve">יוער כי אשתו של המשיב אישרה בהודעתה במשטרה מיום </w:t>
      </w:r>
      <w:r>
        <w:rPr/>
        <w:t>30.12.2018</w:t>
      </w:r>
      <w:r>
        <w:rPr>
          <w:rtl w:val="true"/>
        </w:rPr>
        <w:t xml:space="preserve"> </w:t>
      </w:r>
      <w:r>
        <w:rPr>
          <w:rtl w:val="true"/>
        </w:rPr>
        <w:t>כי בתחילת התקופה בה התגוררו בביתם</w:t>
      </w:r>
      <w:r>
        <w:rPr>
          <w:rtl w:val="true"/>
        </w:rPr>
        <w:t xml:space="preserve">, </w:t>
      </w:r>
      <w:r>
        <w:rPr>
          <w:rtl w:val="true"/>
        </w:rPr>
        <w:t xml:space="preserve">לא הותקן פרקט בחדרו של הבן </w:t>
      </w:r>
      <w:r>
        <w:rPr>
          <w:rtl w:val="true"/>
        </w:rPr>
        <w:t>(</w:t>
      </w:r>
      <w:r>
        <w:rPr>
          <w:rtl w:val="true"/>
        </w:rPr>
        <w:t>עמ</w:t>
      </w:r>
      <w:r>
        <w:rPr>
          <w:rtl w:val="true"/>
        </w:rPr>
        <w:t xml:space="preserve">' </w:t>
      </w:r>
      <w:r>
        <w:rPr/>
        <w:t>1</w:t>
      </w:r>
      <w:r>
        <w:rPr>
          <w:rtl w:val="true"/>
        </w:rPr>
        <w:t xml:space="preserve">, </w:t>
      </w:r>
      <w:r>
        <w:rPr>
          <w:rtl w:val="true"/>
        </w:rPr>
        <w:t xml:space="preserve">שורות </w:t>
      </w:r>
      <w:r>
        <w:rPr/>
        <w:t>9-5</w:t>
      </w:r>
      <w:r>
        <w:rPr>
          <w:rtl w:val="true"/>
        </w:rPr>
        <w:t xml:space="preserve">)). </w:t>
      </w:r>
      <w:r>
        <w:rPr>
          <w:rtl w:val="true"/>
        </w:rPr>
        <w:t>כמו כן</w:t>
      </w:r>
      <w:r>
        <w:rPr>
          <w:rtl w:val="true"/>
        </w:rPr>
        <w:t xml:space="preserve">, </w:t>
      </w:r>
      <w:r>
        <w:rPr>
          <w:rtl w:val="true"/>
        </w:rPr>
        <w:t>לשאלת החוקרת מי פתח את הדלת בעליית הגג</w:t>
      </w:r>
      <w:r>
        <w:rPr>
          <w:rtl w:val="true"/>
        </w:rPr>
        <w:t xml:space="preserve">, </w:t>
      </w:r>
      <w:r>
        <w:rPr>
          <w:rtl w:val="true"/>
        </w:rPr>
        <w:t xml:space="preserve">השיבה הקטינה כי </w:t>
      </w:r>
      <w:r>
        <w:rPr>
          <w:rtl w:val="true"/>
        </w:rPr>
        <w:t>"</w:t>
      </w:r>
      <w:r>
        <w:rPr>
          <w:rtl w:val="true"/>
        </w:rPr>
        <w:t>לא היה כאן דלת</w:t>
      </w:r>
      <w:r>
        <w:rPr>
          <w:rtl w:val="true"/>
        </w:rPr>
        <w:t xml:space="preserve">" </w:t>
      </w:r>
      <w:r>
        <w:rPr>
          <w:rtl w:val="true"/>
        </w:rPr>
        <w:t xml:space="preserve">בעת שהתרחשו האירועים </w:t>
      </w:r>
      <w:r>
        <w:rPr>
          <w:rtl w:val="true"/>
        </w:rPr>
        <w:t>(</w:t>
      </w:r>
      <w:r>
        <w:rPr>
          <w:rtl w:val="true"/>
        </w:rPr>
        <w:t>עמ</w:t>
      </w:r>
      <w:r>
        <w:rPr>
          <w:rtl w:val="true"/>
        </w:rPr>
        <w:t xml:space="preserve">' </w:t>
      </w:r>
      <w:r>
        <w:rPr/>
        <w:t>6</w:t>
      </w:r>
      <w:r>
        <w:rPr>
          <w:rtl w:val="true"/>
        </w:rPr>
        <w:t xml:space="preserve"> </w:t>
      </w:r>
      <w:r>
        <w:rPr>
          <w:rtl w:val="true"/>
        </w:rPr>
        <w:t>לתמלול החקירה</w:t>
      </w:r>
      <w:r>
        <w:rPr>
          <w:rtl w:val="true"/>
        </w:rPr>
        <w:t xml:space="preserve">, </w:t>
      </w:r>
      <w:r>
        <w:rPr>
          <w:rtl w:val="true"/>
        </w:rPr>
        <w:t xml:space="preserve">שורות </w:t>
      </w:r>
      <w:r>
        <w:rPr/>
        <w:t>28-27</w:t>
      </w:r>
      <w:r>
        <w:rPr>
          <w:rtl w:val="true"/>
        </w:rPr>
        <w:t xml:space="preserve">; </w:t>
      </w:r>
      <w:r>
        <w:rPr>
          <w:rtl w:val="true"/>
        </w:rPr>
        <w:t xml:space="preserve">יוער כי גם בעניין זה אשתו של המשיב אישרה בהודעתה במשטרה מיום </w:t>
      </w:r>
      <w:r>
        <w:rPr/>
        <w:t>30.12.2018</w:t>
      </w:r>
      <w:r>
        <w:rPr>
          <w:rtl w:val="true"/>
        </w:rPr>
        <w:t xml:space="preserve"> </w:t>
      </w:r>
      <w:r>
        <w:rPr>
          <w:rtl w:val="true"/>
        </w:rPr>
        <w:t xml:space="preserve">כי בתחילת התקופה בה התגוררו בביתם החדש לא הותקנה דלת בעליית הגג </w:t>
      </w:r>
      <w:r>
        <w:rPr>
          <w:rtl w:val="true"/>
        </w:rPr>
        <w:t>(</w:t>
      </w:r>
      <w:r>
        <w:rPr>
          <w:rtl w:val="true"/>
        </w:rPr>
        <w:t>עמ</w:t>
      </w:r>
      <w:r>
        <w:rPr>
          <w:rtl w:val="true"/>
        </w:rPr>
        <w:t xml:space="preserve">' </w:t>
      </w:r>
      <w:r>
        <w:rPr/>
        <w:t>1</w:t>
      </w:r>
      <w:r>
        <w:rPr>
          <w:rtl w:val="true"/>
        </w:rPr>
        <w:t xml:space="preserve">, </w:t>
      </w:r>
      <w:r>
        <w:rPr>
          <w:rtl w:val="true"/>
        </w:rPr>
        <w:t xml:space="preserve">שורות </w:t>
      </w:r>
      <w:r>
        <w:rPr/>
        <w:t>11-10</w:t>
      </w:r>
      <w:r>
        <w:rPr>
          <w:rtl w:val="true"/>
        </w:rPr>
        <w:t xml:space="preserve">)). </w:t>
      </w:r>
      <w:r>
        <w:rPr>
          <w:rtl w:val="true"/>
        </w:rPr>
        <w:t>בהמשך</w:t>
      </w:r>
      <w:r>
        <w:rPr>
          <w:rtl w:val="true"/>
        </w:rPr>
        <w:t xml:space="preserve">, </w:t>
      </w:r>
      <w:r>
        <w:rPr>
          <w:rtl w:val="true"/>
        </w:rPr>
        <w:t>בעליית הגג</w:t>
      </w:r>
      <w:r>
        <w:rPr>
          <w:rtl w:val="true"/>
        </w:rPr>
        <w:t xml:space="preserve">, </w:t>
      </w:r>
      <w:r>
        <w:rPr>
          <w:rtl w:val="true"/>
        </w:rPr>
        <w:t>כאשר הצביעה על המיקום בו התרחשו האירועים</w:t>
      </w:r>
      <w:r>
        <w:rPr>
          <w:rtl w:val="true"/>
        </w:rPr>
        <w:t xml:space="preserve">, </w:t>
      </w:r>
      <w:r>
        <w:rPr>
          <w:rtl w:val="true"/>
        </w:rPr>
        <w:t xml:space="preserve">ציינה כי מֵיכל הדוּד שניצב באותו מקום לא היה שם בעת שהתרחשו האירועים </w:t>
      </w:r>
      <w:r>
        <w:rPr>
          <w:rtl w:val="true"/>
        </w:rPr>
        <w:t>(</w:t>
      </w:r>
      <w:r>
        <w:rPr>
          <w:rtl w:val="true"/>
        </w:rPr>
        <w:t>עמ</w:t>
      </w:r>
      <w:r>
        <w:rPr>
          <w:rtl w:val="true"/>
        </w:rPr>
        <w:t xml:space="preserve">' </w:t>
      </w:r>
      <w:r>
        <w:rPr/>
        <w:t>7</w:t>
      </w:r>
      <w:r>
        <w:rPr>
          <w:rtl w:val="true"/>
        </w:rPr>
        <w:t xml:space="preserve"> </w:t>
      </w:r>
      <w:r>
        <w:rPr>
          <w:rtl w:val="true"/>
        </w:rPr>
        <w:t>לתמלול החקירה</w:t>
      </w:r>
      <w:r>
        <w:rPr>
          <w:rtl w:val="true"/>
        </w:rPr>
        <w:t xml:space="preserve">, </w:t>
      </w:r>
      <w:r>
        <w:rPr>
          <w:rtl w:val="true"/>
        </w:rPr>
        <w:t xml:space="preserve">שורות </w:t>
      </w:r>
      <w:r>
        <w:rPr/>
        <w:t>15-14</w:t>
      </w:r>
      <w:r>
        <w:rPr>
          <w:rtl w:val="true"/>
        </w:rPr>
        <w:t xml:space="preserve">; </w:t>
      </w:r>
      <w:r>
        <w:rPr>
          <w:rtl w:val="true"/>
        </w:rPr>
        <w:t xml:space="preserve">וגם בעניין זה אשתו של המשיב אישרה בהודעתה במשטרה מיום </w:t>
      </w:r>
      <w:r>
        <w:rPr/>
        <w:t>30.12.2018</w:t>
      </w:r>
      <w:r>
        <w:rPr>
          <w:rtl w:val="true"/>
        </w:rPr>
        <w:t xml:space="preserve"> </w:t>
      </w:r>
      <w:r>
        <w:rPr>
          <w:rtl w:val="true"/>
        </w:rPr>
        <w:t xml:space="preserve">כי הדוּד לא הותקן מיד עם כניסתם לבית </w:t>
      </w:r>
      <w:r>
        <w:rPr>
          <w:rtl w:val="true"/>
        </w:rPr>
        <w:t>(</w:t>
      </w:r>
      <w:r>
        <w:rPr>
          <w:rtl w:val="true"/>
        </w:rPr>
        <w:t>עמ</w:t>
      </w:r>
      <w:r>
        <w:rPr>
          <w:rtl w:val="true"/>
        </w:rPr>
        <w:t xml:space="preserve">' </w:t>
      </w:r>
      <w:r>
        <w:rPr/>
        <w:t>2</w:t>
      </w:r>
      <w:r>
        <w:rPr>
          <w:rtl w:val="true"/>
        </w:rPr>
        <w:t xml:space="preserve">, </w:t>
      </w:r>
      <w:r>
        <w:rPr>
          <w:rtl w:val="true"/>
        </w:rPr>
        <w:t xml:space="preserve">שורות </w:t>
      </w:r>
      <w:r>
        <w:rPr/>
        <w:t>35-28</w:t>
      </w:r>
      <w:r>
        <w:rPr>
          <w:rtl w:val="true"/>
        </w:rPr>
        <w:t xml:space="preserve">)). </w:t>
      </w:r>
      <w:r>
        <w:rPr>
          <w:rtl w:val="true"/>
        </w:rPr>
        <w:t>ולקראת סוף ה</w:t>
      </w:r>
      <w:r>
        <w:rPr>
          <w:rtl w:val="true"/>
        </w:rPr>
        <w:t>"</w:t>
      </w:r>
      <w:r>
        <w:rPr>
          <w:rtl w:val="true"/>
        </w:rPr>
        <w:t>שחזור</w:t>
      </w:r>
      <w:r>
        <w:rPr>
          <w:rtl w:val="true"/>
        </w:rPr>
        <w:t xml:space="preserve">", </w:t>
      </w:r>
      <w:r>
        <w:rPr>
          <w:rtl w:val="true"/>
        </w:rPr>
        <w:t>גם כן בעליית הגג</w:t>
      </w:r>
      <w:r>
        <w:rPr>
          <w:rtl w:val="true"/>
        </w:rPr>
        <w:t xml:space="preserve">, </w:t>
      </w:r>
      <w:r>
        <w:rPr>
          <w:rtl w:val="true"/>
        </w:rPr>
        <w:t xml:space="preserve">ציינה הקטינה מיוזמתה כי </w:t>
      </w:r>
      <w:r>
        <w:rPr>
          <w:rtl w:val="true"/>
        </w:rPr>
        <w:t>"</w:t>
      </w:r>
      <w:r>
        <w:rPr>
          <w:rtl w:val="true"/>
        </w:rPr>
        <w:t>שאנחנו היינו כאן</w:t>
      </w:r>
      <w:r>
        <w:rPr>
          <w:rtl w:val="true"/>
        </w:rPr>
        <w:t xml:space="preserve">... </w:t>
      </w:r>
      <w:r>
        <w:rPr>
          <w:rtl w:val="true"/>
        </w:rPr>
        <w:t>אני זוכרת שהיה לול</w:t>
      </w:r>
      <w:r>
        <w:rPr>
          <w:rtl w:val="true"/>
        </w:rPr>
        <w:t xml:space="preserve">" </w:t>
      </w:r>
      <w:r>
        <w:rPr>
          <w:rtl w:val="true"/>
        </w:rPr>
        <w:t xml:space="preserve">ומיד לאחר מכן מצאה את הלול שזכרה </w:t>
      </w:r>
      <w:r>
        <w:rPr>
          <w:rtl w:val="true"/>
        </w:rPr>
        <w:t>(</w:t>
      </w:r>
      <w:r>
        <w:rPr>
          <w:rtl w:val="true"/>
        </w:rPr>
        <w:t>עמ</w:t>
      </w:r>
      <w:r>
        <w:rPr>
          <w:rtl w:val="true"/>
        </w:rPr>
        <w:t xml:space="preserve">' </w:t>
      </w:r>
      <w:r>
        <w:rPr/>
        <w:t>8</w:t>
      </w:r>
      <w:r>
        <w:rPr>
          <w:rtl w:val="true"/>
        </w:rPr>
        <w:t xml:space="preserve"> </w:t>
      </w:r>
      <w:r>
        <w:rPr>
          <w:rtl w:val="true"/>
        </w:rPr>
        <w:t>לתמלול החקירה</w:t>
      </w:r>
      <w:r>
        <w:rPr>
          <w:rtl w:val="true"/>
        </w:rPr>
        <w:t xml:space="preserve">, </w:t>
      </w:r>
      <w:r>
        <w:rPr>
          <w:rtl w:val="true"/>
        </w:rPr>
        <w:t xml:space="preserve">שורות </w:t>
      </w:r>
      <w:r>
        <w:rPr/>
        <w:t>9-6</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על כלל התיאורים והפרטים שציינה הקטינה בחקירתה הראשונה ובחקירתה השלישית</w:t>
      </w:r>
      <w:r>
        <w:rPr>
          <w:rtl w:val="true"/>
        </w:rPr>
        <w:t xml:space="preserve">, </w:t>
      </w:r>
      <w:r>
        <w:rPr>
          <w:rtl w:val="true"/>
        </w:rPr>
        <w:t>היא חזרה בפירוט גם במסגרת חקירתה הרביעית</w:t>
      </w:r>
      <w:r>
        <w:rPr>
          <w:rtl w:val="true"/>
        </w:rPr>
        <w:t xml:space="preserve">. </w:t>
      </w:r>
      <w:r>
        <w:rPr>
          <w:rtl w:val="true"/>
        </w:rPr>
        <w:t xml:space="preserve">הקטינה גם סיפרה כי לאחר האירועים היא הלכה הביתה להתקלח </w:t>
      </w:r>
      <w:r>
        <w:rPr>
          <w:rtl w:val="true"/>
        </w:rPr>
        <w:t>"</w:t>
      </w:r>
      <w:r>
        <w:rPr>
          <w:rtl w:val="true"/>
        </w:rPr>
        <w:t>כי הרגשתי שזה רטוב אז התקלחתי</w:t>
      </w:r>
      <w:r>
        <w:rPr>
          <w:rtl w:val="true"/>
        </w:rPr>
        <w:t>" (</w:t>
      </w:r>
      <w:r>
        <w:rPr>
          <w:rtl w:val="true"/>
        </w:rPr>
        <w:t>עמ</w:t>
      </w:r>
      <w:r>
        <w:rPr>
          <w:rtl w:val="true"/>
        </w:rPr>
        <w:t xml:space="preserve">' </w:t>
      </w:r>
      <w:r>
        <w:rPr/>
        <w:t>9</w:t>
      </w:r>
      <w:r>
        <w:rPr>
          <w:rtl w:val="true"/>
        </w:rPr>
        <w:t xml:space="preserve"> </w:t>
      </w:r>
      <w:r>
        <w:rPr>
          <w:rtl w:val="true"/>
        </w:rPr>
        <w:t>לתמלול החקירה</w:t>
      </w:r>
      <w:r>
        <w:rPr>
          <w:rtl w:val="true"/>
        </w:rPr>
        <w:t xml:space="preserve">, </w:t>
      </w:r>
      <w:r>
        <w:rPr>
          <w:rtl w:val="true"/>
        </w:rPr>
        <w:t xml:space="preserve">שורה </w:t>
      </w:r>
      <w:r>
        <w:rPr/>
        <w:t>19</w:t>
      </w:r>
      <w:r>
        <w:rPr>
          <w:rtl w:val="true"/>
        </w:rPr>
        <w:t xml:space="preserve"> (</w:t>
      </w:r>
      <w:r>
        <w:rPr>
          <w:rtl w:val="true"/>
        </w:rPr>
        <w:t xml:space="preserve">דקה </w:t>
      </w:r>
      <w:r>
        <w:rPr/>
        <w:t>15:35</w:t>
      </w:r>
      <w:r>
        <w:rPr>
          <w:rtl w:val="true"/>
        </w:rPr>
        <w:t xml:space="preserve"> </w:t>
      </w:r>
      <w:r>
        <w:rPr>
          <w:rtl w:val="true"/>
        </w:rPr>
        <w:t>לתיעוד החקירה</w:t>
      </w:r>
      <w:r>
        <w:rPr>
          <w:rtl w:val="true"/>
        </w:rPr>
        <w:t xml:space="preserve">)). </w:t>
      </w:r>
      <w:r>
        <w:rPr>
          <w:rtl w:val="true"/>
        </w:rPr>
        <w:t>הקטינה אף סיפרה כי גם באירוע שתואר על ידה בחקירתה הראשונה אשר לא נכלל בכתב האישום</w:t>
      </w:r>
      <w:r>
        <w:rPr>
          <w:rtl w:val="true"/>
        </w:rPr>
        <w:t xml:space="preserve">, </w:t>
      </w:r>
      <w:r>
        <w:rPr>
          <w:rtl w:val="true"/>
        </w:rPr>
        <w:t>בו המשיב הרים אותה על שיש המטבח</w:t>
      </w:r>
      <w:r>
        <w:rPr>
          <w:rtl w:val="true"/>
        </w:rPr>
        <w:t xml:space="preserve">, </w:t>
      </w:r>
      <w:r>
        <w:rPr>
          <w:rtl w:val="true"/>
        </w:rPr>
        <w:t xml:space="preserve">הוא ניסה להוריד את מכנסיה ואת תחתוניה אולם היא מנעה בעדו </w:t>
      </w:r>
      <w:r>
        <w:rPr>
          <w:rtl w:val="true"/>
        </w:rPr>
        <w:t>(</w:t>
      </w:r>
      <w:r>
        <w:rPr>
          <w:rtl w:val="true"/>
        </w:rPr>
        <w:t>עמ</w:t>
      </w:r>
      <w:r>
        <w:rPr>
          <w:rtl w:val="true"/>
        </w:rPr>
        <w:t xml:space="preserve">' </w:t>
      </w:r>
      <w:r>
        <w:rPr/>
        <w:t>10</w:t>
      </w:r>
      <w:r>
        <w:rPr>
          <w:rtl w:val="true"/>
        </w:rPr>
        <w:t xml:space="preserve"> </w:t>
      </w:r>
      <w:r>
        <w:rPr>
          <w:rtl w:val="true"/>
        </w:rPr>
        <w:t>לתמלול החקירה</w:t>
      </w:r>
      <w:r>
        <w:rPr>
          <w:rtl w:val="true"/>
        </w:rPr>
        <w:t xml:space="preserve">, </w:t>
      </w:r>
      <w:r>
        <w:rPr>
          <w:rtl w:val="true"/>
        </w:rPr>
        <w:t xml:space="preserve">שורות </w:t>
      </w:r>
      <w:r>
        <w:rPr/>
        <w:t>33-8</w:t>
      </w:r>
      <w:r>
        <w:rPr>
          <w:rtl w:val="true"/>
        </w:rPr>
        <w:t xml:space="preserve">). </w:t>
      </w:r>
      <w:r>
        <w:rPr>
          <w:rtl w:val="true"/>
        </w:rPr>
        <w:t xml:space="preserve">הקטינה הוסיפה כי פחדה שהמשיב יהרוג אותה מכיוון שכאשר שהו בעליית הגג הם עמדו בסמוך לפתח בקיר </w:t>
      </w:r>
      <w:r>
        <w:rPr>
          <w:rtl w:val="true"/>
        </w:rPr>
        <w:t>(</w:t>
      </w:r>
      <w:r>
        <w:rPr>
          <w:rtl w:val="true"/>
        </w:rPr>
        <w:t>עמ</w:t>
      </w:r>
      <w:r>
        <w:rPr>
          <w:rtl w:val="true"/>
        </w:rPr>
        <w:t xml:space="preserve">' </w:t>
      </w:r>
      <w:r>
        <w:rPr/>
        <w:t>11</w:t>
      </w:r>
      <w:r>
        <w:rPr>
          <w:rtl w:val="true"/>
        </w:rPr>
        <w:t xml:space="preserve"> </w:t>
      </w:r>
      <w:r>
        <w:rPr>
          <w:rtl w:val="true"/>
        </w:rPr>
        <w:t>לתמלול החקירה</w:t>
      </w:r>
      <w:r>
        <w:rPr>
          <w:rtl w:val="true"/>
        </w:rPr>
        <w:t xml:space="preserve">, </w:t>
      </w:r>
      <w:r>
        <w:rPr>
          <w:rtl w:val="true"/>
        </w:rPr>
        <w:t xml:space="preserve">שורות </w:t>
      </w:r>
      <w:r>
        <w:rPr/>
        <w:t>16-2</w:t>
      </w:r>
      <w:r>
        <w:rPr>
          <w:rtl w:val="true"/>
        </w:rPr>
        <w:t xml:space="preserve">). </w:t>
      </w:r>
      <w:r>
        <w:rPr>
          <w:rtl w:val="true"/>
        </w:rPr>
        <w:t>לשאלת חוקרת הילדים מדוע החליטה לספר לאמה על האירועים במועד שבו סיפרה</w:t>
      </w:r>
      <w:r>
        <w:rPr>
          <w:rtl w:val="true"/>
        </w:rPr>
        <w:t xml:space="preserve">, </w:t>
      </w:r>
      <w:r>
        <w:rPr>
          <w:rtl w:val="true"/>
        </w:rPr>
        <w:t xml:space="preserve">היא השיבה כי היא ואחיה שוחחו עם אמם על השם שבו יקראו לאחותם שעתידה להיוולד והשיחה התפתחה לדיון על דברים שהפחידו כל אחד מהם </w:t>
      </w:r>
      <w:r>
        <w:rPr>
          <w:rtl w:val="true"/>
        </w:rPr>
        <w:t>(</w:t>
      </w:r>
      <w:r>
        <w:rPr>
          <w:rtl w:val="true"/>
        </w:rPr>
        <w:t>עמ</w:t>
      </w:r>
      <w:r>
        <w:rPr>
          <w:rtl w:val="true"/>
        </w:rPr>
        <w:t xml:space="preserve">' </w:t>
      </w:r>
      <w:r>
        <w:rPr/>
        <w:t>11</w:t>
      </w:r>
      <w:r>
        <w:rPr>
          <w:rtl w:val="true"/>
        </w:rPr>
        <w:t xml:space="preserve"> </w:t>
      </w:r>
      <w:r>
        <w:rPr>
          <w:rtl w:val="true"/>
        </w:rPr>
        <w:t>לתמלול החקירה</w:t>
      </w:r>
      <w:r>
        <w:rPr>
          <w:rtl w:val="true"/>
        </w:rPr>
        <w:t xml:space="preserve">, </w:t>
      </w:r>
      <w:r>
        <w:rPr>
          <w:rtl w:val="true"/>
        </w:rPr>
        <w:t xml:space="preserve">שורות </w:t>
      </w:r>
      <w:r>
        <w:rPr/>
        <w:t>29-17</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במסמך הערכת מהימנות שערכה חוקרת הילדים צוין כי הקטינה מסרה את עיקרי הדברים במלל חופשי ותיאוריה היו מפורטים ומעוגנים בהקשר הנסיבות</w:t>
      </w:r>
      <w:r>
        <w:rPr>
          <w:rtl w:val="true"/>
        </w:rPr>
        <w:t xml:space="preserve">, </w:t>
      </w:r>
      <w:r>
        <w:rPr>
          <w:rtl w:val="true"/>
        </w:rPr>
        <w:t>הזמן ומקום התרחשות האירועים</w:t>
      </w:r>
      <w:r>
        <w:rPr>
          <w:rtl w:val="true"/>
        </w:rPr>
        <w:t xml:space="preserve">. </w:t>
      </w:r>
      <w:r>
        <w:rPr>
          <w:rtl w:val="true"/>
        </w:rPr>
        <w:t>עדותה כללה פרטים מהותיים</w:t>
      </w:r>
      <w:r>
        <w:rPr>
          <w:rtl w:val="true"/>
        </w:rPr>
        <w:t xml:space="preserve">, </w:t>
      </w:r>
      <w:r>
        <w:rPr>
          <w:rtl w:val="true"/>
        </w:rPr>
        <w:t>חלקם אותנטיים</w:t>
      </w:r>
      <w:r>
        <w:rPr>
          <w:rtl w:val="true"/>
        </w:rPr>
        <w:t xml:space="preserve">, </w:t>
      </w:r>
      <w:r>
        <w:rPr>
          <w:rtl w:val="true"/>
        </w:rPr>
        <w:t>ציטוטים ורגשות שלה במהלך האירועים</w:t>
      </w:r>
      <w:r>
        <w:rPr>
          <w:rtl w:val="true"/>
        </w:rPr>
        <w:t xml:space="preserve">. </w:t>
      </w:r>
      <w:r>
        <w:rPr>
          <w:rtl w:val="true"/>
        </w:rPr>
        <w:t xml:space="preserve">מדבריה עולה דינמיקה המאפיינת עדויות של ילדים שחוו פגיעה מהסוג שתיארה </w:t>
      </w:r>
      <w:r>
        <w:rPr>
          <w:rtl w:val="true"/>
        </w:rPr>
        <w:t>(</w:t>
      </w:r>
      <w:r>
        <w:rPr>
          <w:rtl w:val="true"/>
        </w:rPr>
        <w:t>תחבולה של הפוגע</w:t>
      </w:r>
      <w:r>
        <w:rPr>
          <w:rtl w:val="true"/>
        </w:rPr>
        <w:t xml:space="preserve">, </w:t>
      </w:r>
      <w:r>
        <w:rPr>
          <w:rtl w:val="true"/>
        </w:rPr>
        <w:t>בידוד הקורבן</w:t>
      </w:r>
      <w:r>
        <w:rPr>
          <w:rtl w:val="true"/>
        </w:rPr>
        <w:t xml:space="preserve">, </w:t>
      </w:r>
      <w:r>
        <w:rPr>
          <w:rtl w:val="true"/>
        </w:rPr>
        <w:t>התנגדות הקורבן</w:t>
      </w:r>
      <w:r>
        <w:rPr>
          <w:rtl w:val="true"/>
        </w:rPr>
        <w:t xml:space="preserve">, </w:t>
      </w:r>
      <w:r>
        <w:rPr>
          <w:rtl w:val="true"/>
        </w:rPr>
        <w:t>הדרגתיות של חשיפת האירועים על ידי הקורבן</w:t>
      </w:r>
      <w:r>
        <w:rPr>
          <w:rtl w:val="true"/>
        </w:rPr>
        <w:t xml:space="preserve">). </w:t>
      </w:r>
      <w:r>
        <w:rPr>
          <w:rtl w:val="true"/>
        </w:rPr>
        <w:t>לאורך עדותה לא נראתה מגמת הפללה בדבריה</w:t>
      </w:r>
      <w:r>
        <w:rPr>
          <w:rtl w:val="true"/>
        </w:rPr>
        <w:t xml:space="preserve">, </w:t>
      </w:r>
      <w:r>
        <w:rPr>
          <w:rtl w:val="true"/>
        </w:rPr>
        <w:t>היא שללה פגיעה נוספת מצדו של המשיב</w:t>
      </w:r>
      <w:r>
        <w:rPr>
          <w:rtl w:val="true"/>
        </w:rPr>
        <w:t xml:space="preserve">, </w:t>
      </w:r>
      <w:r>
        <w:rPr>
          <w:rtl w:val="true"/>
        </w:rPr>
        <w:t>דיווחה כאשר לא זכרה את הדברים לאשורם וניסתה לדייק בדבריה</w:t>
      </w:r>
      <w:r>
        <w:rPr>
          <w:rtl w:val="true"/>
        </w:rPr>
        <w:t xml:space="preserve">. </w:t>
      </w:r>
      <w:r>
        <w:rPr>
          <w:rtl w:val="true"/>
        </w:rPr>
        <w:t xml:space="preserve">לאור כל האמור התרשמה חוקרת </w:t>
      </w:r>
      <w:r>
        <w:rPr>
          <w:rFonts w:ascii="Century" w:hAnsi="Century" w:cs="Century"/>
          <w:sz w:val="22"/>
          <w:sz w:val="22"/>
          <w:rtl w:val="true"/>
        </w:rPr>
        <w:t>הילדים כי הקטינה תיארה את אשר חוותה באירועים אלה</w:t>
      </w:r>
      <w:r>
        <w:rPr>
          <w:rFonts w:cs="Century" w:ascii="Century" w:hAnsi="Century"/>
          <w:sz w:val="22"/>
          <w:rtl w:val="true"/>
        </w:rPr>
        <w:t xml:space="preserve">. </w:t>
      </w:r>
      <w:r>
        <w:rPr>
          <w:rFonts w:ascii="Century" w:hAnsi="Century" w:cs="Century"/>
          <w:sz w:val="22"/>
          <w:sz w:val="22"/>
          <w:rtl w:val="true"/>
        </w:rPr>
        <w:t>בצד זאת צוין כי החלק בעדותה המ</w:t>
      </w:r>
      <w:r>
        <w:rPr>
          <w:rtl w:val="true"/>
        </w:rPr>
        <w:t>תייחס להכנסת אצבעו של המשיב לתוך איבר מינה נותר לא מפורט מספיק ולא ניתן היה להבין מדבריה איך ולאן בדיוק המשיב הכניס את אצבעו</w:t>
      </w:r>
      <w:r>
        <w:rPr>
          <w:rtl w:val="true"/>
        </w:rPr>
        <w:t xml:space="preserve">. </w:t>
      </w:r>
      <w:r>
        <w:rPr>
          <w:rtl w:val="true"/>
        </w:rPr>
        <w:t>התרשמות זו פורטה בהרחבה גם במסמך ניתוח חקירותיה של הקטינה שנערך לקראת עדותה של חוקרת הילדים בבית המשפט והוגש חלף חקירתה הראשית</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בית המשפט המחוזי קבע לאור כל האמור כי יש </w:t>
      </w:r>
      <w:r>
        <w:rPr>
          <w:rtl w:val="true"/>
        </w:rPr>
        <w:t>"</w:t>
      </w:r>
      <w:r>
        <w:rPr>
          <w:rFonts w:ascii="Century" w:hAnsi="Century" w:cs="Miriam"/>
          <w:b/>
          <w:b/>
          <w:spacing w:val="0"/>
          <w:sz w:val="22"/>
          <w:sz w:val="22"/>
          <w:szCs w:val="24"/>
          <w:rtl w:val="true"/>
        </w:rPr>
        <w:t>לתת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לגרסתה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הקטינה</w:t>
      </w:r>
      <w:r>
        <w:rPr>
          <w:rFonts w:cs="Miriam" w:ascii="Century" w:hAnsi="Century"/>
          <w:b/>
          <w:spacing w:val="0"/>
          <w:sz w:val="22"/>
          <w:szCs w:val="24"/>
          <w:rtl w:val="true"/>
        </w:rPr>
        <w:t>]</w:t>
      </w:r>
      <w:r>
        <w:rPr>
          <w:rtl w:val="true"/>
        </w:rPr>
        <w:t xml:space="preserve">, </w:t>
      </w:r>
      <w:r>
        <w:rPr>
          <w:rtl w:val="true"/>
        </w:rPr>
        <w:t xml:space="preserve">כפי שהובאה באמצעות חוקרת הילדים </w:t>
      </w:r>
      <w:r>
        <w:rPr>
          <w:rFonts w:ascii="Century" w:hAnsi="Century" w:cs="Miriam"/>
          <w:b/>
          <w:b/>
          <w:spacing w:val="0"/>
          <w:sz w:val="22"/>
          <w:sz w:val="22"/>
          <w:szCs w:val="24"/>
          <w:rtl w:val="true"/>
        </w:rPr>
        <w:t>ולקבוע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מהימנה</w:t>
      </w:r>
      <w:r>
        <w:rPr>
          <w:rtl w:val="true"/>
        </w:rPr>
        <w:t>" (</w:t>
      </w:r>
      <w:r>
        <w:rPr>
          <w:rtl w:val="true"/>
        </w:rPr>
        <w:t xml:space="preserve">פסקה </w:t>
      </w:r>
      <w:r>
        <w:rPr/>
        <w:t>129</w:t>
      </w:r>
      <w:r>
        <w:rPr>
          <w:rtl w:val="true"/>
        </w:rPr>
        <w:t xml:space="preserve"> </w:t>
      </w:r>
      <w:r>
        <w:rPr>
          <w:rtl w:val="true"/>
        </w:rPr>
        <w:t>לפסק הדין</w:t>
      </w:r>
      <w:r>
        <w:rPr>
          <w:rtl w:val="true"/>
        </w:rPr>
        <w:t xml:space="preserve">; </w:t>
      </w:r>
      <w:r>
        <w:rPr>
          <w:rtl w:val="true"/>
        </w:rPr>
        <w:t>ההדגשות הוספו</w:t>
      </w:r>
      <w:r>
        <w:rPr>
          <w:rtl w:val="true"/>
        </w:rPr>
        <w:t xml:space="preserve">). </w:t>
      </w:r>
      <w:r>
        <w:rPr>
          <w:rtl w:val="true"/>
        </w:rPr>
        <w:t>קביעה זו ניתנה לאחר שבית המשפט צפה בעדותה של הקטינה לפני חוקרת הילדים ובהסתמך על עדות חוקרת הילדים לפניו</w:t>
      </w:r>
      <w:r>
        <w:rPr>
          <w:rtl w:val="true"/>
        </w:rPr>
        <w:t xml:space="preserve">, </w:t>
      </w:r>
      <w:r>
        <w:rPr>
          <w:rtl w:val="true"/>
        </w:rPr>
        <w:t xml:space="preserve">תוך שנקבע כי </w:t>
      </w:r>
      <w:r>
        <w:rPr>
          <w:rtl w:val="true"/>
        </w:rPr>
        <w:t>"</w:t>
      </w:r>
      <w:r>
        <w:rPr>
          <w:rtl w:val="true"/>
        </w:rPr>
        <w:t>תיאור ההתרחשות המינורי</w:t>
      </w:r>
      <w:r>
        <w:rPr>
          <w:rtl w:val="true"/>
        </w:rPr>
        <w:t xml:space="preserve">, </w:t>
      </w:r>
      <w:r>
        <w:rPr>
          <w:rtl w:val="true"/>
        </w:rPr>
        <w:t xml:space="preserve">לרבות הדגמתה של </w:t>
      </w:r>
      <w:r>
        <w:rPr>
          <w:rtl w:val="true"/>
        </w:rPr>
        <w:t>[</w:t>
      </w:r>
      <w:r>
        <w:rPr>
          <w:rtl w:val="true"/>
        </w:rPr>
        <w:t>הקטינה</w:t>
      </w:r>
      <w:r>
        <w:rPr>
          <w:rtl w:val="true"/>
        </w:rPr>
        <w:t xml:space="preserve">] </w:t>
      </w:r>
      <w:r>
        <w:rPr>
          <w:rtl w:val="true"/>
        </w:rPr>
        <w:t>בנוגע למנחי הגוף</w:t>
      </w:r>
      <w:r>
        <w:rPr>
          <w:rtl w:val="true"/>
        </w:rPr>
        <w:t xml:space="preserve">, </w:t>
      </w:r>
      <w:r>
        <w:rPr>
          <w:rtl w:val="true"/>
        </w:rPr>
        <w:t>מהימן ונראה שהיא לא היתה יכולה לתאר זאת לולא חוותה זאת</w:t>
      </w:r>
      <w:r>
        <w:rPr>
          <w:rtl w:val="true"/>
        </w:rPr>
        <w:t>" (</w:t>
      </w:r>
      <w:r>
        <w:rPr>
          <w:rtl w:val="true"/>
        </w:rPr>
        <w:t xml:space="preserve">פסקה </w:t>
      </w:r>
      <w:r>
        <w:rPr/>
        <w:t>47</w:t>
      </w:r>
      <w:r>
        <w:rPr>
          <w:rtl w:val="true"/>
        </w:rPr>
        <w:t xml:space="preserve"> </w:t>
      </w:r>
      <w:r>
        <w:rPr>
          <w:rtl w:val="true"/>
        </w:rPr>
        <w:t>להכרעת הדין</w:t>
      </w:r>
      <w:r>
        <w:rPr>
          <w:rtl w:val="true"/>
        </w:rPr>
        <w:t xml:space="preserve">); </w:t>
      </w:r>
      <w:r>
        <w:rPr>
          <w:rtl w:val="true"/>
        </w:rPr>
        <w:t xml:space="preserve">כי תיאור ההתרחשות על שיש המטבח שבבית המשיב </w:t>
      </w:r>
      <w:r>
        <w:rPr>
          <w:rtl w:val="true"/>
        </w:rPr>
        <w:t>"</w:t>
      </w:r>
      <w:r>
        <w:rPr>
          <w:rtl w:val="true"/>
        </w:rPr>
        <w:t>מחזק את מהימנותה כיוון שיש בו כדי להצביע על דפוס חוזר של התנהגות מצד הנאשם כלפיה</w:t>
      </w:r>
      <w:r>
        <w:rPr>
          <w:rtl w:val="true"/>
        </w:rPr>
        <w:t>" (</w:t>
      </w:r>
      <w:r>
        <w:rPr>
          <w:rtl w:val="true"/>
        </w:rPr>
        <w:t xml:space="preserve">פסקה </w:t>
      </w:r>
      <w:r>
        <w:rPr/>
        <w:t>48</w:t>
      </w:r>
      <w:r>
        <w:rPr>
          <w:rtl w:val="true"/>
        </w:rPr>
        <w:t xml:space="preserve"> </w:t>
      </w:r>
      <w:r>
        <w:rPr>
          <w:rtl w:val="true"/>
        </w:rPr>
        <w:t>להכרעת הדין</w:t>
      </w:r>
      <w:r>
        <w:rPr>
          <w:rtl w:val="true"/>
        </w:rPr>
        <w:t xml:space="preserve">), </w:t>
      </w:r>
      <w:r>
        <w:rPr>
          <w:rtl w:val="true"/>
        </w:rPr>
        <w:t xml:space="preserve">וגם </w:t>
      </w:r>
      <w:r>
        <w:rPr>
          <w:rtl w:val="true"/>
        </w:rPr>
        <w:t>"</w:t>
      </w:r>
      <w:r>
        <w:rPr>
          <w:rtl w:val="true"/>
        </w:rPr>
        <w:t xml:space="preserve">תיאורה של </w:t>
      </w:r>
      <w:r>
        <w:rPr>
          <w:rtl w:val="true"/>
        </w:rPr>
        <w:t>[</w:t>
      </w:r>
      <w:r>
        <w:rPr>
          <w:rtl w:val="true"/>
        </w:rPr>
        <w:t>הקטינה</w:t>
      </w:r>
      <w:r>
        <w:rPr>
          <w:rtl w:val="true"/>
        </w:rPr>
        <w:t xml:space="preserve">] </w:t>
      </w:r>
      <w:r>
        <w:rPr>
          <w:rtl w:val="true"/>
        </w:rPr>
        <w:t>לפיו חשה צורך והלכה ישירות להתקלח לאחר האירוע בו נרטבה מוסיף על מהימנותה</w:t>
      </w:r>
      <w:r>
        <w:rPr>
          <w:rtl w:val="true"/>
        </w:rPr>
        <w:t>" (</w:t>
      </w:r>
      <w:r>
        <w:rPr>
          <w:rtl w:val="true"/>
        </w:rPr>
        <w:t xml:space="preserve">פסקה </w:t>
      </w:r>
      <w:r>
        <w:rPr/>
        <w:t>49</w:t>
      </w:r>
      <w:r>
        <w:rPr>
          <w:rtl w:val="true"/>
        </w:rPr>
        <w:t xml:space="preserve"> </w:t>
      </w:r>
      <w:r>
        <w:rPr>
          <w:rtl w:val="true"/>
        </w:rPr>
        <w:t>להכרעת הדין</w:t>
      </w:r>
      <w:r>
        <w:rPr>
          <w:rtl w:val="true"/>
        </w:rPr>
        <w:t xml:space="preserve">); </w:t>
      </w:r>
      <w:r>
        <w:rPr>
          <w:rtl w:val="true"/>
        </w:rPr>
        <w:t xml:space="preserve">וכי </w:t>
      </w:r>
      <w:r>
        <w:rPr>
          <w:rtl w:val="true"/>
        </w:rPr>
        <w:t>"</w:t>
      </w:r>
      <w:r>
        <w:rPr>
          <w:rtl w:val="true"/>
        </w:rPr>
        <w:t xml:space="preserve">לו היתה </w:t>
      </w:r>
      <w:r>
        <w:rPr>
          <w:rtl w:val="true"/>
        </w:rPr>
        <w:t>[</w:t>
      </w:r>
      <w:r>
        <w:rPr>
          <w:rtl w:val="true"/>
        </w:rPr>
        <w:t>הקטינה</w:t>
      </w:r>
      <w:r>
        <w:rPr>
          <w:rtl w:val="true"/>
        </w:rPr>
        <w:t xml:space="preserve">] </w:t>
      </w:r>
      <w:r>
        <w:rPr>
          <w:rtl w:val="true"/>
        </w:rPr>
        <w:t>מעוניינת להעליל על הנאשם</w:t>
      </w:r>
      <w:r>
        <w:rPr>
          <w:rtl w:val="true"/>
        </w:rPr>
        <w:t xml:space="preserve">, </w:t>
      </w:r>
      <w:r>
        <w:rPr>
          <w:rtl w:val="true"/>
        </w:rPr>
        <w:t xml:space="preserve">יכולה הייתה להסתפק במעשי הנאשם בחדרה של </w:t>
      </w:r>
      <w:r>
        <w:rPr>
          <w:rtl w:val="true"/>
        </w:rPr>
        <w:t>[</w:t>
      </w:r>
      <w:r>
        <w:rPr>
          <w:rtl w:val="true"/>
        </w:rPr>
        <w:t>בתו</w:t>
      </w:r>
      <w:r>
        <w:rPr>
          <w:rtl w:val="true"/>
        </w:rPr>
        <w:t xml:space="preserve">] </w:t>
      </w:r>
      <w:r>
        <w:rPr>
          <w:rtl w:val="true"/>
        </w:rPr>
        <w:t>ולא להוסיף את תיאור האירוע בגג</w:t>
      </w:r>
      <w:r>
        <w:rPr>
          <w:rtl w:val="true"/>
        </w:rPr>
        <w:t xml:space="preserve">, </w:t>
      </w:r>
      <w:r>
        <w:rPr>
          <w:rtl w:val="true"/>
        </w:rPr>
        <w:t>מקום שאינו מוכר לה ואף הפחיד אותה במובן מסוים או לחילופין להוסיף תיאורים חמורים יותר ממה שתיארה</w:t>
      </w:r>
      <w:r>
        <w:rPr>
          <w:rtl w:val="true"/>
        </w:rPr>
        <w:t>" (</w:t>
      </w:r>
      <w:r>
        <w:rPr>
          <w:rtl w:val="true"/>
        </w:rPr>
        <w:t xml:space="preserve">פסקה </w:t>
      </w:r>
      <w:r>
        <w:rPr/>
        <w:t>49</w:t>
      </w:r>
      <w:r>
        <w:rPr>
          <w:rtl w:val="true"/>
        </w:rPr>
        <w:t xml:space="preserve"> </w:t>
      </w:r>
      <w:r>
        <w:rPr>
          <w:rtl w:val="true"/>
        </w:rPr>
        <w:t>להכרעת הדין</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בית המשפט גם מצא את חוקרת הילדים מהימנה ומקצועית</w:t>
      </w:r>
      <w:r>
        <w:rPr>
          <w:rtl w:val="true"/>
        </w:rPr>
        <w:t xml:space="preserve">. </w:t>
      </w:r>
      <w:r>
        <w:rPr>
          <w:rtl w:val="true"/>
        </w:rPr>
        <w:t>נקבע בין היתר כי אבחנתה של חוקרת הילדים</w:t>
      </w:r>
      <w:r>
        <w:rPr>
          <w:rtl w:val="true"/>
        </w:rPr>
        <w:t xml:space="preserve">, </w:t>
      </w:r>
      <w:r>
        <w:rPr>
          <w:rtl w:val="true"/>
        </w:rPr>
        <w:t>לפיה לא הוברר נושא החדרת אצבעו של המשיב לאיבר מינה</w:t>
      </w:r>
      <w:r>
        <w:rPr>
          <w:rtl w:val="true"/>
        </w:rPr>
        <w:t>, "</w:t>
      </w:r>
      <w:r>
        <w:rPr>
          <w:rtl w:val="true"/>
        </w:rPr>
        <w:t>מלמדת על מקצועיות ואובייקטיביות מצד חוקרת הילדים</w:t>
      </w:r>
      <w:r>
        <w:rPr>
          <w:rtl w:val="true"/>
        </w:rPr>
        <w:t>" (</w:t>
      </w:r>
      <w:r>
        <w:rPr>
          <w:rtl w:val="true"/>
        </w:rPr>
        <w:t xml:space="preserve">פסקה </w:t>
      </w:r>
      <w:r>
        <w:rPr/>
        <w:t>52</w:t>
      </w:r>
      <w:r>
        <w:rPr>
          <w:rtl w:val="true"/>
        </w:rPr>
        <w:t xml:space="preserve"> </w:t>
      </w:r>
      <w:r>
        <w:rPr>
          <w:rtl w:val="true"/>
        </w:rPr>
        <w:t>להכרעת הדין</w:t>
      </w:r>
      <w:r>
        <w:rPr>
          <w:rtl w:val="true"/>
        </w:rPr>
        <w:t xml:space="preserve">); </w:t>
      </w:r>
      <w:r>
        <w:rPr>
          <w:rtl w:val="true"/>
        </w:rPr>
        <w:t xml:space="preserve">כי </w:t>
      </w:r>
      <w:r>
        <w:rPr>
          <w:rtl w:val="true"/>
        </w:rPr>
        <w:t>"</w:t>
      </w:r>
      <w:r>
        <w:rPr>
          <w:rtl w:val="true"/>
        </w:rPr>
        <w:t xml:space="preserve">תשאול </w:t>
      </w:r>
      <w:r>
        <w:rPr>
          <w:rtl w:val="true"/>
        </w:rPr>
        <w:t>[</w:t>
      </w:r>
      <w:r>
        <w:rPr>
          <w:rtl w:val="true"/>
        </w:rPr>
        <w:t>הקטינה</w:t>
      </w:r>
      <w:r>
        <w:rPr>
          <w:rtl w:val="true"/>
        </w:rPr>
        <w:t xml:space="preserve">] </w:t>
      </w:r>
      <w:r>
        <w:rPr>
          <w:rtl w:val="true"/>
        </w:rPr>
        <w:t xml:space="preserve">היה כדין ובהתאם למקצועיות וניסיונה של חוקרת הילדים ויכולותיה של </w:t>
      </w:r>
      <w:r>
        <w:rPr>
          <w:rtl w:val="true"/>
        </w:rPr>
        <w:t>[</w:t>
      </w:r>
      <w:r>
        <w:rPr>
          <w:rtl w:val="true"/>
        </w:rPr>
        <w:t>הקטינה</w:t>
      </w:r>
      <w:r>
        <w:rPr>
          <w:rtl w:val="true"/>
        </w:rPr>
        <w:t xml:space="preserve">]. </w:t>
      </w:r>
      <w:r>
        <w:rPr>
          <w:rtl w:val="true"/>
        </w:rPr>
        <w:t>לא התרשמתי כי אופן התשאול היה מדריך</w:t>
      </w:r>
      <w:r>
        <w:rPr>
          <w:rtl w:val="true"/>
        </w:rPr>
        <w:t xml:space="preserve">, </w:t>
      </w:r>
      <w:r>
        <w:rPr>
          <w:rtl w:val="true"/>
        </w:rPr>
        <w:t>מכוון או מזהם</w:t>
      </w:r>
      <w:r>
        <w:rPr>
          <w:rtl w:val="true"/>
        </w:rPr>
        <w:t>" (</w:t>
      </w:r>
      <w:r>
        <w:rPr>
          <w:rtl w:val="true"/>
        </w:rPr>
        <w:t xml:space="preserve">פסקה </w:t>
      </w:r>
      <w:r>
        <w:rPr/>
        <w:t>60</w:t>
      </w:r>
      <w:r>
        <w:rPr>
          <w:rtl w:val="true"/>
        </w:rPr>
        <w:t xml:space="preserve"> </w:t>
      </w:r>
      <w:r>
        <w:rPr>
          <w:rtl w:val="true"/>
        </w:rPr>
        <w:t>להכרעת הדין</w:t>
      </w:r>
      <w:r>
        <w:rPr>
          <w:rtl w:val="true"/>
        </w:rPr>
        <w:t xml:space="preserve">); </w:t>
      </w:r>
      <w:r>
        <w:rPr>
          <w:rtl w:val="true"/>
        </w:rPr>
        <w:t xml:space="preserve">וכי הערכת המהימנות של הקטינה על ידה נעשתה באמצעות הכלים המקצועיים שבידיה </w:t>
      </w:r>
      <w:r>
        <w:rPr>
          <w:rtl w:val="true"/>
        </w:rPr>
        <w:t>(</w:t>
      </w:r>
      <w:r>
        <w:rPr>
          <w:rtl w:val="true"/>
        </w:rPr>
        <w:t xml:space="preserve">פסקה </w:t>
      </w:r>
      <w:r>
        <w:rPr/>
        <w:t>127</w:t>
      </w:r>
      <w:r>
        <w:rPr>
          <w:rtl w:val="true"/>
        </w:rPr>
        <w:t xml:space="preserve"> </w:t>
      </w:r>
      <w:r>
        <w:rPr>
          <w:rtl w:val="true"/>
        </w:rPr>
        <w:t>להכרעת הדין</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לסיכום חלק זה</w:t>
      </w:r>
      <w:r>
        <w:rPr>
          <w:rtl w:val="true"/>
        </w:rPr>
        <w:t xml:space="preserve">, </w:t>
      </w:r>
      <w:r>
        <w:rPr>
          <w:rtl w:val="true"/>
        </w:rPr>
        <w:t>בית המשפט המחוזי נתן אמון מלא בקטינה ובגרסתה</w:t>
      </w:r>
      <w:r>
        <w:rPr>
          <w:rtl w:val="true"/>
        </w:rPr>
        <w:t xml:space="preserve">, </w:t>
      </w:r>
      <w:r>
        <w:rPr>
          <w:rtl w:val="true"/>
        </w:rPr>
        <w:t>וכן בהתרשמות חוקרת הילדים</w:t>
      </w:r>
      <w:r>
        <w:rPr>
          <w:rtl w:val="true"/>
        </w:rPr>
        <w:t xml:space="preserve">. </w:t>
      </w:r>
      <w:r>
        <w:rPr>
          <w:rtl w:val="true"/>
        </w:rPr>
        <w:t>מסקנה זו מעוגנת היטב בחומר הראיות ואין אפוא כל מקום לפקפק בה</w:t>
      </w:r>
      <w:r>
        <w:rPr>
          <w:rtl w:val="true"/>
        </w:rPr>
        <w:t xml:space="preserve">. </w:t>
      </w:r>
      <w:r>
        <w:rPr>
          <w:rtl w:val="true"/>
        </w:rPr>
        <w:t>השאלה שנותרה היא</w:t>
      </w:r>
      <w:r>
        <w:rPr>
          <w:rtl w:val="true"/>
        </w:rPr>
        <w:t xml:space="preserve">, </w:t>
      </w:r>
      <w:r>
        <w:rPr>
          <w:rtl w:val="true"/>
        </w:rPr>
        <w:t>האם קיים בחומר הראיות סיוע לעדותה של הקטינה</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נקודת המוצא לדיון היא</w:t>
      </w:r>
      <w:r>
        <w:rPr>
          <w:rtl w:val="true"/>
        </w:rPr>
        <w:t xml:space="preserve">, </w:t>
      </w:r>
      <w:r>
        <w:rPr>
          <w:rtl w:val="true"/>
        </w:rPr>
        <w:t>כפי שגם עמד על כך בית המשפט המחוזי</w:t>
      </w:r>
      <w:r>
        <w:rPr>
          <w:rtl w:val="true"/>
        </w:rPr>
        <w:t xml:space="preserve">, </w:t>
      </w:r>
      <w:r>
        <w:rPr>
          <w:rtl w:val="true"/>
        </w:rPr>
        <w:t>כי על רקע הערכת המהימנות הגבוהה של הקטינה</w:t>
      </w:r>
      <w:r>
        <w:rPr>
          <w:rtl w:val="true"/>
        </w:rPr>
        <w:t xml:space="preserve">, </w:t>
      </w:r>
      <w:r>
        <w:rPr>
          <w:rtl w:val="true"/>
        </w:rPr>
        <w:t xml:space="preserve">אין הכרח בתוספת ראייתית מסוג סיוע </w:t>
      </w:r>
      <w:r>
        <w:rPr>
          <w:rtl w:val="true"/>
        </w:rPr>
        <w:t>"</w:t>
      </w:r>
      <w:r>
        <w:rPr>
          <w:rFonts w:ascii="Century" w:hAnsi="Century" w:cs="Century"/>
          <w:sz w:val="22"/>
          <w:sz w:val="22"/>
          <w:rtl w:val="true"/>
        </w:rPr>
        <w:t>בעלת משקל גבוה מאוד</w:t>
      </w:r>
      <w:r>
        <w:rPr>
          <w:rtl w:val="true"/>
        </w:rPr>
        <w:t xml:space="preserve">" </w:t>
      </w:r>
      <w:r>
        <w:rPr>
          <w:rtl w:val="true"/>
        </w:rPr>
        <w:t xml:space="preserve">כאשר די במספר ראיות סיוע שבהצטברותן הן בעלות משקל מספק </w:t>
      </w:r>
      <w:r>
        <w:rPr>
          <w:rtl w:val="true"/>
        </w:rPr>
        <w:t>(</w:t>
      </w:r>
      <w:r>
        <w:rPr>
          <w:rtl w:val="true"/>
        </w:rPr>
        <w:t xml:space="preserve">פסקה </w:t>
      </w:r>
      <w:r>
        <w:rPr/>
        <w:t>129</w:t>
      </w:r>
      <w:r>
        <w:rPr>
          <w:rtl w:val="true"/>
        </w:rPr>
        <w:t xml:space="preserve"> </w:t>
      </w:r>
      <w:r>
        <w:rPr>
          <w:rtl w:val="true"/>
        </w:rPr>
        <w:t>להכרעת הדין</w:t>
      </w:r>
      <w:r>
        <w:rPr>
          <w:rtl w:val="true"/>
        </w:rPr>
        <w:t xml:space="preserve">). </w:t>
      </w:r>
      <w:r>
        <w:rPr>
          <w:rFonts w:ascii="Century" w:hAnsi="Century" w:cs="Century"/>
          <w:sz w:val="22"/>
          <w:sz w:val="22"/>
          <w:rtl w:val="true"/>
        </w:rPr>
        <w:t>חרף זאת</w:t>
      </w:r>
      <w:r>
        <w:rPr>
          <w:rFonts w:cs="Century" w:ascii="Century" w:hAnsi="Century"/>
          <w:sz w:val="22"/>
          <w:rtl w:val="true"/>
        </w:rPr>
        <w:t xml:space="preserve">, </w:t>
      </w:r>
      <w:r>
        <w:rPr>
          <w:rFonts w:ascii="Century" w:hAnsi="Century" w:cs="Century"/>
          <w:sz w:val="22"/>
          <w:sz w:val="22"/>
          <w:rtl w:val="true"/>
        </w:rPr>
        <w:t>נקבע כי אין בנמצא סיוע מספק לצורך הרשעת המשיב על יסוד עדותה של הקטינה</w:t>
      </w:r>
      <w:r>
        <w:rPr>
          <w:rFonts w:cs="Century" w:ascii="Century" w:hAnsi="Century"/>
          <w:sz w:val="22"/>
          <w:rtl w:val="true"/>
        </w:rPr>
        <w:t xml:space="preserve">. </w:t>
      </w:r>
      <w:r>
        <w:rPr>
          <w:rFonts w:ascii="Century" w:hAnsi="Century" w:cs="Century"/>
          <w:sz w:val="22"/>
          <w:sz w:val="22"/>
          <w:rtl w:val="true"/>
        </w:rPr>
        <w:t>בקביעה זו התייחס בית המשפט לראיות הנוגעות רק למצבה הנפשי של הקטינה עובר לחשיפתה את האירועים</w:t>
      </w:r>
      <w:r>
        <w:rPr>
          <w:rFonts w:cs="Century" w:ascii="Century" w:hAnsi="Century"/>
          <w:sz w:val="22"/>
          <w:rtl w:val="true"/>
        </w:rPr>
        <w:t xml:space="preserve">, </w:t>
      </w:r>
      <w:r>
        <w:rPr>
          <w:rFonts w:ascii="Century" w:hAnsi="Century" w:cs="Century"/>
          <w:sz w:val="22"/>
          <w:sz w:val="22"/>
          <w:rtl w:val="true"/>
        </w:rPr>
        <w:t xml:space="preserve">שכן לעמדתו </w:t>
      </w:r>
      <w:r>
        <w:rPr>
          <w:rFonts w:cs="Century" w:ascii="Century" w:hAnsi="Century"/>
          <w:sz w:val="22"/>
          <w:rtl w:val="true"/>
        </w:rPr>
        <w:t>"</w:t>
      </w:r>
      <w:r>
        <w:rPr>
          <w:rtl w:val="true"/>
        </w:rPr>
        <w:t xml:space="preserve">בכל הקשור לראיית סיוע יש מקום </w:t>
      </w:r>
      <w:r>
        <w:rPr>
          <w:rFonts w:ascii="Century" w:hAnsi="Century" w:cs="Century"/>
          <w:sz w:val="22"/>
          <w:sz w:val="22"/>
          <w:rtl w:val="true"/>
        </w:rPr>
        <w:t xml:space="preserve">להתחשב בשינויים בהתנהגות שתוארו </w:t>
      </w:r>
      <w:r>
        <w:rPr>
          <w:rFonts w:ascii="Century" w:hAnsi="Century" w:cs="Miriam"/>
          <w:b/>
          <w:b/>
          <w:spacing w:val="0"/>
          <w:sz w:val="22"/>
          <w:sz w:val="22"/>
          <w:szCs w:val="24"/>
          <w:rtl w:val="true"/>
        </w:rPr>
        <w:t>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החשיפה</w:t>
      </w:r>
      <w:r>
        <w:rPr>
          <w:rFonts w:ascii="Century" w:hAnsi="Century" w:cs="Century"/>
          <w:sz w:val="22"/>
          <w:sz w:val="22"/>
          <w:rtl w:val="true"/>
        </w:rPr>
        <w:t xml:space="preserve"> </w:t>
      </w:r>
      <w:r>
        <w:rPr>
          <w:rFonts w:ascii="Century" w:hAnsi="Century" w:cs="Miriam"/>
          <w:b/>
          <w:b/>
          <w:spacing w:val="0"/>
          <w:sz w:val="22"/>
          <w:sz w:val="22"/>
          <w:szCs w:val="24"/>
          <w:rtl w:val="true"/>
        </w:rPr>
        <w:t>בלבד</w:t>
      </w:r>
      <w:r>
        <w:rPr>
          <w:rFonts w:cs="Century" w:ascii="Century" w:hAnsi="Century"/>
          <w:sz w:val="22"/>
          <w:rtl w:val="true"/>
        </w:rPr>
        <w:t>" (</w:t>
      </w:r>
      <w:r>
        <w:rPr>
          <w:rFonts w:ascii="Century" w:hAnsi="Century" w:cs="Century"/>
          <w:sz w:val="22"/>
          <w:sz w:val="22"/>
          <w:rtl w:val="true"/>
        </w:rPr>
        <w:t xml:space="preserve">פסקה </w:t>
      </w:r>
      <w:r>
        <w:rPr>
          <w:rFonts w:cs="Century" w:ascii="Century" w:hAnsi="Century"/>
          <w:sz w:val="22"/>
        </w:rPr>
        <w:t>120</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 xml:space="preserve">; </w:t>
      </w:r>
      <w:r>
        <w:rPr>
          <w:rFonts w:ascii="Century" w:hAnsi="Century" w:cs="Century"/>
          <w:sz w:val="22"/>
          <w:sz w:val="22"/>
          <w:rtl w:val="true"/>
        </w:rPr>
        <w:t>ההדגשה הוספה</w:t>
      </w:r>
      <w:r>
        <w:rPr>
          <w:rFonts w:cs="Century" w:ascii="Century" w:hAnsi="Century"/>
          <w:sz w:val="22"/>
          <w:rtl w:val="true"/>
        </w:rPr>
        <w:t xml:space="preserve">). </w:t>
      </w:r>
      <w:r>
        <w:rPr>
          <w:rFonts w:ascii="Century" w:hAnsi="Century" w:cs="Century"/>
          <w:sz w:val="22"/>
          <w:sz w:val="22"/>
          <w:rtl w:val="true"/>
        </w:rPr>
        <w:t>אין בידי להסכים עם עמדה זו</w:t>
      </w:r>
      <w:r>
        <w:rPr>
          <w:rFonts w:cs="Century" w:ascii="Century" w:hAnsi="Century"/>
          <w:sz w:val="22"/>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אמנם</w:t>
      </w:r>
      <w:r>
        <w:rPr>
          <w:rtl w:val="true"/>
        </w:rPr>
        <w:t xml:space="preserve">, </w:t>
      </w:r>
      <w:r>
        <w:rPr>
          <w:rtl w:val="true"/>
        </w:rPr>
        <w:t>במקרים רבים מדובר במצב נפשי שהתגלה בסמוך לביצוע העבירה</w:t>
      </w:r>
      <w:r>
        <w:rPr>
          <w:rtl w:val="true"/>
        </w:rPr>
        <w:t xml:space="preserve">. </w:t>
      </w:r>
      <w:r>
        <w:rPr>
          <w:rtl w:val="true"/>
        </w:rPr>
        <w:t>אלא שכפי שטענה המערערת ובצדק</w:t>
      </w:r>
      <w:r>
        <w:rPr>
          <w:rtl w:val="true"/>
        </w:rPr>
        <w:t xml:space="preserve">, </w:t>
      </w:r>
      <w:r>
        <w:rPr>
          <w:rtl w:val="true"/>
        </w:rPr>
        <w:t xml:space="preserve">גם מצבו הנפשי של קורבן העבירה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נדרש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tl w:val="true"/>
        </w:rPr>
        <w:t xml:space="preserve">, </w:t>
      </w:r>
      <w:r>
        <w:rPr>
          <w:rtl w:val="true"/>
        </w:rPr>
        <w:t>יכול לשמש ראיית סיוע</w:t>
      </w:r>
      <w:r>
        <w:rPr>
          <w:rtl w:val="true"/>
        </w:rPr>
        <w:t xml:space="preserve">. </w:t>
      </w:r>
      <w:r>
        <w:rPr>
          <w:rtl w:val="true"/>
        </w:rPr>
        <w:t>דברים אלה נפסקו לא אחת על ידי בית משפט זה</w:t>
      </w:r>
      <w:r>
        <w:rPr>
          <w:rtl w:val="true"/>
        </w:rPr>
        <w:t xml:space="preserve">, </w:t>
      </w:r>
      <w:r>
        <w:rPr>
          <w:rtl w:val="true"/>
        </w:rPr>
        <w:t>ובין היתר ב</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1121/96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w:t>
      </w:r>
      <w:r>
        <w:rPr>
          <w:rtl w:val="true"/>
        </w:rPr>
        <w:t>(</w:t>
      </w:r>
      <w:r>
        <w:rPr/>
        <w:t>3</w:t>
      </w:r>
      <w:r>
        <w:rPr>
          <w:rtl w:val="true"/>
        </w:rPr>
        <w:t xml:space="preserve">) </w:t>
      </w:r>
      <w:r>
        <w:rPr/>
        <w:t>353</w:t>
      </w:r>
      <w:r>
        <w:rPr>
          <w:rtl w:val="true"/>
        </w:rPr>
        <w:t xml:space="preserve"> (</w:t>
      </w:r>
      <w:r>
        <w:rPr/>
        <w:t>1996</w:t>
      </w:r>
      <w:r>
        <w:rPr>
          <w:rtl w:val="true"/>
        </w:rPr>
        <w:t xml:space="preserve">) </w:t>
      </w:r>
      <w:r>
        <w:rPr>
          <w:rtl w:val="true"/>
        </w:rPr>
        <w:t>שם צוין</w:t>
      </w:r>
      <w:r>
        <w:rPr>
          <w:rtl w:val="true"/>
        </w:rPr>
        <w:t>:</w:t>
      </w:r>
    </w:p>
    <w:p>
      <w:pPr>
        <w:pStyle w:val="Ruller41"/>
        <w:ind w:end="0"/>
        <w:jc w:val="both"/>
        <w:rPr/>
      </w:pPr>
      <w:r>
        <w:rPr>
          <w:rtl w:val="true"/>
        </w:rPr>
      </w:r>
    </w:p>
    <w:p>
      <w:pPr>
        <w:pStyle w:val="Ruller5"/>
        <w:ind w:end="1282"/>
        <w:jc w:val="both"/>
        <w:rPr/>
      </w:pPr>
      <w:r>
        <w:rPr>
          <w:rtl w:val="true"/>
        </w:rPr>
        <w:t>"</w:t>
      </w:r>
      <w:r>
        <w:rPr>
          <w:rtl w:val="true"/>
        </w:rPr>
        <w:t>אכן</w:t>
      </w:r>
      <w:r>
        <w:rP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מדובר</w:t>
      </w:r>
      <w:r>
        <w:rPr>
          <w:rFonts w:eastAsia="Arial TUR" w:cs="Arial TUR"/>
          <w:rtl w:val="true"/>
        </w:rPr>
        <w:t xml:space="preserve"> </w:t>
      </w:r>
      <w:r>
        <w:rPr>
          <w:rtl w:val="true"/>
        </w:rPr>
        <w:t>במצב</w:t>
      </w:r>
      <w:r>
        <w:rPr>
          <w:rFonts w:eastAsia="Arial TUR" w:cs="Arial TUR"/>
          <w:rtl w:val="true"/>
        </w:rPr>
        <w:t xml:space="preserve"> </w:t>
      </w:r>
      <w:r>
        <w:rPr>
          <w:rtl w:val="true"/>
        </w:rPr>
        <w:t>נפשי</w:t>
      </w:r>
      <w:r>
        <w:rPr>
          <w:rFonts w:eastAsia="Arial TUR" w:cs="Arial TUR"/>
          <w:rtl w:val="true"/>
        </w:rPr>
        <w:t xml:space="preserve"> </w:t>
      </w:r>
      <w:r>
        <w:rPr>
          <w:rtl w:val="true"/>
        </w:rPr>
        <w:t>המתגלה</w:t>
      </w:r>
      <w:r>
        <w:rPr>
          <w:rFonts w:eastAsia="Arial TUR" w:cs="Arial TUR"/>
          <w:rtl w:val="true"/>
        </w:rPr>
        <w:t xml:space="preserve"> </w:t>
      </w:r>
      <w:r>
        <w:rPr>
          <w:rtl w:val="true"/>
        </w:rPr>
        <w:t>סמוך</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אולם</w:t>
      </w:r>
      <w:r>
        <w:rPr>
          <w:rFonts w:eastAsia="Arial TUR" w:cs="Arial TUR"/>
          <w:rtl w:val="true"/>
        </w:rPr>
        <w:t xml:space="preserve"> </w:t>
      </w:r>
      <w:r>
        <w:rPr>
          <w:rtl w:val="true"/>
        </w:rPr>
        <w:t>כאשר</w:t>
      </w:r>
      <w:r>
        <w:rPr>
          <w:rFonts w:eastAsia="Arial TUR" w:cs="Arial TUR"/>
          <w:rtl w:val="true"/>
        </w:rPr>
        <w:t xml:space="preserve"> </w:t>
      </w:r>
      <w:r>
        <w:rPr>
          <w:rtl w:val="true"/>
        </w:rPr>
        <w:t>קיים</w:t>
      </w:r>
      <w:r>
        <w:rPr>
          <w:rFonts w:eastAsia="Arial TUR" w:cs="Arial TUR"/>
          <w:rtl w:val="true"/>
        </w:rPr>
        <w:t xml:space="preserve"> </w:t>
      </w:r>
      <w:r>
        <w:rPr>
          <w:rtl w:val="true"/>
        </w:rPr>
        <w:t>הסבר</w:t>
      </w:r>
      <w:r>
        <w:rPr>
          <w:rFonts w:eastAsia="Arial TUR" w:cs="Arial TUR"/>
          <w:rtl w:val="true"/>
        </w:rPr>
        <w:t xml:space="preserve"> </w:t>
      </w:r>
      <w:r>
        <w:rPr>
          <w:rtl w:val="true"/>
        </w:rPr>
        <w:t>סביר</w:t>
      </w:r>
      <w:r>
        <w:rPr>
          <w:rFonts w:eastAsia="Arial TUR" w:cs="Arial TUR"/>
          <w:rtl w:val="true"/>
        </w:rPr>
        <w:t xml:space="preserve"> </w:t>
      </w:r>
      <w:r>
        <w:rPr>
          <w:rtl w:val="true"/>
        </w:rPr>
        <w:t>ואמין</w:t>
      </w:r>
      <w:r>
        <w:rPr>
          <w:rFonts w:eastAsia="Arial TUR" w:cs="Arial TUR"/>
          <w:rtl w:val="true"/>
        </w:rPr>
        <w:t xml:space="preserve"> </w:t>
      </w:r>
      <w:r>
        <w:rPr>
          <w:rtl w:val="true"/>
        </w:rPr>
        <w:t>ל</w:t>
      </w:r>
      <w:r>
        <w:rPr>
          <w:rtl w:val="true"/>
        </w:rPr>
        <w:t>'</w:t>
      </w:r>
      <w:r>
        <w:rPr>
          <w:rtl w:val="true"/>
        </w:rPr>
        <w:t>התמהמהות</w:t>
      </w:r>
      <w:r>
        <w:rPr>
          <w:rtl w:val="true"/>
        </w:rPr>
        <w:t xml:space="preserve">' </w:t>
      </w:r>
      <w:r>
        <w:rPr>
          <w:rtl w:val="true"/>
        </w:rPr>
        <w:t>בגילוי</w:t>
      </w:r>
      <w:r>
        <w:rPr>
          <w:rFonts w:eastAsia="Arial TUR" w:cs="Arial TUR"/>
          <w:rtl w:val="true"/>
        </w:rPr>
        <w:t xml:space="preserve"> </w:t>
      </w:r>
      <w:r>
        <w:rPr>
          <w:rtl w:val="true"/>
        </w:rPr>
        <w:t>החיצוני</w:t>
      </w:r>
      <w:r>
        <w:rPr>
          <w:rFonts w:eastAsia="Arial TUR" w:cs="Arial TUR"/>
          <w:rtl w:val="true"/>
        </w:rPr>
        <w:t xml:space="preserve"> </w:t>
      </w:r>
      <w:r>
        <w:rPr>
          <w:rtl w:val="true"/>
        </w:rPr>
        <w:t>של</w:t>
      </w:r>
      <w:r>
        <w:rPr>
          <w:rFonts w:eastAsia="Arial TUR" w:cs="Arial TUR"/>
          <w:rtl w:val="true"/>
        </w:rPr>
        <w:t xml:space="preserve"> </w:t>
      </w:r>
      <w:r>
        <w:rPr>
          <w:rtl w:val="true"/>
        </w:rPr>
        <w:t>הזעזוע</w:t>
      </w:r>
      <w:r>
        <w:rPr>
          <w:rFonts w:eastAsia="Arial TUR" w:cs="Arial TUR"/>
          <w:rtl w:val="true"/>
        </w:rPr>
        <w:t xml:space="preserve"> </w:t>
      </w:r>
      <w:r>
        <w:rPr>
          <w:rtl w:val="true"/>
        </w:rPr>
        <w:t>הנפשי</w:t>
      </w:r>
      <w:r>
        <w:rPr>
          <w:rtl w:val="true"/>
        </w:rPr>
        <w:t xml:space="preserve">, </w:t>
      </w:r>
      <w:r>
        <w:rPr>
          <w:rtl w:val="true"/>
        </w:rPr>
        <w:t>יש</w:t>
      </w:r>
      <w:r>
        <w:rPr>
          <w:rFonts w:eastAsia="Arial TUR" w:cs="Arial TUR"/>
          <w:rtl w:val="true"/>
        </w:rPr>
        <w:t xml:space="preserve"> </w:t>
      </w:r>
      <w:r>
        <w:rPr>
          <w:rtl w:val="true"/>
        </w:rPr>
        <w:t>גם</w:t>
      </w:r>
      <w:r>
        <w:rPr>
          <w:rFonts w:eastAsia="Arial TUR" w:cs="Arial TUR"/>
          <w:rtl w:val="true"/>
        </w:rPr>
        <w:t xml:space="preserve"> </w:t>
      </w:r>
      <w:r>
        <w:rPr>
          <w:rtl w:val="true"/>
        </w:rPr>
        <w:t>בגילוי</w:t>
      </w:r>
      <w:r>
        <w:rPr>
          <w:rFonts w:eastAsia="Arial TUR" w:cs="Arial TUR"/>
          <w:rtl w:val="true"/>
        </w:rPr>
        <w:t xml:space="preserve"> </w:t>
      </w:r>
      <w:r>
        <w:rPr>
          <w:rtl w:val="true"/>
        </w:rPr>
        <w:t>חיצוני</w:t>
      </w:r>
      <w:r>
        <w:rPr>
          <w:rFonts w:eastAsia="Arial TUR" w:cs="Arial TUR"/>
          <w:rtl w:val="true"/>
        </w:rPr>
        <w:t xml:space="preserve"> </w:t>
      </w:r>
      <w:r>
        <w:rPr>
          <w:rtl w:val="true"/>
        </w:rPr>
        <w:t>שבא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שלא</w:t>
      </w:r>
      <w:r>
        <w:rPr>
          <w:rFonts w:eastAsia="Arial TUR" w:cs="Arial TUR"/>
          <w:rtl w:val="true"/>
        </w:rPr>
        <w:t xml:space="preserve"> </w:t>
      </w:r>
      <w:r>
        <w:rPr>
          <w:rtl w:val="true"/>
        </w:rPr>
        <w:t>בסמוך</w:t>
      </w:r>
      <w:r>
        <w:rPr>
          <w:rFonts w:eastAsia="Arial TUR" w:cs="Arial TUR"/>
          <w:rtl w:val="true"/>
        </w:rPr>
        <w:t xml:space="preserve"> </w:t>
      </w:r>
      <w:r>
        <w:rPr>
          <w:rtl w:val="true"/>
        </w:rPr>
        <w:t>לאירוע</w:t>
      </w:r>
      <w:r>
        <w:rPr>
          <w:rFonts w:eastAsia="Arial TUR" w:cs="Arial TUR"/>
          <w:rtl w:val="true"/>
        </w:rPr>
        <w:t xml:space="preserve"> </w:t>
      </w:r>
      <w:r>
        <w:rPr>
          <w:rtl w:val="true"/>
        </w:rPr>
        <w:t>הפלילי</w:t>
      </w:r>
      <w:r>
        <w:rPr>
          <w:rFonts w:eastAsia="Arial TUR" w:cs="Arial TUR"/>
          <w:rtl w:val="true"/>
        </w:rPr>
        <w:t xml:space="preserve"> </w:t>
      </w:r>
      <w:r>
        <w:rPr>
          <w:rtl w:val="true"/>
        </w:rPr>
        <w:t>כדי</w:t>
      </w:r>
      <w:r>
        <w:rPr>
          <w:rFonts w:eastAsia="Arial TUR" w:cs="Arial TUR"/>
          <w:rtl w:val="true"/>
        </w:rPr>
        <w:t xml:space="preserve"> </w:t>
      </w:r>
      <w:r>
        <w:rPr>
          <w:rtl w:val="true"/>
        </w:rPr>
        <w:t>להוות</w:t>
      </w:r>
      <w:r>
        <w:rPr>
          <w:rFonts w:eastAsia="Arial TUR" w:cs="Arial TUR"/>
          <w:rtl w:val="true"/>
        </w:rPr>
        <w:t xml:space="preserve"> </w:t>
      </w:r>
      <w:r>
        <w:rPr>
          <w:rFonts w:ascii="Century" w:hAnsi="Century" w:cs="Century"/>
          <w:rtl w:val="true"/>
        </w:rPr>
        <w:t>סיוע</w:t>
      </w:r>
      <w:r>
        <w:rPr>
          <w:rFonts w:cs="Century" w:ascii="Century" w:hAnsi="Century"/>
          <w:rtl w:val="true"/>
        </w:rPr>
        <w:t xml:space="preserve">. </w:t>
      </w:r>
      <w:r>
        <w:rPr>
          <w:rFonts w:ascii="Century" w:hAnsi="Century" w:cs="Century"/>
          <w:rtl w:val="true"/>
        </w:rPr>
        <w:t xml:space="preserve">כותב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לוין</w:t>
      </w:r>
      <w:r>
        <w:rPr>
          <w:rFonts w:ascii="Century" w:hAnsi="Century" w:cs="Century"/>
          <w:rtl w:val="true"/>
        </w:rPr>
        <w:t xml:space="preserve"> ב</w:t>
      </w:r>
      <w:hyperlink r:id="rId46">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7086/93</w:t>
        </w:r>
      </w:hyperlink>
      <w:r>
        <w:rPr>
          <w:rFonts w:cs="Century" w:ascii="Century" w:hAnsi="Century"/>
          <w:rtl w:val="true"/>
        </w:rPr>
        <w:t>: '</w:t>
      </w:r>
      <w:r>
        <w:rPr>
          <w:rFonts w:ascii="Century" w:hAnsi="Century" w:cs="Century"/>
          <w:rtl w:val="true"/>
        </w:rPr>
        <w:t>מקובל היה עלינו מאז ומתמיד שראיית סיוע כזו עולה גם מתוך תיאור התנהגותו של קרבן העבירה בהקשר לעבירת המין המיוחסת לנאשם ושעל פי הנטען ביצע בקרבן העבירה</w:t>
      </w:r>
      <w:r>
        <w:rPr>
          <w:rFonts w:cs="Century" w:ascii="Century" w:hAnsi="Century"/>
          <w:rtl w:val="true"/>
        </w:rPr>
        <w:t xml:space="preserve">. </w:t>
      </w:r>
      <w:r>
        <w:rPr>
          <w:rFonts w:ascii="Century" w:hAnsi="Century" w:cs="Century"/>
          <w:rtl w:val="true"/>
        </w:rPr>
        <w:t xml:space="preserve">הלך הרוח של הקרבן סמוך לאחר ביצוע העבירה או בסמיכות זמן או </w:t>
      </w:r>
      <w:r>
        <w:rPr>
          <w:rFonts w:ascii="Century" w:hAnsi="Century" w:cs="Miriam"/>
          <w:b/>
          <w:b/>
          <w:spacing w:val="0"/>
          <w:szCs w:val="24"/>
          <w:rtl w:val="true"/>
        </w:rPr>
        <w:t>בהתייחסות</w:t>
      </w:r>
      <w:r>
        <w:rPr>
          <w:rFonts w:ascii="Century" w:hAnsi="Century" w:eastAsia="Century" w:cs="Century"/>
          <w:b/>
          <w:b/>
          <w:spacing w:val="0"/>
          <w:szCs w:val="24"/>
          <w:rtl w:val="true"/>
        </w:rPr>
        <w:t xml:space="preserve"> </w:t>
      </w:r>
      <w:r>
        <w:rPr>
          <w:rFonts w:ascii="Century" w:hAnsi="Century" w:cs="Miriam"/>
          <w:b/>
          <w:b/>
          <w:spacing w:val="0"/>
          <w:szCs w:val="24"/>
          <w:rtl w:val="true"/>
        </w:rPr>
        <w:t>ישירה</w:t>
      </w:r>
      <w:r>
        <w:rPr>
          <w:rFonts w:ascii="Century" w:hAnsi="Century" w:eastAsia="Century" w:cs="Century"/>
          <w:b/>
          <w:b/>
          <w:spacing w:val="0"/>
          <w:szCs w:val="24"/>
          <w:rtl w:val="true"/>
        </w:rPr>
        <w:t xml:space="preserve"> </w:t>
      </w:r>
      <w:r>
        <w:rPr>
          <w:rFonts w:ascii="Century" w:hAnsi="Century" w:cs="Miriam"/>
          <w:b/>
          <w:b/>
          <w:spacing w:val="0"/>
          <w:szCs w:val="24"/>
          <w:rtl w:val="true"/>
        </w:rPr>
        <w:t>לארוע</w:t>
      </w:r>
      <w:r>
        <w:rPr>
          <w:rFonts w:ascii="Century" w:hAnsi="Century" w:eastAsia="Century" w:cs="Century"/>
          <w:b/>
          <w:b/>
          <w:spacing w:val="0"/>
          <w:szCs w:val="24"/>
          <w:rtl w:val="true"/>
        </w:rPr>
        <w:t xml:space="preserve"> </w:t>
      </w:r>
      <w:r>
        <w:rPr>
          <w:rFonts w:ascii="Century" w:hAnsi="Century" w:cs="Miriam"/>
          <w:b/>
          <w:b/>
          <w:spacing w:val="0"/>
          <w:szCs w:val="24"/>
          <w:rtl w:val="true"/>
        </w:rPr>
        <w:t>הקשור</w:t>
      </w:r>
      <w:r>
        <w:rPr>
          <w:rFonts w:ascii="Century" w:hAnsi="Century" w:eastAsia="Century" w:cs="Century"/>
          <w:b/>
          <w:b/>
          <w:spacing w:val="0"/>
          <w:szCs w:val="24"/>
          <w:rtl w:val="true"/>
        </w:rPr>
        <w:t xml:space="preserve"> </w:t>
      </w:r>
      <w:r>
        <w:rPr>
          <w:rFonts w:ascii="Century" w:hAnsi="Century" w:cs="Miriam"/>
          <w:b/>
          <w:b/>
          <w:spacing w:val="0"/>
          <w:szCs w:val="24"/>
          <w:rtl w:val="true"/>
        </w:rPr>
        <w:t>למעשה</w:t>
      </w:r>
      <w:r>
        <w:rPr>
          <w:rFonts w:cs="Miriam" w:ascii="Century" w:hAnsi="Century"/>
          <w:b/>
          <w:spacing w:val="0"/>
          <w:szCs w:val="24"/>
          <w:rtl w:val="true"/>
        </w:rPr>
        <w:t xml:space="preserve">, </w:t>
      </w:r>
      <w:r>
        <w:rPr>
          <w:rFonts w:ascii="Century" w:hAnsi="Century" w:cs="Miriam"/>
          <w:b/>
          <w:b/>
          <w:spacing w:val="0"/>
          <w:szCs w:val="24"/>
          <w:rtl w:val="true"/>
        </w:rPr>
        <w:t>שהיה</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להעלות</w:t>
      </w:r>
      <w:r>
        <w:rPr>
          <w:rFonts w:ascii="Century" w:hAnsi="Century" w:eastAsia="Century" w:cs="Century"/>
          <w:b/>
          <w:b/>
          <w:spacing w:val="0"/>
          <w:szCs w:val="24"/>
          <w:rtl w:val="true"/>
        </w:rPr>
        <w:t xml:space="preserve"> </w:t>
      </w:r>
      <w:r>
        <w:rPr>
          <w:rFonts w:ascii="Century" w:hAnsi="Century" w:cs="Miriam"/>
          <w:b/>
          <w:b/>
          <w:spacing w:val="0"/>
          <w:szCs w:val="24"/>
          <w:rtl w:val="true"/>
        </w:rPr>
        <w:t>מחדש</w:t>
      </w:r>
      <w:r>
        <w:rPr>
          <w:rFonts w:ascii="Century" w:hAnsi="Century" w:eastAsia="Century" w:cs="Century"/>
          <w:b/>
          <w:b/>
          <w:spacing w:val="0"/>
          <w:szCs w:val="24"/>
          <w:rtl w:val="true"/>
        </w:rPr>
        <w:t xml:space="preserve"> </w:t>
      </w:r>
      <w:r>
        <w:rPr>
          <w:rFonts w:ascii="Century" w:hAnsi="Century" w:cs="Miriam"/>
          <w:b/>
          <w:b/>
          <w:spacing w:val="0"/>
          <w:szCs w:val="24"/>
          <w:rtl w:val="true"/>
        </w:rPr>
        <w:t>בתודעת</w:t>
      </w:r>
      <w:r>
        <w:rPr>
          <w:rFonts w:ascii="Century" w:hAnsi="Century" w:eastAsia="Century" w:cs="Century"/>
          <w:b/>
          <w:b/>
          <w:spacing w:val="0"/>
          <w:szCs w:val="24"/>
          <w:rtl w:val="true"/>
        </w:rPr>
        <w:t xml:space="preserve"> </w:t>
      </w:r>
      <w:r>
        <w:rPr>
          <w:rFonts w:ascii="Century" w:hAnsi="Century" w:cs="Miriam"/>
          <w:b/>
          <w:b/>
          <w:spacing w:val="0"/>
          <w:szCs w:val="24"/>
          <w:rtl w:val="true"/>
        </w:rPr>
        <w:t>הקרבן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cs="Miriam"/>
          <w:b/>
          <w:b/>
          <w:spacing w:val="0"/>
          <w:szCs w:val="24"/>
          <w:rtl w:val="true"/>
        </w:rPr>
        <w:t>הטראומטי</w:t>
      </w:r>
      <w:r>
        <w:rPr>
          <w:rFonts w:ascii="Century" w:hAnsi="Century" w:eastAsia="Century" w:cs="Century"/>
          <w:b/>
          <w:b/>
          <w:spacing w:val="0"/>
          <w:szCs w:val="24"/>
          <w:rtl w:val="true"/>
        </w:rPr>
        <w:t xml:space="preserve"> </w:t>
      </w:r>
      <w:r>
        <w:rPr>
          <w:rFonts w:ascii="Century" w:hAnsi="Century" w:cs="Miriam"/>
          <w:b/>
          <w:b/>
          <w:spacing w:val="0"/>
          <w:szCs w:val="24"/>
          <w:rtl w:val="true"/>
        </w:rPr>
        <w:t>ולהסעיר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רוחו</w:t>
      </w:r>
      <w:r>
        <w:rPr>
          <w:rFonts w:cs="Century" w:ascii="Century" w:hAnsi="Century"/>
          <w:rtl w:val="true"/>
        </w:rPr>
        <w:t>'" (</w:t>
      </w:r>
      <w:r>
        <w:rPr>
          <w:rFonts w:ascii="Century" w:hAnsi="Century" w:cs="Century"/>
          <w:rtl w:val="true"/>
        </w:rPr>
        <w:t>עמ</w:t>
      </w:r>
      <w:r>
        <w:rPr>
          <w:rFonts w:cs="Century" w:ascii="Century" w:hAnsi="Century"/>
          <w:rtl w:val="true"/>
        </w:rPr>
        <w:t xml:space="preserve">' </w:t>
      </w:r>
      <w:r>
        <w:rPr>
          <w:rFonts w:cs="Century" w:ascii="Century" w:hAnsi="Century"/>
        </w:rPr>
        <w:t>361</w:t>
      </w:r>
      <w:r>
        <w:rPr>
          <w:rFonts w:cs="Century" w:ascii="Century" w:hAnsi="Century"/>
          <w:rtl w:val="true"/>
        </w:rPr>
        <w:t xml:space="preserve"> </w:t>
      </w:r>
      <w:r>
        <w:rPr>
          <w:rFonts w:ascii="Century" w:hAnsi="Century" w:cs="Century"/>
          <w:rtl w:val="true"/>
        </w:rPr>
        <w:t>שם</w:t>
      </w:r>
      <w:r>
        <w:rPr>
          <w:rFonts w:cs="Century" w:ascii="Century" w:hAnsi="Century"/>
          <w:rtl w:val="true"/>
        </w:rPr>
        <w:t xml:space="preserve">, </w:t>
      </w:r>
      <w:r>
        <w:rPr>
          <w:rFonts w:ascii="Century" w:hAnsi="Century" w:cs="Century"/>
          <w:rtl w:val="true"/>
        </w:rPr>
        <w:t>ההדגשות במקור</w:t>
      </w:r>
      <w:r>
        <w:rPr>
          <w:rFonts w:cs="Century" w:ascii="Century" w:hAnsi="Century"/>
          <w:rtl w:val="true"/>
        </w:rPr>
        <w:t xml:space="preserve">; </w:t>
      </w:r>
      <w:r>
        <w:rPr>
          <w:rFonts w:ascii="Century" w:hAnsi="Century" w:cs="Century"/>
          <w:rtl w:val="true"/>
        </w:rPr>
        <w:t>ראו גם</w:t>
      </w:r>
      <w:r>
        <w:rPr>
          <w:rFonts w:cs="Century" w:ascii="Century" w:hAnsi="Century"/>
          <w:rtl w:val="true"/>
        </w:rPr>
        <w:t xml:space="preserve">: </w:t>
      </w:r>
      <w:hyperlink r:id="rId47">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4203/19</w:t>
        </w:r>
      </w:hyperlink>
      <w:r>
        <w:rPr>
          <w:rFonts w:cs="Century" w:ascii="Century" w:hAnsi="Century"/>
          <w:rtl w:val="true"/>
        </w:rPr>
        <w:t xml:space="preserve">, </w:t>
      </w:r>
      <w:r>
        <w:rPr>
          <w:rFonts w:ascii="Century" w:hAnsi="Century" w:cs="Century"/>
          <w:rtl w:val="true"/>
        </w:rPr>
        <w:t xml:space="preserve">פסקה </w:t>
      </w:r>
      <w:r>
        <w:rPr>
          <w:rFonts w:cs="Century" w:ascii="Century" w:hAnsi="Century"/>
        </w:rPr>
        <w:t>32</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בנטו</w:t>
      </w:r>
      <w:r>
        <w:rPr>
          <w:rFonts w:cs="Century" w:ascii="Century" w:hAnsi="Century"/>
          <w:rtl w:val="true"/>
        </w:rPr>
        <w:t xml:space="preserve">, </w:t>
      </w:r>
      <w:r>
        <w:rPr>
          <w:rFonts w:ascii="Century" w:hAnsi="Century" w:cs="Century"/>
          <w:rtl w:val="true"/>
        </w:rPr>
        <w:t xml:space="preserve">פסקאות </w:t>
      </w:r>
      <w:r>
        <w:rPr>
          <w:rFonts w:cs="Century" w:ascii="Century" w:hAnsi="Century"/>
        </w:rPr>
        <w:t>57-56</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ascii="Century" w:hAnsi="Century" w:cs="Century"/>
          <w:rtl w:val="true"/>
        </w:rPr>
        <w:t xml:space="preserve"> ופסקה </w:t>
      </w:r>
      <w:r>
        <w:rPr>
          <w:rFonts w:cs="Century" w:ascii="Century" w:hAnsi="Century"/>
        </w:rPr>
        <w:t>4</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cs="Century" w:ascii="Century" w:hAnsi="Century"/>
          <w:rtl w:val="true"/>
        </w:rPr>
        <w:t xml:space="preserve">; </w:t>
      </w:r>
      <w:hyperlink r:id="rId4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2608/04</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נט</w:t>
      </w:r>
      <w:r>
        <w:rPr>
          <w:rFonts w:cs="Century" w:ascii="Century" w:hAnsi="Century"/>
          <w:rtl w:val="true"/>
        </w:rPr>
        <w:t>(</w:t>
      </w:r>
      <w:r>
        <w:rPr>
          <w:rFonts w:cs="Century" w:ascii="Century" w:hAnsi="Century"/>
        </w:rPr>
        <w:t>6</w:t>
      </w:r>
      <w:r>
        <w:rPr>
          <w:rFonts w:cs="Century" w:ascii="Century" w:hAnsi="Century"/>
          <w:rtl w:val="true"/>
        </w:rPr>
        <w:t xml:space="preserve">) </w:t>
      </w:r>
      <w:r>
        <w:rPr>
          <w:rFonts w:cs="Century" w:ascii="Century" w:hAnsi="Century"/>
        </w:rPr>
        <w:t>267</w:t>
      </w:r>
      <w:r>
        <w:rPr>
          <w:rFonts w:cs="Century" w:ascii="Century" w:hAnsi="Century"/>
          <w:rtl w:val="true"/>
        </w:rPr>
        <w:t xml:space="preserve">, </w:t>
      </w:r>
      <w:r>
        <w:rPr>
          <w:rFonts w:cs="Century" w:ascii="Century" w:hAnsi="Century"/>
        </w:rPr>
        <w:t>277</w:t>
      </w:r>
      <w:r>
        <w:rPr>
          <w:rFonts w:cs="Century" w:ascii="Century" w:hAnsi="Century"/>
          <w:rtl w:val="true"/>
        </w:rPr>
        <w:t xml:space="preserve"> (</w:t>
      </w:r>
      <w:r>
        <w:rPr>
          <w:rFonts w:cs="Century" w:ascii="Century" w:hAnsi="Century"/>
        </w:rPr>
        <w:t>2005</w:t>
      </w:r>
      <w:r>
        <w:rPr>
          <w:rFonts w:cs="Century" w:ascii="Century" w:hAnsi="Century"/>
          <w:rtl w:val="true"/>
        </w:rPr>
        <w:t xml:space="preserve">); </w:t>
      </w:r>
      <w:hyperlink r:id="rId4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2470/15</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47</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25.10.2015</w:t>
      </w:r>
      <w:r>
        <w:rPr>
          <w:rFonts w:cs="Century" w:ascii="Century" w:hAnsi="Century"/>
          <w:rtl w:val="true"/>
        </w:rPr>
        <w:t xml:space="preserve">); </w:t>
      </w:r>
      <w:hyperlink r:id="rId50">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5385/13</w:t>
        </w:r>
      </w:hyperlink>
      <w:r>
        <w:rPr>
          <w:rFonts w:cs="Century" w:ascii="Century" w:hAnsi="Century"/>
          <w:rtl w:val="true"/>
        </w:rPr>
        <w:t xml:space="preserve">, </w:t>
      </w:r>
      <w:r>
        <w:rPr>
          <w:rFonts w:ascii="Century" w:hAnsi="Century" w:cs="Century"/>
          <w:rtl w:val="true"/>
        </w:rPr>
        <w:t xml:space="preserve">פסקה </w:t>
      </w:r>
      <w:r>
        <w:rPr>
          <w:rFonts w:cs="Century" w:ascii="Century" w:hAnsi="Century"/>
        </w:rPr>
        <w:t>34</w:t>
      </w:r>
      <w:r>
        <w:rPr>
          <w:rFonts w:cs="Century" w:ascii="Century" w:hAnsi="Century"/>
          <w:rtl w:val="true"/>
        </w:rPr>
        <w:t xml:space="preserve">; </w:t>
      </w:r>
      <w:hyperlink r:id="rId5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2652/11</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 xml:space="preserve">פסקה </w:t>
      </w:r>
      <w:r>
        <w:rPr>
          <w:rFonts w:cs="Century" w:ascii="Century" w:hAnsi="Century"/>
        </w:rPr>
        <w:t>19</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10.12.2012</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אכן</w:t>
      </w:r>
      <w:r>
        <w:rPr>
          <w:rtl w:val="true"/>
        </w:rPr>
        <w:t xml:space="preserve">, </w:t>
      </w:r>
      <w:r>
        <w:rPr>
          <w:rtl w:val="true"/>
        </w:rPr>
        <w:t xml:space="preserve">יש להתחשב במצבה הנפשי של הקטינה </w:t>
      </w:r>
      <w:r>
        <w:rPr>
          <w:rFonts w:ascii="Century" w:hAnsi="Century" w:cs="Miriam"/>
          <w:b/>
          <w:b/>
          <w:spacing w:val="0"/>
          <w:sz w:val="22"/>
          <w:sz w:val="22"/>
          <w:szCs w:val="24"/>
          <w:rtl w:val="true"/>
        </w:rPr>
        <w:t>לפני</w:t>
      </w:r>
      <w:r>
        <w:rPr>
          <w:rtl w:val="true"/>
        </w:rPr>
        <w:t xml:space="preserve"> חשיפת האירועים</w:t>
      </w:r>
      <w:r>
        <w:rPr>
          <w:rtl w:val="true"/>
        </w:rPr>
        <w:t xml:space="preserve">, </w:t>
      </w:r>
      <w:r>
        <w:rPr>
          <w:rtl w:val="true"/>
        </w:rPr>
        <w:t xml:space="preserve">אולם לצד זאת גם מצבה הנפשי </w:t>
      </w:r>
      <w:r>
        <w:rPr>
          <w:rFonts w:ascii="Century" w:hAnsi="Century" w:cs="Miriam"/>
          <w:b/>
          <w:b/>
          <w:spacing w:val="0"/>
          <w:sz w:val="22"/>
          <w:sz w:val="22"/>
          <w:szCs w:val="24"/>
          <w:rtl w:val="true"/>
        </w:rPr>
        <w:t>בעת</w:t>
      </w:r>
      <w:r>
        <w:rPr>
          <w:rtl w:val="true"/>
        </w:rPr>
        <w:t xml:space="preserve"> חשיפת האירועים </w:t>
      </w:r>
      <w:r>
        <w:rPr>
          <w:rFonts w:ascii="Century" w:hAnsi="Century" w:cs="Miriam"/>
          <w:b/>
          <w:b/>
          <w:spacing w:val="0"/>
          <w:sz w:val="22"/>
          <w:sz w:val="22"/>
          <w:szCs w:val="24"/>
          <w:rtl w:val="true"/>
        </w:rPr>
        <w:t>ולאחריה</w:t>
      </w:r>
      <w:r>
        <w:rPr>
          <w:rtl w:val="true"/>
        </w:rPr>
        <w:t xml:space="preserve"> יכול וצריך להילקח בחשבון</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נפנה אם כן לבחינת הראיות למצבה הנפשי של הקטינה בשלוש תקופות הזמן הרלוונטיות לענייננו</w:t>
      </w:r>
      <w:r>
        <w:rPr>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האירועים</w:t>
      </w:r>
      <w:r>
        <w:rPr>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החשיפה</w:t>
      </w:r>
      <w:r>
        <w:rPr>
          <w:rtl w:val="true"/>
        </w:rPr>
        <w:t xml:space="preserve"> </w:t>
      </w:r>
      <w:r>
        <w:rPr>
          <w:rFonts w:ascii="Century" w:hAnsi="Century" w:cs="Miriam"/>
          <w:b/>
          <w:b/>
          <w:spacing w:val="0"/>
          <w:sz w:val="22"/>
          <w:sz w:val="22"/>
          <w:szCs w:val="24"/>
          <w:rtl w:val="true"/>
        </w:rPr>
        <w:t>ולאחר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החשיפה</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כחודשיים ימים חלפו בין היום שבו עבר המשיב לביתו החדש בשכנות לביתה של הקטינה בסוף חודש אוקטובר </w:t>
      </w:r>
      <w:r>
        <w:rPr/>
        <w:t>2018</w:t>
      </w:r>
      <w:r>
        <w:rPr>
          <w:rtl w:val="true"/>
        </w:rPr>
        <w:t xml:space="preserve">, </w:t>
      </w:r>
      <w:r>
        <w:rPr>
          <w:rtl w:val="true"/>
        </w:rPr>
        <w:t xml:space="preserve">לבין חשיפת האירועים על ידי הקטינה בסוף חודש דצמבר </w:t>
      </w:r>
      <w:r>
        <w:rPr/>
        <w:t>2018</w:t>
      </w:r>
      <w:r>
        <w:rPr>
          <w:rtl w:val="true"/>
        </w:rPr>
        <w:t xml:space="preserve">. </w:t>
      </w:r>
      <w:r>
        <w:rPr>
          <w:rtl w:val="true"/>
        </w:rPr>
        <w:t>ביחס לתקופה זו</w:t>
      </w:r>
      <w:r>
        <w:rPr>
          <w:rtl w:val="true"/>
        </w:rPr>
        <w:t xml:space="preserve">, </w:t>
      </w:r>
      <w:r>
        <w:rPr>
          <w:rtl w:val="true"/>
        </w:rPr>
        <w:t>הוריה של הקטינה העידו כי היו לה התנהגויות חריגות שבעת התרחשותן הם התקשו להבין את מקורן</w:t>
      </w:r>
      <w:r>
        <w:rPr>
          <w:rtl w:val="true"/>
        </w:rPr>
        <w:t xml:space="preserve">. </w:t>
      </w:r>
      <w:r>
        <w:rPr>
          <w:rtl w:val="true"/>
        </w:rPr>
        <w:t>אמה של הקטינה העידה כי לפני חשיפת האירועים הקטינה נהגה להתבונן בחלון שבחדר השינה של הוריה</w:t>
      </w:r>
      <w:r>
        <w:rPr>
          <w:rtl w:val="true"/>
        </w:rPr>
        <w:t xml:space="preserve">, </w:t>
      </w:r>
      <w:r>
        <w:rPr>
          <w:rtl w:val="true"/>
        </w:rPr>
        <w:t>המשקיף לרחוב</w:t>
      </w:r>
      <w:r>
        <w:rPr>
          <w:rtl w:val="true"/>
        </w:rPr>
        <w:t xml:space="preserve">, </w:t>
      </w:r>
      <w:r>
        <w:rPr>
          <w:rtl w:val="true"/>
        </w:rPr>
        <w:t>ו</w:t>
      </w:r>
      <w:r>
        <w:rPr>
          <w:rtl w:val="true"/>
        </w:rPr>
        <w:t>"</w:t>
      </w:r>
      <w:r>
        <w:rPr>
          <w:rtl w:val="true"/>
        </w:rPr>
        <w:t>לדווח</w:t>
      </w:r>
      <w:r>
        <w:rPr>
          <w:rtl w:val="true"/>
        </w:rPr>
        <w:t xml:space="preserve">" </w:t>
      </w:r>
      <w:r>
        <w:rPr>
          <w:rtl w:val="true"/>
        </w:rPr>
        <w:t xml:space="preserve">מתי המשיב מגיע ומתי הוא יוצא </w:t>
      </w:r>
      <w:r>
        <w:rPr>
          <w:rtl w:val="true"/>
        </w:rPr>
        <w:t>(</w:t>
      </w:r>
      <w:r>
        <w:rPr>
          <w:rtl w:val="true"/>
        </w:rPr>
        <w:t>עמ</w:t>
      </w:r>
      <w:r>
        <w:rPr>
          <w:rtl w:val="true"/>
        </w:rPr>
        <w:t xml:space="preserve">' </w:t>
      </w:r>
      <w:r>
        <w:rPr/>
        <w:t>65</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23-16</w:t>
      </w:r>
      <w:r>
        <w:rPr>
          <w:rtl w:val="true"/>
        </w:rPr>
        <w:t xml:space="preserve">). </w:t>
      </w:r>
      <w:r>
        <w:rPr>
          <w:rtl w:val="true"/>
        </w:rPr>
        <w:t>היא הוסיפה והעידה כי הקטינה גם לא רצתה להישאר לבד בבית בשעות הצהריים</w:t>
      </w:r>
      <w:r>
        <w:rPr>
          <w:rtl w:val="true"/>
        </w:rPr>
        <w:t xml:space="preserve">, </w:t>
      </w:r>
      <w:r>
        <w:rPr>
          <w:rtl w:val="true"/>
        </w:rPr>
        <w:t>ולוּ לזמן קצר</w:t>
      </w:r>
      <w:r>
        <w:rPr>
          <w:rtl w:val="true"/>
        </w:rPr>
        <w:t xml:space="preserve">, </w:t>
      </w:r>
      <w:r>
        <w:rPr>
          <w:rtl w:val="true"/>
        </w:rPr>
        <w:t xml:space="preserve">וזאת חרף העובדה שבעבר היא לא התנגדה לכך </w:t>
      </w:r>
      <w:r>
        <w:rPr>
          <w:rtl w:val="true"/>
        </w:rPr>
        <w:t>(</w:t>
      </w:r>
      <w:r>
        <w:rPr>
          <w:rtl w:val="true"/>
        </w:rPr>
        <w:t>עמ</w:t>
      </w:r>
      <w:r>
        <w:rPr>
          <w:rtl w:val="true"/>
        </w:rPr>
        <w:t xml:space="preserve">' </w:t>
      </w:r>
      <w:r>
        <w:rPr/>
        <w:t>65</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27-23</w:t>
      </w:r>
      <w:r>
        <w:rPr>
          <w:rtl w:val="true"/>
        </w:rPr>
        <w:t xml:space="preserve">). </w:t>
      </w:r>
      <w:r>
        <w:rPr>
          <w:rtl w:val="true"/>
        </w:rPr>
        <w:t xml:space="preserve">גם אביה של הקטינה התייחס בעדותו לשהותה של הקטינה מול חלון חדרם </w:t>
      </w:r>
      <w:r>
        <w:rPr>
          <w:rtl w:val="true"/>
        </w:rPr>
        <w:t>(</w:t>
      </w:r>
      <w:r>
        <w:rPr>
          <w:rtl w:val="true"/>
        </w:rPr>
        <w:t>עמ</w:t>
      </w:r>
      <w:r>
        <w:rPr>
          <w:rtl w:val="true"/>
        </w:rPr>
        <w:t xml:space="preserve">' </w:t>
      </w:r>
      <w:r>
        <w:rPr/>
        <w:t>145</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17-10</w:t>
      </w:r>
      <w:r>
        <w:rPr>
          <w:rtl w:val="true"/>
        </w:rPr>
        <w:t xml:space="preserve">; </w:t>
      </w:r>
      <w:r>
        <w:rPr>
          <w:rtl w:val="true"/>
        </w:rPr>
        <w:t>וגם בהודעותיו במשטרה – עמ</w:t>
      </w:r>
      <w:r>
        <w:rPr>
          <w:rtl w:val="true"/>
        </w:rPr>
        <w:t xml:space="preserve">' </w:t>
      </w:r>
      <w:r>
        <w:rPr/>
        <w:t>2</w:t>
      </w:r>
      <w:r>
        <w:rPr>
          <w:rtl w:val="true"/>
        </w:rPr>
        <w:t xml:space="preserve"> </w:t>
      </w:r>
      <w:r>
        <w:rPr>
          <w:rtl w:val="true"/>
        </w:rPr>
        <w:t xml:space="preserve">להודעה מיום </w:t>
      </w:r>
      <w:r>
        <w:rPr/>
        <w:t>24.12.2018</w:t>
      </w:r>
      <w:r>
        <w:rPr>
          <w:rtl w:val="true"/>
        </w:rPr>
        <w:t xml:space="preserve">, </w:t>
      </w:r>
      <w:r>
        <w:rPr>
          <w:rtl w:val="true"/>
        </w:rPr>
        <w:t xml:space="preserve">שורות </w:t>
      </w:r>
      <w:r>
        <w:rPr/>
        <w:t>31-29</w:t>
      </w:r>
      <w:r>
        <w:rPr>
          <w:rtl w:val="true"/>
        </w:rPr>
        <w:t xml:space="preserve"> </w:t>
      </w:r>
      <w:r>
        <w:rPr>
          <w:rtl w:val="true"/>
        </w:rPr>
        <w:t>ועמ</w:t>
      </w:r>
      <w:r>
        <w:rPr>
          <w:rtl w:val="true"/>
        </w:rPr>
        <w:t xml:space="preserve">' </w:t>
      </w:r>
      <w:r>
        <w:rPr/>
        <w:t>1</w:t>
      </w:r>
      <w:r>
        <w:rPr>
          <w:rtl w:val="true"/>
        </w:rPr>
        <w:t xml:space="preserve"> </w:t>
      </w:r>
      <w:r>
        <w:rPr>
          <w:rtl w:val="true"/>
        </w:rPr>
        <w:t xml:space="preserve">להודעה מיום </w:t>
      </w:r>
      <w:r>
        <w:rPr/>
        <w:t>1.1.2019</w:t>
      </w:r>
      <w:r>
        <w:rPr>
          <w:rtl w:val="true"/>
        </w:rPr>
        <w:t xml:space="preserve">, </w:t>
      </w:r>
      <w:r>
        <w:rPr>
          <w:rtl w:val="true"/>
        </w:rPr>
        <w:t xml:space="preserve">שורות </w:t>
      </w:r>
      <w:r>
        <w:rPr/>
        <w:t>6-5</w:t>
      </w:r>
      <w:r>
        <w:rPr>
          <w:rtl w:val="true"/>
        </w:rPr>
        <w:t xml:space="preserve">) </w:t>
      </w:r>
      <w:r>
        <w:rPr>
          <w:rtl w:val="true"/>
        </w:rPr>
        <w:t xml:space="preserve">ולהתנגדותה להישאר לבד בבית גם במהלך היום </w:t>
      </w:r>
      <w:r>
        <w:rPr>
          <w:rtl w:val="true"/>
        </w:rPr>
        <w:t>(</w:t>
      </w:r>
      <w:r>
        <w:rPr>
          <w:rtl w:val="true"/>
        </w:rPr>
        <w:t>עמ</w:t>
      </w:r>
      <w:r>
        <w:rPr>
          <w:rtl w:val="true"/>
        </w:rPr>
        <w:t xml:space="preserve">' </w:t>
      </w:r>
      <w:r>
        <w:rPr/>
        <w:t>146</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11-6</w:t>
      </w:r>
      <w:r>
        <w:rPr>
          <w:rtl w:val="true"/>
        </w:rPr>
        <w:t xml:space="preserve">). </w:t>
      </w:r>
      <w:r>
        <w:rPr>
          <w:rtl w:val="true"/>
        </w:rPr>
        <w:t>הוא אף הוסיף כי היא נמנעה מלהצטרף אליו ואל אשתו למפגשים חברתיים בביתו של המשיב</w:t>
      </w:r>
      <w:r>
        <w:rPr>
          <w:rtl w:val="true"/>
        </w:rPr>
        <w:t xml:space="preserve">, </w:t>
      </w:r>
      <w:r>
        <w:rPr>
          <w:rtl w:val="true"/>
        </w:rPr>
        <w:t xml:space="preserve">וזאת הגם שבעבר היא שמחה להצטרף לאירועים מעין אלו </w:t>
      </w:r>
      <w:r>
        <w:rPr>
          <w:rtl w:val="true"/>
        </w:rPr>
        <w:t>(</w:t>
      </w:r>
      <w:r>
        <w:rPr>
          <w:rtl w:val="true"/>
        </w:rPr>
        <w:t>עמ</w:t>
      </w:r>
      <w:r>
        <w:rPr>
          <w:rtl w:val="true"/>
        </w:rPr>
        <w:t xml:space="preserve">' </w:t>
      </w:r>
      <w:r>
        <w:rPr/>
        <w:t>145</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29-23</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חברי סבור כי בנסיבות העניין לא ניתן להסתפק בעדויות אלה לבדן כדי לבסס את הסיוע הדרוש להרשעת המשיב</w:t>
      </w:r>
      <w:r>
        <w:rPr>
          <w:rtl w:val="true"/>
        </w:rPr>
        <w:t xml:space="preserve">, </w:t>
      </w:r>
      <w:r>
        <w:rPr>
          <w:rtl w:val="true"/>
        </w:rPr>
        <w:t>הואיל והקטינה מסרה לחוקרת הילדים כי המנהג של צפייה במשיב מהחלון החל עוד לפני האירוע האחרון</w:t>
      </w:r>
      <w:r>
        <w:rPr>
          <w:rtl w:val="true"/>
        </w:rPr>
        <w:t xml:space="preserve">; </w:t>
      </w:r>
      <w:r>
        <w:rPr>
          <w:rtl w:val="true"/>
        </w:rPr>
        <w:t>הואיל ואין ודאות שיתר ההתנהגויות קשורות לאירוע הנטען ומדובר בשינויים שאינם חריגים</w:t>
      </w:r>
      <w:r>
        <w:rPr>
          <w:rtl w:val="true"/>
        </w:rPr>
        <w:t xml:space="preserve">; </w:t>
      </w:r>
      <w:r>
        <w:rPr>
          <w:rtl w:val="true"/>
        </w:rPr>
        <w:t>והואיל ובית המשפט ציין כי ההורים נטו להקצנה בעדותם</w:t>
      </w:r>
      <w:r>
        <w:rPr>
          <w:rtl w:val="true"/>
        </w:rPr>
        <w:t xml:space="preserve">. </w:t>
      </w:r>
      <w:r>
        <w:rPr>
          <w:rtl w:val="true"/>
        </w:rPr>
        <w:t>ברם</w:t>
      </w:r>
      <w:r>
        <w:rPr>
          <w:rtl w:val="true"/>
        </w:rPr>
        <w:t xml:space="preserve">, </w:t>
      </w:r>
      <w:r>
        <w:rPr>
          <w:rtl w:val="true"/>
        </w:rPr>
        <w:t>ראשית</w:t>
      </w:r>
      <w:r>
        <w:rPr>
          <w:rtl w:val="true"/>
        </w:rPr>
        <w:t xml:space="preserve">, </w:t>
      </w:r>
      <w:r>
        <w:rPr>
          <w:rtl w:val="true"/>
        </w:rPr>
        <w:t>בית המשפט המחוזי קבע כקביעה עובדתית כי צפייתה במשיב מחלון ביתה</w:t>
      </w:r>
      <w:r>
        <w:rPr>
          <w:rtl w:val="true"/>
        </w:rPr>
        <w:t xml:space="preserve">, </w:t>
      </w:r>
      <w:r>
        <w:rPr>
          <w:rtl w:val="true"/>
        </w:rPr>
        <w:t>באופן שבו תוארו הדברים על ידי הוריה</w:t>
      </w:r>
      <w:r>
        <w:rPr>
          <w:rtl w:val="true"/>
        </w:rPr>
        <w:t xml:space="preserve">, </w:t>
      </w:r>
      <w:r>
        <w:rPr>
          <w:rtl w:val="true"/>
        </w:rPr>
        <w:t>מהווה שינוי התנהגותי המצביע על לחץ נפשי בו הקטינה הייתה שרויה</w:t>
      </w:r>
      <w:r>
        <w:rPr>
          <w:rtl w:val="true"/>
        </w:rPr>
        <w:t xml:space="preserve">. </w:t>
      </w:r>
      <w:r>
        <w:rPr>
          <w:rtl w:val="true"/>
        </w:rPr>
        <w:t>על כן</w:t>
      </w:r>
      <w:r>
        <w:rPr>
          <w:rtl w:val="true"/>
        </w:rPr>
        <w:t xml:space="preserve">, </w:t>
      </w:r>
      <w:r>
        <w:rPr>
          <w:rtl w:val="true"/>
        </w:rPr>
        <w:t>נקבע כי יש אכן לקחת בחשבון שינוי התנהגותי זה</w:t>
      </w:r>
      <w:r>
        <w:rPr>
          <w:rtl w:val="true"/>
        </w:rPr>
        <w:t xml:space="preserve">, </w:t>
      </w:r>
      <w:r>
        <w:rPr>
          <w:rtl w:val="true"/>
        </w:rPr>
        <w:t>כמו גם את יתר שינויי ההתנהגות שתוארו על ידי הוריה</w:t>
      </w:r>
      <w:r>
        <w:rPr>
          <w:rtl w:val="true"/>
        </w:rPr>
        <w:t xml:space="preserve">, </w:t>
      </w:r>
      <w:r>
        <w:rPr>
          <w:rtl w:val="true"/>
        </w:rPr>
        <w:t>לצורך ההכרעה בשאלה האם מצבה הנפשי עולה כדי ראיית סיוע</w:t>
      </w:r>
      <w:r>
        <w:rPr>
          <w:rtl w:val="true"/>
        </w:rPr>
        <w:t xml:space="preserve">. </w:t>
      </w:r>
      <w:r>
        <w:rPr>
          <w:rtl w:val="true"/>
        </w:rPr>
        <w:t>וכך נאמרו הדברים על ידי בית המשפט</w:t>
      </w:r>
      <w:r>
        <w:rPr>
          <w:rtl w:val="true"/>
        </w:rPr>
        <w:t xml:space="preserve">: </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בכל</w:t>
      </w:r>
      <w:r>
        <w:rPr>
          <w:rFonts w:eastAsia="Arial TUR" w:cs="Arial TUR"/>
          <w:rtl w:val="true"/>
        </w:rPr>
        <w:t xml:space="preserve"> </w:t>
      </w:r>
      <w:r>
        <w:rPr>
          <w:rtl w:val="true"/>
        </w:rPr>
        <w:t>הקשור</w:t>
      </w:r>
      <w:r>
        <w:rPr>
          <w:rFonts w:eastAsia="Arial TUR" w:cs="Arial TUR"/>
          <w:rtl w:val="true"/>
        </w:rPr>
        <w:t xml:space="preserve"> </w:t>
      </w:r>
      <w:r>
        <w:rPr>
          <w:rtl w:val="true"/>
        </w:rPr>
        <w:t>לראיית</w:t>
      </w:r>
      <w:r>
        <w:rPr>
          <w:rFonts w:eastAsia="Arial TUR" w:cs="Arial TUR"/>
          <w:rtl w:val="true"/>
        </w:rPr>
        <w:t xml:space="preserve"> </w:t>
      </w:r>
      <w:r>
        <w:rPr>
          <w:rtl w:val="true"/>
        </w:rPr>
        <w:t>סיוע</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להתחשב</w:t>
      </w:r>
      <w:r>
        <w:rPr>
          <w:rFonts w:eastAsia="Arial TUR" w:cs="Arial TUR"/>
          <w:rtl w:val="true"/>
        </w:rPr>
        <w:t xml:space="preserve"> </w:t>
      </w:r>
      <w:r>
        <w:rPr>
          <w:rFonts w:ascii="Century" w:hAnsi="Century" w:cs="Miriam"/>
          <w:b/>
          <w:b/>
          <w:spacing w:val="0"/>
          <w:szCs w:val="24"/>
          <w:rtl w:val="true"/>
        </w:rPr>
        <w:t>בשינויים</w:t>
      </w:r>
      <w:r>
        <w:rPr>
          <w:rFonts w:ascii="Century" w:hAnsi="Century" w:eastAsia="Century" w:cs="Century"/>
          <w:b/>
          <w:b/>
          <w:spacing w:val="0"/>
          <w:szCs w:val="24"/>
          <w:rtl w:val="true"/>
        </w:rPr>
        <w:t xml:space="preserve"> </w:t>
      </w:r>
      <w:r>
        <w:rPr>
          <w:rFonts w:ascii="Century" w:hAnsi="Century" w:cs="Miriam"/>
          <w:b/>
          <w:b/>
          <w:spacing w:val="0"/>
          <w:szCs w:val="24"/>
          <w:rtl w:val="true"/>
        </w:rPr>
        <w:t>בהתנהגות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שתוארו</w:t>
      </w:r>
      <w:r>
        <w:rPr>
          <w:rFonts w:ascii="Century" w:hAnsi="Century" w:eastAsia="Century" w:cs="Century"/>
          <w:b/>
          <w:b/>
          <w:spacing w:val="0"/>
          <w:szCs w:val="24"/>
          <w:rtl w:val="true"/>
        </w:rPr>
        <w:t xml:space="preserve"> </w:t>
      </w:r>
      <w:r>
        <w:rPr>
          <w:rFonts w:ascii="Century" w:hAnsi="Century" w:cs="Miriam"/>
          <w:b/>
          <w:b/>
          <w:spacing w:val="0"/>
          <w:szCs w:val="24"/>
          <w:rtl w:val="true"/>
        </w:rPr>
        <w:t>טרם</w:t>
      </w:r>
      <w:r>
        <w:rPr>
          <w:rFonts w:ascii="Century" w:hAnsi="Century" w:eastAsia="Century" w:cs="Century"/>
          <w:b/>
          <w:b/>
          <w:spacing w:val="0"/>
          <w:szCs w:val="24"/>
          <w:rtl w:val="true"/>
        </w:rPr>
        <w:t xml:space="preserve"> </w:t>
      </w:r>
      <w:r>
        <w:rPr>
          <w:rFonts w:ascii="Century" w:hAnsi="Century" w:cs="Miriam"/>
          <w:b/>
          <w:b/>
          <w:spacing w:val="0"/>
          <w:szCs w:val="24"/>
          <w:rtl w:val="true"/>
        </w:rPr>
        <w:t>החשיפה</w:t>
      </w:r>
      <w:r>
        <w:rPr>
          <w:rFonts w:eastAsia="Arial TUR" w:cs="Arial TUR"/>
          <w:rtl w:val="true"/>
        </w:rPr>
        <w:t xml:space="preserve"> </w:t>
      </w:r>
      <w:r>
        <w:rPr>
          <w:rtl w:val="true"/>
        </w:rPr>
        <w:t>בלבד</w:t>
      </w:r>
      <w:r>
        <w:rPr>
          <w:rFonts w:eastAsia="Arial TUR" w:cs="Arial TUR"/>
          <w:rtl w:val="true"/>
        </w:rPr>
        <w:t xml:space="preserve"> </w:t>
      </w:r>
      <w:r>
        <w:rPr>
          <w:rFonts w:ascii="Century" w:hAnsi="Century" w:cs="Miriam"/>
          <w:b/>
          <w:b/>
          <w:spacing w:val="0"/>
          <w:szCs w:val="24"/>
          <w:rtl w:val="true"/>
        </w:rPr>
        <w:t>ובעיקר</w:t>
      </w:r>
      <w:r>
        <w:rPr>
          <w:rFonts w:ascii="Century" w:hAnsi="Century" w:eastAsia="Century" w:cs="Century"/>
          <w:b/>
          <w:b/>
          <w:spacing w:val="0"/>
          <w:szCs w:val="24"/>
          <w:rtl w:val="true"/>
        </w:rPr>
        <w:t xml:space="preserve"> </w:t>
      </w:r>
      <w:r>
        <w:rPr>
          <w:rFonts w:ascii="Century" w:hAnsi="Century" w:cs="Miriam"/>
          <w:b/>
          <w:b/>
          <w:spacing w:val="0"/>
          <w:szCs w:val="24"/>
          <w:rtl w:val="true"/>
        </w:rPr>
        <w:t>ההתעסקות</w:t>
      </w:r>
      <w:r>
        <w:rPr>
          <w:rFonts w:ascii="Century" w:hAnsi="Century" w:eastAsia="Century" w:cs="Century"/>
          <w:b/>
          <w:b/>
          <w:spacing w:val="0"/>
          <w:szCs w:val="24"/>
          <w:rtl w:val="true"/>
        </w:rPr>
        <w:t xml:space="preserve"> </w:t>
      </w:r>
      <w:r>
        <w:rPr>
          <w:rFonts w:ascii="Century" w:hAnsi="Century" w:cs="Miriam"/>
          <w:b/>
          <w:b/>
          <w:spacing w:val="0"/>
          <w:szCs w:val="24"/>
          <w:rtl w:val="true"/>
        </w:rPr>
        <w:t>והדאגה</w:t>
      </w:r>
      <w:r>
        <w:rPr>
          <w:rFonts w:ascii="Century" w:hAnsi="Century" w:eastAsia="Century" w:cs="Century"/>
          <w:b/>
          <w:b/>
          <w:spacing w:val="0"/>
          <w:szCs w:val="24"/>
          <w:rtl w:val="true"/>
        </w:rPr>
        <w:t xml:space="preserve"> </w:t>
      </w:r>
      <w:r>
        <w:rPr>
          <w:rFonts w:ascii="Century" w:hAnsi="Century" w:cs="Miriam"/>
          <w:b/>
          <w:b/>
          <w:spacing w:val="0"/>
          <w:szCs w:val="24"/>
          <w:rtl w:val="true"/>
        </w:rPr>
        <w:t>מצד</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הקטינה</w:t>
      </w:r>
      <w:r>
        <w:rPr>
          <w:rFonts w:cs="Miriam" w:ascii="Century" w:hAnsi="Century"/>
          <w:b/>
          <w:spacing w:val="0"/>
          <w:szCs w:val="24"/>
          <w:rtl w:val="true"/>
        </w:rPr>
        <w:t xml:space="preserve">] </w:t>
      </w:r>
      <w:r>
        <w:rPr>
          <w:rFonts w:ascii="Century" w:hAnsi="Century" w:cs="Miriam"/>
          <w:b/>
          <w:b/>
          <w:spacing w:val="0"/>
          <w:szCs w:val="24"/>
          <w:rtl w:val="true"/>
        </w:rPr>
        <w:t>לנוכחות</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ועמידתה</w:t>
      </w:r>
      <w:r>
        <w:rPr>
          <w:rFonts w:ascii="Century" w:hAnsi="Century" w:eastAsia="Century" w:cs="Century"/>
          <w:b/>
          <w:b/>
          <w:spacing w:val="0"/>
          <w:szCs w:val="24"/>
          <w:rtl w:val="true"/>
        </w:rPr>
        <w:t xml:space="preserve"> </w:t>
      </w:r>
      <w:r>
        <w:rPr>
          <w:rFonts w:ascii="Century" w:hAnsi="Century" w:cs="Miriam"/>
          <w:b/>
          <w:b/>
          <w:spacing w:val="0"/>
          <w:szCs w:val="24"/>
          <w:rtl w:val="true"/>
        </w:rPr>
        <w:t>בחלון</w:t>
      </w:r>
      <w:r>
        <w:rPr>
          <w:rFonts w:eastAsia="Arial TUR" w:cs="Arial TUR"/>
          <w:rtl w:val="true"/>
        </w:rPr>
        <w:t xml:space="preserve"> </w:t>
      </w:r>
      <w:r>
        <w:rPr>
          <w:rtl w:val="true"/>
        </w:rPr>
        <w:t>כפי</w:t>
      </w:r>
      <w:r>
        <w:rPr>
          <w:rFonts w:eastAsia="Arial TUR" w:cs="Arial TUR"/>
          <w:rtl w:val="true"/>
        </w:rPr>
        <w:t xml:space="preserve"> </w:t>
      </w:r>
      <w:r>
        <w:rPr>
          <w:rtl w:val="true"/>
        </w:rPr>
        <w:t>שתואר</w:t>
      </w:r>
      <w:r>
        <w:rPr>
          <w:rFonts w:eastAsia="Arial TUR" w:cs="Arial TUR"/>
          <w:rtl w:val="true"/>
        </w:rPr>
        <w:t xml:space="preserve"> </w:t>
      </w:r>
      <w:r>
        <w:rPr>
          <w:rtl w:val="true"/>
        </w:rPr>
        <w:t>לעיל</w:t>
      </w:r>
      <w:r>
        <w:rPr>
          <w:rtl w:val="true"/>
        </w:rPr>
        <w:t xml:space="preserve">. </w:t>
      </w:r>
      <w:r>
        <w:rPr>
          <w:rtl w:val="true"/>
        </w:rPr>
        <w:t>בנוסף</w:t>
      </w:r>
      <w:r>
        <w:rPr>
          <w:rtl w:val="true"/>
        </w:rPr>
        <w:t xml:space="preserve">, </w:t>
      </w:r>
      <w:r>
        <w:rPr>
          <w:rtl w:val="true"/>
        </w:rPr>
        <w:t>מתיאור</w:t>
      </w:r>
      <w:r>
        <w:rPr>
          <w:rFonts w:eastAsia="Arial TUR" w:cs="Arial TUR"/>
          <w:rtl w:val="true"/>
        </w:rPr>
        <w:t xml:space="preserve"> </w:t>
      </w:r>
      <w:r>
        <w:rPr>
          <w:rtl w:val="true"/>
        </w:rPr>
        <w:t>ההורים</w:t>
      </w:r>
      <w:r>
        <w:rPr>
          <w:rFonts w:eastAsia="Arial TUR" w:cs="Arial TUR"/>
          <w:rtl w:val="true"/>
        </w:rPr>
        <w:t xml:space="preserve"> </w:t>
      </w:r>
      <w:r>
        <w:rPr>
          <w:rtl w:val="true"/>
        </w:rPr>
        <w:t>לעיל</w:t>
      </w:r>
      <w:r>
        <w:rPr>
          <w:rFonts w:eastAsia="Arial TUR" w:cs="Arial TUR"/>
          <w:rtl w:val="true"/>
        </w:rPr>
        <w:t xml:space="preserve"> </w:t>
      </w:r>
      <w:r>
        <w:rPr>
          <w:rtl w:val="true"/>
        </w:rPr>
        <w:t>עלה</w:t>
      </w:r>
      <w:r>
        <w:rPr>
          <w:rFonts w:eastAsia="Arial TUR" w:cs="Arial TUR"/>
          <w:rtl w:val="true"/>
        </w:rPr>
        <w:t xml:space="preserve"> </w:t>
      </w:r>
      <w:r>
        <w:rPr>
          <w:rtl w:val="true"/>
        </w:rPr>
        <w:t>כי</w:t>
      </w:r>
      <w:r>
        <w:rPr>
          <w:rFonts w:eastAsia="Arial TUR" w:cs="Arial TUR"/>
          <w:rtl w:val="true"/>
        </w:rPr>
        <w:t xml:space="preserve"> </w:t>
      </w:r>
      <w:r>
        <w:rPr>
          <w:rtl w:val="true"/>
        </w:rPr>
        <w:t>טרם</w:t>
      </w:r>
      <w:r>
        <w:rPr>
          <w:rFonts w:eastAsia="Arial TUR" w:cs="Arial TUR"/>
          <w:rtl w:val="true"/>
        </w:rPr>
        <w:t xml:space="preserve"> </w:t>
      </w:r>
      <w:r>
        <w:rPr>
          <w:rtl w:val="true"/>
        </w:rPr>
        <w:t>החשיפה</w:t>
      </w:r>
      <w:r>
        <w:rPr>
          <w:rFonts w:eastAsia="Arial TUR" w:cs="Arial TUR"/>
          <w:rtl w:val="true"/>
        </w:rPr>
        <w:t xml:space="preserve"> </w:t>
      </w:r>
      <w:r>
        <w:rPr>
          <w:rtl w:val="true"/>
        </w:rPr>
        <w:t>[</w:t>
      </w:r>
      <w:r>
        <w:rPr>
          <w:rtl w:val="true"/>
        </w:rPr>
        <w:t>הקטינה</w:t>
      </w:r>
      <w:r>
        <w:rPr>
          <w:rtl w:val="true"/>
        </w:rPr>
        <w:t xml:space="preserve">] </w:t>
      </w:r>
      <w:r>
        <w:rPr>
          <w:rFonts w:ascii="Century" w:hAnsi="Century" w:cs="Miriam"/>
          <w:b/>
          <w:b/>
          <w:spacing w:val="0"/>
          <w:szCs w:val="24"/>
          <w:rtl w:val="true"/>
        </w:rPr>
        <w:t>סירבה</w:t>
      </w:r>
      <w:r>
        <w:rPr>
          <w:rFonts w:ascii="Century" w:hAnsi="Century" w:eastAsia="Century" w:cs="Century"/>
          <w:b/>
          <w:b/>
          <w:spacing w:val="0"/>
          <w:szCs w:val="24"/>
          <w:rtl w:val="true"/>
        </w:rPr>
        <w:t xml:space="preserve"> </w:t>
      </w:r>
      <w:r>
        <w:rPr>
          <w:rFonts w:ascii="Century" w:hAnsi="Century" w:cs="Miriam"/>
          <w:b/>
          <w:b/>
          <w:spacing w:val="0"/>
          <w:szCs w:val="24"/>
          <w:rtl w:val="true"/>
        </w:rPr>
        <w:t>ללכת</w:t>
      </w:r>
      <w:r>
        <w:rPr>
          <w:rFonts w:ascii="Century" w:hAnsi="Century" w:eastAsia="Century" w:cs="Century"/>
          <w:b/>
          <w:b/>
          <w:spacing w:val="0"/>
          <w:szCs w:val="24"/>
          <w:rtl w:val="true"/>
        </w:rPr>
        <w:t xml:space="preserve"> </w:t>
      </w:r>
      <w:r>
        <w:rPr>
          <w:rFonts w:ascii="Century" w:hAnsi="Century" w:cs="Miriam"/>
          <w:b/>
          <w:b/>
          <w:spacing w:val="0"/>
          <w:szCs w:val="24"/>
          <w:rtl w:val="true"/>
        </w:rPr>
        <w:t>לביתו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ואף</w:t>
      </w:r>
      <w:r>
        <w:rPr>
          <w:rFonts w:ascii="Century" w:hAnsi="Century" w:eastAsia="Century" w:cs="Century"/>
          <w:b/>
          <w:b/>
          <w:spacing w:val="0"/>
          <w:szCs w:val="24"/>
          <w:rtl w:val="true"/>
        </w:rPr>
        <w:t xml:space="preserve"> </w:t>
      </w:r>
      <w:r>
        <w:rPr>
          <w:rFonts w:ascii="Century" w:hAnsi="Century" w:cs="Miriam"/>
          <w:b/>
          <w:b/>
          <w:spacing w:val="0"/>
          <w:szCs w:val="24"/>
          <w:rtl w:val="true"/>
        </w:rPr>
        <w:t>סירבה</w:t>
      </w:r>
      <w:r>
        <w:rPr>
          <w:rFonts w:ascii="Century" w:hAnsi="Century" w:eastAsia="Century" w:cs="Century"/>
          <w:b/>
          <w:b/>
          <w:spacing w:val="0"/>
          <w:szCs w:val="24"/>
          <w:rtl w:val="true"/>
        </w:rPr>
        <w:t xml:space="preserve"> </w:t>
      </w:r>
      <w:r>
        <w:rPr>
          <w:rFonts w:ascii="Century" w:hAnsi="Century" w:cs="Miriam"/>
          <w:b/>
          <w:b/>
          <w:spacing w:val="0"/>
          <w:szCs w:val="24"/>
          <w:rtl w:val="true"/>
        </w:rPr>
        <w:t>להשאר</w:t>
      </w:r>
      <w:r>
        <w:rPr>
          <w:rFonts w:ascii="Century" w:hAnsi="Century" w:eastAsia="Century" w:cs="Century"/>
          <w:b/>
          <w:b/>
          <w:spacing w:val="0"/>
          <w:szCs w:val="24"/>
          <w:rtl w:val="true"/>
        </w:rPr>
        <w:t xml:space="preserve"> </w:t>
      </w:r>
      <w:r>
        <w:rPr>
          <w:rFonts w:ascii="Century" w:hAnsi="Century" w:cs="Miriam"/>
          <w:b/>
          <w:b/>
          <w:spacing w:val="0"/>
          <w:szCs w:val="24"/>
          <w:rtl w:val="true"/>
        </w:rPr>
        <w:t>לבד</w:t>
      </w:r>
      <w:r>
        <w:rPr>
          <w:rFonts w:ascii="Century" w:hAnsi="Century" w:eastAsia="Century" w:cs="Century"/>
          <w:b/>
          <w:b/>
          <w:spacing w:val="0"/>
          <w:szCs w:val="24"/>
          <w:rtl w:val="true"/>
        </w:rPr>
        <w:t xml:space="preserve"> </w:t>
      </w:r>
      <w:r>
        <w:rPr>
          <w:rFonts w:ascii="Century" w:hAnsi="Century" w:cs="Miriam"/>
          <w:b/>
          <w:b/>
          <w:spacing w:val="0"/>
          <w:szCs w:val="24"/>
          <w:rtl w:val="true"/>
        </w:rPr>
        <w:t>בביתה</w:t>
      </w:r>
      <w:r>
        <w:rPr>
          <w:rFonts w:eastAsia="Arial TUR" w:cs="Arial TUR"/>
          <w:rtl w:val="true"/>
        </w:rPr>
        <w:t xml:space="preserve"> </w:t>
      </w:r>
      <w:r>
        <w:rPr>
          <w:rtl w:val="true"/>
        </w:rPr>
        <w:t>אפילו</w:t>
      </w:r>
      <w:r>
        <w:rPr>
          <w:rFonts w:eastAsia="Arial TUR" w:cs="Arial TUR"/>
          <w:rtl w:val="true"/>
        </w:rPr>
        <w:t xml:space="preserve"> </w:t>
      </w:r>
      <w:r>
        <w:rPr>
          <w:rtl w:val="true"/>
        </w:rPr>
        <w:t>למספר</w:t>
      </w:r>
      <w:r>
        <w:rPr>
          <w:rFonts w:eastAsia="Arial TUR" w:cs="Arial TUR"/>
          <w:rtl w:val="true"/>
        </w:rPr>
        <w:t xml:space="preserve"> </w:t>
      </w:r>
      <w:r>
        <w:rPr>
          <w:rtl w:val="true"/>
        </w:rPr>
        <w:t>דקות</w:t>
      </w:r>
      <w:r>
        <w:rPr>
          <w:rFonts w:eastAsia="Arial TUR" w:cs="Arial TUR"/>
          <w:rtl w:val="true"/>
        </w:rPr>
        <w:t xml:space="preserve"> </w:t>
      </w:r>
      <w:r>
        <w:rPr>
          <w:rtl w:val="true"/>
        </w:rPr>
        <w:t>וזאת</w:t>
      </w:r>
      <w:r>
        <w:rPr>
          <w:rFonts w:eastAsia="Arial TUR" w:cs="Arial TUR"/>
          <w:rtl w:val="true"/>
        </w:rPr>
        <w:t xml:space="preserve"> </w:t>
      </w:r>
      <w:r>
        <w:rPr>
          <w:rtl w:val="true"/>
        </w:rPr>
        <w:t>כחודש</w:t>
      </w:r>
      <w:r>
        <w:rPr>
          <w:rFonts w:eastAsia="Arial TUR" w:cs="Arial TUR"/>
          <w:rtl w:val="true"/>
        </w:rPr>
        <w:t xml:space="preserve"> </w:t>
      </w:r>
      <w:r>
        <w:rPr>
          <w:rtl w:val="true"/>
        </w:rPr>
        <w:t>בטרם</w:t>
      </w:r>
      <w:r>
        <w:rPr>
          <w:rFonts w:eastAsia="Arial TUR" w:cs="Arial TUR"/>
          <w:rtl w:val="true"/>
        </w:rPr>
        <w:t xml:space="preserve"> </w:t>
      </w:r>
      <w:r>
        <w:rPr>
          <w:rtl w:val="true"/>
        </w:rPr>
        <w:t>חשפה</w:t>
      </w:r>
      <w:r>
        <w:rPr>
          <w:rFonts w:eastAsia="Arial TUR" w:cs="Arial TUR"/>
          <w:rtl w:val="true"/>
        </w:rPr>
        <w:t xml:space="preserve"> </w:t>
      </w:r>
      <w:r>
        <w:rPr>
          <w:rtl w:val="true"/>
        </w:rPr>
        <w:t>את</w:t>
      </w:r>
      <w:r>
        <w:rPr>
          <w:rFonts w:eastAsia="Arial TUR" w:cs="Arial TUR"/>
          <w:rtl w:val="true"/>
        </w:rPr>
        <w:t xml:space="preserve"> </w:t>
      </w:r>
      <w:r>
        <w:rPr>
          <w:rtl w:val="true"/>
        </w:rPr>
        <w:t>האירוע</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120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ההדגשות</w:t>
      </w:r>
      <w:r>
        <w:rPr>
          <w:rFonts w:eastAsia="Arial TUR" w:cs="Arial TUR"/>
          <w:rtl w:val="true"/>
        </w:rPr>
        <w:t xml:space="preserve"> </w:t>
      </w:r>
      <w:r>
        <w:rPr>
          <w:rtl w:val="true"/>
        </w:rPr>
        <w:t>הוספו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ובהמשך</w:t>
      </w:r>
      <w:r>
        <w:rPr>
          <w:rFonts w:eastAsia="Arial TUR" w:cs="Arial TUR"/>
          <w:rtl w:val="true"/>
        </w:rPr>
        <w:t xml:space="preserve"> </w:t>
      </w:r>
      <w:r>
        <w:rPr>
          <w:rtl w:val="true"/>
        </w:rPr>
        <w:t>הדברים</w:t>
      </w:r>
      <w:r>
        <w:rPr>
          <w:rFonts w:eastAsia="Arial TUR" w:cs="Arial TUR"/>
          <w:rtl w:val="true"/>
        </w:rPr>
        <w:t xml:space="preserve"> </w:t>
      </w:r>
      <w:r>
        <w:rPr>
          <w:rtl w:val="true"/>
        </w:rPr>
        <w:t>הוסיף</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תיאורה</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האם</w:t>
      </w:r>
      <w:r>
        <w:rPr>
          <w:rtl w:val="true"/>
        </w:rPr>
        <w:t xml:space="preserve">] </w:t>
      </w:r>
      <w:r>
        <w:rPr>
          <w:rtl w:val="true"/>
        </w:rPr>
        <w:t>לגבי</w:t>
      </w:r>
      <w:r>
        <w:rPr>
          <w:rFonts w:eastAsia="Arial TUR" w:cs="Arial TUR"/>
          <w:rtl w:val="true"/>
        </w:rPr>
        <w:t xml:space="preserve"> </w:t>
      </w:r>
      <w:r>
        <w:rPr>
          <w:rtl w:val="true"/>
        </w:rPr>
        <w:t>התנהגות</w:t>
      </w:r>
      <w:r>
        <w:rPr>
          <w:rFonts w:eastAsia="Arial TUR" w:cs="Arial TUR"/>
          <w:rtl w:val="true"/>
        </w:rPr>
        <w:t xml:space="preserve"> </w:t>
      </w:r>
      <w:r>
        <w:rPr>
          <w:rtl w:val="true"/>
        </w:rPr>
        <w:t>המתלוננת</w:t>
      </w:r>
      <w:r>
        <w:rPr>
          <w:rFonts w:eastAsia="Arial TUR" w:cs="Arial TUR"/>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ascii="Century" w:hAnsi="Century" w:eastAsia="Century" w:cs="Century"/>
          <w:b/>
          <w:b/>
          <w:spacing w:val="0"/>
          <w:szCs w:val="24"/>
          <w:rtl w:val="true"/>
        </w:rPr>
        <w:t xml:space="preserve"> </w:t>
      </w:r>
      <w:r>
        <w:rPr>
          <w:rFonts w:ascii="Century" w:hAnsi="Century" w:cs="Miriam"/>
          <w:b/>
          <w:b/>
          <w:spacing w:val="0"/>
          <w:szCs w:val="24"/>
          <w:rtl w:val="true"/>
        </w:rPr>
        <w:t>וט</w:t>
      </w:r>
      <w:r>
        <w:rPr>
          <w:rFonts w:cs="Miriam"/>
          <w:b/>
          <w:b/>
          <w:spacing w:val="0"/>
          <w:szCs w:val="24"/>
          <w:rtl w:val="true"/>
        </w:rPr>
        <w:t>רם</w:t>
      </w:r>
      <w:r>
        <w:rPr>
          <w:rFonts w:eastAsia="Arial TUR" w:cs="Arial TUR"/>
          <w:b/>
          <w:b/>
          <w:spacing w:val="0"/>
          <w:szCs w:val="24"/>
          <w:rtl w:val="true"/>
        </w:rPr>
        <w:t xml:space="preserve"> </w:t>
      </w:r>
      <w:r>
        <w:rPr>
          <w:rFonts w:cs="Miriam"/>
          <w:b/>
          <w:b/>
          <w:spacing w:val="0"/>
          <w:szCs w:val="24"/>
          <w:rtl w:val="true"/>
        </w:rPr>
        <w:t>החשיפה</w:t>
      </w:r>
      <w:r>
        <w:rPr>
          <w:rFonts w:eastAsia="Arial TUR" w:cs="Arial TUR"/>
          <w:b/>
          <w:b/>
          <w:spacing w:val="0"/>
          <w:szCs w:val="24"/>
          <w:rtl w:val="true"/>
        </w:rPr>
        <w:t xml:space="preserve"> </w:t>
      </w:r>
      <w:r>
        <w:rPr>
          <w:rFonts w:cs="Miriam"/>
          <w:b/>
          <w:b/>
          <w:spacing w:val="0"/>
          <w:szCs w:val="24"/>
          <w:rtl w:val="true"/>
        </w:rPr>
        <w:t>יכול</w:t>
      </w:r>
      <w:r>
        <w:rPr>
          <w:rFonts w:eastAsia="Arial TUR" w:cs="Arial TUR"/>
          <w:b/>
          <w:b/>
          <w:spacing w:val="0"/>
          <w:szCs w:val="24"/>
          <w:rtl w:val="true"/>
        </w:rPr>
        <w:t xml:space="preserve"> </w:t>
      </w:r>
      <w:r>
        <w:rPr>
          <w:rFonts w:cs="Miriam"/>
          <w:b/>
          <w:b/>
          <w:spacing w:val="0"/>
          <w:szCs w:val="24"/>
          <w:rtl w:val="true"/>
        </w:rPr>
        <w:t>להצביע</w:t>
      </w:r>
      <w:r>
        <w:rPr>
          <w:rFonts w:eastAsia="Arial TUR" w:cs="Arial TUR"/>
          <w:b/>
          <w:b/>
          <w:spacing w:val="0"/>
          <w:szCs w:val="24"/>
          <w:rtl w:val="true"/>
        </w:rPr>
        <w:t xml:space="preserve"> </w:t>
      </w:r>
      <w:r>
        <w:rPr>
          <w:rFonts w:cs="Miriam"/>
          <w:b/>
          <w:b/>
          <w:spacing w:val="0"/>
          <w:szCs w:val="24"/>
          <w:rtl w:val="true"/>
        </w:rPr>
        <w:t>על</w:t>
      </w:r>
      <w:r>
        <w:rPr>
          <w:rFonts w:eastAsia="Arial TUR" w:cs="Arial TUR"/>
          <w:b/>
          <w:b/>
          <w:spacing w:val="0"/>
          <w:szCs w:val="24"/>
          <w:rtl w:val="true"/>
        </w:rPr>
        <w:t xml:space="preserve"> </w:t>
      </w:r>
      <w:r>
        <w:rPr>
          <w:rFonts w:cs="Miriam"/>
          <w:b/>
          <w:b/>
          <w:spacing w:val="0"/>
          <w:szCs w:val="24"/>
          <w:rtl w:val="true"/>
        </w:rPr>
        <w:t>לחץ</w:t>
      </w:r>
      <w:r>
        <w:rPr>
          <w:rFonts w:eastAsia="Arial TUR" w:cs="Arial TUR"/>
          <w:b/>
          <w:b/>
          <w:spacing w:val="0"/>
          <w:szCs w:val="24"/>
          <w:rtl w:val="true"/>
        </w:rPr>
        <w:t xml:space="preserve"> </w:t>
      </w:r>
      <w:r>
        <w:rPr>
          <w:rFonts w:cs="Miriam"/>
          <w:b/>
          <w:b/>
          <w:spacing w:val="0"/>
          <w:szCs w:val="24"/>
          <w:rtl w:val="true"/>
        </w:rPr>
        <w:t>נפשי</w:t>
      </w:r>
      <w:r>
        <w:rPr>
          <w:rFonts w:eastAsia="Arial TUR" w:cs="Arial TUR"/>
          <w:b/>
          <w:b/>
          <w:spacing w:val="0"/>
          <w:szCs w:val="24"/>
          <w:rtl w:val="true"/>
        </w:rPr>
        <w:t xml:space="preserve"> </w:t>
      </w:r>
      <w:r>
        <w:rPr>
          <w:rFonts w:cs="Miriam"/>
          <w:b/>
          <w:b/>
          <w:spacing w:val="0"/>
          <w:szCs w:val="24"/>
          <w:rtl w:val="true"/>
        </w:rPr>
        <w:t>שהיתה</w:t>
      </w:r>
      <w:r>
        <w:rPr>
          <w:rFonts w:eastAsia="Arial TUR" w:cs="Arial TUR"/>
          <w:b/>
          <w:b/>
          <w:spacing w:val="0"/>
          <w:szCs w:val="24"/>
          <w:rtl w:val="true"/>
        </w:rPr>
        <w:t xml:space="preserve"> </w:t>
      </w:r>
      <w:r>
        <w:rPr>
          <w:rFonts w:cs="Miriam"/>
          <w:b/>
          <w:b/>
          <w:spacing w:val="0"/>
          <w:szCs w:val="24"/>
          <w:rtl w:val="true"/>
        </w:rPr>
        <w:t>שרויה</w:t>
      </w:r>
      <w:r>
        <w:rPr>
          <w:rFonts w:eastAsia="Arial TUR" w:cs="Arial TUR"/>
          <w:b/>
          <w:b/>
          <w:spacing w:val="0"/>
          <w:szCs w:val="24"/>
          <w:rtl w:val="true"/>
        </w:rPr>
        <w:t xml:space="preserve"> </w:t>
      </w:r>
      <w:r>
        <w:rPr>
          <w:rFonts w:cs="Miriam"/>
          <w:b/>
          <w:b/>
          <w:spacing w:val="0"/>
          <w:szCs w:val="24"/>
          <w:rtl w:val="true"/>
        </w:rPr>
        <w:t>בו</w:t>
      </w:r>
      <w:r>
        <w:rPr>
          <w:rFonts w:eastAsia="Arial TUR" w:cs="Arial TUR"/>
          <w:b/>
          <w:b/>
          <w:spacing w:val="0"/>
          <w:szCs w:val="24"/>
          <w:rtl w:val="true"/>
        </w:rPr>
        <w:t xml:space="preserve"> </w:t>
      </w:r>
      <w:r>
        <w:rPr>
          <w:rFonts w:cs="Miriam"/>
          <w:b/>
          <w:b/>
          <w:spacing w:val="0"/>
          <w:szCs w:val="24"/>
          <w:rtl w:val="true"/>
        </w:rPr>
        <w:t>המתלוננת</w:t>
      </w:r>
      <w:r>
        <w:rPr>
          <w:rtl w:val="true"/>
        </w:rPr>
        <w:t>" (</w:t>
      </w:r>
      <w:r>
        <w:rPr>
          <w:rtl w:val="true"/>
        </w:rPr>
        <w:t>פסקה</w:t>
      </w:r>
      <w:r>
        <w:rPr>
          <w:rFonts w:eastAsia="Arial TUR" w:cs="Arial TUR"/>
          <w:rtl w:val="true"/>
        </w:rPr>
        <w:t xml:space="preserve"> </w:t>
      </w:r>
      <w:r>
        <w:rPr/>
        <w:t>149</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ההדגשה</w:t>
      </w:r>
      <w:r>
        <w:rPr>
          <w:rFonts w:eastAsia="Arial TUR" w:cs="Arial TUR"/>
          <w:rtl w:val="true"/>
        </w:rPr>
        <w:t xml:space="preserve"> </w:t>
      </w:r>
      <w:r>
        <w:rPr>
          <w:rtl w:val="true"/>
        </w:rPr>
        <w:t>הוספה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בית המשפט לא שלל אפוא את מצבה הנפשי המתואר ולא קבע כי אין בו אמת</w:t>
      </w:r>
      <w:r>
        <w:rPr>
          <w:rtl w:val="true"/>
        </w:rPr>
        <w:t xml:space="preserve">. </w:t>
      </w:r>
      <w:r>
        <w:rPr>
          <w:rtl w:val="true"/>
        </w:rPr>
        <w:t>בית המשפט אף לא קבע כי המצב הנפשי המתואר אינו נובע מהאירועים</w:t>
      </w:r>
      <w:r>
        <w:rPr>
          <w:rtl w:val="true"/>
        </w:rPr>
        <w:t xml:space="preserve">. </w:t>
      </w:r>
      <w:r>
        <w:rPr>
          <w:rtl w:val="true"/>
        </w:rPr>
        <w:t>להיפך</w:t>
      </w:r>
      <w:r>
        <w:rPr>
          <w:rtl w:val="true"/>
        </w:rPr>
        <w:t xml:space="preserve">. </w:t>
      </w:r>
      <w:r>
        <w:rPr>
          <w:rtl w:val="true"/>
        </w:rPr>
        <w:t>הוא קבע כי יש להתחשב בו</w:t>
      </w:r>
      <w:r>
        <w:rPr>
          <w:rtl w:val="true"/>
        </w:rPr>
        <w:t xml:space="preserve">, </w:t>
      </w:r>
      <w:r>
        <w:rPr>
          <w:rtl w:val="true"/>
        </w:rPr>
        <w:t>אך סבר כי אין בו כשלעצמו כדי לשמש סיוע לעדותה של הקטינה</w:t>
      </w:r>
      <w:r>
        <w:rPr>
          <w:rtl w:val="true"/>
        </w:rPr>
        <w:t xml:space="preserve">. </w:t>
      </w:r>
      <w:r>
        <w:rPr>
          <w:rtl w:val="true"/>
        </w:rPr>
        <w:t>שנית</w:t>
      </w:r>
      <w:r>
        <w:rPr>
          <w:rtl w:val="true"/>
        </w:rPr>
        <w:t xml:space="preserve">, </w:t>
      </w:r>
      <w:r>
        <w:rPr>
          <w:rtl w:val="true"/>
        </w:rPr>
        <w:t xml:space="preserve">בית המשפט קבע אמנם כי להתרשמותו הורי הקטינה </w:t>
      </w:r>
      <w:r>
        <w:rPr>
          <w:rtl w:val="true"/>
        </w:rPr>
        <w:t>(</w:t>
      </w:r>
      <w:r>
        <w:rPr>
          <w:rtl w:val="true"/>
        </w:rPr>
        <w:t>כמו גם העדים מטעם הנאשם</w:t>
      </w:r>
      <w:r>
        <w:rPr>
          <w:rtl w:val="true"/>
        </w:rPr>
        <w:t xml:space="preserve">) </w:t>
      </w:r>
      <w:r>
        <w:rPr>
          <w:rtl w:val="true"/>
        </w:rPr>
        <w:t>נָטו להקצנה במהלך עדותם</w:t>
      </w:r>
      <w:r>
        <w:rPr>
          <w:rtl w:val="true"/>
        </w:rPr>
        <w:t xml:space="preserve">, </w:t>
      </w:r>
      <w:r>
        <w:rPr>
          <w:rtl w:val="true"/>
        </w:rPr>
        <w:t xml:space="preserve">אולם בד בבד ציין כי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התרשמתי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בנוגע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לתיאור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הקטינה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מופרך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יסוד</w:t>
      </w:r>
      <w:r>
        <w:rPr>
          <w:rFonts w:cs="Century" w:ascii="Century" w:hAnsi="Century"/>
          <w:sz w:val="22"/>
          <w:rtl w:val="true"/>
        </w:rPr>
        <w:t xml:space="preserve">. </w:t>
      </w:r>
      <w:r>
        <w:rPr>
          <w:rFonts w:ascii="Century" w:hAnsi="Century" w:cs="Century"/>
          <w:sz w:val="22"/>
          <w:sz w:val="22"/>
          <w:rtl w:val="true"/>
        </w:rPr>
        <w:t>להיפך</w:t>
      </w:r>
      <w:r>
        <w:rPr>
          <w:rFonts w:cs="Century" w:ascii="Century" w:hAnsi="Century"/>
          <w:sz w:val="22"/>
          <w:rtl w:val="true"/>
        </w:rPr>
        <w:t xml:space="preserve">, </w:t>
      </w:r>
      <w:r>
        <w:rPr>
          <w:rFonts w:ascii="Century" w:hAnsi="Century" w:cs="Century"/>
          <w:sz w:val="22"/>
          <w:sz w:val="22"/>
          <w:rtl w:val="true"/>
        </w:rPr>
        <w:t>לא דובר כלל בתיאור קיצוני או מזעזע</w:t>
      </w:r>
      <w:r>
        <w:rPr>
          <w:rFonts w:cs="Century" w:ascii="Century" w:hAnsi="Century"/>
          <w:sz w:val="22"/>
          <w:rtl w:val="true"/>
        </w:rPr>
        <w:t xml:space="preserve">" </w:t>
      </w:r>
      <w:r>
        <w:rPr>
          <w:rtl w:val="true"/>
        </w:rPr>
        <w:t>(</w:t>
      </w:r>
      <w:r>
        <w:rPr>
          <w:rtl w:val="true"/>
        </w:rPr>
        <w:t xml:space="preserve">פסקה </w:t>
      </w:r>
      <w:r>
        <w:rPr/>
        <w:t>139</w:t>
      </w:r>
      <w:r>
        <w:rPr>
          <w:rtl w:val="true"/>
        </w:rPr>
        <w:t xml:space="preserve"> </w:t>
      </w:r>
      <w:r>
        <w:rPr>
          <w:rtl w:val="true"/>
        </w:rPr>
        <w:t>להכרעת הדין</w:t>
      </w:r>
      <w:r>
        <w:rPr>
          <w:rtl w:val="true"/>
        </w:rPr>
        <w:t xml:space="preserve">; </w:t>
      </w:r>
      <w:r>
        <w:rPr>
          <w:rtl w:val="true"/>
        </w:rPr>
        <w:t>ההדגשה הוספה</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מכל מקום</w:t>
      </w:r>
      <w:r>
        <w:rPr>
          <w:rtl w:val="true"/>
        </w:rPr>
        <w:t xml:space="preserve">, </w:t>
      </w:r>
      <w:r>
        <w:rPr>
          <w:rtl w:val="true"/>
        </w:rPr>
        <w:t>עדויות אלה לא עומדות לבדן ואליהן מצטרפות העדויות לעניין מצבה הנפשי של הקטינה בעת החשיפה ולאחריה</w:t>
      </w:r>
      <w:r>
        <w:rPr>
          <w:rtl w:val="true"/>
        </w:rPr>
        <w:t xml:space="preserve">. </w:t>
      </w:r>
      <w:r>
        <w:rPr>
          <w:rtl w:val="true"/>
        </w:rPr>
        <w:t>בכל הנוגע למעמד החשיפה</w:t>
      </w:r>
      <w:r>
        <w:rPr>
          <w:rtl w:val="true"/>
        </w:rPr>
        <w:t xml:space="preserve">, </w:t>
      </w:r>
      <w:r>
        <w:rPr>
          <w:rtl w:val="true"/>
        </w:rPr>
        <w:t>מעדויות הוריה של הקטינה עולה כי חשיפת הדברים על ידה נעשתה באופן ספונטני במסגרת שיח משפחתי שבו סיפר כל אחד מהאחים על דבר שמפחיד אותו</w:t>
      </w:r>
      <w:r>
        <w:rPr>
          <w:rtl w:val="true"/>
        </w:rPr>
        <w:t xml:space="preserve">. </w:t>
      </w:r>
      <w:r>
        <w:rPr>
          <w:rtl w:val="true"/>
        </w:rPr>
        <w:t xml:space="preserve">האם העידה כי לאחר שהקטינה סיפרה את הדברים היא חיבקה אותה והקטינה הייתה מכונסת והחלה לבכות בשקט </w:t>
      </w:r>
      <w:r>
        <w:rPr>
          <w:rtl w:val="true"/>
        </w:rPr>
        <w:t>(</w:t>
      </w:r>
      <w:r>
        <w:rPr>
          <w:rtl w:val="true"/>
        </w:rPr>
        <w:t>עמ</w:t>
      </w:r>
      <w:r>
        <w:rPr>
          <w:rtl w:val="true"/>
        </w:rPr>
        <w:t xml:space="preserve">' </w:t>
      </w:r>
      <w:r>
        <w:rPr/>
        <w:t>57</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15-12</w:t>
      </w:r>
      <w:r>
        <w:rPr>
          <w:rtl w:val="true"/>
        </w:rPr>
        <w:t xml:space="preserve">; </w:t>
      </w:r>
      <w:r>
        <w:rPr>
          <w:rtl w:val="true"/>
        </w:rPr>
        <w:t>עמ</w:t>
      </w:r>
      <w:r>
        <w:rPr>
          <w:rtl w:val="true"/>
        </w:rPr>
        <w:t xml:space="preserve">' </w:t>
      </w:r>
      <w:r>
        <w:rPr/>
        <w:t>105</w:t>
      </w:r>
      <w:r>
        <w:rPr>
          <w:rtl w:val="true"/>
        </w:rPr>
        <w:t xml:space="preserve">, </w:t>
      </w:r>
      <w:r>
        <w:rPr>
          <w:rtl w:val="true"/>
        </w:rPr>
        <w:t xml:space="preserve">שורות </w:t>
      </w:r>
      <w:r>
        <w:rPr/>
        <w:t>24-22</w:t>
      </w:r>
      <w:r>
        <w:rPr>
          <w:rtl w:val="true"/>
        </w:rPr>
        <w:t xml:space="preserve">). </w:t>
      </w:r>
      <w:r>
        <w:rPr>
          <w:rtl w:val="true"/>
        </w:rPr>
        <w:t xml:space="preserve">האם העידה גם כי הקטינה הביעה חשש מפני המשיב </w:t>
      </w:r>
      <w:r>
        <w:rPr>
          <w:rtl w:val="true"/>
        </w:rPr>
        <w:t>(</w:t>
      </w:r>
      <w:r>
        <w:rPr>
          <w:rtl w:val="true"/>
        </w:rPr>
        <w:t>עמ</w:t>
      </w:r>
      <w:r>
        <w:rPr>
          <w:rtl w:val="true"/>
        </w:rPr>
        <w:t xml:space="preserve">' </w:t>
      </w:r>
      <w:r>
        <w:rPr/>
        <w:t>57</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16-15</w:t>
      </w:r>
      <w:r>
        <w:rPr>
          <w:rtl w:val="true"/>
        </w:rPr>
        <w:t xml:space="preserve">; </w:t>
      </w:r>
      <w:r>
        <w:rPr>
          <w:rtl w:val="true"/>
        </w:rPr>
        <w:t>עמ</w:t>
      </w:r>
      <w:r>
        <w:rPr>
          <w:rtl w:val="true"/>
        </w:rPr>
        <w:t xml:space="preserve">' </w:t>
      </w:r>
      <w:r>
        <w:rPr/>
        <w:t>105</w:t>
      </w:r>
      <w:r>
        <w:rPr>
          <w:rtl w:val="true"/>
        </w:rPr>
        <w:t xml:space="preserve">, </w:t>
      </w:r>
      <w:r>
        <w:rPr>
          <w:rtl w:val="true"/>
        </w:rPr>
        <w:t xml:space="preserve">שורות </w:t>
      </w:r>
      <w:r>
        <w:rPr/>
        <w:t>32-29</w:t>
      </w:r>
      <w:r>
        <w:rPr>
          <w:rtl w:val="true"/>
        </w:rPr>
        <w:t xml:space="preserve">; </w:t>
      </w:r>
      <w:r>
        <w:rPr>
          <w:rtl w:val="true"/>
        </w:rPr>
        <w:t>עמ</w:t>
      </w:r>
      <w:r>
        <w:rPr>
          <w:rtl w:val="true"/>
        </w:rPr>
        <w:t xml:space="preserve">' </w:t>
      </w:r>
      <w:r>
        <w:rPr/>
        <w:t>106</w:t>
      </w:r>
      <w:r>
        <w:rPr>
          <w:rtl w:val="true"/>
        </w:rPr>
        <w:t xml:space="preserve">, </w:t>
      </w:r>
      <w:r>
        <w:rPr>
          <w:rtl w:val="true"/>
        </w:rPr>
        <w:t xml:space="preserve">שורות </w:t>
      </w:r>
      <w:r>
        <w:rPr/>
        <w:t>4-1</w:t>
      </w:r>
      <w:r>
        <w:rPr>
          <w:rtl w:val="true"/>
        </w:rPr>
        <w:t xml:space="preserve">). </w:t>
      </w:r>
      <w:r>
        <w:rPr>
          <w:rtl w:val="true"/>
        </w:rPr>
        <w:t xml:space="preserve">גם אביה של הקטינה העיד כי שמע אותה אומרת לאמה כי היא חוששת מהמשיב </w:t>
      </w:r>
      <w:r>
        <w:rPr>
          <w:rtl w:val="true"/>
        </w:rPr>
        <w:t>(</w:t>
      </w:r>
      <w:r>
        <w:rPr>
          <w:rtl w:val="true"/>
        </w:rPr>
        <w:t>עמ</w:t>
      </w:r>
      <w:r>
        <w:rPr>
          <w:rtl w:val="true"/>
        </w:rPr>
        <w:t xml:space="preserve">' </w:t>
      </w:r>
      <w:r>
        <w:rPr/>
        <w:t>172</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24-23</w:t>
      </w:r>
      <w:r>
        <w:rPr>
          <w:rtl w:val="true"/>
        </w:rPr>
        <w:t xml:space="preserve">). </w:t>
      </w:r>
      <w:r>
        <w:rPr>
          <w:rtl w:val="true"/>
        </w:rPr>
        <w:t xml:space="preserve">בהודעתו במשטרה מיום </w:t>
      </w:r>
      <w:r>
        <w:rPr/>
        <w:t>27.12.2018</w:t>
      </w:r>
      <w:r>
        <w:rPr>
          <w:rtl w:val="true"/>
        </w:rPr>
        <w:t xml:space="preserve"> </w:t>
      </w:r>
      <w:r>
        <w:rPr>
          <w:rtl w:val="true"/>
        </w:rPr>
        <w:t xml:space="preserve">הוא גם ציין כי </w:t>
      </w:r>
      <w:r>
        <w:rPr>
          <w:rtl w:val="true"/>
        </w:rPr>
        <w:t>"</w:t>
      </w:r>
      <w:r>
        <w:rPr>
          <w:rtl w:val="true"/>
        </w:rPr>
        <w:t>היה לה קשה לספר</w:t>
      </w:r>
      <w:r>
        <w:rPr>
          <w:rtl w:val="true"/>
        </w:rPr>
        <w:t xml:space="preserve">, </w:t>
      </w:r>
      <w:r>
        <w:rPr>
          <w:rtl w:val="true"/>
        </w:rPr>
        <w:t>עם דיבור קצר</w:t>
      </w:r>
      <w:r>
        <w:rPr>
          <w:rtl w:val="true"/>
        </w:rPr>
        <w:t xml:space="preserve">, </w:t>
      </w:r>
      <w:r>
        <w:rPr>
          <w:rtl w:val="true"/>
        </w:rPr>
        <w:t>נראה שהיא חששה לספר הייתי צריך להוציא ממנה שאלתי שאלות והיא ענתה</w:t>
      </w:r>
      <w:r>
        <w:rPr>
          <w:rtl w:val="true"/>
        </w:rPr>
        <w:t>..." (</w:t>
      </w:r>
      <w:r>
        <w:rPr>
          <w:rtl w:val="true"/>
        </w:rPr>
        <w:t>עמ</w:t>
      </w:r>
      <w:r>
        <w:rPr>
          <w:rtl w:val="true"/>
        </w:rPr>
        <w:t xml:space="preserve">' </w:t>
      </w:r>
      <w:r>
        <w:rPr/>
        <w:t>2</w:t>
      </w:r>
      <w:r>
        <w:rPr>
          <w:rtl w:val="true"/>
        </w:rPr>
        <w:t xml:space="preserve">, </w:t>
      </w:r>
      <w:r>
        <w:rPr>
          <w:rtl w:val="true"/>
        </w:rPr>
        <w:t xml:space="preserve">שורות </w:t>
      </w:r>
      <w:r>
        <w:rPr/>
        <w:t>33-31</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באשר </w:t>
      </w:r>
      <w:r>
        <w:rPr>
          <w:rFonts w:ascii="Century" w:hAnsi="Century" w:cs="Century"/>
          <w:sz w:val="22"/>
          <w:sz w:val="22"/>
          <w:rtl w:val="true"/>
        </w:rPr>
        <w:t>לתקופה שלאחר החשיפה</w:t>
      </w:r>
      <w:r>
        <w:rPr>
          <w:rFonts w:cs="Century" w:ascii="Century" w:hAnsi="Century"/>
          <w:sz w:val="22"/>
          <w:rtl w:val="true"/>
        </w:rPr>
        <w:t xml:space="preserve">, </w:t>
      </w:r>
      <w:r>
        <w:rPr>
          <w:rtl w:val="true"/>
        </w:rPr>
        <w:t>אמה של הקטינה העידה כי הקטינה התקשתה להירדם וכי היא לא רצתה לישון בחדרה</w:t>
      </w:r>
      <w:r>
        <w:rPr>
          <w:rtl w:val="true"/>
        </w:rPr>
        <w:t xml:space="preserve">. </w:t>
      </w:r>
      <w:r>
        <w:rPr>
          <w:rtl w:val="true"/>
        </w:rPr>
        <w:t xml:space="preserve">האם העידה כי הקטינה בוגרת באופייה וכי סירובה לישון בחדרה אינו אופייני לה </w:t>
      </w:r>
      <w:r>
        <w:rPr>
          <w:rtl w:val="true"/>
        </w:rPr>
        <w:t>(</w:t>
      </w:r>
      <w:r>
        <w:rPr>
          <w:rtl w:val="true"/>
        </w:rPr>
        <w:t>עמ</w:t>
      </w:r>
      <w:r>
        <w:rPr>
          <w:rtl w:val="true"/>
        </w:rPr>
        <w:t xml:space="preserve">' </w:t>
      </w:r>
      <w:r>
        <w:rPr/>
        <w:t>65</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31-27</w:t>
      </w:r>
      <w:r>
        <w:rPr>
          <w:rtl w:val="true"/>
        </w:rPr>
        <w:t xml:space="preserve">). </w:t>
      </w:r>
      <w:r>
        <w:rPr>
          <w:rtl w:val="true"/>
        </w:rPr>
        <w:t>האם גם העידה כי לאחר החשיפה הקטינה הייתה יותר נסערת</w:t>
      </w:r>
      <w:r>
        <w:rPr>
          <w:rtl w:val="true"/>
        </w:rPr>
        <w:t xml:space="preserve">, </w:t>
      </w:r>
      <w:r>
        <w:rPr>
          <w:rtl w:val="true"/>
        </w:rPr>
        <w:t>החלה להתחצף בבית הספר ו</w:t>
      </w:r>
      <w:r>
        <w:rPr>
          <w:rtl w:val="true"/>
        </w:rPr>
        <w:t>"</w:t>
      </w:r>
      <w:r>
        <w:rPr>
          <w:rtl w:val="true"/>
        </w:rPr>
        <w:t>לבדוק גבולות</w:t>
      </w:r>
      <w:r>
        <w:rPr>
          <w:rtl w:val="true"/>
        </w:rPr>
        <w:t>" (</w:t>
      </w:r>
      <w:r>
        <w:rPr>
          <w:rtl w:val="true"/>
        </w:rPr>
        <w:t>עמ</w:t>
      </w:r>
      <w:r>
        <w:rPr>
          <w:rtl w:val="true"/>
        </w:rPr>
        <w:t xml:space="preserve">' </w:t>
      </w:r>
      <w:r>
        <w:rPr/>
        <w:t>68</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28-27</w:t>
      </w:r>
      <w:r>
        <w:rPr>
          <w:rtl w:val="true"/>
        </w:rPr>
        <w:t xml:space="preserve">). </w:t>
      </w:r>
      <w:r>
        <w:rPr>
          <w:rtl w:val="true"/>
        </w:rPr>
        <w:t>האם הוסיפה כי לאחר מעצרו של המשיב הקטינה שאלה רבות היכן הוא נמצא והאם יכול להיות שהוא ישוב</w:t>
      </w:r>
      <w:r>
        <w:rPr>
          <w:rtl w:val="true"/>
        </w:rPr>
        <w:t xml:space="preserve">, </w:t>
      </w:r>
      <w:r>
        <w:rPr>
          <w:rtl w:val="true"/>
        </w:rPr>
        <w:t xml:space="preserve">תוך שהביעה חשש מכך </w:t>
      </w:r>
      <w:r>
        <w:rPr>
          <w:rtl w:val="true"/>
        </w:rPr>
        <w:t>(</w:t>
      </w:r>
      <w:r>
        <w:rPr>
          <w:rtl w:val="true"/>
        </w:rPr>
        <w:t>עמ</w:t>
      </w:r>
      <w:r>
        <w:rPr>
          <w:rtl w:val="true"/>
        </w:rPr>
        <w:t xml:space="preserve">' </w:t>
      </w:r>
      <w:r>
        <w:rPr/>
        <w:t>69</w:t>
      </w:r>
      <w:r>
        <w:rPr>
          <w:rtl w:val="true"/>
        </w:rPr>
        <w:t xml:space="preserve"> </w:t>
      </w:r>
      <w:r>
        <w:rPr>
          <w:rtl w:val="true"/>
        </w:rPr>
        <w:t xml:space="preserve">לפרוטוקול הדיון מיום </w:t>
      </w:r>
      <w:r>
        <w:rPr/>
        <w:t>13.5.2019</w:t>
      </w:r>
      <w:r>
        <w:rPr>
          <w:rtl w:val="true"/>
        </w:rPr>
        <w:t xml:space="preserve">, </w:t>
      </w:r>
      <w:r>
        <w:rPr>
          <w:rtl w:val="true"/>
        </w:rPr>
        <w:t xml:space="preserve">שורות </w:t>
      </w:r>
      <w:r>
        <w:rPr/>
        <w:t>16-12</w:t>
      </w:r>
      <w:r>
        <w:rPr>
          <w:rtl w:val="true"/>
        </w:rPr>
        <w:t xml:space="preserve">). </w:t>
      </w:r>
      <w:r>
        <w:rPr>
          <w:rtl w:val="true"/>
        </w:rPr>
        <w:t xml:space="preserve">האב ציין בהודעתו במשטרה ביום </w:t>
      </w:r>
      <w:r>
        <w:rPr/>
        <w:t>1.1.2019</w:t>
      </w:r>
      <w:r>
        <w:rPr>
          <w:rtl w:val="true"/>
        </w:rPr>
        <w:t xml:space="preserve"> </w:t>
      </w:r>
      <w:r>
        <w:rPr>
          <w:rtl w:val="true"/>
        </w:rPr>
        <w:t>שבימים שבסמוך למתן ההודעה הוא הבחין כי בבקרים הקטינה ממתינה להסעה לבית הספר בתוך הבית ויוצאת רק כאשר היא רואה את ההסעה מחלון ביתה</w:t>
      </w:r>
      <w:r>
        <w:rPr>
          <w:rtl w:val="true"/>
        </w:rPr>
        <w:t xml:space="preserve">, </w:t>
      </w:r>
      <w:r>
        <w:rPr>
          <w:rtl w:val="true"/>
        </w:rPr>
        <w:t xml:space="preserve">ולא בתחנת האוטובוס כפי שנהגה קודם לכן </w:t>
      </w:r>
      <w:r>
        <w:rPr>
          <w:rtl w:val="true"/>
        </w:rPr>
        <w:t>(</w:t>
      </w:r>
      <w:r>
        <w:rPr>
          <w:rtl w:val="true"/>
        </w:rPr>
        <w:t>עמ</w:t>
      </w:r>
      <w:r>
        <w:rPr>
          <w:rtl w:val="true"/>
        </w:rPr>
        <w:t xml:space="preserve">' </w:t>
      </w:r>
      <w:r>
        <w:rPr/>
        <w:t>1</w:t>
      </w:r>
      <w:r>
        <w:rPr>
          <w:rtl w:val="true"/>
        </w:rPr>
        <w:t xml:space="preserve">, </w:t>
      </w:r>
      <w:r>
        <w:rPr>
          <w:rtl w:val="true"/>
        </w:rPr>
        <w:t xml:space="preserve">שורות </w:t>
      </w:r>
      <w:r>
        <w:rPr/>
        <w:t>10-8</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על כך יש להוסיף את עדות מורתה של הקטינה</w:t>
      </w:r>
      <w:r>
        <w:rPr>
          <w:rtl w:val="true"/>
        </w:rPr>
        <w:t xml:space="preserve">, </w:t>
      </w:r>
      <w:r>
        <w:rPr>
          <w:rtl w:val="true"/>
        </w:rPr>
        <w:t>שתיארה גם היא את השינוי שחל במצבה הנפשי לאחר החשיפה</w:t>
      </w:r>
      <w:r>
        <w:rPr>
          <w:rtl w:val="true"/>
        </w:rPr>
        <w:t xml:space="preserve">. </w:t>
      </w:r>
      <w:r>
        <w:rPr>
          <w:rtl w:val="true"/>
        </w:rPr>
        <w:t>במסמך ההכנה לעדות המורה שהוגש לבית המשפט צוין כי המורה סיפרה ש</w:t>
      </w:r>
      <w:r>
        <w:rPr>
          <w:rtl w:val="true"/>
        </w:rPr>
        <w:t>"</w:t>
      </w:r>
      <w:r>
        <w:rPr>
          <w:rtl w:val="true"/>
        </w:rPr>
        <w:t xml:space="preserve">מתחילת השנה </w:t>
      </w:r>
      <w:r>
        <w:rPr>
          <w:rtl w:val="true"/>
        </w:rPr>
        <w:t>[</w:t>
      </w:r>
      <w:r>
        <w:rPr>
          <w:rtl w:val="true"/>
        </w:rPr>
        <w:t>הקטינה</w:t>
      </w:r>
      <w:r>
        <w:rPr>
          <w:rtl w:val="true"/>
        </w:rPr>
        <w:t xml:space="preserve">] </w:t>
      </w:r>
      <w:r>
        <w:rPr>
          <w:rtl w:val="true"/>
        </w:rPr>
        <w:t>התנהגה באופן מרצה</w:t>
      </w:r>
      <w:r>
        <w:rPr>
          <w:rtl w:val="true"/>
        </w:rPr>
        <w:t xml:space="preserve">, </w:t>
      </w:r>
      <w:r>
        <w:rPr>
          <w:rtl w:val="true"/>
        </w:rPr>
        <w:t>הייתה ילדה טובה</w:t>
      </w:r>
      <w:r>
        <w:rPr>
          <w:rtl w:val="true"/>
        </w:rPr>
        <w:t xml:space="preserve">. </w:t>
      </w:r>
      <w:r>
        <w:rPr>
          <w:rtl w:val="true"/>
        </w:rPr>
        <w:t>לאחר החשיפה חלה עליה בהפרעות הקשב</w:t>
      </w:r>
      <w:r>
        <w:rPr>
          <w:rtl w:val="true"/>
        </w:rPr>
        <w:t xml:space="preserve">, </w:t>
      </w:r>
      <w:r>
        <w:rPr>
          <w:rtl w:val="true"/>
        </w:rPr>
        <w:t>היא שיתפה פעולה פחות</w:t>
      </w:r>
      <w:r>
        <w:rPr>
          <w:rtl w:val="true"/>
        </w:rPr>
        <w:t xml:space="preserve">, </w:t>
      </w:r>
      <w:r>
        <w:rPr>
          <w:rtl w:val="true"/>
        </w:rPr>
        <w:t xml:space="preserve">הפסיקה לרצות את </w:t>
      </w:r>
      <w:r>
        <w:rPr>
          <w:rtl w:val="true"/>
        </w:rPr>
        <w:t>[</w:t>
      </w:r>
      <w:r>
        <w:rPr>
          <w:rtl w:val="true"/>
        </w:rPr>
        <w:t>המורה</w:t>
      </w:r>
      <w:r>
        <w:rPr>
          <w:rtl w:val="true"/>
        </w:rPr>
        <w:t xml:space="preserve">] </w:t>
      </w:r>
      <w:r>
        <w:rPr>
          <w:rtl w:val="true"/>
        </w:rPr>
        <w:t>בביצוע המטלות</w:t>
      </w:r>
      <w:r>
        <w:rPr>
          <w:rtl w:val="true"/>
        </w:rPr>
        <w:t xml:space="preserve">, </w:t>
      </w:r>
      <w:r>
        <w:rPr>
          <w:rtl w:val="true"/>
        </w:rPr>
        <w:t>היתה סוערת יותר ופחות אסופה</w:t>
      </w:r>
      <w:r>
        <w:rPr>
          <w:rtl w:val="true"/>
        </w:rPr>
        <w:t>" (</w:t>
      </w:r>
      <w:r>
        <w:rPr>
          <w:rtl w:val="true"/>
        </w:rPr>
        <w:t>ת</w:t>
      </w:r>
      <w:r>
        <w:rPr>
          <w:rtl w:val="true"/>
        </w:rPr>
        <w:t>/</w:t>
      </w:r>
      <w:r>
        <w:rPr/>
        <w:t>14</w:t>
      </w:r>
      <w:r>
        <w:rPr>
          <w:rtl w:val="true"/>
        </w:rPr>
        <w:t xml:space="preserve">). </w:t>
      </w:r>
      <w:r>
        <w:rPr>
          <w:rtl w:val="true"/>
        </w:rPr>
        <w:t xml:space="preserve">גם בעדותה בבית המשפט ציינה המורה כי הקטינה הייתה נסערת במשך השבועיים שלאחר חשיפת האירועים </w:t>
      </w:r>
      <w:r>
        <w:rPr>
          <w:rtl w:val="true"/>
        </w:rPr>
        <w:t>(</w:t>
      </w:r>
      <w:r>
        <w:rPr>
          <w:rtl w:val="true"/>
        </w:rPr>
        <w:t>עמ</w:t>
      </w:r>
      <w:r>
        <w:rPr>
          <w:rtl w:val="true"/>
        </w:rPr>
        <w:t xml:space="preserve">' </w:t>
      </w:r>
      <w:r>
        <w:rPr/>
        <w:t>57</w:t>
      </w:r>
      <w:r>
        <w:rPr>
          <w:rtl w:val="true"/>
        </w:rPr>
        <w:t xml:space="preserve"> </w:t>
      </w:r>
      <w:r>
        <w:rPr>
          <w:rtl w:val="true"/>
        </w:rPr>
        <w:t xml:space="preserve">לפרוטוקול הדיון מיום </w:t>
      </w:r>
      <w:r>
        <w:rPr/>
        <w:t>9.7.2019</w:t>
      </w:r>
      <w:r>
        <w:rPr>
          <w:rtl w:val="true"/>
        </w:rPr>
        <w:t xml:space="preserve">, </w:t>
      </w:r>
      <w:r>
        <w:rPr>
          <w:rtl w:val="true"/>
        </w:rPr>
        <w:t xml:space="preserve">שורות </w:t>
      </w:r>
      <w:r>
        <w:rPr/>
        <w:t>13-12</w:t>
      </w:r>
      <w:r>
        <w:rPr>
          <w:rtl w:val="true"/>
        </w:rPr>
        <w:t xml:space="preserve">). </w:t>
      </w:r>
      <w:r>
        <w:rPr>
          <w:rtl w:val="true"/>
        </w:rPr>
        <w:t xml:space="preserve">לגבי עדות זו ציין בית המשפט המחוזי כי </w:t>
      </w:r>
      <w:r>
        <w:rPr>
          <w:rtl w:val="true"/>
        </w:rPr>
        <w:t>"</w:t>
      </w:r>
      <w:r>
        <w:rPr>
          <w:rtl w:val="true"/>
        </w:rPr>
        <w:t xml:space="preserve">מעדותה של </w:t>
      </w:r>
      <w:r>
        <w:rPr>
          <w:rtl w:val="true"/>
        </w:rPr>
        <w:t>[</w:t>
      </w:r>
      <w:r>
        <w:rPr>
          <w:rtl w:val="true"/>
        </w:rPr>
        <w:t>המורה</w:t>
      </w:r>
      <w:r>
        <w:rPr>
          <w:rtl w:val="true"/>
        </w:rPr>
        <w:t xml:space="preserve">] </w:t>
      </w:r>
      <w:r>
        <w:rPr>
          <w:rtl w:val="true"/>
        </w:rPr>
        <w:t>עלה כי חלו ב</w:t>
      </w:r>
      <w:r>
        <w:rPr>
          <w:rtl w:val="true"/>
        </w:rPr>
        <w:t>[</w:t>
      </w:r>
      <w:r>
        <w:rPr>
          <w:rtl w:val="true"/>
        </w:rPr>
        <w:t>קטינה</w:t>
      </w:r>
      <w:r>
        <w:rPr>
          <w:rtl w:val="true"/>
        </w:rPr>
        <w:t xml:space="preserve">] </w:t>
      </w:r>
      <w:r>
        <w:rPr>
          <w:rFonts w:ascii="Century" w:hAnsi="Century" w:cs="Miriam"/>
          <w:b/>
          <w:b/>
          <w:spacing w:val="0"/>
          <w:sz w:val="22"/>
          <w:sz w:val="22"/>
          <w:szCs w:val="24"/>
          <w:rtl w:val="true"/>
        </w:rPr>
        <w:t>שינויים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והתנהגותיים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cs="Century" w:ascii="Century" w:hAnsi="Century"/>
          <w:sz w:val="22"/>
          <w:rtl w:val="true"/>
        </w:rPr>
        <w:t xml:space="preserve">, </w:t>
      </w:r>
      <w:r>
        <w:rPr>
          <w:rFonts w:ascii="Century" w:hAnsi="Century" w:cs="Century"/>
          <w:sz w:val="22"/>
          <w:sz w:val="22"/>
          <w:rtl w:val="true"/>
        </w:rPr>
        <w:t>עדות המצטרפת לעדותם של הורי המתלוננת</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ומהווה סיוע לגרסתה של </w:t>
      </w:r>
      <w:r>
        <w:rPr>
          <w:rFonts w:cs="Century" w:ascii="Century" w:hAnsi="Century"/>
          <w:sz w:val="22"/>
          <w:rtl w:val="true"/>
        </w:rPr>
        <w:t>[</w:t>
      </w:r>
      <w:r>
        <w:rPr>
          <w:rFonts w:ascii="Century" w:hAnsi="Century" w:cs="Century"/>
          <w:sz w:val="22"/>
          <w:sz w:val="22"/>
          <w:rtl w:val="true"/>
        </w:rPr>
        <w:t>הקטינה</w:t>
      </w:r>
      <w:r>
        <w:rPr>
          <w:rFonts w:cs="Century" w:ascii="Century" w:hAnsi="Century"/>
          <w:sz w:val="22"/>
          <w:rtl w:val="true"/>
        </w:rPr>
        <w:t>]" (</w:t>
      </w:r>
      <w:r>
        <w:rPr>
          <w:rFonts w:ascii="Century" w:hAnsi="Century" w:cs="Century"/>
          <w:sz w:val="22"/>
          <w:sz w:val="22"/>
          <w:rtl w:val="true"/>
        </w:rPr>
        <w:t xml:space="preserve">פסקה </w:t>
      </w:r>
      <w:r>
        <w:rPr>
          <w:rFonts w:cs="Century" w:ascii="Century" w:hAnsi="Century"/>
          <w:sz w:val="22"/>
        </w:rPr>
        <w:t>119</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 xml:space="preserve">; </w:t>
      </w:r>
      <w:r>
        <w:rPr>
          <w:rFonts w:ascii="Century" w:hAnsi="Century" w:cs="Century"/>
          <w:sz w:val="22"/>
          <w:sz w:val="22"/>
          <w:rtl w:val="true"/>
        </w:rPr>
        <w:t>ההדגשה הוספה</w:t>
      </w:r>
      <w:r>
        <w:rPr>
          <w:rFonts w:cs="Century" w:ascii="Century" w:hAnsi="Century"/>
          <w:sz w:val="22"/>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אמנם</w:t>
      </w:r>
      <w:r>
        <w:rPr>
          <w:rtl w:val="true"/>
        </w:rPr>
        <w:t xml:space="preserve">, </w:t>
      </w:r>
      <w:r>
        <w:rPr>
          <w:rtl w:val="true"/>
        </w:rPr>
        <w:t>במסמך ההכנה לעדות צוין כי המורה שמעה ממורותיה של הקטינה משנים קודמות שהיא התנהגה באופן דומה לזה שלאחר החשיפה</w:t>
      </w:r>
      <w:r>
        <w:rPr>
          <w:rtl w:val="true"/>
        </w:rPr>
        <w:t xml:space="preserve">. </w:t>
      </w:r>
      <w:r>
        <w:rPr>
          <w:rtl w:val="true"/>
        </w:rPr>
        <w:t>ברם</w:t>
      </w:r>
      <w:r>
        <w:rPr>
          <w:rtl w:val="true"/>
        </w:rPr>
        <w:t xml:space="preserve">, </w:t>
      </w:r>
      <w:r>
        <w:rPr>
          <w:rtl w:val="true"/>
        </w:rPr>
        <w:t>בד בבד ציינה המורה כי היא הופתעה מדברים אלה</w:t>
      </w:r>
      <w:r>
        <w:rPr>
          <w:rtl w:val="true"/>
        </w:rPr>
        <w:t xml:space="preserve">, </w:t>
      </w:r>
      <w:r>
        <w:rPr>
          <w:rtl w:val="true"/>
        </w:rPr>
        <w:t xml:space="preserve">שכן מתחילת שנת הלימודים ועד חשיפת האירועים בחודש דצמבר </w:t>
      </w:r>
      <w:r>
        <w:rPr/>
        <w:t>2018</w:t>
      </w:r>
      <w:r>
        <w:rPr>
          <w:rtl w:val="true"/>
        </w:rPr>
        <w:t xml:space="preserve"> </w:t>
      </w:r>
      <w:r>
        <w:rPr>
          <w:rtl w:val="true"/>
        </w:rPr>
        <w:t xml:space="preserve">הקטינה </w:t>
      </w:r>
      <w:r>
        <w:rPr>
          <w:rtl w:val="true"/>
        </w:rPr>
        <w:t>"</w:t>
      </w:r>
      <w:r>
        <w:rPr>
          <w:rtl w:val="true"/>
        </w:rPr>
        <w:t>התנהגה יפה</w:t>
      </w:r>
      <w:r>
        <w:rPr>
          <w:rtl w:val="true"/>
        </w:rPr>
        <w:t xml:space="preserve">", </w:t>
      </w:r>
      <w:r>
        <w:rPr>
          <w:rtl w:val="true"/>
        </w:rPr>
        <w:t xml:space="preserve">ולכן קשרה </w:t>
      </w:r>
      <w:r>
        <w:rPr>
          <w:rtl w:val="true"/>
        </w:rPr>
        <w:t>"</w:t>
      </w:r>
      <w:r>
        <w:rPr>
          <w:rtl w:val="true"/>
        </w:rPr>
        <w:t xml:space="preserve">את הרגרסיה </w:t>
      </w:r>
      <w:r>
        <w:rPr>
          <w:rtl w:val="true"/>
        </w:rPr>
        <w:t>(</w:t>
      </w:r>
      <w:r>
        <w:rPr>
          <w:rtl w:val="true"/>
        </w:rPr>
        <w:t>כך במילותיה</w:t>
      </w:r>
      <w:r>
        <w:rPr>
          <w:rtl w:val="true"/>
        </w:rPr>
        <w:t xml:space="preserve">) </w:t>
      </w:r>
      <w:r>
        <w:rPr>
          <w:rtl w:val="true"/>
        </w:rPr>
        <w:t xml:space="preserve">בהתנהגות של </w:t>
      </w:r>
      <w:r>
        <w:rPr>
          <w:rtl w:val="true"/>
        </w:rPr>
        <w:t>[</w:t>
      </w:r>
      <w:r>
        <w:rPr>
          <w:rtl w:val="true"/>
        </w:rPr>
        <w:t>הקטינה</w:t>
      </w:r>
      <w:r>
        <w:rPr>
          <w:rtl w:val="true"/>
        </w:rPr>
        <w:t xml:space="preserve">], </w:t>
      </w:r>
      <w:r>
        <w:rPr>
          <w:rtl w:val="true"/>
        </w:rPr>
        <w:t>לחשיפה</w:t>
      </w:r>
      <w:r>
        <w:rPr>
          <w:rtl w:val="true"/>
        </w:rPr>
        <w:t xml:space="preserve">". </w:t>
      </w:r>
      <w:r>
        <w:rPr>
          <w:rtl w:val="true"/>
        </w:rPr>
        <w:t>כמו כן</w:t>
      </w:r>
      <w:r>
        <w:rPr>
          <w:rtl w:val="true"/>
        </w:rPr>
        <w:t xml:space="preserve">, </w:t>
      </w:r>
      <w:r>
        <w:rPr>
          <w:rtl w:val="true"/>
        </w:rPr>
        <w:t>התרשמותה של המורה לאחר החשיפה לא הסתכמה בכך</w:t>
      </w:r>
      <w:r>
        <w:rPr>
          <w:rtl w:val="true"/>
        </w:rPr>
        <w:t xml:space="preserve">. </w:t>
      </w:r>
      <w:r>
        <w:rPr>
          <w:rtl w:val="true"/>
        </w:rPr>
        <w:t xml:space="preserve">המורה ציינה כי מאז חשיפת האירועים </w:t>
      </w:r>
      <w:r>
        <w:rPr>
          <w:rtl w:val="true"/>
        </w:rPr>
        <w:t>"</w:t>
      </w:r>
      <w:r>
        <w:rPr>
          <w:rtl w:val="true"/>
        </w:rPr>
        <w:t xml:space="preserve">בתחושה שלי </w:t>
      </w:r>
      <w:r>
        <w:rPr>
          <w:rtl w:val="true"/>
        </w:rPr>
        <w:t>[</w:t>
      </w:r>
      <w:r>
        <w:rPr>
          <w:rtl w:val="true"/>
        </w:rPr>
        <w:t>הקטינה</w:t>
      </w:r>
      <w:r>
        <w:rPr>
          <w:rtl w:val="true"/>
        </w:rPr>
        <w:t xml:space="preserve">] </w:t>
      </w:r>
      <w:r>
        <w:rPr>
          <w:rtl w:val="true"/>
        </w:rPr>
        <w:t>חזרה משוחררת</w:t>
      </w:r>
      <w:r>
        <w:rPr>
          <w:rtl w:val="true"/>
        </w:rPr>
        <w:t xml:space="preserve">, </w:t>
      </w:r>
      <w:r>
        <w:rPr>
          <w:rtl w:val="true"/>
        </w:rPr>
        <w:t>הרגשתי כאילו לפני כן ישב עליה משהו הכוונה איזשהו סוד ועכשיו שהוא יצא החוצה התנועות שלה יותר רגועות</w:t>
      </w:r>
      <w:r>
        <w:rPr>
          <w:rtl w:val="true"/>
        </w:rPr>
        <w:t xml:space="preserve">, </w:t>
      </w:r>
      <w:r>
        <w:rPr>
          <w:rtl w:val="true"/>
        </w:rPr>
        <w:t>הכוונה לפני כן היא ישבה מאד מכווצת בשיעור כאילו היא קשורה ואחרי שהוגשה התלונה היא עכשיו יותר נינוחה ובתחושה שלי משהו השתנה בה</w:t>
      </w:r>
      <w:r>
        <w:rPr>
          <w:rtl w:val="true"/>
        </w:rPr>
        <w:t>" (</w:t>
      </w:r>
      <w:r>
        <w:rPr>
          <w:rtl w:val="true"/>
        </w:rPr>
        <w:t xml:space="preserve">הודעת המורה במשטרה מיום </w:t>
      </w:r>
      <w:r>
        <w:rPr/>
        <w:t>1.1.2019</w:t>
      </w:r>
      <w:r>
        <w:rPr>
          <w:rtl w:val="true"/>
        </w:rPr>
        <w:t xml:space="preserve"> </w:t>
      </w:r>
      <w:r>
        <w:rPr>
          <w:rtl w:val="true"/>
        </w:rPr>
        <w:t>שסומנה ת</w:t>
      </w:r>
      <w:r>
        <w:rPr>
          <w:rtl w:val="true"/>
        </w:rPr>
        <w:t>/</w:t>
      </w:r>
      <w:r>
        <w:rPr/>
        <w:t>13</w:t>
      </w:r>
      <w:r>
        <w:rPr>
          <w:rtl w:val="true"/>
        </w:rPr>
        <w:t xml:space="preserve">, </w:t>
      </w:r>
      <w:r>
        <w:rPr>
          <w:rtl w:val="true"/>
        </w:rPr>
        <w:t xml:space="preserve">שורות </w:t>
      </w:r>
      <w:r>
        <w:rPr/>
        <w:t>10-3</w:t>
      </w:r>
      <w:r>
        <w:rPr>
          <w:rtl w:val="true"/>
        </w:rPr>
        <w:t xml:space="preserve">; </w:t>
      </w:r>
      <w:r>
        <w:rPr>
          <w:rtl w:val="true"/>
        </w:rPr>
        <w:t>וכן עמ</w:t>
      </w:r>
      <w:r>
        <w:rPr>
          <w:rtl w:val="true"/>
        </w:rPr>
        <w:t xml:space="preserve">' </w:t>
      </w:r>
      <w:r>
        <w:rPr/>
        <w:t>61</w:t>
      </w:r>
      <w:r>
        <w:rPr>
          <w:rtl w:val="true"/>
        </w:rPr>
        <w:t xml:space="preserve"> </w:t>
      </w:r>
      <w:r>
        <w:rPr>
          <w:rtl w:val="true"/>
        </w:rPr>
        <w:t xml:space="preserve">לפרוטוקול הדיון מיום </w:t>
      </w:r>
      <w:r>
        <w:rPr/>
        <w:t>9.7.2019</w:t>
      </w:r>
      <w:r>
        <w:rPr>
          <w:rtl w:val="true"/>
        </w:rPr>
        <w:t xml:space="preserve">, </w:t>
      </w:r>
      <w:r>
        <w:rPr>
          <w:rtl w:val="true"/>
        </w:rPr>
        <w:t xml:space="preserve">שורות </w:t>
      </w:r>
      <w:r>
        <w:rPr/>
        <w:t>14-1</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מכלל העדויות שתוארו לעיל עולה אפוא תמונה ברורה בדבר שינויים שחלו במצבה הנפשי של הקטינה לפני חשיפת האירועים</w:t>
      </w:r>
      <w:r>
        <w:rPr>
          <w:rtl w:val="true"/>
        </w:rPr>
        <w:t xml:space="preserve">, </w:t>
      </w:r>
      <w:r>
        <w:rPr>
          <w:rtl w:val="true"/>
        </w:rPr>
        <w:t>במהלכה ולאחריה</w:t>
      </w:r>
      <w:r>
        <w:rPr>
          <w:rtl w:val="true"/>
        </w:rPr>
        <w:t xml:space="preserve">. </w:t>
      </w:r>
      <w:r>
        <w:rPr>
          <w:rtl w:val="true"/>
        </w:rPr>
        <w:t>בהקשר זה יודגש</w:t>
      </w:r>
      <w:r>
        <w:rPr>
          <w:rtl w:val="true"/>
        </w:rPr>
        <w:t xml:space="preserve">, </w:t>
      </w:r>
      <w:r>
        <w:rPr>
          <w:rtl w:val="true"/>
        </w:rPr>
        <w:t>כפי שגם ציין חברי במקרה אחר</w:t>
      </w:r>
      <w:r>
        <w:rPr>
          <w:rtl w:val="true"/>
        </w:rPr>
        <w:t xml:space="preserve">, </w:t>
      </w:r>
      <w:r>
        <w:rPr>
          <w:rtl w:val="true"/>
        </w:rPr>
        <w:t xml:space="preserve">כי </w:t>
      </w:r>
      <w:r>
        <w:rPr>
          <w:rtl w:val="true"/>
        </w:rPr>
        <w:t>"</w:t>
      </w:r>
      <w:r>
        <w:rPr>
          <w:rtl w:val="true"/>
        </w:rPr>
        <w:t>המצב הנפשי המהווה ראיית סיוע אינו אחיד</w:t>
      </w:r>
      <w:r>
        <w:rPr>
          <w:rtl w:val="true"/>
        </w:rPr>
        <w:t xml:space="preserve">. </w:t>
      </w:r>
      <w:r>
        <w:rPr>
          <w:rtl w:val="true"/>
        </w:rPr>
        <w:t>הוא עשוי להשתנות ממקרה למקרה</w:t>
      </w:r>
      <w:r>
        <w:rPr>
          <w:rtl w:val="true"/>
        </w:rPr>
        <w:t xml:space="preserve">: </w:t>
      </w:r>
      <w:r>
        <w:rPr>
          <w:rtl w:val="true"/>
        </w:rPr>
        <w:t>לפעמים מדובר בהתפרצות בכי</w:t>
      </w:r>
      <w:r>
        <w:rPr>
          <w:rtl w:val="true"/>
        </w:rPr>
        <w:t xml:space="preserve">, </w:t>
      </w:r>
      <w:r>
        <w:rPr>
          <w:rtl w:val="true"/>
        </w:rPr>
        <w:t>ולפעמים בהתכנסות פנימה לא</w:t>
      </w:r>
      <w:r>
        <w:rPr>
          <w:rtl w:val="true"/>
        </w:rPr>
        <w:t>-</w:t>
      </w:r>
      <w:r>
        <w:rPr>
          <w:rtl w:val="true"/>
        </w:rPr>
        <w:t>אופיינית</w:t>
      </w:r>
      <w:r>
        <w:rPr>
          <w:rtl w:val="true"/>
        </w:rPr>
        <w:t>" (</w:t>
      </w:r>
      <w:hyperlink r:id="rId5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tl w:val="true"/>
        </w:rPr>
        <w:t xml:space="preserve">, </w:t>
      </w:r>
      <w:r>
        <w:rPr>
          <w:rtl w:val="true"/>
        </w:rPr>
        <w:t xml:space="preserve">פסקה </w:t>
      </w:r>
      <w:r>
        <w:rPr/>
        <w:t>14</w:t>
      </w:r>
      <w:r>
        <w:rPr>
          <w:rtl w:val="true"/>
        </w:rPr>
        <w:t xml:space="preserve">; </w:t>
      </w:r>
      <w:r>
        <w:rPr>
          <w:rtl w:val="true"/>
        </w:rPr>
        <w:t>ראו גם</w:t>
      </w:r>
      <w:r>
        <w:rPr>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w:t>
      </w:r>
      <w:r>
        <w:rPr>
          <w:rFonts w:ascii="Century" w:hAnsi="Century" w:cs="Miriam"/>
          <w:b/>
          <w:b/>
          <w:spacing w:val="0"/>
          <w:sz w:val="22"/>
          <w:sz w:val="22"/>
          <w:szCs w:val="24"/>
          <w:rtl w:val="true"/>
        </w:rPr>
        <w:t>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cs="Miriam" w:ascii="Century" w:hAnsi="Century"/>
          <w:b/>
          <w:spacing w:val="0"/>
          <w:sz w:val="22"/>
          <w:szCs w:val="24"/>
        </w:rPr>
        <w:t>5348/15</w:t>
      </w:r>
      <w:r>
        <w:rPr>
          <w:rtl w:val="true"/>
        </w:rPr>
        <w:t xml:space="preserve">, </w:t>
      </w:r>
      <w:r>
        <w:rPr>
          <w:rtl w:val="true"/>
        </w:rPr>
        <w:t xml:space="preserve">שם נקבע כי </w:t>
      </w:r>
      <w:r>
        <w:rPr>
          <w:rtl w:val="true"/>
        </w:rPr>
        <w:t>"</w:t>
      </w:r>
      <w:r>
        <w:rPr>
          <w:rtl w:val="true"/>
        </w:rPr>
        <w:t>השינוי במצב הנפשי צריך להיות כאמור ניכר וגלוי לעין</w:t>
      </w:r>
      <w:r>
        <w:rPr>
          <w:rtl w:val="true"/>
        </w:rPr>
        <w:t xml:space="preserve">, </w:t>
      </w:r>
      <w:r>
        <w:rPr>
          <w:rtl w:val="true"/>
        </w:rPr>
        <w:t>אך הוא בהחלט יכול להשתנות בין אדם לאדם בשל שוני במבנה האישיות וכמובן גם בשל הבדלי תפיסה שיכולים לנבוע מנתונים שונים</w:t>
      </w:r>
      <w:r>
        <w:rPr>
          <w:rtl w:val="true"/>
        </w:rPr>
        <w:t xml:space="preserve">, </w:t>
      </w:r>
      <w:r>
        <w:rPr>
          <w:rtl w:val="true"/>
        </w:rPr>
        <w:t>ביניהם גיל</w:t>
      </w:r>
      <w:r>
        <w:rPr>
          <w:rtl w:val="true"/>
        </w:rPr>
        <w:t>" (</w:t>
      </w:r>
      <w:r>
        <w:rPr>
          <w:rtl w:val="true"/>
        </w:rPr>
        <w:t xml:space="preserve">פסקה </w:t>
      </w:r>
      <w:r>
        <w:rPr/>
        <w:t>28</w:t>
      </w:r>
      <w:r>
        <w:rPr>
          <w:rtl w:val="true"/>
        </w:rPr>
        <w:t xml:space="preserve">)). </w:t>
      </w:r>
      <w:r>
        <w:rPr>
          <w:rtl w:val="true"/>
        </w:rPr>
        <w:t>השינויים במצבה הנפשי של הקטינה במקרה זה היו ברורים וגלויים לעין</w:t>
      </w:r>
      <w:r>
        <w:rPr>
          <w:rtl w:val="true"/>
        </w:rPr>
        <w:t xml:space="preserve">, </w:t>
      </w:r>
      <w:r>
        <w:rPr>
          <w:rtl w:val="true"/>
        </w:rPr>
        <w:t xml:space="preserve">ואין אפוא בעצם העובדה שתגובותיה לא היו קיצוניות כדי לשלול את האפשרות להרשיע את המשיב על סמך עדותה בצירוף מצבה הנפשי המתואר לעיל כראיית סיוע מספקת </w:t>
      </w:r>
      <w:r>
        <w:rPr>
          <w:rtl w:val="true"/>
        </w:rPr>
        <w:t>(</w:t>
      </w:r>
      <w:r>
        <w:rPr>
          <w:rtl w:val="true"/>
        </w:rPr>
        <w:t>והשוו לדברי חברי ב</w:t>
      </w:r>
      <w:hyperlink r:id="rId53">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tl w:val="true"/>
        </w:rPr>
        <w:t xml:space="preserve">, </w:t>
      </w:r>
      <w:r>
        <w:rPr>
          <w:rtl w:val="true"/>
        </w:rPr>
        <w:t xml:space="preserve">פסקה </w:t>
      </w:r>
      <w:r>
        <w:rPr/>
        <w:t>14</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דברים אלה נכונים בפרט שעה שבית המשפט המחוזי קבע בעצמו כי </w:t>
      </w:r>
      <w:r>
        <w:rPr>
          <w:rFonts w:ascii="Century" w:hAnsi="Century" w:cs="Miriam"/>
          <w:b/>
          <w:b/>
          <w:spacing w:val="0"/>
          <w:sz w:val="22"/>
          <w:sz w:val="22"/>
          <w:szCs w:val="24"/>
          <w:rtl w:val="true"/>
        </w:rPr>
        <w:t>קיימות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ברורות</w:t>
      </w:r>
      <w:r>
        <w:rPr>
          <w:rFonts w:ascii="Century" w:hAnsi="Century" w:eastAsia="Century" w:cs="Century"/>
          <w:b/>
          <w:b/>
          <w:spacing w:val="0"/>
          <w:sz w:val="22"/>
          <w:sz w:val="22"/>
          <w:szCs w:val="24"/>
          <w:rtl w:val="true"/>
        </w:rPr>
        <w:t xml:space="preserve"> </w:t>
      </w:r>
      <w:r>
        <w:rPr>
          <w:rFonts w:ascii="Century" w:hAnsi="Century" w:cs="Century"/>
          <w:sz w:val="22"/>
          <w:sz w:val="22"/>
          <w:rtl w:val="true"/>
        </w:rPr>
        <w:t>לכך שתגובתה של הקטינה לאירועים לא הייתה קיצונית</w:t>
      </w:r>
      <w:r>
        <w:rPr>
          <w:rFonts w:cs="Century" w:ascii="Century" w:hAnsi="Century"/>
          <w:sz w:val="22"/>
          <w:rtl w:val="true"/>
        </w:rPr>
        <w:t xml:space="preserve">: </w:t>
      </w:r>
      <w:r>
        <w:rPr>
          <w:rtl w:val="true"/>
        </w:rPr>
        <w:t>כי המשיב לא הפגין כלפיה אלימות ולא איים אליה</w:t>
      </w:r>
      <w:r>
        <w:rPr>
          <w:rtl w:val="true"/>
        </w:rPr>
        <w:t xml:space="preserve">; </w:t>
      </w:r>
      <w:r>
        <w:rPr>
          <w:rtl w:val="true"/>
        </w:rPr>
        <w:t>כי היא לא הבינה לחלוטין את משמעות המעשים שנעשו בה</w:t>
      </w:r>
      <w:r>
        <w:rPr>
          <w:rtl w:val="true"/>
        </w:rPr>
        <w:t xml:space="preserve">; </w:t>
      </w:r>
      <w:r>
        <w:rPr>
          <w:rtl w:val="true"/>
        </w:rPr>
        <w:t xml:space="preserve">וכי היא סברה בכנות כי האירוע הסתיים ולא יחזור על עצמו </w:t>
      </w:r>
      <w:r>
        <w:rPr>
          <w:rtl w:val="true"/>
        </w:rPr>
        <w:t>(</w:t>
      </w:r>
      <w:r>
        <w:rPr>
          <w:rtl w:val="true"/>
        </w:rPr>
        <w:t xml:space="preserve">פסקה </w:t>
      </w:r>
      <w:r>
        <w:rPr/>
        <w:t>120</w:t>
      </w:r>
      <w:r>
        <w:rPr>
          <w:rtl w:val="true"/>
        </w:rPr>
        <w:t xml:space="preserve"> </w:t>
      </w:r>
      <w:r>
        <w:rPr>
          <w:rtl w:val="true"/>
        </w:rPr>
        <w:t>להכרעת הדין</w:t>
      </w:r>
      <w:r>
        <w:rPr>
          <w:rtl w:val="true"/>
        </w:rPr>
        <w:t xml:space="preserve">). </w:t>
      </w:r>
      <w:r>
        <w:rPr>
          <w:rtl w:val="true"/>
        </w:rPr>
        <w:t>בהמשך דבריו בית המשפט אף הוסיף כי חרף זאת</w:t>
      </w:r>
      <w:r>
        <w:rPr>
          <w:rtl w:val="true"/>
        </w:rPr>
        <w:t>, "</w:t>
      </w:r>
      <w:r>
        <w:rPr>
          <w:rtl w:val="true"/>
        </w:rPr>
        <w:t xml:space="preserve">כן חל שינוי בהתנהגותה של </w:t>
      </w:r>
      <w:r>
        <w:rPr>
          <w:rtl w:val="true"/>
        </w:rPr>
        <w:t>[</w:t>
      </w:r>
      <w:r>
        <w:rPr>
          <w:rtl w:val="true"/>
        </w:rPr>
        <w:t>הקטינה</w:t>
      </w:r>
      <w:r>
        <w:rPr>
          <w:rtl w:val="true"/>
        </w:rPr>
        <w:t xml:space="preserve">] </w:t>
      </w:r>
      <w:r>
        <w:rPr>
          <w:rtl w:val="true"/>
        </w:rPr>
        <w:t>כפי שעלה מעדויות הוריה ומורתה וכן ניכר שינוי במצבה נפשי בזמן החשיפה ובעקבותיה</w:t>
      </w:r>
      <w:r>
        <w:rPr>
          <w:rtl w:val="true"/>
        </w:rPr>
        <w:t xml:space="preserve">. </w:t>
      </w:r>
      <w:r>
        <w:rPr>
          <w:rtl w:val="true"/>
        </w:rPr>
        <w:t>זאת ועוד</w:t>
      </w:r>
      <w:r>
        <w:rPr>
          <w:rtl w:val="true"/>
        </w:rPr>
        <w:t xml:space="preserve">, </w:t>
      </w:r>
      <w:r>
        <w:rPr>
          <w:rtl w:val="true"/>
        </w:rPr>
        <w:t>העובדה שטריגר החשיפה היה סיפור אירוע מפחיד שקרה ועצם חששה שהנאשם יהרוג או יזרוק אותה מהגג מלמדים כי האירוע השפיע על מצבה הנפשי כפי שתואר ע</w:t>
      </w:r>
      <w:r>
        <w:rPr>
          <w:rtl w:val="true"/>
        </w:rPr>
        <w:t>"</w:t>
      </w:r>
      <w:r>
        <w:rPr>
          <w:rtl w:val="true"/>
        </w:rPr>
        <w:t>י הוריה ומורתה</w:t>
      </w:r>
      <w:r>
        <w:rPr>
          <w:rtl w:val="true"/>
        </w:rPr>
        <w:t>" (</w:t>
      </w:r>
      <w:r>
        <w:rPr>
          <w:rtl w:val="true"/>
        </w:rPr>
        <w:t>שם</w:t>
      </w:r>
      <w:r>
        <w:rPr>
          <w:rtl w:val="true"/>
        </w:rPr>
        <w:t xml:space="preserve">). </w:t>
      </w:r>
      <w:r>
        <w:rPr>
          <w:rtl w:val="true"/>
        </w:rPr>
        <w:t>אלא שבית המשפט נמנע כאמור מלהתחשב במצבה הנפשי של הקטינה בזמן חשיפת האירועים ולאחריה</w:t>
      </w:r>
      <w:r>
        <w:rPr>
          <w:rtl w:val="true"/>
        </w:rPr>
        <w:t xml:space="preserve">, </w:t>
      </w:r>
      <w:r>
        <w:rPr>
          <w:rtl w:val="true"/>
        </w:rPr>
        <w:t>ודומה כי מכאן תוצאתו</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למצבה הנפשי של הקטינה מצטרפת גם נוכחות המשיב עם הקטינה לבדם על הגג</w:t>
      </w:r>
      <w:r>
        <w:rPr>
          <w:rtl w:val="true"/>
        </w:rPr>
        <w:t xml:space="preserve">. </w:t>
      </w:r>
      <w:r>
        <w:rPr>
          <w:rtl w:val="true"/>
        </w:rPr>
        <w:t xml:space="preserve">בהקשר זה בית המשפט המחוזי קבע כי </w:t>
      </w:r>
      <w:r>
        <w:rPr>
          <w:rtl w:val="true"/>
        </w:rPr>
        <w:t>"</w:t>
      </w:r>
      <w:r>
        <w:rPr>
          <w:rtl w:val="true"/>
        </w:rPr>
        <w:t>מעדותו עלה כי הודה</w:t>
      </w:r>
      <w:r>
        <w:rPr>
          <w:rtl w:val="true"/>
        </w:rPr>
        <w:t xml:space="preserve">, </w:t>
      </w:r>
      <w:r>
        <w:rPr>
          <w:rtl w:val="true"/>
        </w:rPr>
        <w:t xml:space="preserve">שהיה פעם אחת לבד עם </w:t>
      </w:r>
      <w:r>
        <w:rPr>
          <w:rtl w:val="true"/>
        </w:rPr>
        <w:t>[</w:t>
      </w:r>
      <w:r>
        <w:rPr>
          <w:rtl w:val="true"/>
        </w:rPr>
        <w:t>הקטינה</w:t>
      </w:r>
      <w:r>
        <w:rPr>
          <w:rtl w:val="true"/>
        </w:rPr>
        <w:t xml:space="preserve">] </w:t>
      </w:r>
      <w:r>
        <w:rPr>
          <w:rtl w:val="true"/>
        </w:rPr>
        <w:t>בגג</w:t>
      </w:r>
      <w:r>
        <w:rPr>
          <w:rtl w:val="true"/>
        </w:rPr>
        <w:t xml:space="preserve">, </w:t>
      </w:r>
      <w:r>
        <w:rPr>
          <w:rtl w:val="true"/>
        </w:rPr>
        <w:t>לאחר שסייע לה לעלות לשם ואף הודה שלא סיפר על כך לאשתו</w:t>
      </w:r>
      <w:r>
        <w:rPr>
          <w:rtl w:val="true"/>
        </w:rPr>
        <w:t xml:space="preserve">, </w:t>
      </w:r>
      <w:r>
        <w:rPr>
          <w:rtl w:val="true"/>
        </w:rPr>
        <w:t>דבר המחזק את הטענה שלא דובר באירוע תמים</w:t>
      </w:r>
      <w:r>
        <w:rPr>
          <w:rtl w:val="true"/>
        </w:rPr>
        <w:t>" (</w:t>
      </w:r>
      <w:r>
        <w:rPr>
          <w:rtl w:val="true"/>
        </w:rPr>
        <w:t xml:space="preserve">פסקה </w:t>
      </w:r>
      <w:r>
        <w:rPr/>
        <w:t>185</w:t>
      </w:r>
      <w:r>
        <w:rPr>
          <w:rtl w:val="true"/>
        </w:rPr>
        <w:t xml:space="preserve"> </w:t>
      </w:r>
      <w:r>
        <w:rPr>
          <w:rtl w:val="true"/>
        </w:rPr>
        <w:t>להכרעת הדין</w:t>
      </w:r>
      <w:r>
        <w:rPr>
          <w:rtl w:val="true"/>
        </w:rPr>
        <w:t xml:space="preserve">). </w:t>
      </w:r>
      <w:r>
        <w:rPr>
          <w:rtl w:val="true"/>
        </w:rPr>
        <w:t>עובדה זו מלמדת כי למשיב הייתה הזדמנות מיוחדת לבצע את המעשים בקטינה</w:t>
      </w:r>
      <w:r>
        <w:rPr>
          <w:rtl w:val="true"/>
        </w:rPr>
        <w:t xml:space="preserve">, </w:t>
      </w:r>
      <w:r>
        <w:rPr>
          <w:rtl w:val="true"/>
        </w:rPr>
        <w:t xml:space="preserve">ויש בה כדי להצטרף לראיות התומכות בגרסתה </w:t>
      </w:r>
      <w:r>
        <w:rPr>
          <w:rtl w:val="true"/>
        </w:rPr>
        <w:t>(</w:t>
      </w:r>
      <w:r>
        <w:rPr>
          <w:rtl w:val="true"/>
        </w:rPr>
        <w:t xml:space="preserve">כך גם קבע בית המשפט המחוזי בפסקה </w:t>
      </w:r>
      <w:r>
        <w:rPr/>
        <w:t>185</w:t>
      </w:r>
      <w:r>
        <w:rPr>
          <w:rtl w:val="true"/>
        </w:rPr>
        <w:t xml:space="preserve"> </w:t>
      </w:r>
      <w:r>
        <w:rPr>
          <w:rtl w:val="true"/>
        </w:rPr>
        <w:t>להכרעת דינו</w:t>
      </w:r>
      <w:r>
        <w:rPr>
          <w:rtl w:val="true"/>
        </w:rPr>
        <w:t xml:space="preserve">; </w:t>
      </w:r>
      <w:r>
        <w:rPr>
          <w:rtl w:val="true"/>
        </w:rPr>
        <w:t>לשימוש במבחן ההזדמנות</w:t>
      </w:r>
      <w:r>
        <w:rPr>
          <w:rtl w:val="true"/>
        </w:rPr>
        <w:t xml:space="preserve">, </w:t>
      </w:r>
      <w:r>
        <w:rPr>
          <w:rtl w:val="true"/>
        </w:rPr>
        <w:t xml:space="preserve">המשמש ככלל לבחינת קיומה של תוספת ראייתית מסוג </w:t>
      </w:r>
      <w:r>
        <w:rPr>
          <w:rtl w:val="true"/>
        </w:rPr>
        <w:t>"</w:t>
      </w:r>
      <w:r>
        <w:rPr>
          <w:rtl w:val="true"/>
        </w:rPr>
        <w:t>דבר מה נוסף</w:t>
      </w:r>
      <w:r>
        <w:rPr>
          <w:rtl w:val="true"/>
        </w:rPr>
        <w:t xml:space="preserve">" </w:t>
      </w:r>
      <w:r>
        <w:rPr>
          <w:rtl w:val="true"/>
        </w:rPr>
        <w:t>להודאת נאשם</w:t>
      </w:r>
      <w:r>
        <w:rPr>
          <w:rtl w:val="true"/>
        </w:rPr>
        <w:t xml:space="preserve">, </w:t>
      </w:r>
      <w:r>
        <w:rPr>
          <w:rtl w:val="true"/>
        </w:rPr>
        <w:t>לצורך גיבוש הסיוע הנדרש</w:t>
      </w:r>
      <w:r>
        <w:rPr>
          <w:rtl w:val="true"/>
        </w:rPr>
        <w:t xml:space="preserve">, </w:t>
      </w:r>
      <w:r>
        <w:rPr>
          <w:rtl w:val="true"/>
        </w:rPr>
        <w:t>ראו</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1301/92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שוורץ</w:t>
      </w:r>
      <w:r>
        <w:rPr>
          <w:rtl w:val="true"/>
        </w:rPr>
        <w:t xml:space="preserve">, </w:t>
      </w:r>
      <w:r>
        <w:rPr>
          <w:rtl w:val="true"/>
        </w:rPr>
        <w:t>פ</w:t>
      </w:r>
      <w:r>
        <w:rPr>
          <w:rtl w:val="true"/>
        </w:rPr>
        <w:t>"</w:t>
      </w:r>
      <w:r>
        <w:rPr>
          <w:rtl w:val="true"/>
        </w:rPr>
        <w:t>ד נ</w:t>
      </w:r>
      <w:r>
        <w:rPr>
          <w:rtl w:val="true"/>
        </w:rPr>
        <w:t>(</w:t>
      </w:r>
      <w:r>
        <w:rPr/>
        <w:t>5</w:t>
      </w:r>
      <w:r>
        <w:rPr>
          <w:rtl w:val="true"/>
        </w:rPr>
        <w:t xml:space="preserve">) </w:t>
      </w:r>
      <w:r>
        <w:rPr/>
        <w:t>749</w:t>
      </w:r>
      <w:r>
        <w:rPr>
          <w:rtl w:val="true"/>
        </w:rPr>
        <w:t xml:space="preserve">, </w:t>
      </w:r>
      <w:r>
        <w:rPr/>
        <w:t>761</w:t>
      </w:r>
      <w:r>
        <w:rPr>
          <w:rtl w:val="true"/>
        </w:rPr>
        <w:t xml:space="preserve"> (</w:t>
      </w:r>
      <w:r>
        <w:rPr/>
        <w:t>1996</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בשים לב לכל האמור</w:t>
      </w:r>
      <w:r>
        <w:rPr>
          <w:rtl w:val="true"/>
        </w:rPr>
        <w:t xml:space="preserve">, </w:t>
      </w:r>
      <w:r>
        <w:rPr>
          <w:rtl w:val="true"/>
        </w:rPr>
        <w:t>ועל רקע המשקל הרב שניתן לעדותה של הקטינה על ידי בית המשפט המחוזי</w:t>
      </w:r>
      <w:r>
        <w:rPr>
          <w:rtl w:val="true"/>
        </w:rPr>
        <w:t xml:space="preserve">, </w:t>
      </w:r>
      <w:r>
        <w:rPr>
          <w:rtl w:val="true"/>
        </w:rPr>
        <w:t>לעמדתי יש לראות במצבה הנפשי של הקטינה כפי שזה נקבע על ידי בית המשפט המחוזי</w:t>
      </w:r>
      <w:r>
        <w:rPr>
          <w:rtl w:val="true"/>
        </w:rPr>
        <w:t xml:space="preserve">, </w:t>
      </w:r>
      <w:r>
        <w:rPr>
          <w:rtl w:val="true"/>
        </w:rPr>
        <w:t>בצירוף ההזדמנות שעמדה למשיב לבצע את המעשים</w:t>
      </w:r>
      <w:r>
        <w:rPr>
          <w:rtl w:val="true"/>
        </w:rPr>
        <w:t xml:space="preserve">, </w:t>
      </w:r>
      <w:r>
        <w:rPr>
          <w:rtl w:val="true"/>
        </w:rPr>
        <w:t>משום ראיה מסייעת מספקת בהחלט לעדות הקטינה</w:t>
      </w:r>
      <w:r>
        <w:rPr>
          <w:rtl w:val="true"/>
        </w:rPr>
        <w:t xml:space="preserve">. </w:t>
      </w:r>
      <w:r>
        <w:rPr>
          <w:rtl w:val="true"/>
        </w:rPr>
        <w:t xml:space="preserve">בהקשר זה לא יהא זה למותר להזכיר את דבריה של השופטת </w:t>
      </w:r>
      <w:r>
        <w:rPr>
          <w:rtl w:val="true"/>
        </w:rPr>
        <w:t>(</w:t>
      </w:r>
      <w:r>
        <w:rPr>
          <w:rtl w:val="true"/>
        </w:rPr>
        <w:t>כתוארה אז</w:t>
      </w:r>
      <w:r>
        <w:rPr>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ביניש</w:t>
      </w:r>
      <w:r>
        <w:rPr>
          <w:rFonts w:ascii="Century" w:hAnsi="Century" w:eastAsia="Century" w:cs="Century"/>
          <w:b/>
          <w:b/>
          <w:spacing w:val="0"/>
          <w:sz w:val="22"/>
          <w:sz w:val="22"/>
          <w:szCs w:val="24"/>
          <w:rtl w:val="true"/>
        </w:rPr>
        <w:t xml:space="preserve"> </w:t>
      </w:r>
      <w:r>
        <w:rPr>
          <w:rFonts w:ascii="Century" w:hAnsi="Century" w:cs="Century"/>
          <w:sz w:val="22"/>
          <w:sz w:val="22"/>
          <w:rtl w:val="true"/>
        </w:rPr>
        <w:t xml:space="preserve">בעניין </w:t>
      </w:r>
      <w:hyperlink r:id="rId5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3904/96</w:t>
        </w:r>
      </w:hyperlink>
      <w:r>
        <w:rPr>
          <w:rtl w:val="true"/>
        </w:rPr>
        <w:t xml:space="preserve"> </w:t>
      </w:r>
      <w:r>
        <w:rPr>
          <w:rFonts w:ascii="Century" w:hAnsi="Century" w:cs="Miriam"/>
          <w:b/>
          <w:b/>
          <w:spacing w:val="0"/>
          <w:sz w:val="22"/>
          <w:sz w:val="22"/>
          <w:szCs w:val="24"/>
          <w:rtl w:val="true"/>
        </w:rPr>
        <w:t>מזרחי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1</w:t>
      </w:r>
      <w:r>
        <w:rPr>
          <w:rtl w:val="true"/>
        </w:rPr>
        <w:t xml:space="preserve">) </w:t>
      </w:r>
      <w:r>
        <w:rPr/>
        <w:t>385</w:t>
      </w:r>
      <w:r>
        <w:rPr>
          <w:rtl w:val="true"/>
        </w:rPr>
        <w:t xml:space="preserve"> (</w:t>
      </w:r>
      <w:r>
        <w:rPr/>
        <w:t>1997</w:t>
      </w:r>
      <w:r>
        <w:rPr>
          <w:rtl w:val="true"/>
        </w:rPr>
        <w:t>):</w:t>
      </w:r>
    </w:p>
    <w:p>
      <w:pPr>
        <w:pStyle w:val="Ruller41"/>
        <w:ind w:end="0"/>
        <w:jc w:val="both"/>
        <w:rPr/>
      </w:pPr>
      <w:r>
        <w:rPr>
          <w:rtl w:val="true"/>
        </w:rPr>
      </w:r>
    </w:p>
    <w:p>
      <w:pPr>
        <w:pStyle w:val="Ruller5"/>
        <w:ind w:end="1282"/>
        <w:jc w:val="both"/>
        <w:rPr/>
      </w:pPr>
      <w:r>
        <w:rPr>
          <w:rtl w:val="true"/>
        </w:rPr>
        <w:t>"</w:t>
      </w:r>
      <w:r>
        <w:rPr>
          <w:rtl w:val="true"/>
        </w:rPr>
        <w:t>מהותו</w:t>
      </w:r>
      <w:r>
        <w:rPr>
          <w:rFonts w:eastAsia="Arial TUR" w:cs="Arial TUR"/>
          <w:rtl w:val="true"/>
        </w:rPr>
        <w:t xml:space="preserve"> </w:t>
      </w:r>
      <w:r>
        <w:rPr>
          <w:rtl w:val="true"/>
        </w:rPr>
        <w:t>של</w:t>
      </w:r>
      <w:r>
        <w:rPr>
          <w:rFonts w:eastAsia="Arial TUR" w:cs="Arial TUR"/>
          <w:rtl w:val="true"/>
        </w:rPr>
        <w:t xml:space="preserve"> </w:t>
      </w:r>
      <w:r>
        <w:rPr>
          <w:rtl w:val="true"/>
        </w:rPr>
        <w:t>הסיוע</w:t>
      </w:r>
      <w:r>
        <w:rPr>
          <w:rtl w:val="true"/>
        </w:rPr>
        <w:t xml:space="preserve">, </w:t>
      </w:r>
      <w:r>
        <w:rPr>
          <w:rtl w:val="true"/>
        </w:rPr>
        <w:t>מידתו</w:t>
      </w:r>
      <w:r>
        <w:rPr>
          <w:rFonts w:eastAsia="Arial TUR" w:cs="Arial TUR"/>
          <w:rtl w:val="true"/>
        </w:rPr>
        <w:t xml:space="preserve"> </w:t>
      </w:r>
      <w:r>
        <w:rPr>
          <w:rtl w:val="true"/>
        </w:rPr>
        <w:t>והיקפו</w:t>
      </w:r>
      <w:r>
        <w:rPr>
          <w:rFonts w:eastAsia="Arial TUR" w:cs="Arial TUR"/>
          <w:rtl w:val="true"/>
        </w:rPr>
        <w:t xml:space="preserve"> </w:t>
      </w:r>
      <w:r>
        <w:rPr>
          <w:rFonts w:ascii="Century" w:hAnsi="Century" w:cs="Miriam"/>
          <w:b/>
          <w:b/>
          <w:spacing w:val="0"/>
          <w:szCs w:val="24"/>
          <w:rtl w:val="true"/>
        </w:rPr>
        <w:t>תלויות</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רבה</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הנלוות</w:t>
      </w:r>
      <w:r>
        <w:rPr>
          <w:rFonts w:ascii="Century" w:hAnsi="Century" w:eastAsia="Century" w:cs="Century"/>
          <w:b/>
          <w:b/>
          <w:spacing w:val="0"/>
          <w:szCs w:val="24"/>
          <w:rtl w:val="true"/>
        </w:rPr>
        <w:t xml:space="preserve"> </w:t>
      </w:r>
      <w:r>
        <w:rPr>
          <w:rFonts w:ascii="Century" w:hAnsi="Century" w:cs="Miriam"/>
          <w:b/>
          <w:b/>
          <w:spacing w:val="0"/>
          <w:szCs w:val="24"/>
          <w:rtl w:val="true"/>
        </w:rPr>
        <w:t>הקשורות</w:t>
      </w:r>
      <w:r>
        <w:rPr>
          <w:rFonts w:ascii="Century" w:hAnsi="Century" w:eastAsia="Century" w:cs="Century"/>
          <w:b/>
          <w:b/>
          <w:spacing w:val="0"/>
          <w:szCs w:val="24"/>
          <w:rtl w:val="true"/>
        </w:rPr>
        <w:t xml:space="preserve"> </w:t>
      </w:r>
      <w:r>
        <w:rPr>
          <w:rFonts w:ascii="Century" w:hAnsi="Century" w:cs="Miriam"/>
          <w:b/>
          <w:b/>
          <w:spacing w:val="0"/>
          <w:szCs w:val="24"/>
          <w:rtl w:val="true"/>
        </w:rPr>
        <w:t>לאותה</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ובטיבה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הראיה</w:t>
      </w:r>
      <w:r>
        <w:rPr>
          <w:rFonts w:ascii="Century" w:hAnsi="Century" w:eastAsia="Century" w:cs="Century"/>
          <w:b/>
          <w:b/>
          <w:spacing w:val="0"/>
          <w:szCs w:val="24"/>
          <w:rtl w:val="true"/>
        </w:rPr>
        <w:t xml:space="preserve"> </w:t>
      </w:r>
      <w:r>
        <w:rPr>
          <w:rFonts w:ascii="Century" w:hAnsi="Century" w:cs="Miriam"/>
          <w:b/>
          <w:b/>
          <w:spacing w:val="0"/>
          <w:szCs w:val="24"/>
          <w:rtl w:val="true"/>
        </w:rPr>
        <w:t>המסייעת</w:t>
      </w:r>
      <w:r>
        <w:rPr>
          <w:rFonts w:eastAsia="Arial TUR" w:cs="Arial TUR"/>
          <w:rtl w:val="true"/>
        </w:rPr>
        <w:t xml:space="preserve"> </w:t>
      </w:r>
      <w:r>
        <w:rPr>
          <w:rtl w:val="true"/>
        </w:rPr>
        <w:t>כשהיא</w:t>
      </w:r>
      <w:r>
        <w:rPr>
          <w:rFonts w:eastAsia="Arial TUR" w:cs="Arial TUR"/>
          <w:rtl w:val="true"/>
        </w:rPr>
        <w:t xml:space="preserve"> </w:t>
      </w:r>
      <w:r>
        <w:rPr>
          <w:rtl w:val="true"/>
        </w:rPr>
        <w:t>עומדת</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אלה</w:t>
      </w:r>
      <w:r>
        <w:rPr>
          <w:rtl w:val="true"/>
        </w:rPr>
        <w:t xml:space="preserve">. </w:t>
      </w:r>
      <w:r>
        <w:rPr>
          <w:rtl w:val="true"/>
        </w:rPr>
        <w:t>מטעם</w:t>
      </w:r>
      <w:r>
        <w:rPr>
          <w:rFonts w:eastAsia="Arial TUR" w:cs="Arial TUR"/>
          <w:rtl w:val="true"/>
        </w:rPr>
        <w:t xml:space="preserve"> </w:t>
      </w:r>
      <w:r>
        <w:rPr>
          <w:rtl w:val="true"/>
        </w:rPr>
        <w:t>זה</w:t>
      </w:r>
      <w:r>
        <w:rPr>
          <w:rFonts w:eastAsia="Arial TUR" w:cs="Arial TUR"/>
          <w:rtl w:val="true"/>
        </w:rPr>
        <w:t xml:space="preserve"> </w:t>
      </w:r>
      <w:r>
        <w:rPr>
          <w:rtl w:val="true"/>
        </w:rPr>
        <w:t>נוטה</w:t>
      </w:r>
      <w:r>
        <w:rPr>
          <w:rFonts w:eastAsia="Arial TUR" w:cs="Arial TUR"/>
          <w:rtl w:val="true"/>
        </w:rPr>
        <w:t xml:space="preserve"> </w:t>
      </w:r>
      <w:r>
        <w:rPr>
          <w:rtl w:val="true"/>
        </w:rPr>
        <w:t>אני</w:t>
      </w:r>
      <w:r>
        <w:rPr>
          <w:rFonts w:eastAsia="Arial TUR" w:cs="Arial TUR"/>
          <w:rtl w:val="true"/>
        </w:rPr>
        <w:t xml:space="preserve"> </w:t>
      </w:r>
      <w:r>
        <w:rPr>
          <w:rtl w:val="true"/>
        </w:rPr>
        <w:t>לדעה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לקבוע</w:t>
      </w:r>
      <w:r>
        <w:rPr>
          <w:rFonts w:eastAsia="Arial TUR" w:cs="Arial TUR"/>
          <w:rtl w:val="true"/>
        </w:rPr>
        <w:t xml:space="preserve"> </w:t>
      </w:r>
      <w:r>
        <w:rPr>
          <w:rtl w:val="true"/>
        </w:rPr>
        <w:t>כללים</w:t>
      </w:r>
      <w:r>
        <w:rPr>
          <w:rFonts w:eastAsia="Arial TUR" w:cs="Arial TUR"/>
          <w:rtl w:val="true"/>
        </w:rPr>
        <w:t xml:space="preserve"> </w:t>
      </w:r>
      <w:r>
        <w:rPr>
          <w:rtl w:val="true"/>
        </w:rPr>
        <w:t>נוקשים</w:t>
      </w:r>
      <w:r>
        <w:rPr>
          <w:rFonts w:eastAsia="Arial TUR" w:cs="Arial TUR"/>
          <w:rtl w:val="true"/>
        </w:rPr>
        <w:t xml:space="preserve"> </w:t>
      </w:r>
      <w:r>
        <w:rPr>
          <w:rtl w:val="true"/>
        </w:rPr>
        <w:t>לעניין</w:t>
      </w:r>
      <w:r>
        <w:rPr>
          <w:rFonts w:eastAsia="Arial TUR" w:cs="Arial TUR"/>
          <w:rtl w:val="true"/>
        </w:rPr>
        <w:t xml:space="preserve"> </w:t>
      </w:r>
      <w:r>
        <w:rPr>
          <w:rtl w:val="true"/>
        </w:rPr>
        <w:t>טיבו</w:t>
      </w:r>
      <w:r>
        <w:rPr>
          <w:rFonts w:eastAsia="Arial TUR" w:cs="Arial TUR"/>
          <w:rtl w:val="true"/>
        </w:rPr>
        <w:t xml:space="preserve"> </w:t>
      </w:r>
      <w:r>
        <w:rPr>
          <w:rtl w:val="true"/>
        </w:rPr>
        <w:t>של</w:t>
      </w:r>
      <w:r>
        <w:rPr>
          <w:rFonts w:eastAsia="Arial TUR" w:cs="Arial TUR"/>
          <w:rtl w:val="true"/>
        </w:rPr>
        <w:t xml:space="preserve"> </w:t>
      </w:r>
      <w:r>
        <w:rPr>
          <w:rtl w:val="true"/>
        </w:rPr>
        <w:t>הסיוע</w:t>
      </w:r>
      <w:r>
        <w:rPr>
          <w:rFonts w:eastAsia="Arial TUR" w:cs="Arial TUR"/>
          <w:rtl w:val="true"/>
        </w:rPr>
        <w:t xml:space="preserve"> </w:t>
      </w:r>
      <w:r>
        <w:rPr>
          <w:rtl w:val="true"/>
        </w:rPr>
        <w:t>הנדרש</w:t>
      </w:r>
      <w:r>
        <w:rPr>
          <w:rtl w:val="true"/>
        </w:rPr>
        <w:t xml:space="preserve">. </w:t>
      </w:r>
      <w:r>
        <w:rPr>
          <w:rFonts w:ascii="Century" w:hAnsi="Century" w:cs="Miriam"/>
          <w:b/>
          <w:b/>
          <w:spacing w:val="0"/>
          <w:szCs w:val="24"/>
          <w:rtl w:val="true"/>
        </w:rPr>
        <w:t>מעיקרה</w:t>
      </w:r>
      <w:r>
        <w:rPr>
          <w:rFonts w:ascii="Century" w:hAnsi="Century" w:eastAsia="Century" w:cs="Century"/>
          <w:b/>
          <w:b/>
          <w:spacing w:val="0"/>
          <w:szCs w:val="24"/>
          <w:rtl w:val="true"/>
        </w:rPr>
        <w:t xml:space="preserve"> </w:t>
      </w:r>
      <w:r>
        <w:rPr>
          <w:rFonts w:ascii="Century" w:hAnsi="Century" w:cs="Miriam"/>
          <w:b/>
          <w:b/>
          <w:spacing w:val="0"/>
          <w:szCs w:val="24"/>
          <w:rtl w:val="true"/>
        </w:rPr>
        <w:t>נועדה</w:t>
      </w:r>
      <w:r>
        <w:rPr>
          <w:rFonts w:ascii="Century" w:hAnsi="Century" w:eastAsia="Century" w:cs="Century"/>
          <w:b/>
          <w:b/>
          <w:spacing w:val="0"/>
          <w:szCs w:val="24"/>
          <w:rtl w:val="true"/>
        </w:rPr>
        <w:t xml:space="preserve"> </w:t>
      </w: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הסיוע</w:t>
      </w:r>
      <w:r>
        <w:rPr>
          <w:rFonts w:ascii="Century" w:hAnsi="Century" w:eastAsia="Century" w:cs="Century"/>
          <w:b/>
          <w:b/>
          <w:spacing w:val="0"/>
          <w:szCs w:val="24"/>
          <w:rtl w:val="true"/>
        </w:rPr>
        <w:t xml:space="preserve"> </w:t>
      </w:r>
      <w:r>
        <w:rPr>
          <w:rFonts w:ascii="Century" w:hAnsi="Century" w:cs="Miriam"/>
          <w:b/>
          <w:b/>
          <w:spacing w:val="0"/>
          <w:szCs w:val="24"/>
          <w:rtl w:val="true"/>
        </w:rPr>
        <w:t>לשכנע</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מדובר</w:t>
      </w:r>
      <w:r>
        <w:rPr>
          <w:rFonts w:ascii="Century" w:hAnsi="Century" w:eastAsia="Century" w:cs="Century"/>
          <w:b/>
          <w:b/>
          <w:spacing w:val="0"/>
          <w:szCs w:val="24"/>
          <w:rtl w:val="true"/>
        </w:rPr>
        <w:t xml:space="preserve"> </w:t>
      </w:r>
      <w:r>
        <w:rPr>
          <w:rFonts w:ascii="Century" w:hAnsi="Century" w:cs="Miriam"/>
          <w:b/>
          <w:b/>
          <w:spacing w:val="0"/>
          <w:szCs w:val="24"/>
          <w:rtl w:val="true"/>
        </w:rPr>
        <w:t>בעלילה</w:t>
      </w:r>
      <w:r>
        <w:rPr>
          <w:rFonts w:ascii="Century" w:hAnsi="Century" w:eastAsia="Century" w:cs="Century"/>
          <w:b/>
          <w:b/>
          <w:spacing w:val="0"/>
          <w:szCs w:val="24"/>
          <w:rtl w:val="true"/>
        </w:rPr>
        <w:t xml:space="preserve"> </w:t>
      </w:r>
      <w:r>
        <w:rPr>
          <w:rFonts w:ascii="Century" w:hAnsi="Century" w:cs="Miriam"/>
          <w:b/>
          <w:b/>
          <w:spacing w:val="0"/>
          <w:szCs w:val="24"/>
          <w:rtl w:val="true"/>
        </w:rPr>
        <w:t>ובסיפור</w:t>
      </w:r>
      <w:r>
        <w:rPr>
          <w:rFonts w:ascii="Century" w:hAnsi="Century" w:eastAsia="Century" w:cs="Century"/>
          <w:b/>
          <w:b/>
          <w:spacing w:val="0"/>
          <w:szCs w:val="24"/>
          <w:rtl w:val="true"/>
        </w:rPr>
        <w:t xml:space="preserve"> </w:t>
      </w:r>
      <w:r>
        <w:rPr>
          <w:rFonts w:ascii="Century" w:hAnsi="Century" w:cs="Miriam"/>
          <w:b/>
          <w:b/>
          <w:spacing w:val="0"/>
          <w:szCs w:val="24"/>
          <w:rtl w:val="true"/>
        </w:rPr>
        <w:t>בדים</w:t>
      </w:r>
      <w:r>
        <w:rPr>
          <w:rFonts w:ascii="Century" w:hAnsi="Century" w:eastAsia="Century" w:cs="Century"/>
          <w:b/>
          <w:b/>
          <w:spacing w:val="0"/>
          <w:szCs w:val="24"/>
          <w:rtl w:val="true"/>
        </w:rPr>
        <w:t xml:space="preserve"> </w:t>
      </w:r>
      <w:r>
        <w:rPr>
          <w:rFonts w:ascii="Century" w:hAnsi="Century" w:cs="Miriam"/>
          <w:b/>
          <w:b/>
          <w:spacing w:val="0"/>
          <w:szCs w:val="24"/>
          <w:rtl w:val="true"/>
        </w:rPr>
        <w:t>ולהבטיח</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חלילה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יורשע</w:t>
      </w:r>
      <w:r>
        <w:rPr>
          <w:rFonts w:ascii="Century" w:hAnsi="Century" w:eastAsia="Century" w:cs="Century"/>
          <w:b/>
          <w:b/>
          <w:spacing w:val="0"/>
          <w:szCs w:val="24"/>
          <w:rtl w:val="true"/>
        </w:rPr>
        <w:t xml:space="preserve"> </w:t>
      </w:r>
      <w:r>
        <w:rPr>
          <w:rFonts w:ascii="Century" w:hAnsi="Century" w:cs="Miriam"/>
          <w:b/>
          <w:b/>
          <w:spacing w:val="0"/>
          <w:szCs w:val="24"/>
          <w:rtl w:val="true"/>
        </w:rPr>
        <w:t>החף</w:t>
      </w:r>
      <w:r>
        <w:rPr>
          <w:rFonts w:ascii="Century" w:hAnsi="Century" w:eastAsia="Century" w:cs="Century"/>
          <w:b/>
          <w:b/>
          <w:spacing w:val="0"/>
          <w:szCs w:val="24"/>
          <w:rtl w:val="true"/>
        </w:rPr>
        <w:t xml:space="preserve"> </w:t>
      </w:r>
      <w:r>
        <w:rPr>
          <w:rFonts w:ascii="Century" w:hAnsi="Century" w:cs="Miriam"/>
          <w:b/>
          <w:b/>
          <w:spacing w:val="0"/>
          <w:szCs w:val="24"/>
          <w:rtl w:val="true"/>
        </w:rPr>
        <w:t>מפשע</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להקפיד</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הדרישה</w:t>
      </w:r>
      <w:r>
        <w:rPr>
          <w:rFonts w:ascii="Century" w:hAnsi="Century" w:eastAsia="Century" w:cs="Century"/>
          <w:b/>
          <w:b/>
          <w:spacing w:val="0"/>
          <w:szCs w:val="24"/>
          <w:rtl w:val="true"/>
        </w:rPr>
        <w:t xml:space="preserve"> </w:t>
      </w:r>
      <w:r>
        <w:rPr>
          <w:rFonts w:ascii="Century" w:hAnsi="Century" w:cs="Miriam"/>
          <w:b/>
          <w:b/>
          <w:spacing w:val="0"/>
          <w:szCs w:val="24"/>
          <w:rtl w:val="true"/>
        </w:rPr>
        <w:t>לסיוע</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תסכל</w:t>
      </w:r>
      <w:r>
        <w:rPr>
          <w:rFonts w:ascii="Century" w:hAnsi="Century" w:eastAsia="Century" w:cs="Century"/>
          <w:b/>
          <w:b/>
          <w:spacing w:val="0"/>
          <w:szCs w:val="24"/>
          <w:rtl w:val="true"/>
        </w:rPr>
        <w:t xml:space="preserve"> </w:t>
      </w:r>
      <w:r>
        <w:rPr>
          <w:rFonts w:ascii="Century" w:hAnsi="Century" w:cs="Miriam"/>
          <w:b/>
          <w:b/>
          <w:spacing w:val="0"/>
          <w:szCs w:val="24"/>
          <w:rtl w:val="true"/>
        </w:rPr>
        <w:t>מטעמים</w:t>
      </w:r>
      <w:r>
        <w:rPr>
          <w:rFonts w:ascii="Century" w:hAnsi="Century" w:eastAsia="Century" w:cs="Century"/>
          <w:b/>
          <w:b/>
          <w:spacing w:val="0"/>
          <w:szCs w:val="24"/>
          <w:rtl w:val="true"/>
        </w:rPr>
        <w:t xml:space="preserve"> </w:t>
      </w:r>
      <w:r>
        <w:rPr>
          <w:rFonts w:ascii="Century" w:hAnsi="Century" w:cs="Miriam"/>
          <w:b/>
          <w:b/>
          <w:spacing w:val="0"/>
          <w:szCs w:val="24"/>
          <w:rtl w:val="true"/>
        </w:rPr>
        <w:t>טכניים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חשיפת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ascii="Century" w:hAnsi="Century" w:eastAsia="Century" w:cs="Century"/>
          <w:b/>
          <w:b/>
          <w:spacing w:val="0"/>
          <w:szCs w:val="24"/>
          <w:rtl w:val="true"/>
        </w:rPr>
        <w:t xml:space="preserve"> </w:t>
      </w:r>
      <w:r>
        <w:rPr>
          <w:rFonts w:ascii="Century" w:hAnsi="Century" w:cs="Miriam"/>
          <w:b/>
          <w:b/>
          <w:spacing w:val="0"/>
          <w:szCs w:val="24"/>
          <w:rtl w:val="true"/>
        </w:rPr>
        <w:t>ואת</w:t>
      </w:r>
      <w:r>
        <w:rPr>
          <w:rFonts w:ascii="Century" w:hAnsi="Century" w:eastAsia="Century" w:cs="Century"/>
          <w:b/>
          <w:b/>
          <w:spacing w:val="0"/>
          <w:szCs w:val="24"/>
          <w:rtl w:val="true"/>
        </w:rPr>
        <w:t xml:space="preserve"> </w:t>
      </w:r>
      <w:r>
        <w:rPr>
          <w:rFonts w:ascii="Century" w:hAnsi="Century" w:cs="Miriam"/>
          <w:b/>
          <w:b/>
          <w:spacing w:val="0"/>
          <w:szCs w:val="24"/>
          <w:rtl w:val="true"/>
        </w:rPr>
        <w:t>האפשרות</w:t>
      </w:r>
      <w:r>
        <w:rPr>
          <w:rFonts w:ascii="Century" w:hAnsi="Century" w:eastAsia="Century" w:cs="Century"/>
          <w:b/>
          <w:b/>
          <w:spacing w:val="0"/>
          <w:szCs w:val="24"/>
          <w:rtl w:val="true"/>
        </w:rPr>
        <w:t xml:space="preserve"> </w:t>
      </w:r>
      <w:r>
        <w:rPr>
          <w:rFonts w:ascii="Century" w:hAnsi="Century" w:cs="Miriam"/>
          <w:b/>
          <w:b/>
          <w:spacing w:val="0"/>
          <w:szCs w:val="24"/>
          <w:rtl w:val="true"/>
        </w:rPr>
        <w:t>להרשיע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המבצעים</w:t>
      </w:r>
      <w:r>
        <w:rPr>
          <w:rFonts w:ascii="Century" w:hAnsi="Century" w:eastAsia="Century" w:cs="Century"/>
          <w:b/>
          <w:b/>
          <w:spacing w:val="0"/>
          <w:szCs w:val="24"/>
          <w:rtl w:val="true"/>
        </w:rPr>
        <w:t xml:space="preserve"> </w:t>
      </w:r>
      <w:r>
        <w:rPr>
          <w:rFonts w:ascii="Century" w:hAnsi="Century" w:cs="Miriam"/>
          <w:b/>
          <w:b/>
          <w:spacing w:val="0"/>
          <w:szCs w:val="24"/>
          <w:rtl w:val="true"/>
        </w:rPr>
        <w:t>פשעים</w:t>
      </w:r>
      <w:r>
        <w:rPr>
          <w:rFonts w:ascii="Century" w:hAnsi="Century" w:eastAsia="Century" w:cs="Century"/>
          <w:b/>
          <w:b/>
          <w:spacing w:val="0"/>
          <w:szCs w:val="24"/>
          <w:rtl w:val="true"/>
        </w:rPr>
        <w:t xml:space="preserve"> </w:t>
      </w:r>
      <w:r>
        <w:rPr>
          <w:rFonts w:ascii="Century" w:hAnsi="Century" w:cs="Miriam"/>
          <w:b/>
          <w:b/>
          <w:spacing w:val="0"/>
          <w:szCs w:val="24"/>
          <w:rtl w:val="true"/>
        </w:rPr>
        <w:t>כלפי</w:t>
      </w:r>
      <w:r>
        <w:rPr>
          <w:rFonts w:ascii="Century" w:hAnsi="Century" w:eastAsia="Century" w:cs="Century"/>
          <w:b/>
          <w:b/>
          <w:spacing w:val="0"/>
          <w:szCs w:val="24"/>
          <w:rtl w:val="true"/>
        </w:rPr>
        <w:t xml:space="preserve"> </w:t>
      </w:r>
      <w:r>
        <w:rPr>
          <w:rFonts w:ascii="Century" w:hAnsi="Century" w:cs="Miriam"/>
          <w:b/>
          <w:b/>
          <w:spacing w:val="0"/>
          <w:szCs w:val="24"/>
          <w:rtl w:val="true"/>
        </w:rPr>
        <w:t>קורבנות</w:t>
      </w:r>
      <w:r>
        <w:rPr>
          <w:rFonts w:ascii="Century" w:hAnsi="Century" w:eastAsia="Century" w:cs="Century"/>
          <w:b/>
          <w:b/>
          <w:spacing w:val="0"/>
          <w:szCs w:val="24"/>
          <w:rtl w:val="true"/>
        </w:rPr>
        <w:t xml:space="preserve"> </w:t>
      </w:r>
      <w:r>
        <w:rPr>
          <w:rFonts w:ascii="Century" w:hAnsi="Century" w:cs="Miriam"/>
          <w:b/>
          <w:b/>
          <w:spacing w:val="0"/>
          <w:szCs w:val="24"/>
          <w:rtl w:val="true"/>
        </w:rPr>
        <w:t>רכים</w:t>
      </w:r>
      <w:r>
        <w:rPr>
          <w:rFonts w:ascii="Century" w:hAnsi="Century" w:eastAsia="Century" w:cs="Century"/>
          <w:b/>
          <w:b/>
          <w:spacing w:val="0"/>
          <w:szCs w:val="24"/>
          <w:rtl w:val="true"/>
        </w:rPr>
        <w:t xml:space="preserve"> </w:t>
      </w:r>
      <w:r>
        <w:rPr>
          <w:rFonts w:ascii="Century" w:hAnsi="Century" w:cs="Miriam"/>
          <w:b/>
          <w:b/>
          <w:spacing w:val="0"/>
          <w:szCs w:val="24"/>
          <w:rtl w:val="true"/>
        </w:rPr>
        <w:t>ומועדים</w:t>
      </w:r>
      <w:r>
        <w:rPr>
          <w:rFonts w:ascii="Century" w:hAnsi="Century" w:eastAsia="Century" w:cs="Century"/>
          <w:b/>
          <w:b/>
          <w:spacing w:val="0"/>
          <w:szCs w:val="24"/>
          <w:rtl w:val="true"/>
        </w:rPr>
        <w:t xml:space="preserve"> </w:t>
      </w:r>
      <w:r>
        <w:rPr>
          <w:rFonts w:ascii="Century" w:hAnsi="Century" w:cs="Miriam"/>
          <w:b/>
          <w:b/>
          <w:spacing w:val="0"/>
          <w:szCs w:val="24"/>
          <w:rtl w:val="true"/>
        </w:rPr>
        <w:t>כילדים</w:t>
      </w:r>
      <w:r>
        <w:rPr>
          <w:rtl w:val="true"/>
        </w:rPr>
        <w:t>" (</w:t>
      </w:r>
      <w:r>
        <w:rPr>
          <w:rtl w:val="true"/>
        </w:rPr>
        <w:t>שם</w:t>
      </w:r>
      <w:r>
        <w:rPr>
          <w:rtl w:val="true"/>
        </w:rPr>
        <w:t xml:space="preserve">, </w:t>
      </w:r>
      <w:r>
        <w:rPr>
          <w:rtl w:val="true"/>
        </w:rPr>
        <w:t>עמ</w:t>
      </w:r>
      <w:r>
        <w:rPr>
          <w:rtl w:val="true"/>
        </w:rPr>
        <w:t xml:space="preserve">' </w:t>
      </w:r>
      <w:r>
        <w:rPr/>
        <w:t>413</w:t>
      </w:r>
      <w:r>
        <w:rPr>
          <w:rtl w:val="true"/>
        </w:rPr>
        <w:t xml:space="preserve">; </w:t>
      </w:r>
      <w:r>
        <w:rPr>
          <w:rtl w:val="true"/>
        </w:rPr>
        <w:t>ההדגשות</w:t>
      </w:r>
      <w:r>
        <w:rPr>
          <w:rFonts w:eastAsia="Arial TUR" w:cs="Arial TUR"/>
          <w:rtl w:val="true"/>
        </w:rPr>
        <w:t xml:space="preserve"> </w:t>
      </w:r>
      <w:r>
        <w:rPr>
          <w:rtl w:val="true"/>
        </w:rPr>
        <w:t>הוספו</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בנטו</w:t>
      </w:r>
      <w:r>
        <w:rPr>
          <w:rtl w:val="true"/>
        </w:rPr>
        <w:t xml:space="preserve">, </w:t>
      </w:r>
      <w:r>
        <w:rPr>
          <w:rtl w:val="true"/>
        </w:rPr>
        <w:t>פסקה</w:t>
      </w:r>
      <w:r>
        <w:rPr>
          <w:rFonts w:eastAsia="Arial TUR" w:cs="Arial TUR"/>
          <w:rtl w:val="true"/>
        </w:rPr>
        <w:t xml:space="preserve"> </w:t>
      </w:r>
      <w:r>
        <w:rPr/>
        <w:t>6</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tl w:val="true"/>
        </w:rPr>
        <w:t xml:space="preserve">, </w:t>
      </w:r>
      <w:r>
        <w:rPr>
          <w:rtl w:val="true"/>
        </w:rPr>
        <w:t>בו</w:t>
      </w:r>
      <w:r>
        <w:rPr>
          <w:rFonts w:eastAsia="Arial TUR" w:cs="Arial TUR"/>
          <w:rtl w:val="true"/>
        </w:rPr>
        <w:t xml:space="preserve"> </w:t>
      </w:r>
      <w:r>
        <w:rPr>
          <w:rtl w:val="true"/>
        </w:rPr>
        <w:t>גם</w:t>
      </w:r>
      <w:r>
        <w:rPr>
          <w:rFonts w:eastAsia="Arial TUR" w:cs="Arial TUR"/>
          <w:rtl w:val="true"/>
        </w:rPr>
        <w:t xml:space="preserve"> </w:t>
      </w:r>
      <w:r>
        <w:rPr>
          <w:rtl w:val="true"/>
        </w:rPr>
        <w:t>הוזכרה</w:t>
      </w:r>
      <w:r>
        <w:rPr>
          <w:rFonts w:eastAsia="Arial TUR" w:cs="Arial TUR"/>
          <w:rtl w:val="true"/>
        </w:rPr>
        <w:t xml:space="preserve"> </w:t>
      </w:r>
      <w:r>
        <w:rPr>
          <w:rtl w:val="true"/>
        </w:rPr>
        <w:t>העמדה</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להמיר</w:t>
      </w:r>
      <w:r>
        <w:rPr>
          <w:rFonts w:eastAsia="Arial TUR" w:cs="Arial TUR"/>
          <w:rtl w:val="true"/>
        </w:rPr>
        <w:t xml:space="preserve"> </w:t>
      </w:r>
      <w:r>
        <w:rPr>
          <w:rtl w:val="true"/>
        </w:rPr>
        <w:t>את</w:t>
      </w:r>
      <w:r>
        <w:rPr>
          <w:rFonts w:eastAsia="Arial TUR" w:cs="Arial TUR"/>
          <w:rtl w:val="true"/>
        </w:rPr>
        <w:t xml:space="preserve"> </w:t>
      </w:r>
      <w:r>
        <w:rPr>
          <w:rtl w:val="true"/>
        </w:rPr>
        <w:t>דרישת</w:t>
      </w:r>
      <w:r>
        <w:rPr>
          <w:rFonts w:eastAsia="Arial TUR" w:cs="Arial TUR"/>
          <w:rtl w:val="true"/>
        </w:rPr>
        <w:t xml:space="preserve"> </w:t>
      </w:r>
      <w:r>
        <w:rPr>
          <w:rtl w:val="true"/>
        </w:rPr>
        <w:t>הסיוע</w:t>
      </w:r>
      <w:r>
        <w:rPr>
          <w:rFonts w:eastAsia="Arial TUR" w:cs="Arial TU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עדות</w:t>
      </w:r>
      <w:r>
        <w:rPr>
          <w:rFonts w:eastAsia="Arial TUR" w:cs="Arial TUR"/>
          <w:rtl w:val="true"/>
        </w:rPr>
        <w:t xml:space="preserve"> </w:t>
      </w:r>
      <w:r>
        <w:rPr>
          <w:rtl w:val="true"/>
        </w:rPr>
        <w:t>שהובאה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חוקר</w:t>
      </w:r>
      <w:r>
        <w:rPr>
          <w:rFonts w:eastAsia="Arial TUR" w:cs="Arial TUR"/>
          <w:rtl w:val="true"/>
        </w:rPr>
        <w:t xml:space="preserve"> </w:t>
      </w:r>
      <w:r>
        <w:rPr>
          <w:rtl w:val="true"/>
        </w:rPr>
        <w:t>ילדים</w:t>
      </w:r>
      <w:r>
        <w:rPr>
          <w:rtl w:val="true"/>
        </w:rPr>
        <w:t xml:space="preserve">, </w:t>
      </w:r>
      <w:r>
        <w:rPr>
          <w:rtl w:val="true"/>
        </w:rPr>
        <w:t>בדרישה</w:t>
      </w:r>
      <w:r>
        <w:rPr>
          <w:rFonts w:eastAsia="Arial TUR" w:cs="Arial TUR"/>
          <w:rtl w:val="true"/>
        </w:rPr>
        <w:t xml:space="preserve"> </w:t>
      </w:r>
      <w:r>
        <w:rPr>
          <w:rtl w:val="true"/>
        </w:rPr>
        <w:t>לתוספת</w:t>
      </w:r>
      <w:r>
        <w:rPr>
          <w:rFonts w:eastAsia="Arial TUR" w:cs="Arial TUR"/>
          <w:rtl w:val="true"/>
        </w:rPr>
        <w:t xml:space="preserve"> </w:t>
      </w:r>
      <w:r>
        <w:rPr>
          <w:rtl w:val="true"/>
        </w:rPr>
        <w:t>ראייתית</w:t>
      </w:r>
      <w:r>
        <w:rPr>
          <w:rFonts w:eastAsia="Arial TUR" w:cs="Arial TUR"/>
          <w:rtl w:val="true"/>
        </w:rPr>
        <w:t xml:space="preserve"> </w:t>
      </w:r>
      <w:r>
        <w:rPr>
          <w:rtl w:val="true"/>
        </w:rPr>
        <w:t>מסוג</w:t>
      </w:r>
      <w:r>
        <w:rPr>
          <w:rFonts w:eastAsia="Arial TUR" w:cs="Arial TUR"/>
          <w:rtl w:val="true"/>
        </w:rPr>
        <w:t xml:space="preserve"> </w:t>
      </w:r>
      <w:r>
        <w:rPr>
          <w:rtl w:val="true"/>
        </w:rPr>
        <w:t>חיזוק</w:t>
      </w:r>
      <w:r>
        <w:rPr>
          <w:rFonts w:eastAsia="Arial TUR" w:cs="Arial TUR"/>
          <w:rtl w:val="true"/>
        </w:rPr>
        <w:t xml:space="preserve"> </w:t>
      </w:r>
      <w:r>
        <w:rPr>
          <w:rtl w:val="true"/>
        </w:rPr>
        <w:t>בלבד</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ראו</w:t>
      </w:r>
      <w:r>
        <w:rPr>
          <w:rFonts w:eastAsia="Arial TUR" w:cs="Arial TUR"/>
          <w:rtl w:val="true"/>
        </w:rPr>
        <w:t xml:space="preserve"> </w:t>
      </w:r>
      <w:r>
        <w:rPr>
          <w:rtl w:val="true"/>
        </w:rPr>
        <w:t>גם</w:t>
      </w:r>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8805/14</w:t>
        </w:r>
      </w:hyperlink>
      <w:r>
        <w:rPr>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61</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7.1.2016</w:t>
      </w:r>
      <w:r>
        <w:rPr>
          <w:rtl w:val="true"/>
        </w:rPr>
        <w:t xml:space="preserve">)). </w:t>
      </w:r>
    </w:p>
    <w:p>
      <w:pPr>
        <w:pStyle w:val="Ruller41"/>
        <w:ind w:end="0"/>
        <w:jc w:val="both"/>
        <w:rPr/>
      </w:pPr>
      <w:r>
        <w:rPr>
          <w:rtl w:val="true"/>
        </w:rPr>
      </w:r>
    </w:p>
    <w:p>
      <w:pPr>
        <w:pStyle w:val="Ruller42"/>
        <w:numPr>
          <w:ilvl w:val="0"/>
          <w:numId w:val="1"/>
        </w:numPr>
        <w:ind w:hanging="0" w:start="0" w:end="0"/>
        <w:jc w:val="both"/>
        <w:textAlignment w:val="auto"/>
        <w:rPr/>
      </w:pPr>
      <w:r>
        <w:rPr>
          <w:rtl w:val="true"/>
        </w:rPr>
        <w:t>במקרה זה אין המדובר בקביעת ממצאים שלא נקבעו על ידי הערכאה הדיונית</w:t>
      </w:r>
      <w:r>
        <w:rPr>
          <w:rtl w:val="true"/>
        </w:rPr>
        <w:t xml:space="preserve">. </w:t>
      </w:r>
      <w:r>
        <w:rPr>
          <w:rtl w:val="true"/>
        </w:rPr>
        <w:t>מדובר בהסקת מסקנות שונות מאותם ממצאים שנקבעו על ידה</w:t>
      </w:r>
      <w:r>
        <w:rPr>
          <w:rtl w:val="true"/>
        </w:rPr>
        <w:t xml:space="preserve">. </w:t>
      </w:r>
      <w:r>
        <w:rPr>
          <w:rtl w:val="true"/>
        </w:rPr>
        <w:t>ערכאת הערעור אינה כבולה למסקנות המשפטיות אותן הסיקה הערכאה הדיונית</w:t>
      </w:r>
      <w:r>
        <w:rPr>
          <w:rtl w:val="true"/>
        </w:rPr>
        <w:t xml:space="preserve">. </w:t>
      </w:r>
      <w:r>
        <w:rPr>
          <w:rtl w:val="true"/>
        </w:rPr>
        <w:t>תפקידה של ערכאת הערעור הוא להעביר מסקנות אלה תחת שבט ביקורתה</w:t>
      </w:r>
      <w:r>
        <w:rPr>
          <w:rtl w:val="true"/>
        </w:rPr>
        <w:t xml:space="preserve">, </w:t>
      </w:r>
      <w:r>
        <w:rPr>
          <w:rtl w:val="true"/>
        </w:rPr>
        <w:t xml:space="preserve">ובמקרים המתאימים להסיק מסקנות שונות </w:t>
      </w:r>
      <w:r>
        <w:rPr>
          <w:rtl w:val="true"/>
        </w:rPr>
        <w:t>(</w:t>
      </w:r>
      <w:r>
        <w:rPr>
          <w:rtl w:val="true"/>
        </w:rPr>
        <w:t>וראו</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220/17</w:t>
        </w:r>
      </w:hyperlink>
      <w:r>
        <w:rPr>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פסקה </w:t>
      </w:r>
      <w:r>
        <w:rPr/>
        <w:t>51</w:t>
      </w:r>
      <w:r>
        <w:rPr>
          <w:rtl w:val="true"/>
        </w:rPr>
        <w:t xml:space="preserve"> </w:t>
      </w:r>
      <w:r>
        <w:rPr>
          <w:rtl w:val="true"/>
        </w:rPr>
        <w:t xml:space="preserve">לפסק דינו של השופט </w:t>
      </w:r>
      <w:r>
        <w:rPr>
          <w:rFonts w:ascii="Century" w:hAnsi="Century" w:cs="Miriam"/>
          <w:b/>
          <w:b/>
          <w:spacing w:val="0"/>
          <w:sz w:val="22"/>
          <w:sz w:val="22"/>
          <w:szCs w:val="24"/>
          <w:rtl w:val="true"/>
        </w:rPr>
        <w:t>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קרא</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29.8.2018</w:t>
      </w:r>
      <w:r>
        <w:rPr>
          <w:rtl w:val="true"/>
        </w:rPr>
        <w:t xml:space="preserve">); </w:t>
      </w:r>
      <w:hyperlink r:id="rId58">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426/16</w:t>
        </w:r>
      </w:hyperlink>
      <w:r>
        <w:rPr>
          <w:rtl w:val="true"/>
        </w:rPr>
        <w:t xml:space="preserve"> </w:t>
      </w:r>
      <w:r>
        <w:rPr>
          <w:rFonts w:ascii="Century" w:hAnsi="Century" w:cs="Miriam"/>
          <w:b/>
          <w:b/>
          <w:spacing w:val="0"/>
          <w:sz w:val="22"/>
          <w:sz w:val="22"/>
          <w:szCs w:val="24"/>
          <w:rtl w:val="true"/>
        </w:rPr>
        <w:t>אגבריה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30-28</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29.5.2016</w:t>
      </w:r>
      <w:r>
        <w:rPr>
          <w:rtl w:val="true"/>
        </w:rPr>
        <w:t xml:space="preserve">)). </w:t>
      </w:r>
      <w:r>
        <w:rPr>
          <w:rtl w:val="true"/>
        </w:rPr>
        <w:t>כך הוא כאמור המקרה שלפנינו</w:t>
      </w:r>
      <w:r>
        <w:rPr>
          <w:rtl w:val="true"/>
        </w:rPr>
        <w:t xml:space="preserve">, </w:t>
      </w:r>
      <w:r>
        <w:rPr>
          <w:rtl w:val="true"/>
        </w:rPr>
        <w:t xml:space="preserve">ולא ראיתי בפסקה </w:t>
      </w:r>
      <w:r>
        <w:rPr/>
        <w:t>10</w:t>
      </w:r>
      <w:r>
        <w:rPr>
          <w:rtl w:val="true"/>
        </w:rPr>
        <w:t xml:space="preserve"> </w:t>
      </w:r>
      <w:r>
        <w:rPr>
          <w:rtl w:val="true"/>
        </w:rPr>
        <w:t>לחוות דעתו של חברי</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מענה לניתוח הראיות והמסקנות הנובעות מהן כמפורט לעיל</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דעתי היא אפוא כי דין ערעורה של המדינה להתקבל וכי יש להרשיע את המשיב בעבירות שיוחסו לו בכתב האישום כמפורט לעיל</w:t>
      </w:r>
      <w:r>
        <w:rPr>
          <w:rtl w:val="true"/>
        </w:rPr>
        <w:t xml:space="preserve">. </w:t>
      </w:r>
      <w:r>
        <w:rPr>
          <w:rtl w:val="true"/>
        </w:rPr>
        <w:t>על כן לעמדתי יש להחזיר את התיק לבית המשפט המחוזי על מנת שיגזור את עונשו</w:t>
      </w:r>
      <w:r>
        <w:rPr>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eastAsia="FrankRuehl" w:cs="FrankRuehl" w:ascii="FrankRuehl" w:hAnsi="FrankRuehl"/>
          <w:sz w:val="28"/>
          <w:rtl w:val="true"/>
        </w:rPr>
        <w:t xml:space="preserve">                                                                                                             </w:t>
      </w:r>
      <w:r>
        <w:rPr>
          <w:rFonts w:ascii="FrankRuehl" w:hAnsi="FrankRuehl"/>
          <w:sz w:val="28"/>
          <w:sz w:val="28"/>
          <w:rtl w:val="true"/>
        </w:rPr>
        <w:t>ש ו פ ט</w:t>
      </w:r>
      <w:r>
        <w:rPr>
          <w:rFonts w:ascii="FrankRuehl" w:hAnsi="FrankRuehl"/>
          <w:sz w:val="28"/>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גרוסקופף</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במחלוקת</w:t>
      </w:r>
      <w:r>
        <w:rPr>
          <w:rFonts w:eastAsia="Arial TUR" w:cs="Arial TUR"/>
          <w:rtl w:val="true"/>
        </w:rPr>
        <w:t xml:space="preserve"> </w:t>
      </w:r>
      <w:r>
        <w:rPr>
          <w:rtl w:val="true"/>
        </w:rPr>
        <w:t>שהתגלעה</w:t>
      </w:r>
      <w:r>
        <w:rPr>
          <w:rFonts w:eastAsia="Arial TUR" w:cs="Arial TUR"/>
          <w:rtl w:val="true"/>
        </w:rPr>
        <w:t xml:space="preserve"> </w:t>
      </w:r>
      <w:r>
        <w:rPr>
          <w:rtl w:val="true"/>
        </w:rPr>
        <w:t>בין</w:t>
      </w:r>
      <w:r>
        <w:rPr>
          <w:rFonts w:eastAsia="Arial TUR" w:cs="Arial TUR"/>
          <w:rtl w:val="true"/>
        </w:rPr>
        <w:t xml:space="preserve"> </w:t>
      </w:r>
      <w:r>
        <w:rPr>
          <w:rtl w:val="true"/>
        </w:rPr>
        <w:t>חבריי</w:t>
      </w:r>
      <w:r>
        <w:rPr>
          <w:rtl w:val="true"/>
        </w:rPr>
        <w:t xml:space="preserve">, </w:t>
      </w:r>
      <w:r>
        <w:rPr>
          <w:rtl w:val="true"/>
        </w:rPr>
        <w:t>מצטרף</w:t>
      </w:r>
      <w:r>
        <w:rPr>
          <w:rFonts w:eastAsia="Arial TUR" w:cs="Arial TUR"/>
          <w:rtl w:val="true"/>
        </w:rPr>
        <w:t xml:space="preserve"> </w:t>
      </w:r>
      <w:r>
        <w:rPr>
          <w:rtl w:val="true"/>
        </w:rPr>
        <w:t>אני</w:t>
      </w:r>
      <w:r>
        <w:rPr>
          <w:rFonts w:eastAsia="Arial TUR" w:cs="Arial TUR"/>
          <w:rtl w:val="true"/>
        </w:rPr>
        <w:t xml:space="preserve"> </w:t>
      </w:r>
      <w:r>
        <w:rPr>
          <w:rtl w:val="true"/>
        </w:rPr>
        <w:t>לעמדתו</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w:t>
      </w:r>
      <w:r>
        <w:rPr>
          <w:rtl w:val="true"/>
        </w:rPr>
        <w:t>בדימוס</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ניל</w:t>
      </w:r>
      <w:r>
        <w:rPr>
          <w:rFonts w:ascii="Century" w:hAnsi="Century" w:eastAsia="Century" w:cs="Century"/>
          <w:b/>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לדחות</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tl w:val="true"/>
        </w:rPr>
        <w:t xml:space="preserve">, </w:t>
      </w:r>
      <w:r>
        <w:rPr>
          <w:rtl w:val="true"/>
        </w:rPr>
        <w:t>ולהותיר</w:t>
      </w:r>
      <w:r>
        <w:rPr>
          <w:rFonts w:eastAsia="Arial TUR" w:cs="Arial TUR"/>
          <w:rtl w:val="true"/>
        </w:rPr>
        <w:t xml:space="preserve"> </w:t>
      </w:r>
      <w:r>
        <w:rPr>
          <w:rtl w:val="true"/>
        </w:rPr>
        <w:t>את</w:t>
      </w:r>
      <w:r>
        <w:rPr>
          <w:rFonts w:eastAsia="Arial TUR" w:cs="Arial TUR"/>
          <w:rtl w:val="true"/>
        </w:rPr>
        <w:t xml:space="preserve"> </w:t>
      </w:r>
      <w:r>
        <w:rPr>
          <w:rtl w:val="true"/>
        </w:rPr>
        <w:t>זיכויו</w:t>
      </w:r>
      <w:r>
        <w:rPr>
          <w:rFonts w:eastAsia="Arial TUR" w:cs="Arial TUR"/>
          <w:rtl w:val="true"/>
        </w:rPr>
        <w:t xml:space="preserve"> </w:t>
      </w:r>
      <w:r>
        <w:rPr>
          <w:rtl w:val="true"/>
        </w:rPr>
        <w:t>של</w:t>
      </w:r>
      <w:r>
        <w:rPr>
          <w:rFonts w:eastAsia="Arial TUR" w:cs="Arial TUR"/>
          <w:rtl w:val="true"/>
        </w:rPr>
        <w:t xml:space="preserve"> </w:t>
      </w:r>
      <w:r>
        <w:rPr>
          <w:rtl w:val="true"/>
        </w:rPr>
        <w:t>המשיב</w:t>
      </w:r>
      <w:r>
        <w:rPr>
          <w:rFonts w:eastAsia="Arial TUR" w:cs="Arial TUR"/>
          <w:rtl w:val="true"/>
        </w:rPr>
        <w:t xml:space="preserve"> </w:t>
      </w:r>
      <w:r>
        <w:rPr>
          <w:rtl w:val="true"/>
        </w:rPr>
        <w:t>מחמת</w:t>
      </w:r>
      <w:r>
        <w:rPr>
          <w:rFonts w:eastAsia="Arial TUR" w:cs="Arial TUR"/>
          <w:rtl w:val="true"/>
        </w:rPr>
        <w:t xml:space="preserve"> </w:t>
      </w:r>
      <w:r>
        <w:rPr>
          <w:rtl w:val="true"/>
        </w:rPr>
        <w:t>הספק</w:t>
      </w:r>
      <w:r>
        <w:rPr>
          <w:rFonts w:eastAsia="Arial TUR" w:cs="Arial TUR"/>
          <w:rtl w:val="true"/>
        </w:rPr>
        <w:t xml:space="preserve"> </w:t>
      </w:r>
      <w:r>
        <w:rPr>
          <w:rtl w:val="true"/>
        </w:rPr>
        <w:t>על</w:t>
      </w:r>
      <w:r>
        <w:rPr>
          <w:rFonts w:eastAsia="Arial TUR" w:cs="Arial TUR"/>
          <w:rtl w:val="true"/>
        </w:rPr>
        <w:t xml:space="preserve"> </w:t>
      </w:r>
      <w:r>
        <w:rPr>
          <w:rtl w:val="true"/>
        </w:rPr>
        <w:t>כנו</w:t>
      </w:r>
      <w:r>
        <w:rPr>
          <w:rtl w:val="true"/>
        </w:rPr>
        <w:t xml:space="preserve">. </w:t>
      </w:r>
    </w:p>
    <w:p>
      <w:pPr>
        <w:pStyle w:val="Ruller41"/>
        <w:ind w:end="0"/>
        <w:jc w:val="both"/>
        <w:rPr/>
      </w:pPr>
      <w:r>
        <w:rPr>
          <w:rtl w:val="true"/>
        </w:rPr>
      </w:r>
    </w:p>
    <w:p>
      <w:pPr>
        <w:pStyle w:val="Ruller41"/>
        <w:spacing w:before="240" w:after="0"/>
        <w:ind w:end="0"/>
        <w:jc w:val="both"/>
        <w:rPr/>
      </w:pPr>
      <w:r>
        <w:rPr>
          <w:rtl w:val="true"/>
        </w:rPr>
        <w:tab/>
      </w:r>
      <w:r>
        <w:rPr>
          <w:rtl w:val="true"/>
        </w:rPr>
        <w:t>כשלעצמי</w:t>
      </w:r>
      <w:r>
        <w:rPr>
          <w:rtl w:val="true"/>
        </w:rPr>
        <w:t xml:space="preserve">, </w:t>
      </w:r>
      <w:r>
        <w:rPr>
          <w:rtl w:val="true"/>
        </w:rPr>
        <w:t>ספק</w:t>
      </w:r>
      <w:r>
        <w:rPr>
          <w:rFonts w:eastAsia="Arial TUR" w:cs="Arial TUR"/>
          <w:rtl w:val="true"/>
        </w:rPr>
        <w:t xml:space="preserve"> </w:t>
      </w:r>
      <w:r>
        <w:rPr>
          <w:rtl w:val="true"/>
        </w:rPr>
        <w:t>אם</w:t>
      </w:r>
      <w:r>
        <w:rPr>
          <w:rFonts w:eastAsia="Arial TUR" w:cs="Arial TUR"/>
          <w:rtl w:val="true"/>
        </w:rPr>
        <w:t xml:space="preserve"> </w:t>
      </w:r>
      <w:r>
        <w:rPr>
          <w:rtl w:val="true"/>
        </w:rPr>
        <w:t>ממצאי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בעניין</w:t>
      </w:r>
      <w:r>
        <w:rPr>
          <w:rFonts w:eastAsia="Arial TUR" w:cs="Arial TUR"/>
          <w:rtl w:val="true"/>
        </w:rPr>
        <w:t xml:space="preserve"> </w:t>
      </w:r>
      <w:r>
        <w:rPr>
          <w:rtl w:val="true"/>
        </w:rPr>
        <w:t>התנהגותה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ובזמן</w:t>
      </w:r>
      <w:r>
        <w:rPr>
          <w:rFonts w:eastAsia="Arial TUR" w:cs="Arial TUR"/>
          <w:rtl w:val="true"/>
        </w:rPr>
        <w:t xml:space="preserve"> </w:t>
      </w:r>
      <w:r>
        <w:rPr>
          <w:rtl w:val="true"/>
        </w:rPr>
        <w:t>ובסמוך</w:t>
      </w:r>
      <w:r>
        <w:rPr>
          <w:rFonts w:eastAsia="Arial TUR" w:cs="Arial TUR"/>
          <w:rtl w:val="true"/>
        </w:rPr>
        <w:t xml:space="preserve"> </w:t>
      </w:r>
      <w:r>
        <w:rPr>
          <w:rtl w:val="true"/>
        </w:rPr>
        <w:t>לחשיפה</w:t>
      </w:r>
      <w:r>
        <w:rPr>
          <w:rtl w:val="true"/>
        </w:rPr>
        <w:t xml:space="preserve">, </w:t>
      </w:r>
      <w:r>
        <w:rPr>
          <w:rtl w:val="true"/>
        </w:rPr>
        <w:t>מעידים</w:t>
      </w:r>
      <w:r>
        <w:rPr>
          <w:rFonts w:eastAsia="Arial TUR" w:cs="Arial TUR"/>
          <w:rtl w:val="true"/>
        </w:rPr>
        <w:t xml:space="preserve"> </w:t>
      </w:r>
      <w:r>
        <w:rPr>
          <w:rtl w:val="true"/>
        </w:rPr>
        <w:t>על</w:t>
      </w:r>
      <w:r>
        <w:rPr>
          <w:rFonts w:eastAsia="Arial TUR" w:cs="Arial TUR"/>
          <w:rtl w:val="true"/>
        </w:rPr>
        <w:t xml:space="preserve"> </w:t>
      </w:r>
      <w:r>
        <w:rPr>
          <w:rtl w:val="true"/>
        </w:rPr>
        <w:t>הִמצאה</w:t>
      </w:r>
      <w:r>
        <w:rPr>
          <w:rFonts w:eastAsia="Arial TUR" w:cs="Arial TUR"/>
          <w:rtl w:val="true"/>
        </w:rPr>
        <w:t xml:space="preserve"> </w:t>
      </w:r>
      <w:r>
        <w:rPr>
          <w:rtl w:val="true"/>
        </w:rPr>
        <w:t>במצב</w:t>
      </w:r>
      <w:r>
        <w:rPr>
          <w:rFonts w:eastAsia="Arial TUR" w:cs="Arial TUR"/>
          <w:rtl w:val="true"/>
        </w:rPr>
        <w:t xml:space="preserve"> </w:t>
      </w:r>
      <w:r>
        <w:rPr>
          <w:rtl w:val="true"/>
        </w:rPr>
        <w:t>נפשי</w:t>
      </w:r>
      <w:r>
        <w:rPr>
          <w:rFonts w:eastAsia="Arial TUR" w:cs="Arial TUR"/>
          <w:rtl w:val="true"/>
        </w:rPr>
        <w:t xml:space="preserve"> </w:t>
      </w:r>
      <w:r>
        <w:rPr>
          <w:rtl w:val="true"/>
        </w:rPr>
        <w:t>היכול</w:t>
      </w:r>
      <w:r>
        <w:rPr>
          <w:rFonts w:eastAsia="Arial TUR" w:cs="Arial TUR"/>
          <w:rtl w:val="true"/>
        </w:rPr>
        <w:t xml:space="preserve"> </w:t>
      </w:r>
      <w:r>
        <w:rPr>
          <w:rtl w:val="true"/>
        </w:rPr>
        <w:t>להוות</w:t>
      </w:r>
      <w:r>
        <w:rPr>
          <w:rFonts w:eastAsia="Arial TUR" w:cs="Arial TUR"/>
          <w:rtl w:val="true"/>
        </w:rPr>
        <w:t xml:space="preserve"> </w:t>
      </w:r>
      <w:r>
        <w:rPr>
          <w:rtl w:val="true"/>
        </w:rPr>
        <w:t>סיוע</w:t>
      </w:r>
      <w:r>
        <w:rPr>
          <w:rFonts w:eastAsia="Arial TUR" w:cs="Arial TUR"/>
          <w:rtl w:val="true"/>
        </w:rPr>
        <w:t xml:space="preserve"> </w:t>
      </w:r>
      <w:r>
        <w:rPr>
          <w:rtl w:val="true"/>
        </w:rPr>
        <w:t>לעדותה</w:t>
      </w:r>
      <w:r>
        <w:rPr>
          <w:rtl w:val="true"/>
        </w:rPr>
        <w:t xml:space="preserve">, </w:t>
      </w:r>
      <w:r>
        <w:rPr>
          <w:rtl w:val="true"/>
        </w:rPr>
        <w:t>דהיינו</w:t>
      </w:r>
      <w:r>
        <w:rPr>
          <w:rFonts w:eastAsia="Arial TUR" w:cs="Arial TUR"/>
          <w:rtl w:val="true"/>
        </w:rPr>
        <w:t xml:space="preserve"> </w:t>
      </w:r>
      <w:r>
        <w:rPr>
          <w:rtl w:val="true"/>
        </w:rPr>
        <w:t>התנהגות</w:t>
      </w:r>
      <w:r>
        <w:rPr>
          <w:rFonts w:eastAsia="Arial TUR" w:cs="Arial TUR"/>
          <w:rtl w:val="true"/>
        </w:rPr>
        <w:t xml:space="preserve"> </w:t>
      </w:r>
      <w:r>
        <w:rPr>
          <w:rtl w:val="true"/>
        </w:rPr>
        <w:t>המלמדת</w:t>
      </w:r>
      <w:r>
        <w:rPr>
          <w:rFonts w:eastAsia="Arial TUR" w:cs="Arial TUR"/>
          <w:rtl w:val="true"/>
        </w:rPr>
        <w:t xml:space="preserve"> </w:t>
      </w:r>
      <w:r>
        <w:rPr>
          <w:rtl w:val="true"/>
        </w:rPr>
        <w:t>על</w:t>
      </w:r>
      <w:r>
        <w:rPr>
          <w:rFonts w:eastAsia="Arial TUR" w:cs="Arial TUR"/>
          <w:rtl w:val="true"/>
        </w:rPr>
        <w:t xml:space="preserve"> </w:t>
      </w:r>
      <w:r>
        <w:rPr>
          <w:rtl w:val="true"/>
        </w:rPr>
        <w:t>מצב</w:t>
      </w:r>
      <w:r>
        <w:rPr>
          <w:rFonts w:eastAsia="Arial TUR" w:cs="Arial TUR"/>
          <w:rtl w:val="true"/>
        </w:rPr>
        <w:t xml:space="preserve"> </w:t>
      </w:r>
      <w:r>
        <w:rPr>
          <w:rtl w:val="true"/>
        </w:rPr>
        <w:t>נפשי</w:t>
      </w:r>
      <w:r>
        <w:rPr>
          <w:rFonts w:eastAsia="Arial TUR" w:cs="Arial TUR"/>
          <w:rtl w:val="true"/>
        </w:rPr>
        <w:t xml:space="preserve"> </w:t>
      </w:r>
      <w:r>
        <w:rPr>
          <w:rtl w:val="true"/>
        </w:rPr>
        <w:t>שיש</w:t>
      </w:r>
      <w:r>
        <w:rPr>
          <w:rFonts w:eastAsia="Arial TUR" w:cs="Arial TUR"/>
          <w:rtl w:val="true"/>
        </w:rPr>
        <w:t xml:space="preserve"> </w:t>
      </w:r>
      <w:r>
        <w:rPr>
          <w:rtl w:val="true"/>
        </w:rPr>
        <w:t>בו</w:t>
      </w:r>
      <w:r>
        <w:rPr>
          <w:rFonts w:eastAsia="Arial TUR" w:cs="Arial TUR"/>
          <w:rtl w:val="true"/>
        </w:rPr>
        <w:t xml:space="preserve"> </w:t>
      </w:r>
      <w:r>
        <w:rPr>
          <w:rtl w:val="true"/>
        </w:rPr>
        <w:t>כדי</w:t>
      </w:r>
      <w:r>
        <w:rPr>
          <w:rFonts w:eastAsia="Arial TUR" w:cs="Arial TUR"/>
          <w:rtl w:val="true"/>
        </w:rPr>
        <w:t xml:space="preserve"> </w:t>
      </w:r>
      <w:r>
        <w:rPr>
          <w:rtl w:val="true"/>
        </w:rPr>
        <w:t>להוות</w:t>
      </w:r>
      <w:r>
        <w:rPr>
          <w:rFonts w:eastAsia="Arial TUR" w:cs="Arial TUR"/>
          <w:rtl w:val="true"/>
        </w:rPr>
        <w:t xml:space="preserve"> </w:t>
      </w:r>
      <w:r>
        <w:rPr>
          <w:rtl w:val="true"/>
        </w:rPr>
        <w:t>חיזוק</w:t>
      </w:r>
      <w:r>
        <w:rPr>
          <w:rFonts w:eastAsia="Arial TUR" w:cs="Arial TUR"/>
          <w:rtl w:val="true"/>
        </w:rPr>
        <w:t xml:space="preserve"> </w:t>
      </w:r>
      <w:r>
        <w:rPr>
          <w:rtl w:val="true"/>
        </w:rPr>
        <w:t>עצמאי</w:t>
      </w:r>
      <w:r>
        <w:rPr>
          <w:rFonts w:eastAsia="Arial TUR" w:cs="Arial TUR"/>
          <w:rtl w:val="true"/>
        </w:rPr>
        <w:t xml:space="preserve"> </w:t>
      </w:r>
      <w:r>
        <w:rPr>
          <w:rtl w:val="true"/>
        </w:rPr>
        <w:t>לדברים</w:t>
      </w:r>
      <w:r>
        <w:rPr>
          <w:rFonts w:eastAsia="Arial TUR" w:cs="Arial TUR"/>
          <w:rtl w:val="true"/>
        </w:rPr>
        <w:t xml:space="preserve"> </w:t>
      </w:r>
      <w:r>
        <w:rPr>
          <w:rtl w:val="true"/>
        </w:rPr>
        <w:t>שמסרה</w:t>
      </w:r>
      <w:r>
        <w:rPr>
          <w:rFonts w:eastAsia="Arial TUR" w:cs="Arial TUR"/>
          <w:rtl w:val="true"/>
        </w:rPr>
        <w:t xml:space="preserve"> </w:t>
      </w:r>
      <w:r>
        <w:rPr>
          <w:rtl w:val="true"/>
        </w:rPr>
        <w:t>בעדותה</w:t>
      </w:r>
      <w:r>
        <w:rPr>
          <w:rFonts w:eastAsia="Arial TUR" w:cs="Arial TUR"/>
          <w:rtl w:val="true"/>
        </w:rPr>
        <w:t xml:space="preserve"> </w:t>
      </w:r>
      <w:r>
        <w:rPr>
          <w:rtl w:val="true"/>
        </w:rPr>
        <w:t>לפני</w:t>
      </w:r>
      <w:r>
        <w:rPr>
          <w:rFonts w:eastAsia="Arial TUR" w:cs="Arial TUR"/>
          <w:rtl w:val="true"/>
        </w:rPr>
        <w:t xml:space="preserve"> </w:t>
      </w:r>
      <w:r>
        <w:rPr>
          <w:rtl w:val="true"/>
        </w:rPr>
        <w:t>חוקרת</w:t>
      </w:r>
      <w:r>
        <w:rPr>
          <w:rFonts w:eastAsia="Arial TUR" w:cs="Arial TUR"/>
          <w:rtl w:val="true"/>
        </w:rPr>
        <w:t xml:space="preserve"> </w:t>
      </w:r>
      <w:r>
        <w:rPr>
          <w:rtl w:val="true"/>
        </w:rPr>
        <w:t>הילדים</w:t>
      </w:r>
      <w:r>
        <w:rPr>
          <w:rtl w:val="true"/>
        </w:rPr>
        <w:t xml:space="preserve">. </w:t>
      </w:r>
      <w:r>
        <w:rPr>
          <w:rtl w:val="true"/>
        </w:rPr>
        <w:t>כך</w:t>
      </w:r>
      <w:r>
        <w:rPr>
          <w:rtl w:val="true"/>
        </w:rPr>
        <w:t xml:space="preserve">, </w:t>
      </w:r>
      <w:r>
        <w:rPr>
          <w:rtl w:val="true"/>
        </w:rPr>
        <w:t>בהינתן</w:t>
      </w:r>
      <w:r>
        <w:rPr>
          <w:rFonts w:eastAsia="Arial TUR" w:cs="Arial TUR"/>
          <w:rtl w:val="true"/>
        </w:rPr>
        <w:t xml:space="preserve"> </w:t>
      </w:r>
      <w:r>
        <w:rPr>
          <w:rtl w:val="true"/>
        </w:rPr>
        <w:t>שמהעדויות</w:t>
      </w:r>
      <w:r>
        <w:rPr>
          <w:rFonts w:eastAsia="Arial TUR" w:cs="Arial TUR"/>
          <w:rtl w:val="true"/>
        </w:rPr>
        <w:t xml:space="preserve"> </w:t>
      </w:r>
      <w:r>
        <w:rPr>
          <w:rtl w:val="true"/>
        </w:rPr>
        <w:t>לא</w:t>
      </w:r>
      <w:r>
        <w:rPr>
          <w:rFonts w:eastAsia="Arial TUR" w:cs="Arial TUR"/>
          <w:rtl w:val="true"/>
        </w:rPr>
        <w:t xml:space="preserve"> </w:t>
      </w:r>
      <w:r>
        <w:rPr>
          <w:rtl w:val="true"/>
        </w:rPr>
        <w:t>עולה</w:t>
      </w:r>
      <w:r>
        <w:rPr>
          <w:rFonts w:eastAsia="Arial TUR" w:cs="Arial TUR"/>
          <w:rtl w:val="true"/>
        </w:rPr>
        <w:t xml:space="preserve"> </w:t>
      </w:r>
      <w:r>
        <w:rPr>
          <w:rtl w:val="true"/>
        </w:rPr>
        <w:t>תבנית</w:t>
      </w:r>
      <w:r>
        <w:rPr>
          <w:rFonts w:eastAsia="Arial TUR" w:cs="Arial TUR"/>
          <w:rtl w:val="true"/>
        </w:rPr>
        <w:t xml:space="preserve"> </w:t>
      </w:r>
      <w:r>
        <w:rPr>
          <w:rtl w:val="true"/>
        </w:rPr>
        <w:t>ברורה</w:t>
      </w:r>
      <w:r>
        <w:rPr>
          <w:rFonts w:eastAsia="Arial TUR" w:cs="Arial TUR"/>
          <w:rtl w:val="true"/>
        </w:rPr>
        <w:t xml:space="preserve"> </w:t>
      </w:r>
      <w:r>
        <w:rPr>
          <w:rtl w:val="true"/>
        </w:rPr>
        <w:t>ומובהקת</w:t>
      </w:r>
      <w:r>
        <w:rPr>
          <w:rFonts w:eastAsia="Arial TUR" w:cs="Arial TUR"/>
          <w:rtl w:val="true"/>
        </w:rPr>
        <w:t xml:space="preserve"> </w:t>
      </w:r>
      <w:r>
        <w:rPr>
          <w:rtl w:val="true"/>
        </w:rPr>
        <w:t>של</w:t>
      </w:r>
      <w:r>
        <w:rPr>
          <w:rFonts w:eastAsia="Arial TUR" w:cs="Arial TUR"/>
          <w:rtl w:val="true"/>
        </w:rPr>
        <w:t xml:space="preserve"> </w:t>
      </w:r>
      <w:r>
        <w:rPr>
          <w:rtl w:val="true"/>
        </w:rPr>
        <w:t>שינוי</w:t>
      </w:r>
      <w:r>
        <w:rPr>
          <w:rFonts w:eastAsia="Arial TUR" w:cs="Arial TUR"/>
          <w:rtl w:val="true"/>
        </w:rPr>
        <w:t xml:space="preserve"> </w:t>
      </w:r>
      <w:r>
        <w:rPr>
          <w:rtl w:val="true"/>
        </w:rPr>
        <w:t>התנהגות</w:t>
      </w:r>
      <w:r>
        <w:rPr>
          <w:rtl w:val="true"/>
        </w:rPr>
        <w:t xml:space="preserve">, </w:t>
      </w:r>
      <w:r>
        <w:rPr>
          <w:rtl w:val="true"/>
        </w:rPr>
        <w:t>לא</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לא</w:t>
      </w:r>
      <w:r>
        <w:rPr>
          <w:rFonts w:eastAsia="Arial TUR" w:cs="Arial TUR"/>
          <w:rtl w:val="true"/>
        </w:rPr>
        <w:t xml:space="preserve"> </w:t>
      </w:r>
      <w:r>
        <w:rPr>
          <w:rtl w:val="true"/>
        </w:rPr>
        <w:t>במהלך</w:t>
      </w:r>
      <w:r>
        <w:rPr>
          <w:rFonts w:eastAsia="Arial TUR" w:cs="Arial TUR"/>
          <w:rtl w:val="true"/>
        </w:rPr>
        <w:t xml:space="preserve"> </w:t>
      </w:r>
      <w:r>
        <w:rPr>
          <w:rtl w:val="true"/>
        </w:rPr>
        <w:t>החשיפה</w:t>
      </w:r>
      <w:r>
        <w:rPr>
          <w:rFonts w:eastAsia="Arial TUR" w:cs="Arial TUR"/>
          <w:rtl w:val="true"/>
        </w:rPr>
        <w:t xml:space="preserve"> </w:t>
      </w:r>
      <w:r>
        <w:rPr>
          <w:rtl w:val="true"/>
        </w:rPr>
        <w:t>ולא</w:t>
      </w:r>
      <w:r>
        <w:rPr>
          <w:rFonts w:eastAsia="Arial TUR" w:cs="Arial TUR"/>
          <w:rtl w:val="true"/>
        </w:rPr>
        <w:t xml:space="preserve"> </w:t>
      </w:r>
      <w:r>
        <w:rPr>
          <w:rtl w:val="true"/>
        </w:rPr>
        <w:t>לאחר</w:t>
      </w:r>
      <w:r>
        <w:rPr>
          <w:rFonts w:eastAsia="Arial TUR" w:cs="Arial TUR"/>
          <w:rtl w:val="true"/>
        </w:rPr>
        <w:t xml:space="preserve"> </w:t>
      </w:r>
      <w:r>
        <w:rPr>
          <w:rtl w:val="true"/>
        </w:rPr>
        <w:t>החשיפה</w:t>
      </w:r>
      <w:r>
        <w:rPr>
          <w:rFonts w:eastAsia="Arial TUR" w:cs="Arial TUR"/>
          <w:rtl w:val="true"/>
        </w:rPr>
        <w:t xml:space="preserve"> </w:t>
      </w:r>
      <w:r>
        <w:rPr>
          <w:rtl w:val="true"/>
        </w:rPr>
        <w:t>(</w:t>
      </w:r>
      <w:r>
        <w:rPr>
          <w:rtl w:val="true"/>
        </w:rPr>
        <w:t>כך</w:t>
      </w:r>
      <w:r>
        <w:rPr>
          <w:rtl w:val="true"/>
        </w:rPr>
        <w:t xml:space="preserve">, </w:t>
      </w:r>
      <w:r>
        <w:rPr>
          <w:rtl w:val="true"/>
        </w:rPr>
        <w:t>הן</w:t>
      </w:r>
      <w:r>
        <w:rPr>
          <w:rFonts w:eastAsia="Arial TUR" w:cs="Arial TUR"/>
          <w:rtl w:val="true"/>
        </w:rPr>
        <w:t xml:space="preserve"> </w:t>
      </w:r>
      <w:r>
        <w:rPr>
          <w:rtl w:val="true"/>
        </w:rPr>
        <w:t>לעניין</w:t>
      </w:r>
      <w:r>
        <w:rPr>
          <w:rFonts w:eastAsia="Arial TUR" w:cs="Arial TUR"/>
          <w:rtl w:val="true"/>
        </w:rPr>
        <w:t xml:space="preserve"> </w:t>
      </w:r>
      <w:r>
        <w:rPr>
          <w:rtl w:val="true"/>
        </w:rPr>
        <w:t>ההתנהגות</w:t>
      </w:r>
      <w:r>
        <w:rPr>
          <w:rFonts w:eastAsia="Arial TUR" w:cs="Arial TUR"/>
          <w:rtl w:val="true"/>
        </w:rPr>
        <w:t xml:space="preserve"> </w:t>
      </w:r>
      <w:r>
        <w:rPr>
          <w:rtl w:val="true"/>
        </w:rPr>
        <w:t>במהלך</w:t>
      </w:r>
      <w:r>
        <w:rPr>
          <w:rFonts w:eastAsia="Arial TUR" w:cs="Arial TUR"/>
          <w:rtl w:val="true"/>
        </w:rPr>
        <w:t xml:space="preserve"> </w:t>
      </w:r>
      <w:r>
        <w:rPr>
          <w:rtl w:val="true"/>
        </w:rPr>
        <w:t>החשיפה</w:t>
      </w:r>
      <w:r>
        <w:rPr>
          <w:rFonts w:eastAsia="Arial TUR" w:cs="Arial TUR"/>
          <w:rtl w:val="true"/>
        </w:rPr>
        <w:t xml:space="preserve"> </w:t>
      </w:r>
      <w:r>
        <w:rPr>
          <w:rtl w:val="true"/>
        </w:rPr>
        <w:t>(</w:t>
      </w:r>
      <w:r>
        <w:rPr>
          <w:rtl w:val="true"/>
        </w:rPr>
        <w:t>פסקאות</w:t>
      </w:r>
      <w:r>
        <w:rPr>
          <w:rFonts w:eastAsia="Arial TUR" w:cs="Arial TUR"/>
          <w:rtl w:val="true"/>
        </w:rPr>
        <w:t xml:space="preserve"> </w:t>
      </w:r>
      <w:r>
        <w:rPr/>
        <w:t>110</w:t>
      </w:r>
      <w:r>
        <w:rPr>
          <w:rtl w:val="true"/>
        </w:rPr>
        <w:t xml:space="preserve"> </w:t>
      </w:r>
      <w:r>
        <w:rPr>
          <w:rFonts w:eastAsia="FrankRuehl" w:ascii="FrankRuehl" w:hAnsi="FrankRuehl"/>
          <w:rtl w:val="true"/>
        </w:rPr>
        <w:t>–</w:t>
      </w:r>
      <w:r>
        <w:rPr>
          <w:rtl w:val="true"/>
        </w:rPr>
        <w:t xml:space="preserve"> </w:t>
      </w:r>
      <w:r>
        <w:rPr/>
        <w:t>111</w:t>
      </w:r>
      <w:r>
        <w:rPr>
          <w:rtl w:val="true"/>
        </w:rPr>
        <w:t xml:space="preserve">), </w:t>
      </w:r>
      <w:r>
        <w:rPr>
          <w:rtl w:val="true"/>
        </w:rPr>
        <w:t>הן</w:t>
      </w:r>
      <w:r>
        <w:rPr>
          <w:rFonts w:eastAsia="Arial TUR" w:cs="Arial TUR"/>
          <w:rtl w:val="true"/>
        </w:rPr>
        <w:t xml:space="preserve"> </w:t>
      </w:r>
      <w:r>
        <w:rPr>
          <w:rtl w:val="true"/>
        </w:rPr>
        <w:t>לעניין</w:t>
      </w:r>
      <w:r>
        <w:rPr>
          <w:rFonts w:eastAsia="Arial TUR" w:cs="Arial TUR"/>
          <w:rtl w:val="true"/>
        </w:rPr>
        <w:t xml:space="preserve"> </w:t>
      </w:r>
      <w:r>
        <w:rPr>
          <w:rtl w:val="true"/>
        </w:rPr>
        <w:t>ההתנהגות</w:t>
      </w:r>
      <w:r>
        <w:rPr>
          <w:rFonts w:eastAsia="Arial TUR" w:cs="Arial TUR"/>
          <w:rtl w:val="true"/>
        </w:rPr>
        <w:t xml:space="preserve"> </w:t>
      </w:r>
      <w:r>
        <w:rPr>
          <w:rtl w:val="true"/>
        </w:rPr>
        <w:t>בבית</w:t>
      </w:r>
      <w:r>
        <w:rPr>
          <w:rFonts w:eastAsia="Arial TUR" w:cs="Arial TUR"/>
          <w:rtl w:val="true"/>
        </w:rPr>
        <w:t xml:space="preserve"> </w:t>
      </w:r>
      <w:r>
        <w:rPr>
          <w:rtl w:val="true"/>
        </w:rPr>
        <w:t>הספר</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Fonts w:eastAsia="Arial TUR" w:cs="Arial TUR"/>
          <w:rtl w:val="true"/>
        </w:rPr>
        <w:t xml:space="preserve"> </w:t>
      </w:r>
      <w:r>
        <w:rPr>
          <w:rtl w:val="true"/>
        </w:rPr>
        <w:t>ולאחר</w:t>
      </w:r>
      <w:r>
        <w:rPr>
          <w:rFonts w:eastAsia="Arial TUR" w:cs="Arial TUR"/>
          <w:rtl w:val="true"/>
        </w:rPr>
        <w:t xml:space="preserve"> </w:t>
      </w:r>
      <w:r>
        <w:rPr>
          <w:rtl w:val="true"/>
        </w:rPr>
        <w:t>החשיפה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פסקאות</w:t>
      </w:r>
      <w:r>
        <w:rPr>
          <w:rFonts w:eastAsia="Arial TUR" w:cs="Arial TUR"/>
          <w:rtl w:val="true"/>
        </w:rPr>
        <w:t xml:space="preserve"> </w:t>
      </w:r>
      <w:r>
        <w:rPr/>
        <w:t>114</w:t>
      </w:r>
      <w:r>
        <w:rPr>
          <w:rtl w:val="true"/>
        </w:rPr>
        <w:t xml:space="preserve"> -</w:t>
      </w:r>
      <w:r>
        <w:rPr/>
        <w:t>119</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והן</w:t>
      </w:r>
      <w:r>
        <w:rPr>
          <w:rFonts w:eastAsia="Arial TUR" w:cs="Arial TUR"/>
          <w:rtl w:val="true"/>
        </w:rPr>
        <w:t xml:space="preserve"> </w:t>
      </w:r>
      <w:r>
        <w:rPr>
          <w:rtl w:val="true"/>
        </w:rPr>
        <w:t>לעניין</w:t>
      </w:r>
      <w:r>
        <w:rPr>
          <w:rFonts w:eastAsia="Arial TUR" w:cs="Arial TUR"/>
          <w:rtl w:val="true"/>
        </w:rPr>
        <w:t xml:space="preserve"> </w:t>
      </w:r>
      <w:r>
        <w:rPr>
          <w:rtl w:val="true"/>
        </w:rPr>
        <w:t>ההתנהגות</w:t>
      </w:r>
      <w:r>
        <w:rPr>
          <w:rFonts w:eastAsia="Arial TUR" w:cs="Arial TUR"/>
          <w:rtl w:val="true"/>
        </w:rPr>
        <w:t xml:space="preserve"> </w:t>
      </w:r>
      <w:r>
        <w:rPr>
          <w:rtl w:val="true"/>
        </w:rPr>
        <w:t>בבית</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Fonts w:eastAsia="Arial TUR" w:cs="Arial TUR"/>
          <w:rtl w:val="true"/>
        </w:rPr>
        <w:t xml:space="preserve"> </w:t>
      </w:r>
      <w:r>
        <w:rPr>
          <w:rtl w:val="true"/>
        </w:rPr>
        <w:t>ולאחר</w:t>
      </w:r>
      <w:r>
        <w:rPr>
          <w:rFonts w:eastAsia="Arial TUR" w:cs="Arial TUR"/>
          <w:rtl w:val="true"/>
        </w:rPr>
        <w:t xml:space="preserve"> </w:t>
      </w:r>
      <w:r>
        <w:rPr>
          <w:rtl w:val="true"/>
        </w:rPr>
        <w:t>החשיפה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פסקאות</w:t>
      </w:r>
      <w:r>
        <w:rPr>
          <w:rFonts w:eastAsia="Arial TUR" w:cs="Arial TUR"/>
          <w:rtl w:val="true"/>
        </w:rPr>
        <w:t xml:space="preserve"> </w:t>
      </w:r>
      <w:r>
        <w:rPr/>
        <w:t>108</w:t>
      </w:r>
      <w:r>
        <w:rPr>
          <w:rtl w:val="true"/>
        </w:rPr>
        <w:t xml:space="preserve"> </w:t>
      </w:r>
      <w:r>
        <w:rPr>
          <w:rFonts w:eastAsia="FrankRuehl" w:ascii="FrankRuehl" w:hAnsi="FrankRuehl"/>
          <w:rtl w:val="true"/>
        </w:rPr>
        <w:t>–</w:t>
      </w:r>
      <w:r>
        <w:rPr>
          <w:rtl w:val="true"/>
        </w:rPr>
        <w:t xml:space="preserve"> </w:t>
      </w:r>
      <w:r>
        <w:rPr/>
        <w:t>109</w:t>
      </w:r>
      <w:r>
        <w:rPr>
          <w:rtl w:val="true"/>
        </w:rPr>
        <w:t xml:space="preserve">, </w:t>
      </w:r>
      <w:r>
        <w:rPr/>
        <w:t>112</w:t>
      </w:r>
      <w:r>
        <w:rPr>
          <w:rtl w:val="true"/>
        </w:rPr>
        <w:t xml:space="preserve"> </w:t>
      </w:r>
      <w:r>
        <w:rPr>
          <w:rFonts w:eastAsia="FrankRuehl" w:ascii="FrankRuehl" w:hAnsi="FrankRuehl"/>
          <w:rtl w:val="true"/>
        </w:rPr>
        <w:t>–</w:t>
      </w:r>
      <w:r>
        <w:rPr>
          <w:rtl w:val="true"/>
        </w:rPr>
        <w:t xml:space="preserve"> </w:t>
      </w:r>
      <w:r>
        <w:rPr/>
        <w:t>113</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אכן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עשה</w:t>
      </w:r>
      <w:r>
        <w:rPr>
          <w:rFonts w:eastAsia="Arial TUR" w:cs="Arial TUR"/>
          <w:rtl w:val="true"/>
        </w:rPr>
        <w:t xml:space="preserve"> </w:t>
      </w:r>
      <w:r>
        <w:rPr>
          <w:rtl w:val="true"/>
        </w:rPr>
        <w:t>מאמצים</w:t>
      </w:r>
      <w:r>
        <w:rPr>
          <w:rFonts w:eastAsia="Arial TUR" w:cs="Arial TUR"/>
          <w:rtl w:val="true"/>
        </w:rPr>
        <w:t xml:space="preserve"> </w:t>
      </w:r>
      <w:r>
        <w:rPr>
          <w:rtl w:val="true"/>
        </w:rPr>
        <w:t>לאתר</w:t>
      </w:r>
      <w:r>
        <w:rPr>
          <w:rFonts w:eastAsia="Arial TUR" w:cs="Arial TUR"/>
          <w:rtl w:val="true"/>
        </w:rPr>
        <w:t xml:space="preserve"> </w:t>
      </w:r>
      <w:r>
        <w:rPr>
          <w:rtl w:val="true"/>
        </w:rPr>
        <w:t>תבניות</w:t>
      </w:r>
      <w:r>
        <w:rPr>
          <w:rFonts w:eastAsia="Arial TUR" w:cs="Arial TUR"/>
          <w:rtl w:val="true"/>
        </w:rPr>
        <w:t xml:space="preserve"> </w:t>
      </w:r>
      <w:r>
        <w:rPr>
          <w:rtl w:val="true"/>
        </w:rPr>
        <w:t>שכאלה</w:t>
      </w:r>
      <w:r>
        <w:rPr>
          <w:rtl w:val="true"/>
        </w:rPr>
        <w:t xml:space="preserve">, </w:t>
      </w:r>
      <w:r>
        <w:rPr>
          <w:rtl w:val="true"/>
        </w:rPr>
        <w:t>ואף</w:t>
      </w:r>
      <w:r>
        <w:rPr>
          <w:rFonts w:eastAsia="Arial TUR" w:cs="Arial TUR"/>
          <w:rtl w:val="true"/>
        </w:rPr>
        <w:t xml:space="preserve"> </w:t>
      </w:r>
      <w:r>
        <w:rPr>
          <w:rtl w:val="true"/>
        </w:rPr>
        <w:t>טרח</w:t>
      </w:r>
      <w:r>
        <w:rPr>
          <w:rFonts w:eastAsia="Arial TUR" w:cs="Arial TUR"/>
          <w:rtl w:val="true"/>
        </w:rPr>
        <w:t xml:space="preserve"> </w:t>
      </w:r>
      <w:r>
        <w:rPr>
          <w:rtl w:val="true"/>
        </w:rPr>
        <w:t>להציע</w:t>
      </w:r>
      <w:r>
        <w:rPr>
          <w:rFonts w:eastAsia="Arial TUR" w:cs="Arial TUR"/>
          <w:rtl w:val="true"/>
        </w:rPr>
        <w:t xml:space="preserve"> </w:t>
      </w:r>
      <w:r>
        <w:rPr>
          <w:rtl w:val="true"/>
        </w:rPr>
        <w:t>סיבות</w:t>
      </w:r>
      <w:r>
        <w:rPr>
          <w:rFonts w:eastAsia="Arial TUR" w:cs="Arial TUR"/>
          <w:rtl w:val="true"/>
        </w:rPr>
        <w:t xml:space="preserve"> </w:t>
      </w:r>
      <w:r>
        <w:rPr>
          <w:rtl w:val="true"/>
        </w:rPr>
        <w:t>שיכולות</w:t>
      </w:r>
      <w:r>
        <w:rPr>
          <w:rFonts w:eastAsia="Arial TUR" w:cs="Arial TUR"/>
          <w:rtl w:val="true"/>
        </w:rPr>
        <w:t xml:space="preserve"> </w:t>
      </w:r>
      <w:r>
        <w:rPr>
          <w:rtl w:val="true"/>
        </w:rPr>
        <w:t>להסביר</w:t>
      </w:r>
      <w:r>
        <w:rPr>
          <w:rFonts w:eastAsia="Arial TUR" w:cs="Arial TUR"/>
          <w:rtl w:val="true"/>
        </w:rPr>
        <w:t xml:space="preserve"> </w:t>
      </w:r>
      <w:r>
        <w:rPr>
          <w:rtl w:val="true"/>
        </w:rPr>
        <w:t>מדוע</w:t>
      </w:r>
      <w:r>
        <w:rPr>
          <w:rFonts w:eastAsia="Arial TUR" w:cs="Arial TUR"/>
          <w:rtl w:val="true"/>
        </w:rPr>
        <w:t xml:space="preserve"> </w:t>
      </w:r>
      <w:r>
        <w:rPr>
          <w:rtl w:val="true"/>
        </w:rPr>
        <w:t>"</w:t>
      </w:r>
      <w:r>
        <w:rPr>
          <w:rFonts w:ascii="Century" w:hAnsi="Century" w:cs="Miriam"/>
          <w:b/>
          <w:b/>
          <w:spacing w:val="0"/>
          <w:szCs w:val="24"/>
          <w:rtl w:val="true"/>
        </w:rPr>
        <w:t>תגובתה</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של המתלוננת</w:t>
      </w:r>
      <w:r>
        <w:rPr>
          <w:rFonts w:cs="Century" w:ascii="Century" w:hAnsi="Century"/>
          <w:rtl w:val="true"/>
        </w:rPr>
        <w:t xml:space="preserve">] </w:t>
      </w:r>
      <w:r>
        <w:rPr>
          <w:rFonts w:ascii="Century" w:hAnsi="Century" w:cs="Miriam"/>
          <w:b/>
          <w:b/>
          <w:spacing w:val="0"/>
          <w:szCs w:val="24"/>
          <w:rtl w:val="true"/>
        </w:rPr>
        <w:t>לאירוע</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קיצונית</w:t>
      </w:r>
      <w:r>
        <w:rPr>
          <w:rtl w:val="true"/>
        </w:rPr>
        <w:t>" (</w:t>
      </w:r>
      <w:r>
        <w:rPr>
          <w:rtl w:val="true"/>
        </w:rPr>
        <w:t>פסקה</w:t>
      </w:r>
      <w:r>
        <w:rPr>
          <w:rFonts w:eastAsia="Arial TUR" w:cs="Arial TUR"/>
          <w:rtl w:val="true"/>
        </w:rPr>
        <w:t xml:space="preserve"> </w:t>
      </w:r>
      <w:r>
        <w:rPr/>
        <w:t>120</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ואולם</w:t>
      </w:r>
      <w:r>
        <w:rPr>
          <w:rFonts w:eastAsia="Arial TUR" w:cs="Arial TUR"/>
          <w:rtl w:val="true"/>
        </w:rPr>
        <w:t xml:space="preserve"> </w:t>
      </w:r>
      <w:r>
        <w:rPr>
          <w:rtl w:val="true"/>
        </w:rPr>
        <w:t>עניינו</w:t>
      </w:r>
      <w:r>
        <w:rPr>
          <w:rFonts w:eastAsia="Arial TUR" w:cs="Arial TUR"/>
          <w:rtl w:val="true"/>
        </w:rPr>
        <w:t xml:space="preserve"> </w:t>
      </w:r>
      <w:r>
        <w:rPr>
          <w:rtl w:val="true"/>
        </w:rPr>
        <w:t>אינו</w:t>
      </w:r>
      <w:r>
        <w:rPr>
          <w:rFonts w:eastAsia="Arial TUR" w:cs="Arial TUR"/>
          <w:rtl w:val="true"/>
        </w:rPr>
        <w:t xml:space="preserve"> </w:t>
      </w:r>
      <w:r>
        <w:rPr>
          <w:rtl w:val="true"/>
        </w:rPr>
        <w:t>בשאלה</w:t>
      </w:r>
      <w:r>
        <w:rPr>
          <w:rFonts w:eastAsia="Arial TUR" w:cs="Arial TUR"/>
          <w:rtl w:val="true"/>
        </w:rPr>
        <w:t xml:space="preserve"> </w:t>
      </w:r>
      <w:r>
        <w:rPr>
          <w:rtl w:val="true"/>
        </w:rPr>
        <w:t>אם</w:t>
      </w:r>
      <w:r>
        <w:rPr>
          <w:rFonts w:eastAsia="Arial TUR" w:cs="Arial TUR"/>
          <w:rtl w:val="true"/>
        </w:rPr>
        <w:t xml:space="preserve"> </w:t>
      </w:r>
      <w:r>
        <w:rPr>
          <w:rtl w:val="true"/>
        </w:rPr>
        <w:t>התנהגותה</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Fonts w:ascii="Century" w:hAnsi="Century" w:cs="Miriam"/>
          <w:b/>
          <w:b/>
          <w:spacing w:val="0"/>
          <w:szCs w:val="24"/>
          <w:rtl w:val="true"/>
        </w:rPr>
        <w:t>מתיישבת</w:t>
      </w:r>
      <w:r>
        <w:rPr>
          <w:rFonts w:eastAsia="Arial TUR" w:cs="Arial TUR"/>
          <w:rtl w:val="true"/>
        </w:rPr>
        <w:t xml:space="preserve"> </w:t>
      </w:r>
      <w:r>
        <w:rPr>
          <w:rtl w:val="true"/>
        </w:rPr>
        <w:t>עם</w:t>
      </w:r>
      <w:r>
        <w:rPr>
          <w:rFonts w:eastAsia="Arial TUR" w:cs="Arial TUR"/>
          <w:rtl w:val="true"/>
        </w:rPr>
        <w:t xml:space="preserve"> </w:t>
      </w:r>
      <w:r>
        <w:rPr>
          <w:rtl w:val="true"/>
        </w:rPr>
        <w:t>גרסתה</w:t>
      </w:r>
      <w:r>
        <w:rPr>
          <w:rtl w:val="true"/>
        </w:rPr>
        <w:t xml:space="preserve">, </w:t>
      </w:r>
      <w:r>
        <w:rPr>
          <w:rtl w:val="true"/>
        </w:rPr>
        <w:t>אלא</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התנהגותה</w:t>
      </w:r>
      <w:r>
        <w:rPr>
          <w:rFonts w:eastAsia="Arial TUR" w:cs="Arial TUR"/>
          <w:rtl w:val="true"/>
        </w:rPr>
        <w:t xml:space="preserve"> </w:t>
      </w:r>
      <w:r>
        <w:rPr>
          <w:rFonts w:ascii="Century" w:hAnsi="Century" w:cs="Miriam"/>
          <w:b/>
          <w:b/>
          <w:spacing w:val="0"/>
          <w:szCs w:val="24"/>
          <w:rtl w:val="true"/>
        </w:rPr>
        <w:t>תומכת</w:t>
      </w:r>
      <w:r>
        <w:rPr>
          <w:rFonts w:eastAsia="Arial TUR" w:cs="Arial TUR"/>
          <w:rtl w:val="true"/>
        </w:rPr>
        <w:t xml:space="preserve"> </w:t>
      </w:r>
      <w:r>
        <w:rPr>
          <w:rtl w:val="true"/>
        </w:rPr>
        <w:t>בגרסתה</w:t>
      </w:r>
      <w:r>
        <w:rPr>
          <w:rFonts w:eastAsia="Arial TUR" w:cs="Arial TUR"/>
          <w:rtl w:val="true"/>
        </w:rPr>
        <w:t xml:space="preserve"> </w:t>
      </w:r>
      <w:r>
        <w:rPr>
          <w:rtl w:val="true"/>
        </w:rPr>
        <w:t>ברמה</w:t>
      </w:r>
      <w:r>
        <w:rPr>
          <w:rFonts w:eastAsia="Arial TUR" w:cs="Arial TUR"/>
          <w:rtl w:val="true"/>
        </w:rPr>
        <w:t xml:space="preserve"> </w:t>
      </w:r>
      <w:r>
        <w:rPr>
          <w:rtl w:val="true"/>
        </w:rPr>
        <w:t>הגבוהה</w:t>
      </w:r>
      <w:r>
        <w:rPr>
          <w:rFonts w:eastAsia="Arial TUR" w:cs="Arial TUR"/>
          <w:rtl w:val="true"/>
        </w:rPr>
        <w:t xml:space="preserve"> </w:t>
      </w:r>
      <w:r>
        <w:rPr>
          <w:rtl w:val="true"/>
        </w:rPr>
        <w:t>ביותר</w:t>
      </w:r>
      <w:r>
        <w:rPr>
          <w:rFonts w:eastAsia="Arial TUR" w:cs="Arial TUR"/>
          <w:rtl w:val="true"/>
        </w:rPr>
        <w:t xml:space="preserve"> </w:t>
      </w:r>
      <w:r>
        <w:rPr>
          <w:rtl w:val="true"/>
        </w:rPr>
        <w:t>בה</w:t>
      </w:r>
      <w:r>
        <w:rPr>
          <w:rFonts w:eastAsia="Arial TUR" w:cs="Arial TUR"/>
          <w:rtl w:val="true"/>
        </w:rPr>
        <w:t xml:space="preserve"> </w:t>
      </w:r>
      <w:r>
        <w:rPr>
          <w:rtl w:val="true"/>
        </w:rPr>
        <w:t>נבחנת</w:t>
      </w:r>
      <w:r>
        <w:rPr>
          <w:rFonts w:eastAsia="Arial TUR" w:cs="Arial TUR"/>
          <w:rtl w:val="true"/>
        </w:rPr>
        <w:t xml:space="preserve"> </w:t>
      </w:r>
      <w:r>
        <w:rPr>
          <w:rtl w:val="true"/>
        </w:rPr>
        <w:t>ראיה</w:t>
      </w:r>
      <w:r>
        <w:rPr>
          <w:rFonts w:eastAsia="Arial TUR" w:cs="Arial TUR"/>
          <w:rtl w:val="true"/>
        </w:rPr>
        <w:t xml:space="preserve"> </w:t>
      </w:r>
      <w:r>
        <w:rPr>
          <w:rtl w:val="true"/>
        </w:rPr>
        <w:t>תומכת</w:t>
      </w:r>
      <w:r>
        <w:rPr>
          <w:rFonts w:eastAsia="Arial TUR" w:cs="Arial TUR"/>
          <w:rtl w:val="true"/>
        </w:rPr>
        <w:t xml:space="preserve"> </w:t>
      </w:r>
      <w:r>
        <w:rPr>
          <w:rtl w:val="true"/>
        </w:rPr>
        <w:t>–דרישת</w:t>
      </w:r>
      <w:r>
        <w:rPr>
          <w:rFonts w:eastAsia="Arial TUR" w:cs="Arial TUR"/>
          <w:rtl w:val="true"/>
        </w:rPr>
        <w:t xml:space="preserve"> </w:t>
      </w:r>
      <w:r>
        <w:rPr>
          <w:rtl w:val="true"/>
        </w:rPr>
        <w:t>הסיוע</w:t>
      </w:r>
      <w:r>
        <w:rPr>
          <w:rtl w:val="true"/>
        </w:rPr>
        <w:t xml:space="preserve">. </w:t>
      </w:r>
      <w:r>
        <w:rPr>
          <w:rtl w:val="true"/>
        </w:rPr>
        <w:t>כאמור</w:t>
      </w:r>
      <w:r>
        <w:rPr>
          <w:rtl w:val="true"/>
        </w:rPr>
        <w:t xml:space="preserve">, </w:t>
      </w:r>
      <w:r>
        <w:rPr>
          <w:rtl w:val="true"/>
        </w:rPr>
        <w:t>ספק</w:t>
      </w:r>
      <w:r>
        <w:rPr>
          <w:rFonts w:eastAsia="Arial TUR" w:cs="Arial TUR"/>
          <w:rtl w:val="true"/>
        </w:rPr>
        <w:t xml:space="preserve"> </w:t>
      </w:r>
      <w:r>
        <w:rPr>
          <w:rtl w:val="true"/>
        </w:rPr>
        <w:t>בעיני</w:t>
      </w:r>
      <w:r>
        <w:rPr>
          <w:rFonts w:eastAsia="Arial TUR" w:cs="Arial TUR"/>
          <w:rtl w:val="true"/>
        </w:rPr>
        <w:t xml:space="preserve"> </w:t>
      </w:r>
      <w:r>
        <w:rPr>
          <w:rtl w:val="true"/>
        </w:rPr>
        <w:t>אם</w:t>
      </w:r>
      <w:r>
        <w:rPr>
          <w:rFonts w:eastAsia="Arial TUR" w:cs="Arial TUR"/>
          <w:rtl w:val="true"/>
        </w:rPr>
        <w:t xml:space="preserve"> </w:t>
      </w:r>
      <w:r>
        <w:rPr>
          <w:rtl w:val="true"/>
        </w:rPr>
        <w:t>כך</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דנן</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מקל</w:t>
      </w:r>
      <w:r>
        <w:rPr>
          <w:rFonts w:eastAsia="Arial TUR" w:cs="Arial TUR"/>
          <w:rtl w:val="true"/>
        </w:rPr>
        <w:t xml:space="preserve"> </w:t>
      </w:r>
      <w:r>
        <w:rPr>
          <w:rtl w:val="true"/>
        </w:rPr>
        <w:t>וחומר</w:t>
      </w:r>
      <w:r>
        <w:rPr>
          <w:rtl w:val="true"/>
        </w:rPr>
        <w:t xml:space="preserve">, </w:t>
      </w:r>
      <w:r>
        <w:rPr>
          <w:rtl w:val="true"/>
        </w:rPr>
        <w:t>שמקובלת</w:t>
      </w:r>
      <w:r>
        <w:rPr>
          <w:rFonts w:eastAsia="Arial TUR" w:cs="Arial TUR"/>
          <w:rtl w:val="true"/>
        </w:rPr>
        <w:t xml:space="preserve"> </w:t>
      </w:r>
      <w:r>
        <w:rPr>
          <w:rtl w:val="true"/>
        </w:rPr>
        <w:t>עלי</w:t>
      </w:r>
      <w:r>
        <w:rPr>
          <w:rFonts w:eastAsia="Arial TUR" w:cs="Arial TUR"/>
          <w:rtl w:val="true"/>
        </w:rPr>
        <w:t xml:space="preserve"> </w:t>
      </w:r>
      <w:r>
        <w:rPr>
          <w:rtl w:val="true"/>
        </w:rPr>
        <w:t>עמדת</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מקום</w:t>
      </w:r>
      <w:r>
        <w:rPr>
          <w:rFonts w:eastAsia="Arial TUR" w:cs="Arial TUR"/>
          <w:rtl w:val="true"/>
        </w:rPr>
        <w:t xml:space="preserve"> </w:t>
      </w:r>
      <w:r>
        <w:rPr>
          <w:rtl w:val="true"/>
        </w:rPr>
        <w:t>להתערב</w:t>
      </w:r>
      <w:r>
        <w:rPr>
          <w:rFonts w:eastAsia="Arial TUR" w:cs="Arial TUR"/>
          <w:rtl w:val="true"/>
        </w:rPr>
        <w:t xml:space="preserve"> </w:t>
      </w:r>
      <w:r>
        <w:rPr>
          <w:rtl w:val="true"/>
        </w:rPr>
        <w:t>בקביעתו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הראיות</w:t>
      </w:r>
      <w:r>
        <w:rPr>
          <w:rFonts w:eastAsia="Arial TUR" w:cs="Arial TUR"/>
          <w:rtl w:val="true"/>
        </w:rPr>
        <w:t xml:space="preserve"> </w:t>
      </w:r>
      <w:r>
        <w:rPr>
          <w:rtl w:val="true"/>
        </w:rPr>
        <w:t>לעניין</w:t>
      </w:r>
      <w:r>
        <w:rPr>
          <w:rFonts w:eastAsia="Arial TUR" w:cs="Arial TUR"/>
          <w:rtl w:val="true"/>
        </w:rPr>
        <w:t xml:space="preserve"> </w:t>
      </w:r>
      <w:r>
        <w:rPr>
          <w:rtl w:val="true"/>
        </w:rPr>
        <w:t>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בעקבות</w:t>
      </w:r>
      <w:r>
        <w:rPr>
          <w:rFonts w:eastAsia="Arial TUR" w:cs="Arial TUR"/>
          <w:rtl w:val="true"/>
        </w:rPr>
        <w:t xml:space="preserve"> </w:t>
      </w:r>
      <w:r>
        <w:rPr>
          <w:rtl w:val="true"/>
        </w:rPr>
        <w:t>האירוע</w:t>
      </w:r>
      <w:r>
        <w:rPr>
          <w:rtl w:val="true"/>
        </w:rPr>
        <w:t xml:space="preserve">, </w:t>
      </w:r>
      <w:r>
        <w:rPr>
          <w:rtl w:val="true"/>
        </w:rPr>
        <w:t>ובזמן</w:t>
      </w:r>
      <w:r>
        <w:rPr>
          <w:rFonts w:eastAsia="Arial TUR" w:cs="Arial TUR"/>
          <w:rtl w:val="true"/>
        </w:rPr>
        <w:t xml:space="preserve"> </w:t>
      </w:r>
      <w:r>
        <w:rPr>
          <w:rtl w:val="true"/>
        </w:rPr>
        <w:t>ובעקבות</w:t>
      </w:r>
      <w:r>
        <w:rPr>
          <w:rFonts w:eastAsia="Arial TUR" w:cs="Arial TUR"/>
          <w:rtl w:val="true"/>
        </w:rPr>
        <w:t xml:space="preserve"> </w:t>
      </w:r>
      <w:r>
        <w:rPr>
          <w:rtl w:val="true"/>
        </w:rPr>
        <w:t>החשיפה</w:t>
      </w:r>
      <w:r>
        <w:rPr>
          <w:rtl w:val="true"/>
        </w:rPr>
        <w:t xml:space="preserve">, </w:t>
      </w:r>
      <w:r>
        <w:rPr>
          <w:rtl w:val="true"/>
        </w:rPr>
        <w:t>אינן</w:t>
      </w:r>
      <w:r>
        <w:rPr>
          <w:rFonts w:eastAsia="Arial TUR" w:cs="Arial TUR"/>
          <w:rtl w:val="true"/>
        </w:rPr>
        <w:t xml:space="preserve"> </w:t>
      </w:r>
      <w:r>
        <w:rPr>
          <w:rtl w:val="true"/>
        </w:rPr>
        <w:t>עולות</w:t>
      </w:r>
      <w:r>
        <w:rPr>
          <w:rFonts w:eastAsia="Arial TUR" w:cs="Arial TUR"/>
          <w:rtl w:val="true"/>
        </w:rPr>
        <w:t xml:space="preserve"> </w:t>
      </w:r>
      <w:r>
        <w:rPr>
          <w:rtl w:val="true"/>
        </w:rPr>
        <w:t>לכדי</w:t>
      </w:r>
      <w:r>
        <w:rPr>
          <w:rFonts w:eastAsia="Arial TUR" w:cs="Arial TUR"/>
          <w:rtl w:val="true"/>
        </w:rPr>
        <w:t xml:space="preserve"> </w:t>
      </w:r>
      <w:r>
        <w:rPr>
          <w:rtl w:val="true"/>
        </w:rPr>
        <w:t>סיוע</w:t>
      </w:r>
      <w:r>
        <w:rPr>
          <w:rFonts w:eastAsia="Arial TUR" w:cs="Arial TUR"/>
          <w:rtl w:val="true"/>
        </w:rPr>
        <w:t xml:space="preserve"> </w:t>
      </w:r>
      <w:r>
        <w:rPr>
          <w:rtl w:val="true"/>
        </w:rPr>
        <w:t>שניתן</w:t>
      </w:r>
      <w:r>
        <w:rPr>
          <w:rFonts w:eastAsia="Arial TUR" w:cs="Arial TUR"/>
          <w:rtl w:val="true"/>
        </w:rPr>
        <w:t xml:space="preserve"> </w:t>
      </w:r>
      <w:r>
        <w:rPr>
          <w:rtl w:val="true"/>
        </w:rPr>
        <w:t>להסתפק</w:t>
      </w:r>
      <w:r>
        <w:rPr>
          <w:rFonts w:eastAsia="Arial TUR" w:cs="Arial TUR"/>
          <w:rtl w:val="true"/>
        </w:rPr>
        <w:t xml:space="preserve"> </w:t>
      </w:r>
      <w:r>
        <w:rPr>
          <w:rtl w:val="true"/>
        </w:rPr>
        <w:t>בו</w:t>
      </w:r>
      <w:r>
        <w:rPr>
          <w:rFonts w:eastAsia="Arial TUR" w:cs="Arial TUR"/>
          <w:rtl w:val="true"/>
        </w:rPr>
        <w:t xml:space="preserve"> </w:t>
      </w:r>
      <w:r>
        <w:rPr>
          <w:rtl w:val="true"/>
        </w:rPr>
        <w:t>בנסיבות</w:t>
      </w:r>
      <w:r>
        <w:rPr>
          <w:rFonts w:eastAsia="Arial TUR" w:cs="Arial TUR"/>
          <w:rtl w:val="true"/>
        </w:rPr>
        <w:t xml:space="preserve"> </w:t>
      </w:r>
      <w:r>
        <w:rPr>
          <w:rtl w:val="true"/>
        </w:rPr>
        <w:t>המקרה</w:t>
      </w:r>
      <w:r>
        <w:rPr>
          <w:rFonts w:eastAsia="Arial TUR" w:cs="Arial TUR"/>
          <w:rtl w:val="true"/>
        </w:rPr>
        <w:t xml:space="preserve"> </w:t>
      </w:r>
      <w:r>
        <w:rPr>
          <w:rtl w:val="true"/>
        </w:rPr>
        <w:t>דנן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ויובהר</w:t>
      </w:r>
      <w:r>
        <w:rPr>
          <w:rtl w:val="true"/>
        </w:rPr>
        <w:t xml:space="preserve">, </w:t>
      </w:r>
      <w:r>
        <w:rPr>
          <w:rtl w:val="true"/>
        </w:rPr>
        <w:t>כבית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וכחבריי</w:t>
      </w:r>
      <w:r>
        <w:rPr>
          <w:rtl w:val="true"/>
        </w:rPr>
        <w:t xml:space="preserve">, </w:t>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מוצא</w:t>
      </w:r>
      <w:r>
        <w:rPr>
          <w:rFonts w:eastAsia="Arial TUR" w:cs="Arial TUR"/>
          <w:rtl w:val="true"/>
        </w:rPr>
        <w:t xml:space="preserve"> </w:t>
      </w:r>
      <w:r>
        <w:rPr>
          <w:rtl w:val="true"/>
        </w:rPr>
        <w:t>כי</w:t>
      </w:r>
      <w:r>
        <w:rPr>
          <w:rFonts w:eastAsia="Arial TUR" w:cs="Arial TUR"/>
          <w:rtl w:val="true"/>
        </w:rPr>
        <w:t xml:space="preserve"> </w:t>
      </w:r>
      <w:r>
        <w:rPr>
          <w:rtl w:val="true"/>
        </w:rPr>
        <w:t>עדות</w:t>
      </w:r>
      <w:r>
        <w:rPr>
          <w:rFonts w:eastAsia="Arial TUR" w:cs="Arial TUR"/>
          <w:rtl w:val="true"/>
        </w:rPr>
        <w:t xml:space="preserve"> </w:t>
      </w:r>
      <w:r>
        <w:rPr>
          <w:rtl w:val="true"/>
        </w:rPr>
        <w:t>המתלוננת</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היא</w:t>
      </w:r>
      <w:r>
        <w:rPr>
          <w:rFonts w:eastAsia="Arial TUR" w:cs="Arial TUR"/>
          <w:rtl w:val="true"/>
        </w:rPr>
        <w:t xml:space="preserve"> </w:t>
      </w:r>
      <w:r>
        <w:rPr>
          <w:rtl w:val="true"/>
        </w:rPr>
        <w:t>אמינה</w:t>
      </w:r>
      <w:r>
        <w:rPr>
          <w:rFonts w:eastAsia="Arial TUR" w:cs="Arial TUR"/>
          <w:rtl w:val="true"/>
        </w:rPr>
        <w:t xml:space="preserve"> </w:t>
      </w:r>
      <w:r>
        <w:rPr>
          <w:rtl w:val="true"/>
        </w:rPr>
        <w:t>ומשכנעת</w:t>
      </w:r>
      <w:r>
        <w:rPr>
          <w:rtl w:val="true"/>
        </w:rPr>
        <w:t xml:space="preserve">, </w:t>
      </w:r>
      <w:r>
        <w:rPr>
          <w:rtl w:val="true"/>
        </w:rPr>
        <w:t>ויתכן</w:t>
      </w:r>
      <w:r>
        <w:rPr>
          <w:rFonts w:eastAsia="Arial TUR" w:cs="Arial TUR"/>
          <w:rtl w:val="true"/>
        </w:rPr>
        <w:t xml:space="preserve"> </w:t>
      </w:r>
      <w:r>
        <w:rPr>
          <w:rtl w:val="true"/>
        </w:rPr>
        <w:t>כי</w:t>
      </w:r>
      <w:r>
        <w:rPr>
          <w:rFonts w:eastAsia="Arial TUR" w:cs="Arial TUR"/>
          <w:rtl w:val="true"/>
        </w:rPr>
        <w:t xml:space="preserve"> </w:t>
      </w:r>
      <w:r>
        <w:rPr>
          <w:rtl w:val="true"/>
        </w:rPr>
        <w:t>אלמלא</w:t>
      </w:r>
      <w:r>
        <w:rPr>
          <w:rFonts w:eastAsia="Arial TUR" w:cs="Arial TUR"/>
          <w:rtl w:val="true"/>
        </w:rPr>
        <w:t xml:space="preserve"> </w:t>
      </w:r>
      <w:r>
        <w:rPr>
          <w:rtl w:val="true"/>
        </w:rPr>
        <w:t>דרישת</w:t>
      </w:r>
      <w:r>
        <w:rPr>
          <w:rFonts w:eastAsia="Arial TUR" w:cs="Arial TUR"/>
          <w:rtl w:val="true"/>
        </w:rPr>
        <w:t xml:space="preserve"> </w:t>
      </w:r>
      <w:r>
        <w:rPr>
          <w:rtl w:val="true"/>
        </w:rPr>
        <w:t>המחוקק</w:t>
      </w:r>
      <w:r>
        <w:rPr>
          <w:rFonts w:eastAsia="Arial TUR" w:cs="Arial TUR"/>
          <w:rtl w:val="true"/>
        </w:rPr>
        <w:t xml:space="preserve"> </w:t>
      </w:r>
      <w:r>
        <w:rPr>
          <w:rtl w:val="true"/>
        </w:rPr>
        <w:t>לכך</w:t>
      </w:r>
      <w:r>
        <w:rPr>
          <w:rFonts w:eastAsia="Arial TUR" w:cs="Arial TUR"/>
          <w:rtl w:val="true"/>
        </w:rPr>
        <w:t xml:space="preserve"> </w:t>
      </w:r>
      <w:r>
        <w:rPr>
          <w:rtl w:val="true"/>
        </w:rPr>
        <w:t>שתיתמך</w:t>
      </w:r>
      <w:r>
        <w:rPr>
          <w:rFonts w:eastAsia="Arial TUR" w:cs="Arial TUR"/>
          <w:rtl w:val="true"/>
        </w:rPr>
        <w:t xml:space="preserve"> </w:t>
      </w:r>
      <w:r>
        <w:rPr>
          <w:rtl w:val="true"/>
        </w:rPr>
        <w:t>בראיית</w:t>
      </w:r>
      <w:r>
        <w:rPr>
          <w:rFonts w:eastAsia="Arial TUR" w:cs="Arial TUR"/>
          <w:rtl w:val="true"/>
        </w:rPr>
        <w:t xml:space="preserve"> </w:t>
      </w:r>
      <w:r>
        <w:rPr>
          <w:rtl w:val="true"/>
        </w:rPr>
        <w:t>סיוע</w:t>
      </w:r>
      <w:r>
        <w:rP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המשיב</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עדות</w:t>
      </w:r>
      <w:r>
        <w:rPr>
          <w:rFonts w:eastAsia="Arial TUR" w:cs="Arial TUR"/>
          <w:rtl w:val="true"/>
        </w:rPr>
        <w:t xml:space="preserve"> </w:t>
      </w:r>
      <w:r>
        <w:rPr>
          <w:rtl w:val="true"/>
        </w:rPr>
        <w:t>זו</w:t>
      </w:r>
      <w:r>
        <w:rPr>
          <w:rFonts w:eastAsia="Arial TUR" w:cs="Arial TUR"/>
          <w:rtl w:val="true"/>
        </w:rPr>
        <w:t xml:space="preserve"> </w:t>
      </w:r>
      <w:r>
        <w:rPr>
          <w:rtl w:val="true"/>
        </w:rPr>
        <w:t>לבדה</w:t>
      </w:r>
      <w:r>
        <w:rPr>
          <w:rtl w:val="true"/>
        </w:rPr>
        <w:t xml:space="preserve">. </w:t>
      </w:r>
      <w:r>
        <w:rPr>
          <w:rtl w:val="true"/>
        </w:rPr>
        <w:t>ואולם</w:t>
      </w:r>
      <w:r>
        <w:rPr>
          <w:rtl w:val="true"/>
        </w:rPr>
        <w:t xml:space="preserve">, </w:t>
      </w:r>
      <w:r>
        <w:rPr>
          <w:rtl w:val="true"/>
        </w:rPr>
        <w:t>בהינתן</w:t>
      </w:r>
      <w:r>
        <w:rPr>
          <w:rFonts w:eastAsia="Arial TUR" w:cs="Arial TUR"/>
          <w:rtl w:val="true"/>
        </w:rPr>
        <w:t xml:space="preserve"> </w:t>
      </w:r>
      <w:r>
        <w:rPr>
          <w:rtl w:val="true"/>
        </w:rPr>
        <w:t>הוראת</w:t>
      </w:r>
      <w:r>
        <w:rPr>
          <w:rFonts w:eastAsia="Arial TUR" w:cs="Arial TUR"/>
          <w:rtl w:val="true"/>
        </w:rPr>
        <w:t xml:space="preserve"> </w:t>
      </w:r>
      <w:r>
        <w:rPr>
          <w:rtl w:val="true"/>
        </w:rPr>
        <w:t>החוק</w:t>
      </w:r>
      <w:r>
        <w:rPr>
          <w:rFonts w:eastAsia="Arial TUR" w:cs="Arial TUR"/>
          <w:rtl w:val="true"/>
        </w:rPr>
        <w:t xml:space="preserve"> </w:t>
      </w:r>
      <w:r>
        <w:rPr>
          <w:rtl w:val="true"/>
        </w:rPr>
        <w:t>המחייבת</w:t>
      </w:r>
      <w:r>
        <w:rPr>
          <w:rFonts w:eastAsia="Arial TUR" w:cs="Arial TUR"/>
          <w:rtl w:val="true"/>
        </w:rPr>
        <w:t xml:space="preserve"> </w:t>
      </w:r>
      <w:r>
        <w:rPr>
          <w:rtl w:val="true"/>
        </w:rPr>
        <w:t>שעדות</w:t>
      </w:r>
      <w:r>
        <w:rPr>
          <w:rFonts w:eastAsia="Arial TUR" w:cs="Arial TUR"/>
          <w:rtl w:val="true"/>
        </w:rPr>
        <w:t xml:space="preserve"> </w:t>
      </w:r>
      <w:r>
        <w:rPr>
          <w:rtl w:val="true"/>
        </w:rPr>
        <w:t>יחידה</w:t>
      </w:r>
      <w:r>
        <w:rPr>
          <w:rFonts w:eastAsia="Arial TUR" w:cs="Arial TUR"/>
          <w:rtl w:val="true"/>
        </w:rPr>
        <w:t xml:space="preserve"> </w:t>
      </w:r>
      <w:r>
        <w:rPr>
          <w:rtl w:val="true"/>
        </w:rPr>
        <w:t>של</w:t>
      </w:r>
      <w:r>
        <w:rPr>
          <w:rFonts w:eastAsia="Arial TUR" w:cs="Arial TUR"/>
          <w:rtl w:val="true"/>
        </w:rPr>
        <w:t xml:space="preserve"> </w:t>
      </w:r>
      <w:r>
        <w:rPr>
          <w:rtl w:val="true"/>
        </w:rPr>
        <w:t>קטין</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להעיד</w:t>
      </w:r>
      <w:r>
        <w:rPr>
          <w:rFonts w:eastAsia="Arial TUR" w:cs="Arial TUR"/>
          <w:rtl w:val="true"/>
        </w:rPr>
        <w:t xml:space="preserve"> </w:t>
      </w:r>
      <w:r>
        <w:rPr>
          <w:rtl w:val="true"/>
        </w:rPr>
        <w:t>אותו</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תיתמך</w:t>
      </w:r>
      <w:r>
        <w:rPr>
          <w:rFonts w:eastAsia="Arial TUR" w:cs="Arial TUR"/>
          <w:rtl w:val="true"/>
        </w:rPr>
        <w:t xml:space="preserve"> </w:t>
      </w:r>
      <w:r>
        <w:rPr>
          <w:rtl w:val="true"/>
        </w:rPr>
        <w:t>בראיית</w:t>
      </w:r>
      <w:r>
        <w:rPr>
          <w:rFonts w:eastAsia="Arial TUR" w:cs="Arial TUR"/>
          <w:rtl w:val="true"/>
        </w:rPr>
        <w:t xml:space="preserve"> </w:t>
      </w:r>
      <w:r>
        <w:rPr>
          <w:rtl w:val="true"/>
        </w:rPr>
        <w:t>סיוע</w:t>
      </w:r>
      <w:r>
        <w:rPr>
          <w:rFonts w:eastAsia="Arial TUR" w:cs="Arial TUR"/>
          <w:rtl w:val="true"/>
        </w:rPr>
        <w:t xml:space="preserve"> </w:t>
      </w:r>
      <w:r>
        <w:rPr>
          <w:rtl w:val="true"/>
        </w:rPr>
        <w:t>(</w:t>
      </w:r>
      <w:hyperlink r:id="rId59">
        <w:r>
          <w:rPr>
            <w:rStyle w:val="Hyperlink"/>
            <w:rtl w:val="true"/>
          </w:rPr>
          <w:t>סעיף</w:t>
        </w:r>
        <w:r>
          <w:rPr>
            <w:rStyle w:val="Hyperlink"/>
            <w:rFonts w:eastAsia="Arial TUR" w:cs="Arial TUR"/>
            <w:rtl w:val="true"/>
          </w:rPr>
          <w:t xml:space="preserve"> </w:t>
        </w:r>
        <w:r>
          <w:rPr>
            <w:rStyle w:val="Hyperlink"/>
          </w:rPr>
          <w:t>11</w:t>
        </w:r>
      </w:hyperlink>
      <w:r>
        <w:rPr>
          <w:rtl w:val="true"/>
        </w:rPr>
        <w:t xml:space="preserve"> </w:t>
      </w:r>
      <w:r>
        <w:rPr>
          <w:rtl w:val="true"/>
        </w:rPr>
        <w:t>ל</w:t>
      </w:r>
      <w:hyperlink r:id="rId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לתיקון</w:t>
        </w:r>
        <w:r>
          <w:rPr>
            <w:rStyle w:val="Hyperlink"/>
            <w:rFonts w:eastAsia="Arial TUR" w:cs="Arial TUR"/>
            <w:color w:val="0000FF"/>
            <w:u w:val="single"/>
            <w:rtl w:val="true"/>
          </w:rPr>
          <w:t xml:space="preserve"> </w:t>
        </w:r>
        <w:r>
          <w:rPr>
            <w:rStyle w:val="Hyperlink"/>
            <w:color w:val="0000FF"/>
            <w:u w:val="single"/>
            <w:rtl w:val="true"/>
          </w:rPr>
          <w:t>דיני</w:t>
        </w:r>
        <w:r>
          <w:rPr>
            <w:rStyle w:val="Hyperlink"/>
            <w:rFonts w:eastAsia="Arial TUR" w:cs="Arial TUR"/>
            <w:color w:val="0000FF"/>
            <w:u w:val="single"/>
            <w:rtl w:val="true"/>
          </w:rPr>
          <w:t xml:space="preserve"> </w:t>
        </w:r>
        <w:r>
          <w:rPr>
            <w:rStyle w:val="Hyperlink"/>
            <w:color w:val="0000FF"/>
            <w:u w:val="single"/>
            <w:rtl w:val="true"/>
          </w:rPr>
          <w:t>הראיות</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rFonts w:eastAsia="Arial TUR" w:cs="Arial TUR"/>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Fonts w:eastAsia="Arial TUR" w:cs="Arial TUR"/>
          <w:rtl w:val="true"/>
        </w:rPr>
        <w:t xml:space="preserve"> </w:t>
      </w:r>
      <w:r>
        <w:rPr>
          <w:rtl w:val="true"/>
        </w:rPr>
        <w:t>–</w:t>
      </w:r>
      <w:r>
        <w:rPr>
          <w:rFonts w:eastAsia="Arial TUR" w:cs="Arial TUR"/>
          <w:rtl w:val="true"/>
        </w:rPr>
        <w:t xml:space="preserve"> </w:t>
      </w:r>
      <w:r>
        <w:rPr/>
        <w:t>1955</w:t>
      </w:r>
      <w:r>
        <w:rPr>
          <w:rtl w:val="true"/>
        </w:rPr>
        <w:t xml:space="preserve">), </w:t>
      </w:r>
      <w:r>
        <w:rPr>
          <w:rtl w:val="true"/>
        </w:rPr>
        <w:t>ובשים</w:t>
      </w:r>
      <w:r>
        <w:rPr>
          <w:rFonts w:eastAsia="Arial TUR" w:cs="Arial TUR"/>
          <w:rtl w:val="true"/>
        </w:rPr>
        <w:t xml:space="preserve"> </w:t>
      </w:r>
      <w:r>
        <w:rPr>
          <w:rtl w:val="true"/>
        </w:rPr>
        <w:t>לב</w:t>
      </w:r>
      <w:r>
        <w:rPr>
          <w:rFonts w:eastAsia="Arial TUR" w:cs="Arial TUR"/>
          <w:rtl w:val="true"/>
        </w:rPr>
        <w:t xml:space="preserve"> </w:t>
      </w:r>
      <w:r>
        <w:rPr>
          <w:rtl w:val="true"/>
        </w:rPr>
        <w:t>לממצאיו</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בעניין</w:t>
      </w:r>
      <w:r>
        <w:rPr>
          <w:rFonts w:eastAsia="Arial TUR" w:cs="Arial TUR"/>
          <w:rtl w:val="true"/>
        </w:rPr>
        <w:t xml:space="preserve"> </w:t>
      </w:r>
      <w:r>
        <w:rPr>
          <w:rtl w:val="true"/>
        </w:rPr>
        <w:t>הראיות</w:t>
      </w:r>
      <w:r>
        <w:rPr>
          <w:rFonts w:eastAsia="Arial TUR" w:cs="Arial TUR"/>
          <w:rtl w:val="true"/>
        </w:rPr>
        <w:t xml:space="preserve"> </w:t>
      </w:r>
      <w:r>
        <w:rPr>
          <w:rtl w:val="true"/>
        </w:rPr>
        <w:t>הקיימות</w:t>
      </w:r>
      <w:r>
        <w:rPr>
          <w:rFonts w:eastAsia="Arial TUR" w:cs="Arial TUR"/>
          <w:rtl w:val="true"/>
        </w:rPr>
        <w:t xml:space="preserve"> </w:t>
      </w:r>
      <w:r>
        <w:rPr>
          <w:rtl w:val="true"/>
        </w:rPr>
        <w:t>ביחס</w:t>
      </w:r>
      <w:r>
        <w:rPr>
          <w:rFonts w:eastAsia="Arial TUR" w:cs="Arial TUR"/>
          <w:rtl w:val="true"/>
        </w:rPr>
        <w:t xml:space="preserve"> </w:t>
      </w:r>
      <w:r>
        <w:rPr>
          <w:rtl w:val="true"/>
        </w:rPr>
        <w:t>למצבה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המתלוננת</w:t>
      </w:r>
      <w:r>
        <w:rPr>
          <w:rFonts w:eastAsia="Arial TUR" w:cs="Arial TUR"/>
          <w:rtl w:val="true"/>
        </w:rPr>
        <w:t xml:space="preserve"> </w:t>
      </w:r>
      <w:r>
        <w:rPr>
          <w:rtl w:val="true"/>
        </w:rPr>
        <w:t>בסמוך</w:t>
      </w:r>
      <w:r>
        <w:rPr>
          <w:rFonts w:eastAsia="Arial TUR" w:cs="Arial TUR"/>
          <w:rtl w:val="true"/>
        </w:rPr>
        <w:t xml:space="preserve"> </w:t>
      </w:r>
      <w:r>
        <w:rPr>
          <w:rtl w:val="true"/>
        </w:rPr>
        <w:t>לאחר</w:t>
      </w:r>
      <w:r>
        <w:rPr>
          <w:rFonts w:eastAsia="Arial TUR" w:cs="Arial TUR"/>
          <w:rtl w:val="true"/>
        </w:rPr>
        <w:t xml:space="preserve"> </w:t>
      </w:r>
      <w:r>
        <w:rPr>
          <w:rtl w:val="true"/>
        </w:rPr>
        <w:t>האירוע</w:t>
      </w:r>
      <w:r>
        <w:rPr>
          <w:rtl w:val="true"/>
        </w:rPr>
        <w:t xml:space="preserve">, </w:t>
      </w:r>
      <w:r>
        <w:rPr>
          <w:rtl w:val="true"/>
        </w:rPr>
        <w:t>ובעת</w:t>
      </w:r>
      <w:r>
        <w:rPr>
          <w:rFonts w:eastAsia="Arial TUR" w:cs="Arial TUR"/>
          <w:rtl w:val="true"/>
        </w:rPr>
        <w:t xml:space="preserve"> </w:t>
      </w:r>
      <w:r>
        <w:rPr>
          <w:rtl w:val="true"/>
        </w:rPr>
        <w:t>ובסמוך</w:t>
      </w:r>
      <w:r>
        <w:rPr>
          <w:rFonts w:eastAsia="Arial TUR" w:cs="Arial TUR"/>
          <w:rtl w:val="true"/>
        </w:rPr>
        <w:t xml:space="preserve"> </w:t>
      </w:r>
      <w:r>
        <w:rPr>
          <w:rtl w:val="true"/>
        </w:rPr>
        <w:t>לאחר</w:t>
      </w:r>
      <w:r>
        <w:rPr>
          <w:rFonts w:eastAsia="Arial TUR" w:cs="Arial TUR"/>
          <w:rtl w:val="true"/>
        </w:rPr>
        <w:t xml:space="preserve"> </w:t>
      </w:r>
      <w:r>
        <w:rPr>
          <w:rtl w:val="true"/>
        </w:rPr>
        <w:t>החשיפה</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מזיכוי</w:t>
      </w:r>
      <w:r>
        <w:rPr>
          <w:rFonts w:eastAsia="Arial TUR" w:cs="Arial TUR"/>
          <w:rtl w:val="true"/>
        </w:rPr>
        <w:t xml:space="preserve"> </w:t>
      </w:r>
      <w:r>
        <w:rPr>
          <w:rtl w:val="true"/>
        </w:rPr>
        <w:t>המשיב</w:t>
      </w:r>
      <w:r>
        <w:rPr>
          <w:rFonts w:eastAsia="Arial TUR" w:cs="Arial TUR"/>
          <w:rtl w:val="true"/>
        </w:rPr>
        <w:t xml:space="preserve"> </w:t>
      </w:r>
      <w:r>
        <w:rPr>
          <w:rtl w:val="true"/>
        </w:rPr>
        <w:t>בשל</w:t>
      </w:r>
      <w:r>
        <w:rPr>
          <w:rFonts w:eastAsia="Arial TUR" w:cs="Arial TUR"/>
          <w:rtl w:val="true"/>
        </w:rPr>
        <w:t xml:space="preserve"> </w:t>
      </w:r>
      <w:r>
        <w:rPr>
          <w:rtl w:val="true"/>
        </w:rPr>
        <w:t>אי</w:t>
      </w:r>
      <w:r>
        <w:rPr>
          <w:rFonts w:eastAsia="Arial TUR" w:cs="Arial TUR"/>
          <w:rtl w:val="true"/>
        </w:rPr>
        <w:t xml:space="preserve"> </w:t>
      </w:r>
      <w:r>
        <w:rPr>
          <w:rtl w:val="true"/>
        </w:rPr>
        <w:t>התקיימות</w:t>
      </w:r>
      <w:r>
        <w:rPr>
          <w:rFonts w:eastAsia="Arial TUR" w:cs="Arial TUR"/>
          <w:rtl w:val="true"/>
        </w:rPr>
        <w:t xml:space="preserve"> </w:t>
      </w:r>
      <w:r>
        <w:rPr>
          <w:rtl w:val="true"/>
        </w:rPr>
        <w:t>דרישת</w:t>
      </w:r>
      <w:r>
        <w:rPr>
          <w:rFonts w:eastAsia="Arial TUR" w:cs="Arial TUR"/>
          <w:rtl w:val="true"/>
        </w:rPr>
        <w:t xml:space="preserve"> </w:t>
      </w:r>
      <w:r>
        <w:rPr>
          <w:rtl w:val="true"/>
        </w:rPr>
        <w:t>הסיוע</w:t>
      </w:r>
      <w:r>
        <w:rPr>
          <w:rFonts w:eastAsia="Arial TUR" w:cs="Arial TUR"/>
          <w:rtl w:val="true"/>
        </w:rPr>
        <w:t xml:space="preserve"> </w:t>
      </w:r>
      <w:r>
        <w:rPr>
          <w:rtl w:val="true"/>
        </w:rPr>
        <w:t>–</w:t>
      </w:r>
      <w:r>
        <w:rPr>
          <w:rFonts w:eastAsia="Arial TUR" w:cs="Arial TUR"/>
          <w:rtl w:val="true"/>
        </w:rPr>
        <w:t xml:space="preserve"> </w:t>
      </w:r>
      <w:r>
        <w:rPr>
          <w:rtl w:val="true"/>
        </w:rPr>
        <w:t>כפי</w:t>
      </w:r>
      <w:r>
        <w:rPr>
          <w:rFonts w:eastAsia="Arial TUR" w:cs="Arial TUR"/>
          <w:rtl w:val="true"/>
        </w:rPr>
        <w:t xml:space="preserve"> </w:t>
      </w:r>
      <w:r>
        <w:rPr>
          <w:rtl w:val="true"/>
        </w:rPr>
        <w:t>שעשה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מיום</w:t>
      </w:r>
      <w:r>
        <w:rPr>
          <w:rFonts w:eastAsia="Arial TUR" w:cs="Arial TUR"/>
          <w:rtl w:val="true"/>
        </w:rPr>
        <w:t xml:space="preserve"> </w:t>
      </w:r>
      <w:r>
        <w:rPr/>
        <w:t>11.6.2020</w:t>
      </w:r>
      <w:r>
        <w:rPr>
          <w:rtl w:val="true"/>
        </w:rPr>
        <w:t xml:space="preserve">, </w:t>
      </w:r>
      <w:r>
        <w:rPr>
          <w:rtl w:val="true"/>
        </w:rPr>
        <w:t>וכפי</w:t>
      </w:r>
      <w:r>
        <w:rPr>
          <w:rFonts w:eastAsia="Arial TUR" w:cs="Arial TUR"/>
          <w:rtl w:val="true"/>
        </w:rPr>
        <w:t xml:space="preserve"> </w:t>
      </w:r>
      <w:r>
        <w:rPr>
          <w:rtl w:val="true"/>
        </w:rPr>
        <w:t>שמציע</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כי</w:t>
      </w:r>
      <w:r>
        <w:rPr>
          <w:rFonts w:eastAsia="Arial TUR" w:cs="Arial TUR"/>
          <w:rtl w:val="true"/>
        </w:rPr>
        <w:t xml:space="preserve"> </w:t>
      </w:r>
      <w:r>
        <w:rPr>
          <w:rtl w:val="true"/>
        </w:rPr>
        <w:t>נעשה</w:t>
      </w:r>
      <w:r>
        <w:rPr>
          <w:rFonts w:eastAsia="Arial TUR" w:cs="Arial TUR"/>
          <w:rtl w:val="true"/>
        </w:rPr>
        <w:t xml:space="preserve"> </w:t>
      </w:r>
      <w:r>
        <w:rPr>
          <w:rtl w:val="true"/>
        </w:rPr>
        <w:t>בערעור</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w:t>
      </w:r>
      <w:r>
        <w:rPr>
          <w:rtl w:val="true"/>
        </w:rPr>
        <w:t>בדימוס</w:t>
      </w:r>
      <w:r>
        <w:rP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אליה</w:t>
      </w:r>
      <w:r>
        <w:rPr>
          <w:rFonts w:eastAsia="Arial TUR" w:cs="Arial TUR"/>
          <w:rtl w:val="true"/>
        </w:rPr>
        <w:t xml:space="preserve"> </w:t>
      </w:r>
      <w:r>
        <w:rPr>
          <w:rtl w:val="true"/>
        </w:rPr>
        <w:t>הצטרף</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גרוסקופף</w:t>
      </w:r>
      <w:r>
        <w:rPr>
          <w:rFonts w:eastAsia="Arial TUR" w:cs="Arial TUR"/>
          <w:rtl w:val="true"/>
        </w:rPr>
        <w:t xml:space="preserve"> </w:t>
      </w:r>
      <w:r>
        <w:rPr>
          <w:rtl w:val="true"/>
        </w:rPr>
        <w:t>כנגד</w:t>
      </w:r>
      <w:r>
        <w:rPr>
          <w:rFonts w:eastAsia="Arial TUR" w:cs="Arial TUR"/>
          <w:rtl w:val="true"/>
        </w:rPr>
        <w:t xml:space="preserve"> </w:t>
      </w:r>
      <w:r>
        <w:rPr>
          <w:rtl w:val="true"/>
        </w:rPr>
        <w:t>דעתו</w:t>
      </w:r>
      <w:r>
        <w:rPr>
          <w:rFonts w:eastAsia="Arial TUR" w:cs="Arial TUR"/>
          <w:rtl w:val="true"/>
        </w:rPr>
        <w:t xml:space="preserve"> </w:t>
      </w:r>
      <w:r>
        <w:rPr>
          <w:rtl w:val="true"/>
        </w:rPr>
        <w:t>החולקת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bookmarkStart w:id="21"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ג</w:t>
      </w:r>
      <w:r>
        <w:rPr>
          <w:rFonts w:eastAsia="Arial TUR" w:cs="Arial TUR"/>
          <w:rtl w:val="true"/>
        </w:rPr>
        <w:t xml:space="preserve"> </w:t>
      </w:r>
      <w:r>
        <w:rPr>
          <w:rtl w:val="true"/>
        </w:rPr>
        <w:t>בתמוז</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12.7.2022</w:t>
      </w:r>
      <w:r>
        <w:rPr>
          <w:rtl w:val="true"/>
        </w:rPr>
        <w:t xml:space="preserve">). </w:t>
      </w:r>
      <w:bookmarkEnd w:id="21"/>
    </w:p>
    <w:p>
      <w:pPr>
        <w:pStyle w:val="Ruller41"/>
        <w:ind w:end="0"/>
        <w:jc w:val="both"/>
        <w:rPr/>
      </w:pPr>
      <w:r>
        <w:rPr>
          <w:rtl w:val="true"/>
        </w:rPr>
      </w:r>
    </w:p>
    <w:p>
      <w:pPr>
        <w:pStyle w:val="Ruller41"/>
        <w:ind w:end="0"/>
        <w:jc w:val="both"/>
        <w:rPr/>
      </w:pPr>
      <w:r>
        <w:rPr>
          <w:rtl w:val="true"/>
        </w:rPr>
      </w:r>
    </w:p>
    <w:p>
      <w:pPr>
        <w:pStyle w:val="Ruller41"/>
        <w:ind w:end="0"/>
        <w:jc w:val="both"/>
        <w:rPr/>
      </w:pPr>
      <w:r>
        <w:rPr>
          <w:color w:val="FFFFFF"/>
          <w:sz w:val="2"/>
          <w:szCs w:val="2"/>
        </w:rPr>
        <w:t>5129371</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w:t>
      </w:r>
      <w:r>
        <w:rPr>
          <w:rtl w:val="true"/>
        </w:rPr>
        <w:t>בדימוס</w:t>
      </w:r>
      <w:r>
        <w:rP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color w:val="FFFFFF"/>
          <w:sz w:val="2"/>
          <w:szCs w:val="2"/>
        </w:rPr>
      </w:pPr>
      <w:r>
        <w:rPr>
          <w:color w:val="FFFFFF"/>
          <w:sz w:val="2"/>
          <w:szCs w:val="2"/>
        </w:rPr>
        <w:t>54678313</w:t>
      </w:r>
      <w:r>
        <w:rPr>
          <w:color w:val="FFFFFF"/>
          <w:sz w:val="2"/>
          <w:szCs w:val="2"/>
          <w:rtl w:val="true"/>
        </w:rPr>
        <w:t xml:space="preserve"> </w:t>
      </w:r>
    </w:p>
    <w:p>
      <w:pPr>
        <w:pStyle w:val="Ruller41"/>
        <w:ind w:end="0"/>
        <w:jc w:val="both"/>
        <w:rPr>
          <w:color w:val="FFFFFF"/>
          <w:sz w:val="2"/>
          <w:szCs w:val="2"/>
        </w:rPr>
      </w:pPr>
      <w:r>
        <w:rPr>
          <w:color w:val="FFFFFF"/>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20052090</w:t>
      </w:r>
      <w:r>
        <w:rPr>
          <w:sz w:val="16"/>
          <w:rtl w:val="true"/>
        </w:rPr>
        <w:t>_</w:t>
      </w:r>
      <w:r>
        <w:rPr>
          <w:sz w:val="16"/>
        </w:rPr>
        <w:t>Z07.docx</w:t>
      </w:r>
      <w:r>
        <w:rPr>
          <w:sz w:val="16"/>
          <w:rtl w:val="true"/>
        </w:rPr>
        <w:t xml:space="preserve">   </w:t>
      </w:r>
      <w:r>
        <w:rPr>
          <w:sz w:val="16"/>
          <w:sz w:val="16"/>
          <w:rtl w:val="true"/>
        </w:rPr>
        <w:t>דב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1">
        <w:r>
          <w:rPr>
            <w:rStyle w:val="Hyperlink"/>
            <w:sz w:val="16"/>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54678313-5209/20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3"/>
      <w:footerReference w:type="default" r:id="rId6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5209/20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פלוני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FrankRuehl" w:hAnsi="FrankRuehl" w:eastAsia="Times New Roman" w:cs="FrankRueh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style>
  <w:style w:type="character" w:styleId="WW8Num16z0">
    <w:name w:val="WW8Num16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
    <w:name w:val=" Char Char"/>
    <w:qFormat/>
    <w:rPr>
      <w:rFonts w:ascii="Calibri" w:hAnsi="Calibri" w:eastAsia="Calibri" w:cs="Arial"/>
    </w:rPr>
  </w:style>
  <w:style w:type="character" w:styleId="FootnoteCharacters">
    <w:name w:val="Footnote Characters"/>
    <w:qFormat/>
    <w:rPr>
      <w:vertAlign w:val="superscript"/>
    </w:rPr>
  </w:style>
  <w:style w:type="character" w:styleId="CharChar4">
    <w:name w:val=" Char Char4"/>
    <w:qFormat/>
    <w:rPr>
      <w:rFonts w:cs="David"/>
      <w:szCs w:val="24"/>
    </w:rPr>
  </w:style>
  <w:style w:type="character" w:styleId="1">
    <w:name w:val="אזכור לא מזוהה1"/>
    <w:qFormat/>
    <w:rPr>
      <w:color w:val="605E5C"/>
      <w:shd w:fill="E1DFDD" w:val="clear"/>
    </w:rPr>
  </w:style>
  <w:style w:type="character" w:styleId="2">
    <w:name w:val="אזכור לא מזוהה2"/>
    <w:qFormat/>
    <w:rPr>
      <w:color w:val="605E5C"/>
      <w:shd w:fill="E1DFDD" w:val="clear"/>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1">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FootnoteText">
    <w:name w:val="footnote text"/>
    <w:basedOn w:val="Normal"/>
    <w:pPr>
      <w:overflowPunct w:val="true"/>
      <w:autoSpaceDE w:val="true"/>
      <w:textAlignment w:val="auto"/>
    </w:pPr>
    <w:rPr>
      <w:rFonts w:ascii="Calibri" w:hAnsi="Calibri" w:eastAsia="Calibri" w:cs="Arial"/>
      <w:szCs w:val="20"/>
    </w:rPr>
  </w:style>
  <w:style w:type="paragraph" w:styleId="ListParagraph">
    <w:name w:val="List Paragraph"/>
    <w:basedOn w:val="Normal"/>
    <w:qFormat/>
    <w:pPr>
      <w:spacing w:lineRule="auto" w:line="360"/>
      <w:ind w:hanging="0" w:start="720" w:end="0"/>
    </w:pPr>
    <w:rPr>
      <w:rFonts w:ascii="Century" w:hAnsi="Century" w:cs="FrankRuehl"/>
      <w:spacing w:val="10"/>
      <w:szCs w:val="28"/>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291683" TargetMode="External"/><Relationship Id="rId3" Type="http://schemas.openxmlformats.org/officeDocument/2006/relationships/hyperlink" Target="http://www.nevo.co.il/safrut/bookgroup/2156"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law/70387" TargetMode="External"/><Relationship Id="rId6" Type="http://schemas.openxmlformats.org/officeDocument/2006/relationships/hyperlink" Target="http://www.nevo.co.il/law/70387/11" TargetMode="External"/><Relationship Id="rId7" Type="http://schemas.openxmlformats.org/officeDocument/2006/relationships/hyperlink" Target="http://www.nevo.co.il/case/25291683" TargetMode="External"/><Relationship Id="rId8" Type="http://schemas.openxmlformats.org/officeDocument/2006/relationships/hyperlink" Target="http://www.nevo.co.il/law/70387/11" TargetMode="External"/><Relationship Id="rId9" Type="http://schemas.openxmlformats.org/officeDocument/2006/relationships/hyperlink" Target="http://www.nevo.co.il/law/70387" TargetMode="External"/><Relationship Id="rId10" Type="http://schemas.openxmlformats.org/officeDocument/2006/relationships/hyperlink" Target="http://www.nevo.co.il/case/26807414" TargetMode="External"/><Relationship Id="rId11" Type="http://schemas.openxmlformats.org/officeDocument/2006/relationships/hyperlink" Target="http://www.nevo.co.il/case/21479226" TargetMode="External"/><Relationship Id="rId12" Type="http://schemas.openxmlformats.org/officeDocument/2006/relationships/hyperlink" Target="http://www.nevo.co.il/case/6097886" TargetMode="External"/><Relationship Id="rId13" Type="http://schemas.openxmlformats.org/officeDocument/2006/relationships/hyperlink" Target="http://www.nevo.co.il/safrut/bookgroup/2156" TargetMode="External"/><Relationship Id="rId14" Type="http://schemas.openxmlformats.org/officeDocument/2006/relationships/hyperlink" Target="http://www.nevo.co.il/case/22505772" TargetMode="External"/><Relationship Id="rId15" Type="http://schemas.openxmlformats.org/officeDocument/2006/relationships/hyperlink" Target="http://www.nevo.co.il/case/6246775" TargetMode="External"/><Relationship Id="rId16" Type="http://schemas.openxmlformats.org/officeDocument/2006/relationships/hyperlink" Target="http://www.nevo.co.il/case/22636475" TargetMode="External"/><Relationship Id="rId17" Type="http://schemas.openxmlformats.org/officeDocument/2006/relationships/hyperlink" Target="http://www.nevo.co.il/case/17943348" TargetMode="External"/><Relationship Id="rId18" Type="http://schemas.openxmlformats.org/officeDocument/2006/relationships/hyperlink" Target="http://www.nevo.co.il/case/21479226" TargetMode="External"/><Relationship Id="rId19" Type="http://schemas.openxmlformats.org/officeDocument/2006/relationships/hyperlink" Target="http://www.nevo.co.il/case/6249237" TargetMode="External"/><Relationship Id="rId20" Type="http://schemas.openxmlformats.org/officeDocument/2006/relationships/hyperlink" Target="http://www.nevo.co.il/case/26807414" TargetMode="External"/><Relationship Id="rId21" Type="http://schemas.openxmlformats.org/officeDocument/2006/relationships/hyperlink" Target="http://www.nevo.co.il/case/17931845" TargetMode="External"/><Relationship Id="rId22" Type="http://schemas.openxmlformats.org/officeDocument/2006/relationships/hyperlink" Target="http://www.nevo.co.il/case/6207886" TargetMode="External"/><Relationship Id="rId23" Type="http://schemas.openxmlformats.org/officeDocument/2006/relationships/hyperlink" Target="http://www.nevo.co.il/law/70387/11" TargetMode="External"/><Relationship Id="rId24" Type="http://schemas.openxmlformats.org/officeDocument/2006/relationships/hyperlink" Target="http://www.nevo.co.il/law/70387" TargetMode="External"/><Relationship Id="rId25" Type="http://schemas.openxmlformats.org/officeDocument/2006/relationships/hyperlink" Target="http://www.nevo.co.il/case/27585106" TargetMode="External"/><Relationship Id="rId26" Type="http://schemas.openxmlformats.org/officeDocument/2006/relationships/hyperlink" Target="http://www.nevo.co.il/case/26514632" TargetMode="External"/><Relationship Id="rId27" Type="http://schemas.openxmlformats.org/officeDocument/2006/relationships/hyperlink" Target="http://www.nevo.co.il/case/17941214" TargetMode="External"/><Relationship Id="rId28" Type="http://schemas.openxmlformats.org/officeDocument/2006/relationships/hyperlink" Target="http://www.nevo.co.il/case/6249237" TargetMode="External"/><Relationship Id="rId29" Type="http://schemas.openxmlformats.org/officeDocument/2006/relationships/hyperlink" Target="http://www.nevo.co.il/case/6249237" TargetMode="External"/><Relationship Id="rId30" Type="http://schemas.openxmlformats.org/officeDocument/2006/relationships/hyperlink" Target="http://www.nevo.co.il/case/26807414" TargetMode="External"/><Relationship Id="rId31" Type="http://schemas.openxmlformats.org/officeDocument/2006/relationships/hyperlink" Target="http://www.nevo.co.il/case/25800799" TargetMode="External"/><Relationship Id="rId32" Type="http://schemas.openxmlformats.org/officeDocument/2006/relationships/hyperlink" Target="http://www.nevo.co.il/case/25800799" TargetMode="External"/><Relationship Id="rId33" Type="http://schemas.openxmlformats.org/officeDocument/2006/relationships/hyperlink" Target="http://www.nevo.co.il/case/20010276" TargetMode="External"/><Relationship Id="rId34" Type="http://schemas.openxmlformats.org/officeDocument/2006/relationships/hyperlink" Target="http://www.nevo.co.il/case/20329366" TargetMode="External"/><Relationship Id="rId35" Type="http://schemas.openxmlformats.org/officeDocument/2006/relationships/hyperlink" Target="http://www.nevo.co.il/case/20489991" TargetMode="External"/><Relationship Id="rId36" Type="http://schemas.openxmlformats.org/officeDocument/2006/relationships/hyperlink" Target="http://www.nevo.co.il/case/16948372" TargetMode="External"/><Relationship Id="rId37" Type="http://schemas.openxmlformats.org/officeDocument/2006/relationships/hyperlink" Target="http://www.nevo.co.il/case/10442611" TargetMode="External"/><Relationship Id="rId38" Type="http://schemas.openxmlformats.org/officeDocument/2006/relationships/hyperlink" Target="http://www.nevo.co.il/case/10442611" TargetMode="External"/><Relationship Id="rId39" Type="http://schemas.openxmlformats.org/officeDocument/2006/relationships/hyperlink" Target="http://www.nevo.co.il/case/21479226" TargetMode="External"/><Relationship Id="rId40" Type="http://schemas.openxmlformats.org/officeDocument/2006/relationships/hyperlink" Target="http://www.nevo.co.il/case/26923550" TargetMode="External"/><Relationship Id="rId41" Type="http://schemas.openxmlformats.org/officeDocument/2006/relationships/hyperlink" Target="http://www.nevo.co.il/case/26781969" TargetMode="External"/><Relationship Id="rId42" Type="http://schemas.openxmlformats.org/officeDocument/2006/relationships/hyperlink" Target="http://www.nevo.co.il/case/20687345" TargetMode="External"/><Relationship Id="rId43" Type="http://schemas.openxmlformats.org/officeDocument/2006/relationships/hyperlink" Target="http://www.nevo.co.il/case/22690373" TargetMode="External"/><Relationship Id="rId44" Type="http://schemas.openxmlformats.org/officeDocument/2006/relationships/hyperlink" Target="http://www.nevo.co.il/case/11303284" TargetMode="External"/><Relationship Id="rId45" Type="http://schemas.openxmlformats.org/officeDocument/2006/relationships/hyperlink" Target="http://www.nevo.co.il/case/17910663" TargetMode="External"/><Relationship Id="rId46" Type="http://schemas.openxmlformats.org/officeDocument/2006/relationships/hyperlink" Target="http://www.nevo.co.il/case/17930569" TargetMode="External"/><Relationship Id="rId47" Type="http://schemas.openxmlformats.org/officeDocument/2006/relationships/hyperlink" Target="http://www.nevo.co.il/case/25800799" TargetMode="External"/><Relationship Id="rId48" Type="http://schemas.openxmlformats.org/officeDocument/2006/relationships/hyperlink" Target="http://www.nevo.co.il/case/6207886" TargetMode="External"/><Relationship Id="rId49" Type="http://schemas.openxmlformats.org/officeDocument/2006/relationships/hyperlink" Target="http://www.nevo.co.il/case/20180959" TargetMode="External"/><Relationship Id="rId50" Type="http://schemas.openxmlformats.org/officeDocument/2006/relationships/hyperlink" Target="http://www.nevo.co.il/case/10442611" TargetMode="External"/><Relationship Id="rId51" Type="http://schemas.openxmlformats.org/officeDocument/2006/relationships/hyperlink" Target="http://www.nevo.co.il/case/6244390" TargetMode="External"/><Relationship Id="rId52" Type="http://schemas.openxmlformats.org/officeDocument/2006/relationships/hyperlink" Target="http://www.nevo.co.il/case/6249237" TargetMode="External"/><Relationship Id="rId53" Type="http://schemas.openxmlformats.org/officeDocument/2006/relationships/hyperlink" Target="http://www.nevo.co.il/case/6249237" TargetMode="External"/><Relationship Id="rId54" Type="http://schemas.openxmlformats.org/officeDocument/2006/relationships/hyperlink" Target="http://www.nevo.co.il/case/5729559" TargetMode="External"/><Relationship Id="rId55" Type="http://schemas.openxmlformats.org/officeDocument/2006/relationships/hyperlink" Target="http://www.nevo.co.il/case/5877951" TargetMode="External"/><Relationship Id="rId56" Type="http://schemas.openxmlformats.org/officeDocument/2006/relationships/hyperlink" Target="http://www.nevo.co.il/case/18773775" TargetMode="External"/><Relationship Id="rId57" Type="http://schemas.openxmlformats.org/officeDocument/2006/relationships/hyperlink" Target="http://www.nevo.co.il/case/22079573" TargetMode="External"/><Relationship Id="rId58" Type="http://schemas.openxmlformats.org/officeDocument/2006/relationships/hyperlink" Target="http://www.nevo.co.il/case/20898757" TargetMode="External"/><Relationship Id="rId59" Type="http://schemas.openxmlformats.org/officeDocument/2006/relationships/hyperlink" Target="http://www.nevo.co.il/law/70387/11" TargetMode="External"/><Relationship Id="rId60" Type="http://schemas.openxmlformats.org/officeDocument/2006/relationships/hyperlink" Target="http://www.nevo.co.il/law/70387" TargetMode="External"/><Relationship Id="rId61" Type="http://schemas.openxmlformats.org/officeDocument/2006/relationships/hyperlink" Target="https://supreme.court.gov.il/" TargetMode="External"/><Relationship Id="rId62" Type="http://schemas.openxmlformats.org/officeDocument/2006/relationships/hyperlink" Target="http://www.nevo.co.il/advertisements/nevo-100.doc"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2022-08-31T13:21:00Z</dcterms:created>
  <dc:creator> </dc:creator>
  <dc:description/>
  <cp:keywords/>
  <dc:language>en-IL</dc:language>
  <cp:lastModifiedBy>h11</cp:lastModifiedBy>
  <cp:lastPrinted>2022-07-12T13:00:00Z</cp:lastPrinted>
  <dcterms:modified xsi:type="dcterms:W3CDTF">2022-08-31T13:21:00Z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פלוני</vt:lpwstr>
  </property>
  <property fmtid="{D5CDD505-2E9C-101B-9397-08002B2CF9AE}" pid="4" name="BOOKGROUPTMP1">
    <vt:lpwstr>2156:2</vt:lpwstr>
  </property>
  <property fmtid="{D5CDD505-2E9C-101B-9397-08002B2CF9AE}" pid="5" name="CASESLISTTMP1">
    <vt:lpwstr>25291683:2;26807414:3;21479226:3;6097886;22505772;6246775;22636475;17943348;6249237:5;17931845;6207886:2;27585106;26514632;17941214;25800799:3;20010276;20329366;20489991;16948372;10442611:3;26923550;26781969;20687345;22690373;11303284;17910663;17930569</vt:lpwstr>
  </property>
  <property fmtid="{D5CDD505-2E9C-101B-9397-08002B2CF9AE}" pid="6" name="CASESLISTTMP2">
    <vt:lpwstr>20180959;6244390;5729559;5877951;18773775;22079573;20898757</vt:lpwstr>
  </property>
  <property fmtid="{D5CDD505-2E9C-101B-9397-08002B2CF9AE}" pid="7" name="DATE">
    <vt:lpwstr>20220712</vt:lpwstr>
  </property>
  <property fmtid="{D5CDD505-2E9C-101B-9397-08002B2CF9AE}" pid="8" name="ISABSTRACT">
    <vt:lpwstr>Y</vt:lpwstr>
  </property>
  <property fmtid="{D5CDD505-2E9C-101B-9397-08002B2CF9AE}" pid="9" name="JUDGE">
    <vt:lpwstr>ד' מינץ;ע' גרוסקופף;נ' הנדל</vt:lpwstr>
  </property>
  <property fmtid="{D5CDD505-2E9C-101B-9397-08002B2CF9AE}" pid="10" name="LAWLISTTMP1">
    <vt:lpwstr>70387/011:3</vt:lpwstr>
  </property>
  <property fmtid="{D5CDD505-2E9C-101B-9397-08002B2CF9AE}" pid="11" name="LAWYER">
    <vt:lpwstr>מיכאל כרמל;קרן רוט</vt:lpwstr>
  </property>
  <property fmtid="{D5CDD505-2E9C-101B-9397-08002B2CF9AE}" pid="12" name="METAKZER">
    <vt:lpwstr>פאני</vt:lpwstr>
  </property>
  <property fmtid="{D5CDD505-2E9C-101B-9397-08002B2CF9AE}" pid="13" name="NOSE11">
    <vt:lpwstr>ראיות</vt:lpwstr>
  </property>
  <property fmtid="{D5CDD505-2E9C-101B-9397-08002B2CF9AE}" pid="14" name="NOSE12">
    <vt:lpwstr>ראיות</vt:lpwstr>
  </property>
  <property fmtid="{D5CDD505-2E9C-101B-9397-08002B2CF9AE}" pid="15" name="NOSE13">
    <vt:lpwstr>ראיות</vt:lpwstr>
  </property>
  <property fmtid="{D5CDD505-2E9C-101B-9397-08002B2CF9AE}" pid="16" name="NOSE14">
    <vt:lpwstr>ראיות</vt:lpwstr>
  </property>
  <property fmtid="{D5CDD505-2E9C-101B-9397-08002B2CF9AE}" pid="17" name="NOSE1ID">
    <vt:lpwstr>89;89;89;89</vt:lpwstr>
  </property>
  <property fmtid="{D5CDD505-2E9C-101B-9397-08002B2CF9AE}" pid="18" name="NOSE21">
    <vt:lpwstr>סיוע</vt:lpwstr>
  </property>
  <property fmtid="{D5CDD505-2E9C-101B-9397-08002B2CF9AE}" pid="19" name="NOSE22">
    <vt:lpwstr>סיוע</vt:lpwstr>
  </property>
  <property fmtid="{D5CDD505-2E9C-101B-9397-08002B2CF9AE}" pid="20" name="NOSE23">
    <vt:lpwstr>סיוע</vt:lpwstr>
  </property>
  <property fmtid="{D5CDD505-2E9C-101B-9397-08002B2CF9AE}" pid="21" name="NOSE24">
    <vt:lpwstr>סיוע</vt:lpwstr>
  </property>
  <property fmtid="{D5CDD505-2E9C-101B-9397-08002B2CF9AE}" pid="22" name="NOSE2ID">
    <vt:lpwstr>1651;1651;1651;1651</vt:lpwstr>
  </property>
  <property fmtid="{D5CDD505-2E9C-101B-9397-08002B2CF9AE}" pid="23" name="NOSE31">
    <vt:lpwstr>ראיות סיוע</vt:lpwstr>
  </property>
  <property fmtid="{D5CDD505-2E9C-101B-9397-08002B2CF9AE}" pid="24" name="NOSE32">
    <vt:lpwstr>שקרי הנאשם</vt:lpwstr>
  </property>
  <property fmtid="{D5CDD505-2E9C-101B-9397-08002B2CF9AE}" pid="25" name="NOSE33">
    <vt:lpwstr>לעדות קטין</vt:lpwstr>
  </property>
  <property fmtid="{D5CDD505-2E9C-101B-9397-08002B2CF9AE}" pid="26" name="NOSE34">
    <vt:lpwstr>עדות קטין לפני חוקר נוער</vt:lpwstr>
  </property>
  <property fmtid="{D5CDD505-2E9C-101B-9397-08002B2CF9AE}" pid="27" name="NOSE3ID">
    <vt:lpwstr>10367;10370;10353;10364</vt:lpwstr>
  </property>
  <property fmtid="{D5CDD505-2E9C-101B-9397-08002B2CF9AE}" pid="28" name="PADIDATE">
    <vt:lpwstr>20220713</vt:lpwstr>
  </property>
  <property fmtid="{D5CDD505-2E9C-101B-9397-08002B2CF9AE}" pid="29" name="PADIMAIL">
    <vt:lpwstr>YES</vt:lpwstr>
  </property>
  <property fmtid="{D5CDD505-2E9C-101B-9397-08002B2CF9AE}" pid="30" name="PROCESS">
    <vt:lpwstr>עפ</vt:lpwstr>
  </property>
  <property fmtid="{D5CDD505-2E9C-101B-9397-08002B2CF9AE}" pid="31" name="PROCNUM">
    <vt:lpwstr>5209</vt:lpwstr>
  </property>
  <property fmtid="{D5CDD505-2E9C-101B-9397-08002B2CF9AE}" pid="32" name="PROCYEAR">
    <vt:lpwstr>20</vt:lpwstr>
  </property>
  <property fmtid="{D5CDD505-2E9C-101B-9397-08002B2CF9AE}" pid="33" name="PSAKDIN">
    <vt:lpwstr>פסק-דין</vt:lpwstr>
  </property>
  <property fmtid="{D5CDD505-2E9C-101B-9397-08002B2CF9AE}" pid="34" name="TYPE">
    <vt:lpwstr>1</vt:lpwstr>
  </property>
  <property fmtid="{D5CDD505-2E9C-101B-9397-08002B2CF9AE}" pid="35" name="TYPE_ABS_DATE">
    <vt:lpwstr>410120220712</vt:lpwstr>
  </property>
  <property fmtid="{D5CDD505-2E9C-101B-9397-08002B2CF9AE}" pid="36" name="TYPE_N_DATE">
    <vt:lpwstr>41020220712</vt:lpwstr>
  </property>
  <property fmtid="{D5CDD505-2E9C-101B-9397-08002B2CF9AE}" pid="37" name="WORDNUMPAGES">
    <vt:lpwstr>30</vt:lpwstr>
  </property>
</Properties>
</file>