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5386/19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28.4.2020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2079-11-16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דראל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זינגר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נפגע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יוהנה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לרמן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sz w:val="24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ט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 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4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</w:rPr>
          <w:t>347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</w:rPr>
          <w:t>350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יא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 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10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ניצול תמימותם של ילדים קטנים לצורך סיפוק 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מעמיד את תאוות הפוגע במרכז בבחינת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אני ואפסי 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 המשפט מבקשים לשמש מגן וצינה לקטינים חסרי ישע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ולפיכך נוהגים ביד קשה עם עבריינים המנצלים אותם ופוגעים בנפשם הרגישה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שגזר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על המערער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– הכולל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שקול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מאוזן והולם את חומרת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בגדרו נגזרו על המערער – בעקבות הרשעתו בביצוע עבירות מין בשני קטינים מהקהילה הדתית אליה השתייך המערער–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תנאי וכן תשלום פיצוי כספי בסך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למתלונן באישום הראשון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ובפיצוי בסך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למתלונן באישום השני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נעם סולברג בהסכמת השופטים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מזוז 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ערכאת הערעור אינה נוטה להתערב בקביעת העונש שנגזר בערכאה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זולת מצבים חריגים שבהם נפלה טעות מהותית בגזר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שניכרת סטייה קיצונית ממדיניות הענישה הנהוגה במקרים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המקרה דנא אינו בא בקהל אותם מצבים חריגים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המעשים שביצע המערער קשים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מקוממים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נזקיהם נראים למרחוק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הם פגעו ביסודות אישיותו של המתלונן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זרעו הרס בנפשו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ניצול תמימותם של ילדים קטנים לצורך סיפוק 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מעמיד את תאוות הפוגע במרכז בבחינת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אני ואפסי 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 המשפט מבקשים לשמש מגן וצינה לקטינים חסרי ישע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ולפיכך נוהגים ביד קשה עם עבריינים המנצלים אותם ופוגעים בנפשם הרגישה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אמת נכון הדבר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חלוף הזמן מעת ביצוע העבירה צריך להישקל בעת גזירת העונש המתאים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כך מורנו </w:t>
      </w:r>
      <w:hyperlink r:id="rId12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יא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לאחר ההתחשבות בשיקול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שגזר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על המערער שקול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מאוזן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הולם את חומרת המעשים ולפיכך לא נמצא להתערב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2079-11-16</w:t>
      </w:r>
      <w:r>
        <w:rPr>
          <w:rtl w:val="true"/>
        </w:rPr>
        <w:t xml:space="preserve"> 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הבהרנו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וזיכה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לפלוני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והתפלל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2003-1997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תופסת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: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סוכריות</w:t>
      </w:r>
      <w:r>
        <w:rPr>
          <w:rtl w:val="true"/>
        </w:rPr>
        <w:t xml:space="preserve">; </w:t>
      </w:r>
      <w:r>
        <w:rPr>
          <w:rtl w:val="true"/>
        </w:rPr>
        <w:t>ביושבם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;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';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תופסת</w:t>
      </w:r>
      <w:r>
        <w:rPr>
          <w:rtl w:val="true"/>
        </w:rPr>
        <w:t xml:space="preserve">' </w:t>
      </w:r>
      <w:r>
        <w:rPr>
          <w:rtl w:val="true"/>
        </w:rPr>
        <w:t>ששיחקו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למשחקייה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לאלמוני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והתפלל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למטבח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כשראה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: 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בזין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tl w:val="true"/>
        </w:rPr>
        <w:t>?".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בית המשפט המחוזי תמצת את תסקיר נפגע העבירה שהוגש בעניינו של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מתן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כבן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אברך בכולל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נשוי ואב לילדים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הפגיעות הקשות שעבר בעודו ילד רך בשנים המצוי בתהליכי גדילה והתפתחות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פגעו ביכולתו של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לפתח זהות עצמית ומינית קוהרנטית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הפגיעה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אדם מבוגר בכ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היותו חבר בקהילה סגורה ושמרנית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העצימו אצל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חוויית השבר הפנימי וגרמו לו לנזק קשה ומורכב במיוחד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המחשבות על אירועי הפגיעה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מציפות אותו וגורמות לו לחרדות ולקושי בניהול קשר בין אישי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העיסוק האינטנסיבי באירועי הפגיעה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מחליש ומתיש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שירות המבחן בהמלצה להשית חיוב כספי משמעותי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לסייע במימון הליכי טיפול עבור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גיליון ההרשעות הקודמות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לחובת המערער שלוש הרשעות קודמות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עבירה של נהיגה פוחזת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בגינה ריצה המערער עונש מאסר בפועל למשך חודשיים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הרשעה בעבירה של חבלה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בגינה ריצה המערער עונש מאסר בפועל למשך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עבירת אלימות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בגינה לא ריצה המערער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עברו הפלילי של המערער התיישן זה מכבר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על 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הנזקים שנגרמו כתוצאה מהן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הערכים המוגנים שנפגעו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 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נפגעה שלמות גופם ונפשם של הקרבנות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נפגע כבודם ונפגעה זכותם לאוטונומיה על גופם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סקירה ארוכה של פסקי דין רלבנטיים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מתחם העונש ההולם בגין האישום הראשון עומד על </w:t>
      </w:r>
      <w:r>
        <w:rPr>
          <w:rFonts w:cs="Century" w:ascii="Century" w:hAnsi="Century"/>
        </w:rPr>
        <w:t>9-5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המתחם בגין האישום השני נע בין מספר חודשי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בנסיבות מסוימות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שאין ספק כי אינן מתקיימות במקרה זה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יכול שירוצו בדרך של עבודות שירות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לבין שנת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המחוזי לגזור על המערער את העונש המתאים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יחס משקל רב לנזק הכבד שנגרם למתלונן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בעטיין של הפגיעות הרבות שחווה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עדות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שהיתה מרשימה במיוחד בכנותה ובפתיחותה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הבהירה כי מעשי המערער מלווים את המתלונן כל חייו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מושכים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אותו לאחור ואינם מאפשרים לו להמשיך בחייו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לחובת המערער 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אלו ישנות מאד ועל כן משקלן אינו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יש למקם את עונשו של המערער ברף הבינוני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 של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עליו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בגין האישום הראשון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בגין האישום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שלושה חודשים מתוך תשעת החודשים שנגזרו בגין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ירוצו בחופף לעונש שנגזר בגין האישום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עונש המאסר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השית בית המשפט על המערער עונש של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ופסק לטובת שני המתלוננים פיצוי כספי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מלין על חומרת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שנגזר עליו חורג באופן משמעותי ממדיניות הענישה הנהוגה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העבירות בהן הורשע מצויות ברף הנמוך של המעשים המגונים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יש ליתן משקל לכך שלא הורשע בעבירת מעשה 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בגרם מעשה סדום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חלוף זמן של </w:t>
      </w:r>
      <w:r>
        <w:rPr>
          <w:rFonts w:cs="Century" w:ascii="Century" w:hAnsi="Century"/>
        </w:rPr>
        <w:t>22-16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מעת שבוצעו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שיקול משמעותי לקולא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לא נשקפת ממנו סכנה לציבור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שנים רבות הוא מתהלך בחופשיות ולא נתפס בעוון מעשים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סבורה 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ריבוי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אופיים וגיל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מובילים למסקנה כי העונש שהושת על המערער ראוי והולם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חסך מהמתלוננים את הצורך להעיד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לקח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טרם שילם את הפיצויים שנפסקו לטובתם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אילולא חלוף הזמן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היה לגזור על המערער עונש חמור הרבה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על טענותיו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 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חלוף הזמן צריך לקבל משקל כבד בעת 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העדר המסוכנות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הוטעם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כיום בן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העונש שנגזר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כבד ביותר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ניתן למצות את מטרות הענישה באמצעות השתת עונש קצר במידה ניכרת מזה שגזר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טענה לעומתו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התיק נשלח לפרקליטות המדינה מלווה בהמלצה להגשת ערעור על קולת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אינו מספק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ואלמלא חלוף הזמן וגילו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היה להשית עליו עונש כבד הרבה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שבה והזכירה את הנזקים הקשים שנגרמו לקרבנות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בעיקר למתלונן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העדר קבלת אחריות מצדו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בהכרעת הדין ובגזר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ערכאת הערעור אינה נוטה להתערב בקביעת העונש שנגזר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מצבים חריגים</w:t>
      </w:r>
      <w:r>
        <w:rPr>
          <w:rFonts w:ascii="Times New Roman;Times New Roman" w:hAnsi="Times New Roman;Times New Roman" w:cs="Times New Roman;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שבהם נפלה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שניכרת סטייה קיצונית ממדיניות הענישה הנהוגה במקרים דומים </w:t>
      </w:r>
      <w:r>
        <w:rPr>
          <w:rFonts w:cs="Century" w:ascii="Century" w:hAnsi="Century"/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18.07.2019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המקרה שלפנינו אינו בא בקהל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המעשים שביצע המערער 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מקוממים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נזקיהם נראים למרחוק </w:t>
      </w:r>
      <w:r>
        <w:rPr>
          <w:rFonts w:cs="Century" w:ascii="Century" w:hAnsi="Century"/>
          <w:rtl w:val="true"/>
        </w:rPr>
        <w:t>(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4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הם פגעו ביסודות אישיותו של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זרעו הרס בנפשו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ניצול תמימותם של ילדים קטנים לצורך סיפוק 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מעמיד את תאוות הפוגע במרכז בבחינת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אני ואפסי עוד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בתי המשפט מבקשים לשמש מגן וצינה לקטינים חסרי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נוהגים ביד קשה עם עבריינים המנצלים אותם ופוגעים בנפשם הרגישה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אמת נכון הדבר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חלוף הזמן מעת ביצוע העבירה צריך להישקל בעת גזירת העונש המתאים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כך מורנו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יא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ההתחשבות בשיקול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שגזר בית המשפט המחוזי על המערער 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מאוזן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הולם את חומרת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הצדקה להתערב 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rtl w:val="true"/>
        </w:rPr>
        <w:tab/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להתייצב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לתחילת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ריצוי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בבימ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ניצן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ביום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1.7.2020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לא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יאוחר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מהשעה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10:00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פי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החלטת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כשברשותו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תעודת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זהות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דרכון</w:t>
      </w:r>
      <w:r>
        <w:rPr>
          <w:sz w:val="24"/>
          <w:szCs w:val="30"/>
          <w:rtl w:val="true"/>
        </w:rPr>
        <w:t xml:space="preserve">.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לתאם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הכניסה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למאסר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כולל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האפשרות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מוקדם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עם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ענף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אבחון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ומיון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בטלפונים</w:t>
      </w:r>
      <w:r>
        <w:rPr>
          <w:sz w:val="24"/>
          <w:szCs w:val="30"/>
          <w:rtl w:val="true"/>
        </w:rPr>
        <w:t xml:space="preserve">: </w:t>
      </w:r>
      <w:r>
        <w:rPr>
          <w:sz w:val="24"/>
          <w:szCs w:val="30"/>
        </w:rPr>
        <w:t>08-9787377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Cs w:val="30"/>
        </w:rPr>
        <w:t>08-9787336</w:t>
      </w:r>
      <w:r>
        <w:rPr>
          <w:sz w:val="24"/>
          <w:szCs w:val="30"/>
          <w:rtl w:val="true"/>
        </w:rPr>
        <w:t>.</w:t>
      </w:r>
    </w:p>
    <w:p>
      <w:pPr>
        <w:pStyle w:val="Normal"/>
        <w:ind w:end="0"/>
        <w:jc w:val="start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15.6.2020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19053860</w:t>
      </w:r>
      <w:r>
        <w:rPr>
          <w:sz w:val="16"/>
          <w:rtl w:val="true"/>
        </w:rPr>
        <w:t>_</w:t>
      </w:r>
      <w:r>
        <w:rPr>
          <w:sz w:val="16"/>
        </w:rPr>
        <w:t>O07.docx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54678313-5386/19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5386/19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4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50" TargetMode="External"/><Relationship Id="rId11" Type="http://schemas.openxmlformats.org/officeDocument/2006/relationships/hyperlink" Target="http://www.nevo.co.il/law/70301/40ja.10" TargetMode="External"/><Relationship Id="rId12" Type="http://schemas.openxmlformats.org/officeDocument/2006/relationships/hyperlink" Target="http://www.nevo.co.il/law/70301/40ja.10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5.a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3" TargetMode="External"/><Relationship Id="rId18" Type="http://schemas.openxmlformats.org/officeDocument/2006/relationships/hyperlink" Target="http://www.nevo.co.il/law/70301/350" TargetMode="External"/><Relationship Id="rId19" Type="http://schemas.openxmlformats.org/officeDocument/2006/relationships/hyperlink" Target="http://www.nevo.co.il/law/70301/348.b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law/70301/40i.a.4" TargetMode="External"/><Relationship Id="rId24" Type="http://schemas.openxmlformats.org/officeDocument/2006/relationships/hyperlink" Target="http://www.nevo.co.il/law/70301/40ja.10" TargetMode="External"/><Relationship Id="rId25" Type="http://schemas.openxmlformats.org/officeDocument/2006/relationships/hyperlink" Target="http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2020-06-16T09:27:00Z</dcterms:created>
  <dc:creator>h4</dc:creator>
  <dc:description/>
  <cp:keywords/>
  <dc:language>en-IL</dc:language>
  <cp:lastModifiedBy>orly</cp:lastModifiedBy>
  <cp:lastPrinted>2020-06-15T14:05:00Z</cp:lastPrinted>
  <dcterms:modified xsi:type="dcterms:W3CDTF">2020-06-16T09:27:00Z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21535973:2;25612982</vt:lpwstr>
  </property>
  <property fmtid="{D5CDD505-2E9C-101B-9397-08002B2CF9AE}" pid="9" name="CITY">
    <vt:lpwstr/>
  </property>
  <property fmtid="{D5CDD505-2E9C-101B-9397-08002B2CF9AE}" pid="10" name="DATE">
    <vt:lpwstr>20200615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מזוז;ע' גרוסקופף</vt:lpwstr>
  </property>
  <property fmtid="{D5CDD505-2E9C-101B-9397-08002B2CF9AE}" pid="14" name="LAWLISTTMP1">
    <vt:lpwstr>70301/348.a;345.a.3:2;347.b;350;348.b;345.b.1;345.a.1;040i.a.4;40ja.10</vt:lpwstr>
  </property>
  <property fmtid="{D5CDD505-2E9C-101B-9397-08002B2CF9AE}" pid="15" name="LAWYER">
    <vt:lpwstr>סיגל בלום;דוד ברהום;יוהנה לרמן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16832;8982</vt:lpwstr>
  </property>
  <property fmtid="{D5CDD505-2E9C-101B-9397-08002B2CF9AE}" pid="59" name="PADIDATE">
    <vt:lpwstr>20200616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5386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410120200615</vt:lpwstr>
  </property>
  <property fmtid="{D5CDD505-2E9C-101B-9397-08002B2CF9AE}" pid="69" name="TYPE_N_DATE">
    <vt:lpwstr>41020200615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