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5558/19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מכלוף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קדוש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026074-08-17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18.07.2019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טפרברג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13.01.2020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בירגר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ויליאמס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לא נתמלאו במקרה דנן התנאים הנדרשים לצורך החלת סייג אי השפיות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בדין הורשע המערער בעבירה של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עילה להתערב בעונש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לגבי רכיב המאסר ולא לגבי רכיב הפיצוי של נפגע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הגנות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חולי נפש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פסק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בו הורשע המערער בעבירה של חבלה בכוונה מחמירה ונגזרו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56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מאסר על תנאי ופיצוי למתלונן בסך </w:t>
      </w:r>
      <w:r>
        <w:rPr>
          <w:rFonts w:cs="Times New Roman" w:ascii="Times New Roman" w:hAnsi="Times New Roman"/>
          <w:spacing w:val="0"/>
          <w:sz w:val="24"/>
          <w:szCs w:val="26"/>
        </w:rPr>
        <w:t>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הערעור נסב על שאלת תחולתו של סייג אי השפיות המעוגן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כי המערער לוקה במחלת נפש וכי יש לו עבר פסיכיאטרי משמעותי לצד רקע של שימוש כבד בסמים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קרא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הטוען לתחולת סייג אי השפיות נדרש לעמוד בשלוש דרישות מצטברות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קיומה של מחלת נפש או ליקוי שכלי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 יכולת של ממש להבין את אשר הוא עושה או את הפסול שבמעשהו או להימנע מעשיית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קיומו של קשר סיבתי בין המחלה לבין חוסר היכולת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באשר לדרישת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 היכולת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 יכולה להתבטא בשני אופנים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שכלית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קוגניטיבית בעטיה האדם אינו מבין את אשר הוא עושה או את הפסול שבמעשהו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 הבנה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איבוד שליטה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במובן זה שהאדם אינו מסוגל לשלוט בדחפיו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 רצייה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התגבשות הסייג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לקבוע כי המערער היה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 יכולת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 שהקולות הפוקדים ששמע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כביכול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הביאוהו למצב פסיכוטי שבעטיו נשללה ממנו היכולת להימנע מביצוע מעשה הדקירה או להבין את הפסול שבמעשהו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 פגיעה מסיבית ועמוקה ביכולת ההבנה או הרצייה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הכרעה אם מעשיו של אדם חוסים תחת סייג אי השפיות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נדרש לקבוע מה היה מצבו הנפשי בנקודת הזמן בה בוצע המעשה וכן מה היה מצבו לפני ביצוע המעשה ולאחריו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בחינה זו מעלה כי לא עלה בידי המערער לבסס ספק סביר לגבי יכולתו להימנע מדקירת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להיכנס בגדרו של סייג אי השפיות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די בכך שאדם לוקה במחשבות שווא ולא די בשמיעת קולות על מנת להגיע למסקנה כי נגרעה באופן ממשי יכולתו להימנע מביצוע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ולכך יש להוסיף גם את דרישת הקשר הסיבתי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התמונה המתקבלת מן הראיות אינה מותירה מקום לספק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 המערער מעוררת סימני שאלה לגבי טענתו כי שמע קולות הפוקדים עליו לדקור בסמוך לפני הדקירה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נניח כי הוא אכן שמע קולות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 כי המערער ידע להבחין בין קולות אמיתיים לקולות שווא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כוח הבחירה אם להישמע לקולות היה נתון בידו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מעשה הדקירה לא בוצע בעקבות מצב פסיכוטי ששלל מהמערער את היכולת להימנע מעשיית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עילה המצדיקה התערבות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הדקירה הוביל לפציעה חמורה של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לא עוול בכפו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ובנקל יכול היה לגרום לנזק חמור בהרבה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בעל עבר פלילי מכביד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ריצה עונשי מאסר משך שנים ארוכות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לקח בחשבון את העובדה שהוא סובל ממחלת 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ושקל לטובתו את העובדה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מידת ההבנה והשליטה של המערער על מעשהו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יתה מוגבלת במידה מסוימת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במכלול 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המערער אינו נוטה לחומרא ואינו מצדיק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לרכיב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סכום הפיצוי הנפסק לנפגעי עבירה אינו קשור מטבעו ליכולתו הכלכלית של החייב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ובהינתן מצבו של המתלונן והקשיים עמם נאלץ להתמודד בעקבות האירוע אין מקום להפחית מסכום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טפרברג</w:t>
      </w:r>
      <w:r>
        <w:rPr>
          <w:rtl w:val="true"/>
        </w:rPr>
        <w:t>) (</w:t>
      </w:r>
      <w:r>
        <w:rPr>
          <w:rtl w:val="true"/>
        </w:rPr>
        <w:t>הכרעת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17.3.2017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18.7.2019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3.8.2017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יצא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 </w:t>
      </w:r>
      <w:r>
        <w:rPr>
          <w:rFonts w:cs="Century" w:ascii="Century" w:hAnsi="Century"/>
        </w:rPr>
        <w:t>1960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מבית אמו עמה הוא מתגורר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כשברשותו 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FrankRuehl" w:hAnsi="FrankRuehl"/>
          <w:rtl w:val="true"/>
        </w:rPr>
        <w:t xml:space="preserve">המערער </w:t>
      </w:r>
      <w:r>
        <w:rPr>
          <w:rFonts w:ascii="FrankRuehl" w:hAnsi="FrankRuehl"/>
          <w:rtl w:val="true"/>
        </w:rPr>
        <w:t>שׂ</w:t>
      </w:r>
      <w:r>
        <w:rPr>
          <w:rFonts w:ascii="Century" w:hAnsi="Century" w:cs="Century"/>
          <w:rtl w:val="true"/>
        </w:rPr>
        <w:t>ם פעמיו לחנות ירקות מקומית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הנמצאת בבעלות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כניסתו לחנות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שלף המערער את הסכין ודקר את המתלונן בבטנו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הניף את הסכין לעבר בטנו של המתלונן מספר פעמים ופצע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הובהל לבית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אובחן עם קרעים בשרירי דופן הבטן ושלושה חורים במעי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נותח ובוצעו כריתה ותפירה של חלקים מהמעי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שוחרר כעבור כשבוע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נעצר בו ביום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בין המתלונן לבין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המתגורר בקרבת מקום לחנות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ישנה היכרות בת עשרות שנים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השתלשלות עובדתית זו אינה שנויה במחלוקת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והדיון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בערעור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נסב על שאלת תחולתו של סייג אי השפיות המעוגן </w:t>
      </w:r>
      <w:hyperlink r:id="rId5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נקדים ונציין כי אין חולק שהמערער לוקה בסכיזופרניה ובהפרעת אישיות אנטי סוציאלית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משתמש בסמים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אושפז בעבר במחלקות סגורות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בטרם אפנה לתיאור פסק דינו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אזכיר בקצרה התרחשות שאירעה ביום </w:t>
      </w:r>
      <w:r>
        <w:rPr>
          <w:rFonts w:cs="Century" w:ascii="Century" w:hAnsi="Century"/>
        </w:rPr>
        <w:t>21.7.2017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כשבועיים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באותו הבוקר התקשרה למשטרה אמו בת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שעמה כאמור מתגורר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האמור 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הפעולה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אמו של המערער מסרה שהיא חוששת לחייה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השתגע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ושהוא חולה וזקוק לטיפול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תמליל השיחה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בעקבות השיחה הגיעו שוטרים למקום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שהתברר שאין חשד לביצוע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עזבו את המקום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האמור 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הפעולה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אחיו של המערער היה במקום ואישר שהמערער לא תקף את האם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בחלוף כשעה התקשרה אמו של המערער למשטרה בשנית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תמליל השיחה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השוטרים שבו למקום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שהתפתח עימות פיזי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נעצר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זה אפנה להודעתו של דוד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שנגבתה ממנו יומיים לאחר האירוע הראשון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דוד שיבח את השוטר שהיה נעים הליכות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וסיפר שהמערער החל להרים את קולו על השוטרים ובשלב מסוים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התחילו מכות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והשוטר נאלץ לקרוא לתגבורת כדי להשתלט על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בתשובה לשאלה מדוע אמו מפחדת 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השיב דוד כי </w:t>
      </w:r>
      <w:r>
        <w:rPr>
          <w:rFonts w:cs="Century" w:ascii="Century" w:hAnsi="Century"/>
          <w:rtl w:val="true"/>
        </w:rPr>
        <w:t>"[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אמר שהוא חולה מאוד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לו הזיות ושהוא שומע קולות כל הלילה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אח נוסף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מסר גם הוא הודעה במשטרה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בה טען שזה לא סוד שהמערער משתמש בסמים קשים ושיש לו בעיות פסיכיאטריות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סיפר שלאחרונה חלה התדרדרות במצבו שהתאפיינה בהתפרצויות קשות של צעקות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היסטריה ואיומים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סיפר שהוא שומע קולות שאומרים לו מה לעשות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ואומרים לו שהוא צריך לגנוב ולהרביץ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להיות עשיר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ציון מסר שלדעתו אין מנוס מאשפוז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לא מרצון אז בכפייה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בהודעה שמסרה אמו של המערער למשטרה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היא טענה כי התקשרה למשטרה לאחר שראתה שהמערער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הולך ובא ומדבר עם עצמו אומר שהוא שומע קולות אז ראיתי דברים מוזרים אז נכנסתי לפחד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אמו של המערער הכחישה כי המערער איים עליה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 עליה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מנשק את רגליה ומעולם לא הרים עליה 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אמו של המערער אישרה כי הוא מטופל אצל פסיכיאטר ומקבל זריקה מדי חודש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בזמן האחרון הוא לא הולך לדעתי הרגשתי שיש התדרדרות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ביום האירוע הראשון נחקר המערער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טען כי אמו לא מפחדת ממנו וכי לא איים עליה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שייתכן שקילל אותה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כן טען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לי קולות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מדבר עם אלוהים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טרא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]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מי שאתה רוצה אני מדבר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טלוויזיה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עיתון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מדבר עם כולם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ואני שומע אותם בחזרה מדברים אליי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רואה ושומע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למחרת היום נבדק המערער במרכז לבריאות הנפש כפר שאול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בבדיקה לא נמצאו סימנים פסיכוטיים פעילים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נמצאה עדות למסוכנות לעצמו או לסובבים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ונקבע כי הוא אינו זקוק לאשפוז פסיכיאטרי דחוף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מהחומר שלפניי עולה כי מספר ימים לאחר האירוע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שוחרר ממעצר בתנאים מגבילים הכוללים ערבויות וצו הרחקה מאמו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אפנה לפרוטוקול הדיון בבית המשפט המחוזי מיום </w:t>
      </w:r>
      <w:r>
        <w:rPr>
          <w:rFonts w:cs="Century" w:ascii="Century" w:hAnsi="Century"/>
        </w:rPr>
        <w:t>10.5.2018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123-122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2.8.2017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יום לפני אירוע הדקירה נושא הערעור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האריך בית משפט השלום את תנאי שחרורו של המערער בהסכמה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קיבל את בקשת באת כוחו להפנותו לקבלת חוות דעת פסיכיאטרית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החלטת 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מינטקביץ</w:t>
      </w:r>
      <w:r>
        <w:rPr>
          <w:rFonts w:ascii="Century" w:hAnsi="Century" w:cs="Century"/>
          <w:rtl w:val="true"/>
        </w:rPr>
        <w:t xml:space="preserve"> ב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65028-07-17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למחרת היום ביצע המערער את מעשה הדקירה שבעטיו הורשע בבית המשפט המחוזי ושעליו נסב הערעור דנן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סקר את 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חוות דעתם של המומחים ועדויותיהם בחקירה הנגדית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עדויותיהם של יתר העדים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אימץ את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המומחה מטעם הפסיכיאטר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 כי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אולמר התבססה על תצפיות ובדיקות שנערכו למערער במשך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ימי 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על ההיסטוריה הרפואית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שחוות דעתו של המומחה מטעם ההגנה התבססה על מפגש בודד בן שעה אחת שהתקיים מספר חודשים לאחר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ציין בית המשפט את הפער בהתרשמותו מעדויותיהם של שני המומחים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הפנה לדבריו של המערער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בחקירתו במשטרה ואם בעדותו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המלמדים על מצבו במועד האירוע ועל כך שלא היה נתון בהתקף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על המניעים שלו למעשה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נקמה במתלונן שהעליב</w:t>
      </w:r>
      <w:r>
        <w:rPr>
          <w:rFonts w:ascii="FrankRuehl" w:hAnsi="FrankRuehl"/>
          <w:rtl w:val="true"/>
        </w:rPr>
        <w:t>וֹ</w:t>
      </w:r>
      <w:r>
        <w:rPr>
          <w:rFonts w:ascii="Century" w:hAnsi="Century" w:cs="Century"/>
          <w:rtl w:val="true"/>
        </w:rPr>
        <w:t xml:space="preserve"> מספר שבועות קודם 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ורצונו של המערער לשוב לבית הסוהר ולא להמשיך לחיות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חיי רחוב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ציין בית המשפט את התרשמותו השלילית מעדותו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הסתירות העולות ממנה ועל המניפולטיביות שאפיינה אותה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קבע כי המערער ביצע את המעשה במודעות מלאה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דוחה את טענתו כי ביצע את העבירה בשל קולות שפקדו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טענת המערער לתחולתו של סייג אי שפיות הדעת נדחתה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הורשע בעבירה של חבלה בכוונה מחמירה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בבואו לגזור את דינו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ציין את הפגיעה הקשה שנגרמה למתלונן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אדם כבן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עמד על עברו הפלילי העשיר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 עשרות הרשעות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בעבירות אלימות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התייחס לעברו הפסיכיאטרי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וציין כי יכולתו של המערער להבין ולשלוט במעשיו היתה מוגבלת במידת 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גזר על המערער עונש של </w:t>
      </w: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ופיצוי למתלונן בסך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ערעורו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המופנה הן נגד הכרעת הדין הן נגד 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  <w:t xml:space="preserve"> </w:t>
      </w:r>
      <w:r>
        <w:rPr>
          <w:rFonts w:ascii="Century" w:hAnsi="Century" w:cs="Century"/>
          <w:rtl w:val="true"/>
        </w:rPr>
        <w:t>באת כוחו של המערער 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שגה בהעדיפו את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המומחה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עוד לפני שמיעת עדויות המומחים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גילה דעתו כי חוות דעתו זו עדיפה על פני כל חוות דעת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לא ברור אם החומר הראייתי המתייחס לאירוע הראשון היה בידי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 בעת שכתב את חוות דעתו לגבי אירוע הדקירה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 כתב שתי חוות דעת זהות לגבי שני האירועים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ההסברים שסיפק המערער מלמדים על מצב פסיכוטי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בני משפחתו של המערער סיפרו גם הם על קולות ששמע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ההיסטוריה הפסיכיאטרית שלו תומכת בכך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בית המשפט שגה בכך שהתעלם מהאירוע הראשון וכן מאירוע שהתרחש בעבר שבו טען המערער כי הוא שומע קולות הפוקדים עליו לדקור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בית המשפט המחוזי לא התחשב מספיק במצבו הנפשי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היה מקום לזקוף לחובתו את בחירתו לנהל הליך בשאלת אחריותו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נטען כי לא היה מקום לגזור על המערער רכיב של 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אינו עובד ומעולם לא עבד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העונש יגולגל אל כתפי משפחתו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מכירה במורכבות הנשקפת מההשתלשלות העובדתית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סבורה כי אין מקום להתערב בפסק דינו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זו הפעם הראשונה שבה אמו של המערער התעייפה מלטפל בו והתקשרה לפסיכיאטר בטענה כי חלה החמרה במצבו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שבפועל הוא לא היה נתון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שאירע גם כשנה לפני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מפנה לכך שבליל האירוע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נבדק ונמצא כי אין צורך לאשפזו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וזו הייתה המסקנה גם כשנבדק שלושה ימים לאחר אירוע הדקירה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טענתו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קולות פוקדים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שבעטיים ביצע את הדקירה נשמעה מפיו לראשונה רק מספר ימים לאחר האירוע במסגרת ההסתכלות שנערכה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נמצאה בלתי מהימנה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התנהלותו בחקירה מלמדת על מצבו ועל כך שהיה אחראי למעשיו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 ועדותו בבית המשפט מהווה מענה לכל תהיות ההגנה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עיון בפסק דינו של בית המשפט המחוזי ובחומר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צפייה בסרטון האירוע ובחקירתו המצולמת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קריאת ההודעות שגבתה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דעתם של המומחים ופרוטוקול הדיונים בבית המשפט המחוזי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ולאחר קריאת טענות הצדדים בערעור ושמיעת טיעוניהם בעל 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שוכנעתי כי יש מקום להתערב בפסק דינו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שהודתה המדינה ביושר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התמונה העולה במקרה שלפנינו היא תמונה מורכבת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חולק כי המערער לוקה במחלת נפש מסוג סכיזופרניה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יש לו עבר פסיכיאטרי משמעותי לצד רקע של שימוש כבד בסמים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ששנינו לא פעם ולא פעמיים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קיומה של מחלת נפש הוא אמנם תנאי לתחולת סייג אי השפיות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די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דנן לא נתמלאו התנאים הדרושים לצורך תחולתו של הסייג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סייג אי השפיות מעוגן </w:t>
      </w:r>
      <w:hyperlink r:id="rId7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הקובע כדלקמן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ascii="Century" w:hAnsi="Century" w:cs="Miriam"/>
          <w:b/>
          <w:spacing w:val="0"/>
          <w:szCs w:val="24"/>
        </w:rPr>
      </w:pPr>
      <w:bookmarkStart w:id="17" w:name="Seif35"/>
      <w:bookmarkEnd w:id="17"/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שפיות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הדעת</w:t>
      </w:r>
    </w:p>
    <w:p>
      <w:pPr>
        <w:pStyle w:val="Ruller5"/>
        <w:ind w:end="1282"/>
        <w:jc w:val="both"/>
        <w:rPr/>
      </w:pPr>
      <w:r>
        <w:rPr>
          <w:rStyle w:val="big-number"/>
          <w:rFonts w:cs="Century" w:ascii="Century" w:hAnsi="Century"/>
        </w:rPr>
        <w:t>34</w:t>
      </w:r>
      <w:r>
        <w:rPr>
          <w:rStyle w:val="default"/>
          <w:rFonts w:ascii="Century" w:hAnsi="Century" w:cs="Century"/>
          <w:rtl w:val="true"/>
        </w:rPr>
        <w:t>ח</w:t>
      </w:r>
      <w:r>
        <w:rPr>
          <w:rStyle w:val="default"/>
          <w:rFonts w:cs="Century" w:ascii="Century" w:hAnsi="Century"/>
          <w:rtl w:val="true"/>
        </w:rPr>
        <w:t xml:space="preserve">.  </w:t>
      </w:r>
      <w:r>
        <w:rPr>
          <w:rStyle w:val="default"/>
          <w:rFonts w:ascii="Century" w:hAnsi="Century" w:cs="Century"/>
          <w:rtl w:val="true"/>
        </w:rPr>
        <w:t>לא יישא אדם באחריות פלילית למעשה שעשה אם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בשעת המעשה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בשל מחלה שפגעה ברוחו או בשל ליקוי בכושרו השכלי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היה חסר יכולת של ממש –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>)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להבין את אשר הוא עושה או את הפסול שבמעשהו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או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2</w:t>
      </w:r>
      <w:r>
        <w:rPr>
          <w:rStyle w:val="default"/>
          <w:rFonts w:cs="Century" w:ascii="Century" w:hAnsi="Century"/>
          <w:rtl w:val="true"/>
        </w:rPr>
        <w:t>)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להימנע מעשיית המעשה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שהוסבר אין ספור פעמים בפסיקה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אדם הטוען לתחולתו של סייג אי השפיות נדרש לעמוד בשלוש דרישות מצטברות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האחת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קיומה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מחלת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ליקוי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שכלי</w:t>
      </w:r>
      <w:r>
        <w:rPr>
          <w:sz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השניה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חוסר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להבין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עושה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הפסול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שבמעשהו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להימנע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מעשיית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sz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והשלישית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סיבתי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המחלה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חוסר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היכולת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באשר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לדרישת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חוסר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היכולת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זו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להתבטא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אופנים</w:t>
      </w:r>
      <w:r>
        <w:rPr>
          <w:sz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האחד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שכלית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קוגניטיבית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בעטיה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האדם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מבין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עושה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הפסול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שבמעשהו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העדר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הבנה</w:t>
      </w:r>
      <w:r>
        <w:rPr>
          <w:sz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והשני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איבוד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במובן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שהאדם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מסוגל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לשלוט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בדחפיו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העדר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רצייה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Times New Roman" w:cs="Arial TUR;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hyperlink r:id="rId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Times New Roman" w:cs="Arial TUR;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6750/16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18.12.2016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התגבשות הסייג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לקבוע כי המערער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 יכולת של ממש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במובן זה שהקולות הפוקדים ששמע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כביכול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הביאוהו למצב פסיכוטי שבעטיו נשללה ממנו היכולת להימנע מביצוע מעשה הדקירה או להבין את הפסול שבמעשהו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בבחינת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פגיעה מסיבית ועמוקה ביכולת ההבנה או הרצייה</w:t>
      </w:r>
      <w:r>
        <w:rPr>
          <w:rFonts w:cs="Century" w:ascii="Century" w:hAnsi="Century"/>
          <w:rtl w:val="true"/>
        </w:rPr>
        <w:t>" (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8287/05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14</w:t>
      </w:r>
      <w:r>
        <w:rPr>
          <w:rFonts w:ascii="Century" w:hAnsi="Century" w:cs="Century"/>
          <w:rtl w:val="true"/>
        </w:rPr>
        <w:t xml:space="preserve">ה 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11.8.2011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דרישה זו היא לוז הגנת אי השפיות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העומדת במוקד הדיון בערעור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לצורך הכרעה אם מעשיו של אדם חוסים תחת סייג אי השפיות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נדרש לקבוע מה היה מצבו הנפשי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אשר תכריע אם האדם ישא באחריות פלילית בגין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נדרש אפוא למקד את עדשת המצלמה ולעשות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FrankRuehl" w:hAnsi="FrankRuehl" w:cs="FrankRuehl"/>
          <w:rtl w:val="true"/>
        </w:rPr>
        <w:t>וּ</w:t>
      </w:r>
      <w:r>
        <w:rPr>
          <w:rFonts w:ascii="Century" w:hAnsi="Century" w:cs="Century"/>
          <w:rtl w:val="true"/>
        </w:rPr>
        <w:t>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</w:t>
      </w:r>
      <w:r>
        <w:rPr>
          <w:rFonts w:ascii="FrankRuehl" w:hAnsi="FrankRuehl" w:cs="FrankRuehl"/>
          <w:rtl w:val="true"/>
        </w:rPr>
        <w:t>ִ</w:t>
      </w:r>
      <w:r>
        <w:rPr>
          <w:rFonts w:ascii="Century" w:hAnsi="Century" w:cs="Century"/>
          <w:rtl w:val="true"/>
        </w:rPr>
        <w:t>ין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למצבו של האדם בנקודת הזמן בה בוצע המעשה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מלאכה זו אינה תמיד פשוטה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דרכו של עולם שהלכי נפשו של אדם נותרים סמויים מן העין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ופעמים רבות אין בכוחה של הסתכלות צרה ונקודתית על התנהגותו ברגע נתון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לשפוך די אור על מצבו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נדרש לעשות גם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FrankRuehl" w:hAnsi="FrankRuehl" w:cs="FrankRuehl"/>
          <w:rtl w:val="true"/>
        </w:rPr>
        <w:t>וּ</w:t>
      </w:r>
      <w:r>
        <w:rPr>
          <w:rFonts w:ascii="Century" w:hAnsi="Century" w:cs="Century"/>
          <w:rtl w:val="true"/>
        </w:rPr>
        <w:t>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אא</w:t>
      </w:r>
      <w:r>
        <w:rPr>
          <w:rFonts w:ascii="FrankRuehl" w:hAnsi="FrankRuehl" w:cs="FrankRuehl"/>
          <w:rtl w:val="true"/>
        </w:rPr>
        <w:t>וּ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ולהרכיב על המצלמה עדשה בעלת זווית רחבה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שמבעד לה נשקף ציר זמן ארוך יותר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וכך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לצד התנהלותו של אדם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בית המשפט ליתן דעתו על מצבו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cs="Century"/>
          <w:rtl w:val="true"/>
        </w:rPr>
        <w:t xml:space="preserve"> ביצוע המעשה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ולאחר</w:t>
      </w:r>
      <w:r>
        <w:rPr>
          <w:rFonts w:ascii="Century" w:hAnsi="Century" w:cs="Century"/>
          <w:rtl w:val="true"/>
        </w:rPr>
        <w:t xml:space="preserve"> ביצוע המעשה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הרחבת שדה הראייה כמתואר</w:t>
      </w:r>
      <w:r>
        <w:rPr>
          <w:rtl w:val="true"/>
        </w:rPr>
        <w:t xml:space="preserve">, </w:t>
      </w:r>
      <w:r>
        <w:rPr>
          <w:rtl w:val="true"/>
        </w:rPr>
        <w:t xml:space="preserve">באופן הצופה פני עבר והצופה פני עתיד </w:t>
      </w:r>
      <w:r>
        <w:rPr>
          <w:rtl w:val="true"/>
        </w:rPr>
        <w:t>(</w:t>
      </w:r>
      <w:r>
        <w:rPr>
          <w:rtl w:val="true"/>
        </w:rPr>
        <w:t>ביחס למועד ביצוע העבירה</w:t>
      </w:r>
      <w:r>
        <w:rPr>
          <w:rtl w:val="true"/>
        </w:rPr>
        <w:t xml:space="preserve">), </w:t>
      </w:r>
      <w:r>
        <w:rPr>
          <w:rtl w:val="true"/>
        </w:rPr>
        <w:t xml:space="preserve">מהווה </w:t>
      </w:r>
      <w:r>
        <w:rPr>
          <w:rFonts w:ascii="Century" w:hAnsi="Century" w:cs="Century"/>
          <w:sz w:val="22"/>
          <w:sz w:val="22"/>
          <w:rtl w:val="true"/>
        </w:rPr>
        <w:t>כלי עזר</w:t>
      </w:r>
      <w:r>
        <w:rPr>
          <w:rtl w:val="true"/>
        </w:rPr>
        <w:t xml:space="preserve"> שנועד לסייע לבית המשפט לקבוע מה היה מצבו של אדם במועד ביצוע העבירה</w:t>
      </w:r>
      <w:r>
        <w:rPr>
          <w:rtl w:val="true"/>
        </w:rPr>
        <w:t xml:space="preserve">, </w:t>
      </w:r>
      <w:r>
        <w:rPr>
          <w:rtl w:val="true"/>
        </w:rPr>
        <w:t>שהוא כאמור המועד הרלוונטי לצורך תחולתו של סייג אי השפיות</w:t>
      </w:r>
      <w:r>
        <w:rPr>
          <w:rtl w:val="true"/>
        </w:rPr>
        <w:t xml:space="preserve">. </w:t>
      </w:r>
      <w:bookmarkStart w:id="18" w:name="Text1"/>
      <w:r>
        <w:rPr>
          <w:rFonts w:ascii="FrankRuehl" w:hAnsi="FrankRuehl" w:cs="FrankRuehl"/>
          <w:color w:val="000000"/>
          <w:sz w:val="28"/>
          <w:sz w:val="28"/>
          <w:rtl w:val="true"/>
        </w:rPr>
        <w:t>ב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6385/11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8"/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3.12.2012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tl w:val="true"/>
        </w:rPr>
        <w:t xml:space="preserve">עמדה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tl w:val="true"/>
        </w:rPr>
        <w:t xml:space="preserve"> על כך שהתרשמויות כלליות של עדים בדבר התדרדרות במצב נפשי של אדם בתקופה שקדמה לאירוע</w:t>
      </w:r>
      <w:r>
        <w:rPr>
          <w:rtl w:val="true"/>
        </w:rPr>
        <w:t>, "</w:t>
      </w:r>
      <w:r>
        <w:rPr>
          <w:rtl w:val="true"/>
        </w:rPr>
        <w:t>אינן תורמות תרומה ישירה למחלוקת שבין הצדדים</w:t>
      </w:r>
      <w:r>
        <w:rPr>
          <w:rtl w:val="true"/>
        </w:rPr>
        <w:t xml:space="preserve">", </w:t>
      </w:r>
      <w:r>
        <w:rPr>
          <w:rtl w:val="true"/>
        </w:rPr>
        <w:t xml:space="preserve">שכן השאלה הטעונה הכרעה נסבה על מצבו הנפשי של אדם במועד האירוע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 בפסקה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 סבור כי לעדויות על התדרדרות במצב נפשי בתקופה שקדמה לאירוע יש משקל</w:t>
      </w:r>
      <w:r>
        <w:rPr>
          <w:rtl w:val="true"/>
        </w:rPr>
        <w:t xml:space="preserve">, </w:t>
      </w:r>
      <w:r>
        <w:rPr>
          <w:rtl w:val="true"/>
        </w:rPr>
        <w:t>כחלק ממכלול המסכת הראייתית הנדרשת לצורך בחינת מצבו של הנאשם בעת האירוע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 רקע דברי הקדמה אלה</w:t>
      </w:r>
      <w:r>
        <w:rPr>
          <w:rtl w:val="true"/>
        </w:rPr>
        <w:t xml:space="preserve">, </w:t>
      </w:r>
      <w:r>
        <w:rPr>
          <w:rtl w:val="true"/>
        </w:rPr>
        <w:t>נפנה לבחון מה היה מצבו הנפשי של המערער במועד ביצוע העבירה</w:t>
      </w:r>
      <w:r>
        <w:rPr>
          <w:rtl w:val="true"/>
        </w:rPr>
        <w:t xml:space="preserve">, </w:t>
      </w:r>
      <w:r>
        <w:rPr>
          <w:rtl w:val="true"/>
        </w:rPr>
        <w:t>תוך הסתייעות בראיות לגבי מצבו לפני האירוע ולאחריו</w:t>
      </w:r>
      <w:r>
        <w:rPr>
          <w:rtl w:val="true"/>
        </w:rPr>
        <w:t xml:space="preserve">. </w:t>
      </w:r>
      <w:r>
        <w:rPr>
          <w:rtl w:val="true"/>
        </w:rPr>
        <w:t>כפי שצוין בפתח הדברים</w:t>
      </w:r>
      <w:r>
        <w:rPr>
          <w:rtl w:val="true"/>
        </w:rPr>
        <w:t xml:space="preserve">, </w:t>
      </w:r>
      <w:r>
        <w:rPr>
          <w:rtl w:val="true"/>
        </w:rPr>
        <w:t>לטעמי לא עלה בידי המערער לבסס ספק סביר לגבי יכולתו להימנע מעשיית המעשה</w:t>
      </w:r>
      <w:r>
        <w:rPr>
          <w:rtl w:val="true"/>
        </w:rPr>
        <w:t xml:space="preserve">, </w:t>
      </w:r>
      <w:r>
        <w:rPr>
          <w:rtl w:val="true"/>
        </w:rPr>
        <w:t>ועל כן דין ערעורו להידחות</w:t>
      </w:r>
      <w:r>
        <w:rPr>
          <w:rtl w:val="true"/>
        </w:rPr>
        <w:t xml:space="preserve">. </w:t>
      </w:r>
      <w:r>
        <w:rPr>
          <w:rtl w:val="true"/>
        </w:rPr>
        <w:t xml:space="preserve">להלן פירוט הדברים </w:t>
      </w:r>
      <w:r>
        <w:rPr>
          <w:rtl w:val="true"/>
        </w:rPr>
        <w:t>(</w:t>
      </w:r>
      <w:r>
        <w:rPr>
          <w:rtl w:val="true"/>
        </w:rPr>
        <w:t>למען הנוחות</w:t>
      </w:r>
      <w:r>
        <w:rPr>
          <w:rtl w:val="true"/>
        </w:rPr>
        <w:t xml:space="preserve">, </w:t>
      </w:r>
      <w:r>
        <w:rPr>
          <w:rtl w:val="true"/>
        </w:rPr>
        <w:t>כל ההדגשות להלן הוספו</w:t>
      </w:r>
      <w:r>
        <w:rPr>
          <w:rtl w:val="true"/>
        </w:rPr>
        <w:t xml:space="preserve">, </w:t>
      </w:r>
      <w:r>
        <w:rPr>
          <w:rtl w:val="true"/>
        </w:rPr>
        <w:t>אלא אם צוין אחרת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0000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היסטוריה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רפואית</w:t>
      </w:r>
    </w:p>
    <w:p>
      <w:pPr>
        <w:pStyle w:val="Ruller41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בתחלואה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כלוקה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בסכיזופרניה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ובהפרעת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תהליכי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בפרוטרוט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להיסטוריה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הענפה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ואסתפק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בהערות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האומרים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למחלקה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למחלקה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אסוציאטיבי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</w:t>
      </w:r>
      <w:r>
        <w:rPr>
          <w:rtl w:val="true"/>
        </w:rPr>
        <w:t>" (</w:t>
      </w:r>
      <w:r>
        <w:rPr>
          <w:rtl w:val="true"/>
        </w:rPr>
        <w:t>הפרעה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החשיבה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ודילוג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מנושא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כך לפי עדותו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פרוטוקול מיום </w:t>
      </w:r>
      <w:r>
        <w:rPr>
          <w:rFonts w:cs="Century" w:ascii="Century" w:hAnsi="Century"/>
        </w:rPr>
        <w:t>6.5.2018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עוד צוין במכתב שנשלח מטעם המחלקה לפסיכיאטר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נראה </w:t>
      </w:r>
      <w:r>
        <w:rPr>
          <w:rtl w:val="true"/>
        </w:rPr>
        <w:t>"</w:t>
      </w:r>
      <w:r>
        <w:rPr>
          <w:rtl w:val="true"/>
        </w:rPr>
        <w:t>מסתכל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חשדנית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מקשיב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למשהו</w:t>
      </w:r>
      <w:r>
        <w:rPr>
          <w:rtl w:val="true"/>
        </w:rPr>
        <w:t xml:space="preserve">";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מקבל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דרך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'";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ניכר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האפיזודה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אפיזודה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סוערת</w:t>
      </w:r>
      <w:r>
        <w:rPr>
          <w:rtl w:val="true"/>
        </w:rPr>
        <w:t xml:space="preserve">" </w:t>
      </w:r>
      <w:r>
        <w:rPr>
          <w:rtl w:val="true"/>
        </w:rPr>
        <w:t>כלשון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6.5.2018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79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וזריקות</w:t>
      </w:r>
      <w:r>
        <w:rPr>
          <w:rtl w:val="true"/>
        </w:rPr>
        <w:t xml:space="preserve">, </w:t>
      </w:r>
      <w:r>
        <w:rPr>
          <w:rtl w:val="true"/>
        </w:rPr>
        <w:t>הוטב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איתנים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tl w:val="true"/>
        </w:rPr>
        <w:t xml:space="preserve">, </w:t>
      </w:r>
      <w:r>
        <w:rPr>
          <w:rtl w:val="true"/>
        </w:rPr>
        <w:t>הפסיכיאטר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שביקש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מאיומים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מצדו</w:t>
      </w:r>
      <w:r>
        <w:rPr>
          <w:rtl w:val="true"/>
        </w:rPr>
        <w:t xml:space="preserve">]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בטופס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ששומע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מכובד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נערץ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במהלך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האומרים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לכוונתם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ולקיומם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בסיכום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פוקדים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הפקודות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החשיבות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באפיזודות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נשמע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המורים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),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לכוונתם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ולקיומם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הוטב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וא</w:t>
      </w:r>
      <w:r>
        <w:rPr>
          <w:rFonts w:ascii="FrankRuehl" w:hAnsi="FrankRuehl"/>
          <w:rtl w:val="true"/>
        </w:rPr>
        <w:t>ִ</w:t>
      </w:r>
      <w:r>
        <w:rPr>
          <w:rtl w:val="true"/>
        </w:rPr>
        <w:t>פשר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tl w:val="true"/>
        </w:rPr>
        <w:t xml:space="preserve">, </w:t>
      </w:r>
      <w:r>
        <w:rPr>
          <w:rtl w:val="true"/>
        </w:rPr>
        <w:t>מחדדת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ביושר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האומרים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6.5.2018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). </w:t>
      </w:r>
      <w:r>
        <w:rPr>
          <w:rtl w:val="true"/>
        </w:rPr>
        <w:t>בד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והא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לקולות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נותרת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מקומה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מדקירת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נתור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שתואר בפתח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כשבועיים ימים לפני אירוע הדקירה התרחש האירוע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בגינו נעצר המערער לאחר שהתעמת עם שוטרים שהגיעו לבית 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שזו התקשרה למשטרה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מטבע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 כוחו של המערער טענה כי יש לייחס לכך משקל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בבחינת אינדיקציה למצבו הנפשי הקשה של המערער באותם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אקדים ואבהיר כי מקובלת עלי טענת ההגנה בדבר ההתדרדרות שחלה במצבו הנפשי של המערער בתקופה שקדמה לאירוע הדקירה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עולה מההודעות שמסרו בני משפחתו למשטרה ומעדויותיהם בבית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מצאתי טעם שלא לקבל את הדברים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אוסיף כי איני רואה לייחס חשיבות רבה לשאלה באיזו מידה התדרדרות זו התרחשה בזיקה לסמים שצרך המערער באותם ימים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החשוב 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שלאחר חקירתו בגין האירוע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נשלח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בליווי שוטרים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לבדיקה במיון הפסיכיאטרי בכפר שאול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אבו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שבדק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כתב שהמערער מוכר למערכת הפסיכיאטרית בגין מספר אשפוזים בעבר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אובחן כסובל מסכיזופרניה ושימוש מסיבי בקוק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פרסי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במכתב השחרור של המערער צוין עוד כי המערער שיתף פעולה והתמצא בכל המובנים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הוא דיווח על שמיעת קולות מזה שנים אך שלל שמיעת קולות בעת הבדיקה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שלל כוונה לפגוע בעצמו או באחרים ולא נראה הזייתי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צוין כי לדברי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השתמש בקוק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פרסי באותו הבוקר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לסיכום נכתב לגבי המערער 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אפיקטיביים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כך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],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למסוכנות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לסובבים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פסיכיאטרי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דחוף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מובן כי ממצאיו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אבו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טיר אינם מלמדים על מצבו של המערער כשבועיים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אירוע הדקירה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בהם כדי לתמוך בטענה כי בעת שהתעמת עם השוטרים בבית 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המערער נתון במצב פסיכוטי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והעובדה שאמו של המערער ואחיו דאגו לו בגין מצבו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מעידה על כך שבאותם ימים הוא גלש למצב פסיכוטי אקוטי שהצריך את אשפוזו המיידי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לאחר האירוע הראשון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ככל הנראה בחלוף תקופת מעצר קצרה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שוחרר המערער בתנאים מגבילים הכוללים צו הרחקה מאמו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במשך מספר ימים לן המערער במחסן של חבר בירושלים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העיד כי במחסן לא היו שירותים ומקלחת וכי לשם כך היה הולך לישיבה סמוכה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יצויין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בתקופה בה היה המערער משוחרר בתנאים מגבילים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האירוע הראשון לאירוע הדקירה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המשיך ללכת למרפאה לקבל טיפול תרופתי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עשה המערער ביום </w:t>
      </w:r>
      <w:r>
        <w:rPr>
          <w:rFonts w:cs="Century" w:ascii="Century" w:hAnsi="Century"/>
        </w:rPr>
        <w:t>30.7.2017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ימים ספורים לפני אירוע הדקירה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שנבדק בתחנת בריאות הנפש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יציב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וקיבל את הזריקה התקופתית שלו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 אולמר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לדברי המערער בעדותו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שבוע שבו היה משוחרר בתנאים מגבילים ושבמהלכו לן במחסן של חברו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תנאי שחרורו הוארכו על ידי בית המשפט למשך חודש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 שעצבן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העיד כי מאותו מועד חדל לעמוד בתנאי ההרחקה והגיע לבית אמו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פרוטוקול מיום </w:t>
      </w:r>
      <w:r>
        <w:rPr>
          <w:rFonts w:cs="Century" w:ascii="Century" w:hAnsi="Century"/>
        </w:rPr>
        <w:t>22.11.2018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139-136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בכך התייחס המערער ככל הנראה להחלטת 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מינטקביץ</w:t>
      </w:r>
      <w:r>
        <w:rPr>
          <w:rFonts w:ascii="Century" w:hAnsi="Century" w:cs="Century"/>
          <w:rtl w:val="true"/>
        </w:rPr>
        <w:t xml:space="preserve"> מיום </w:t>
      </w:r>
      <w:r>
        <w:rPr>
          <w:rFonts w:cs="Century" w:ascii="Century" w:hAnsi="Century"/>
        </w:rPr>
        <w:t>2.8.2017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הוארכו תנאי שחרורו של המערער עד תום ההליכים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למחרת</w:t>
      </w:r>
      <w:r>
        <w:rPr>
          <w:rFonts w:ascii="Century" w:hAnsi="Century" w:cs="Century"/>
          <w:rtl w:val="true"/>
        </w:rPr>
        <w:t xml:space="preserve"> החלטה זו של בית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שכאמור עצבנה את המערער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התרחש אירוע הדקירה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כעת נדלג קדימה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 ההודעה שמסרה אמו של המערער למשטרה מספר ימים לאחר אירוע הדקירה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בהודעה זו סיפרה אמו של המערער כי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לפני אירוע הדקירה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מישהו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סוהר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לדקור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סיפרה האם כי המערער אמר שהראש שלו לא במקום ואינו יכול לחיות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אחייניתו של המערער שמעה אף היא מפי סבת</w:t>
      </w:r>
      <w:r>
        <w:rPr>
          <w:rFonts w:ascii="FrankRuehl" w:hAnsi="FrankRuehl"/>
          <w:rtl w:val="true"/>
        </w:rPr>
        <w:t>הּ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אמו של המערער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כי המערער סיפר לה שהוא הולך לדקור מישהו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וכשסבת</w:t>
      </w:r>
      <w:r>
        <w:rPr>
          <w:rFonts w:ascii="FrankRuehl" w:hAnsi="FrankRuehl"/>
          <w:rtl w:val="true"/>
        </w:rPr>
        <w:t>הּ</w:t>
      </w:r>
      <w:r>
        <w:rPr>
          <w:rFonts w:ascii="Century" w:hAnsi="Century" w:cs="Century"/>
          <w:rtl w:val="true"/>
        </w:rPr>
        <w:t xml:space="preserve"> אמרה למערער שהוא ילך לבית הסוהר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השיב לה שזה מה שהוא רוצה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וכן פרוטוקול מיום </w:t>
      </w:r>
      <w:r>
        <w:rPr>
          <w:rFonts w:cs="Century" w:ascii="Century" w:hAnsi="Century"/>
        </w:rPr>
        <w:t>22.11.2018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לרשותנו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שתועד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במצלמת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  <w:r>
        <w:rPr>
          <w:rtl w:val="true"/>
        </w:rPr>
        <w:t>בסרטון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tl w:val="true"/>
        </w:rPr>
        <w:t xml:space="preserve">, </w:t>
      </w:r>
      <w:r>
        <w:rPr>
          <w:rtl w:val="true"/>
        </w:rPr>
        <w:t>מתקדם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דוקר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מניף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שנחזה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) </w:t>
      </w:r>
      <w:r>
        <w:rPr>
          <w:rtl w:val="true"/>
        </w:rPr>
        <w:t>ואז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רמז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מההודעות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שגבתה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מבנו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ומאדם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סכיזופרניה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במחשבות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אוו</w:t>
      </w:r>
      <w:r>
        <w:rPr>
          <w:rtl w:val="true"/>
        </w:rPr>
        <w:t xml:space="preserve">" </w:t>
      </w:r>
      <w:r>
        <w:rPr>
          <w:rtl w:val="true"/>
        </w:rPr>
        <w:t>וכמי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בהתקף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התיאור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שהובהר בפסיקה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עצם העובדה שאדם נראה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בשליטה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בעת ביצוע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אינה שוללת את האפשרות כי הוא היה נתון במצב נפשי פסיכוטי וכי פעל במצוות קולות פוקדים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 ל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8220/02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ברוכים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724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765-764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נאמר כי התנהגות מאורגנת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בעת תכנון המעשה וביצועו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מלמדת בהכרח על העדר מחלה נפשית פעילה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בד בבד</w:t>
      </w:r>
      <w:r>
        <w:rPr>
          <w:rFonts w:cs="Century" w:ascii="Century" w:hAnsi="Century"/>
          <w:rtl w:val="true"/>
        </w:rPr>
        <w:t>, "</w:t>
      </w:r>
      <w:r>
        <w:rPr>
          <w:rtl w:val="true"/>
        </w:rPr>
        <w:t>התנהגות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דבריי 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וראו בדומה ב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3617/13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28.6.2016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ביצוע מעשה הדקירה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 המערער לבית אמו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אחייניתו ששהתה בבית באותה 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נכנס לבית ואמר שהוא דקר מישהו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חבר או שכן שעובד ליד הבית של סבתא שלי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לאחיינית לא היה משהו להוסיף לגבי התנהגותו של המערער או מצבו באותו הרגע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בחלוף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ונלקח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בהפרש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). </w:t>
      </w:r>
      <w:r>
        <w:rPr>
          <w:rtl w:val="true"/>
        </w:rPr>
        <w:t>בדומה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לסרטון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רמז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רגעים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לשאלותיהם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התרגז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בחקירתו הראשונה נשאל המערער מדוע דקר את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תשובתו של המערער היתה כי כשבועיים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שלושה קודם 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ביקש מהמתלונן כמה שקלים והמתלונן דיבר אליו לא יפה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נשאל המערער היכן דקר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השיב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באזור הבטן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וכשנשאל מדוע באזור הבטן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השיב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כדי שלא 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ייפצע קשה</w:t>
      </w:r>
      <w:r>
        <w:rPr>
          <w:rFonts w:cs="Century" w:ascii="Century" w:hAnsi="Century"/>
          <w:rtl w:val="true"/>
        </w:rPr>
        <w:t xml:space="preserve">...", </w:t>
      </w:r>
      <w:r>
        <w:rPr>
          <w:rFonts w:ascii="Century" w:hAnsi="Century" w:cs="Century"/>
          <w:rtl w:val="true"/>
        </w:rPr>
        <w:t>וכי מהסיבה הזו לא דקר אותו בגרון או בלב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נשאל כמה פעמים דקר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והשיב פעם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פעמיים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לאחר הפעם הראשונה המערער המשיך לדבר אתו והוא סבר שלא קרה למתלונן כלום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דקר אותו שוב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הבהיר כי הפעם השניה לא היתה דקירה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שריטה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הסכין לא נכנס לגופו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ניכר אפוא כי המערער זכר בצורה בהירה את אופן ההתרחשויות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וידע להסביר מדוע פעל כפי שפעל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אציין כי לא נעלם מעיניי שהמערער התעצבן על החוקר והתפרץ לעברו כשהחוקר הקשה עליו בשאלות לגבי המניע למעשה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החקירה השניה נפתחה באמירה למערער כי הוא חשוד בניסיון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ובתגובה שב המערער והסביר כי לא ניסה לרצוח את המתלונן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אם היה רוצה לרצוח אותו היה דוקר אותו בגרון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כבר הסביר את הדברים לחוקר בתחילת החקירה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אציין כי כשנשאל המערער מתי תכנן את הדקירה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כי תכנן זאת כמה דקות לפני 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אישר כי המתלונן דיבר אליו לא יפה כשלושה שבועות לפני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טען שההחלטה לבצע את הדקירה היתה כמה דקות לפני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כשהמתלונן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עלה לו לראש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בדומה לחקירה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התרגז כשהחוקרים אמרו לו שניסה לרצוח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התפרץ לעבר אחד החוקרים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אתה אל תדליק אותי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אתה נראה לי אתה לא נורמאלי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 חוקר לא נורמאלי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אמר כי הוא יודע לזהות היטב היכן לדקור כדי לגרום לפציעה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יש לו ידע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כמו של אלוהים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לעניין זה אפנה לעדותו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שראה בהתבטאות זו התרברבות מצד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פרוטוקול מיום </w:t>
      </w:r>
      <w:r>
        <w:rPr>
          <w:rFonts w:cs="Century" w:ascii="Century" w:hAnsi="Century"/>
        </w:rPr>
        <w:t>10.5.2018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141-140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6.8.2017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tl w:val="true"/>
        </w:rPr>
        <w:t xml:space="preserve">. </w:t>
      </w:r>
      <w:r>
        <w:rPr>
          <w:rtl w:val="true"/>
        </w:rPr>
        <w:t>בתעודת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סבלב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אלוהים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" </w:t>
      </w:r>
      <w:r>
        <w:rPr>
          <w:rtl w:val="true"/>
        </w:rPr>
        <w:t>כשהוא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הזריקה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יומי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עבריין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'". </w:t>
      </w:r>
      <w:r>
        <w:rPr>
          <w:rtl w:val="true"/>
        </w:rPr>
        <w:t>בבדיקה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גסות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התמצאות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בזהות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במכתב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לפסיכיאטר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כרוני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יצויין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בהשפעה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שליחת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להסתכלות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</w:t>
      </w:r>
      <w:r>
        <w:rPr>
          <w:rFonts w:ascii="Miriam" w:hAnsi="Miriam" w:cs="Miriam"/>
          <w:b/>
          <w:b/>
          <w:spacing w:val="0"/>
          <w:szCs w:val="24"/>
          <w:rtl w:val="true"/>
        </w:rPr>
        <w:t>וֹ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המומחים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16.8.2017</w:t>
      </w:r>
      <w:r>
        <w:rPr>
          <w:rtl w:val="true"/>
        </w:rPr>
        <w:t xml:space="preserve">, </w:t>
      </w:r>
      <w:r>
        <w:rPr>
          <w:rtl w:val="true"/>
        </w:rPr>
        <w:t>כשבועיים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לפסיכיאטר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קלמנוביץ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eastAsia="Arial TUR;Times New Roman" w:cs="Arial TUR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26095-08-17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יום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להסתכלות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איתנים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בסיסה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tl w:val="true"/>
        </w:rPr>
        <w:t xml:space="preserve">, </w:t>
      </w:r>
      <w:r>
        <w:rPr>
          <w:rtl w:val="true"/>
        </w:rPr>
        <w:t>המומחה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בחוות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התייחסות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", </w:t>
      </w:r>
      <w:r>
        <w:rPr>
          <w:rtl w:val="true"/>
        </w:rPr>
        <w:t>נכתב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בבדיקות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ובנוגע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ופעם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הקולות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התארכה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שהרגיש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הרחקה</w:t>
      </w:r>
      <w:r>
        <w:rPr>
          <w:rtl w:val="true"/>
        </w:rPr>
        <w:t xml:space="preserve">, </w:t>
      </w:r>
      <w:r>
        <w:rPr>
          <w:rtl w:val="true"/>
        </w:rPr>
        <w:t>ישן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ומקלחת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tl w:val="true"/>
        </w:rPr>
        <w:t xml:space="preserve">, </w:t>
      </w:r>
      <w:r>
        <w:rPr>
          <w:rtl w:val="true"/>
        </w:rPr>
        <w:t>בבוקר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נדבות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ודורש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מאימו</w:t>
      </w:r>
      <w:r>
        <w:rPr>
          <w:rtl w:val="true"/>
        </w:rPr>
        <w:t xml:space="preserve">, </w:t>
      </w:r>
      <w:r>
        <w:rPr>
          <w:rtl w:val="true"/>
        </w:rPr>
        <w:t>קונה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לסיגריות</w:t>
      </w:r>
      <w:r>
        <w:rPr>
          <w:rtl w:val="true"/>
        </w:rPr>
        <w:t xml:space="preserve">. </w:t>
      </w:r>
      <w:r>
        <w:rPr>
          <w:rtl w:val="true"/>
        </w:rPr>
        <w:t>הרגיש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שבגלל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שנים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גונב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ממזר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' </w:t>
      </w:r>
      <w:r>
        <w:rPr>
          <w:rtl w:val="true"/>
        </w:rPr>
        <w:t>לכן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התרגז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בזלזול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שמסרב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כשהנבדק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חשב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[...] </w:t>
      </w:r>
      <w:r>
        <w:rPr>
          <w:rtl w:val="true"/>
        </w:rPr>
        <w:t>כשנשאל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בבדיקות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ובחקירות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>'".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דיון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וסיכום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ונבדק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השבועות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ההסתכלות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מאורגן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" </w:t>
      </w:r>
      <w:r>
        <w:rPr>
          <w:rtl w:val="true"/>
        </w:rPr>
        <w:t>הרי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שדיווחים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להסתכלות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כתיבת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התחושות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שחש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הסולם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שהתייחס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בזלזול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שחשב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שעדיף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להסתכלות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עדיפים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התרשמותו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משתמש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בתסמינים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ולחמוק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מעולו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שהנבדק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מעצים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הסימפטומים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הבודקים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למחלתו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צבעוניים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טראמפ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ומלביש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דיווחים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אופייניים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למחלת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ושאינם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הנבדק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הנבדק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טראמפ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עובדיה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הסימפטום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שנצפה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ההסתכלות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איתנים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tl w:val="true"/>
        </w:rPr>
        <w:t xml:space="preserve">, </w:t>
      </w:r>
      <w:r>
        <w:rPr>
          <w:rtl w:val="true"/>
        </w:rPr>
        <w:t>הפסיכיאטר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למרפאה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למרפאה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ונבדק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במרפאה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התרשמתי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בהפרעת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אנטיסוציאלית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התמכרות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לסמים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22.8.2017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נחרץ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ההסתכלות</w:t>
      </w:r>
      <w:r>
        <w:rPr>
          <w:rtl w:val="true"/>
        </w:rPr>
        <w:t xml:space="preserve">, </w:t>
      </w:r>
      <w:r>
        <w:rPr>
          <w:rtl w:val="true"/>
        </w:rPr>
        <w:t>ולפיהן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שמיעות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6.5.2018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46</w:t>
      </w:r>
      <w:r>
        <w:rPr>
          <w:rtl w:val="true"/>
        </w:rPr>
        <w:t xml:space="preserve">). </w:t>
      </w:r>
      <w:r>
        <w:rPr>
          <w:rtl w:val="true"/>
        </w:rPr>
        <w:t>לדברי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" </w:t>
      </w:r>
      <w:r>
        <w:rPr>
          <w:rtl w:val="true"/>
        </w:rPr>
        <w:t>שבו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נסער</w:t>
      </w:r>
      <w:r>
        <w:rPr>
          <w:rtl w:val="true"/>
        </w:rPr>
        <w:t xml:space="preserve">, </w:t>
      </w:r>
      <w:r>
        <w:rPr>
          <w:rtl w:val="true"/>
        </w:rPr>
        <w:t>והציפייה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שישקפו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37-36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10.5.2018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לסימפטומים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ההסתכלות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הלוצינציות</w:t>
      </w:r>
      <w:r>
        <w:rPr>
          <w:rtl w:val="true"/>
        </w:rPr>
        <w:t xml:space="preserve">), </w:t>
      </w:r>
      <w:r>
        <w:rPr>
          <w:rtl w:val="true"/>
        </w:rPr>
        <w:t>כגון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טראמפ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להלביש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והרב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עובדיה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tl w:val="true"/>
        </w:rPr>
        <w:t xml:space="preserve">, </w:t>
      </w:r>
      <w:r>
        <w:rPr>
          <w:rtl w:val="true"/>
        </w:rPr>
        <w:t>תיאורים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חושיים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ותיאטרליים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חוויה</w:t>
      </w:r>
      <w:r>
        <w:rPr>
          <w:rtl w:val="true"/>
        </w:rPr>
        <w:t xml:space="preserve">) </w:t>
      </w:r>
      <w:r>
        <w:rPr>
          <w:rtl w:val="true"/>
        </w:rPr>
        <w:t>מתרחשים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סוער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ומתמשך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בתסמינים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שכיחים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ובהתנהלותו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מוגזמים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6.5.2018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10.5.2018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146</w:t>
      </w:r>
      <w:r>
        <w:rPr>
          <w:rtl w:val="true"/>
        </w:rPr>
        <w:t xml:space="preserve">, </w:t>
      </w:r>
      <w:r>
        <w:rPr/>
        <w:t>153-152</w:t>
      </w:r>
      <w:r>
        <w:rPr>
          <w:rtl w:val="true"/>
        </w:rPr>
        <w:t xml:space="preserve">, </w:t>
      </w:r>
      <w:r>
        <w:rPr/>
        <w:t>164-163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לרישומו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סבלב</w:t>
      </w:r>
      <w:r>
        <w:rPr>
          <w:rtl w:val="true"/>
        </w:rPr>
        <w:t xml:space="preserve">, </w:t>
      </w:r>
      <w:r>
        <w:rPr>
          <w:rtl w:val="true"/>
        </w:rPr>
        <w:t>הרופא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שבדק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6.8.2018</w:t>
      </w:r>
      <w:r>
        <w:rPr>
          <w:rtl w:val="true"/>
        </w:rPr>
        <w:t xml:space="preserve"> </w:t>
      </w:r>
      <w:r>
        <w:rPr>
          <w:rtl w:val="true"/>
        </w:rPr>
        <w:t>במיון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כרוני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סכיזופרניה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tl w:val="true"/>
        </w:rPr>
        <w:t xml:space="preserve">, </w:t>
      </w:r>
      <w:r>
        <w:rPr>
          <w:rtl w:val="true"/>
        </w:rPr>
        <w:t>וישנם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מטופלים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משפיעים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התנהלותם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היומיומית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מצריכים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אצל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כרוני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באבחנה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כרוני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ההסתכלות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והחומר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אפיזודי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כרוני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6.5.2018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, </w:t>
      </w:r>
      <w:r>
        <w:rPr/>
        <w:t>35</w:t>
      </w:r>
      <w:r>
        <w:rPr>
          <w:rtl w:val="true"/>
        </w:rPr>
        <w:t xml:space="preserve">, </w:t>
      </w:r>
      <w:r>
        <w:rPr/>
        <w:t>62</w:t>
      </w:r>
      <w:r>
        <w:rPr>
          <w:rtl w:val="true"/>
        </w:rPr>
        <w:t xml:space="preserve">; </w:t>
      </w:r>
      <w:r>
        <w:rPr>
          <w:rtl w:val="true"/>
        </w:rPr>
        <w:t>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10.5.2018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130-127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אל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פוקס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לפגישה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המאורגנת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המאורגנת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בהסתכלות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ולפיהם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, "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פרנואידית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כששאל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השמיעה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tl w:val="true"/>
        </w:rPr>
        <w:t xml:space="preserve">". </w:t>
      </w:r>
      <w:r>
        <w:rPr>
          <w:rtl w:val="true"/>
        </w:rPr>
        <w:t>בסיכום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שמחלתו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השמיעה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במישור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נייטרלית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22.4.2018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ניתוח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הממצאים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למקרא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tl w:val="true"/>
        </w:rPr>
        <w:t xml:space="preserve">, </w:t>
      </w:r>
      <w:r>
        <w:rPr>
          <w:rtl w:val="true"/>
        </w:rPr>
        <w:t>שנכתבה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ומבוססת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שהתארכה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לתהיות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שהציפה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פוקס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והתבססה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לגביה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להלכת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ביכרה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שברפואה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Times New Roman" w:cs="Arial TUR;Times New Roman"/>
          <w:rtl w:val="true"/>
        </w:rPr>
        <w:t xml:space="preserve">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10166/09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11.10.2010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עריכתה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בהתבטאות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שבגינו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לאמצה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פתחנו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ואמרנו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ולאחריו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ניתוח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בסכיזופרניה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האומרים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אפיזודות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); </w:t>
      </w:r>
      <w:r>
        <w:rPr>
          <w:rtl w:val="true"/>
        </w:rPr>
        <w:t>ובשבועות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נזקפות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ואינדיקציות</w:t>
      </w:r>
      <w:r>
        <w:rPr>
          <w:rtl w:val="true"/>
        </w:rPr>
        <w:t xml:space="preserve">, </w:t>
      </w:r>
      <w:r>
        <w:rPr>
          <w:rtl w:val="true"/>
        </w:rPr>
        <w:t>השוללות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ששלל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נשוב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ונפרטן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טלגראפי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פסיכוטיים פעילים ובהעדר סיבה לאשפוז דחוף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שלושה ימים לפני אירוע הדקירה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הלך למרפאה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נבדק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נמצא במצב נפשי יציב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וקיבל את הזריקה התקופתית שלו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יום אחד לפני אירוע הדקירה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השלום האריך את תנאי שחרורו של המערער עד תום ההליכים בגין האירוע הראשון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תנאים אלו כללו הרחקה מבית 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שבגינם נאלץ ללון במחסן של חברו שהיה נטול מקלחת ושירותים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החלטה זו גרמה למערער להתעצבן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למחרת</w:t>
      </w:r>
      <w:r>
        <w:rPr>
          <w:rFonts w:ascii="Century" w:hAnsi="Century" w:cs="Century"/>
          <w:rtl w:val="true"/>
        </w:rPr>
        <w:t xml:space="preserve"> המערער דקר את המתלונן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בבוקר יום האירוע המערער אמר לאמו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טוב לו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ושבכוונתו לדקור מישהו ולחזור לבית הסוהר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מיד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איש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אחייניתו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בחקירות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>-</w:t>
      </w:r>
      <w:r>
        <w:rPr>
          <w:rtl w:val="true"/>
        </w:rPr>
        <w:t>שלושה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צפייה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בבדיקה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במצוות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הנקודות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שומע</w:t>
      </w:r>
      <w:r>
        <w:rPr>
          <w:rtl w:val="true"/>
        </w:rPr>
        <w:t xml:space="preserve">, </w:t>
      </w:r>
      <w:r>
        <w:rPr>
          <w:rtl w:val="true"/>
        </w:rPr>
        <w:t>והבהיר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הרופא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tl w:val="true"/>
        </w:rPr>
        <w:t xml:space="preserve">, </w:t>
      </w:r>
      <w:r>
        <w:rPr>
          <w:rtl w:val="true"/>
        </w:rPr>
        <w:t>המטפל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כתב כי לא התרשם מאדם במצב פסיכוטי פעיל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מהפרעת אישיות אנטיסוציאלית עם התמכרות לסמים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הפעם הראשונה בה העלה המערער את הטענה כי פעל במצוות קולות פוקדים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היתה כשבועיים לאחר אירוע הדקירה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שנשלח להסתכלות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אם נקבל את ההנחה כי המערער לא רצה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לנדב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תסמינים באוזני חוקרי המשטרה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פוקס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212-210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מיום </w:t>
      </w:r>
      <w:r>
        <w:rPr>
          <w:rFonts w:cs="Century" w:ascii="Century" w:hAnsi="Century"/>
        </w:rPr>
        <w:t>25.12.2018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עדותו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167-166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מיום </w:t>
      </w:r>
      <w:r>
        <w:rPr>
          <w:rFonts w:cs="Century" w:ascii="Century" w:hAnsi="Century"/>
        </w:rPr>
        <w:t>10.5.2018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אין בכך כדי להסביר מדוע לא סיפר על כך לפסיכיאטר שבדק אותו שלושה ימים לאחר האירוע במיון הפסיכיאטרי בכפר שאול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ומדוע המתין שבועיים עד שסיפר על כך לראשונה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tl w:val="true"/>
        </w:rPr>
        <w:t xml:space="preserve">, </w:t>
      </w:r>
      <w:r>
        <w:rPr>
          <w:rtl w:val="true"/>
        </w:rPr>
        <w:t>שכתב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ששללו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אולמר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העצים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הסימפטומים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מוגזמים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אופייניים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למחלתו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בחשיבותו</w:t>
      </w:r>
      <w:r>
        <w:rPr>
          <w:rtl w:val="true"/>
        </w:rPr>
        <w:t xml:space="preserve">, </w:t>
      </w:r>
      <w:r>
        <w:rPr>
          <w:rtl w:val="true"/>
        </w:rPr>
        <w:t>אזכיר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22.11.2018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אמיתיים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אמיתיים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110</w:t>
      </w:r>
      <w:r>
        <w:rPr>
          <w:rtl w:val="true"/>
        </w:rPr>
        <w:t xml:space="preserve">);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נמאס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נמאס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נמאס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מהטלוויזיה</w:t>
      </w:r>
      <w:r>
        <w:rPr>
          <w:rtl w:val="true"/>
        </w:rPr>
        <w:t xml:space="preserve">, </w:t>
      </w:r>
      <w:r>
        <w:rPr>
          <w:rtl w:val="true"/>
        </w:rPr>
        <w:t>נמאס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מעצמי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tl w:val="true"/>
        </w:rPr>
        <w:t xml:space="preserve">, </w:t>
      </w:r>
      <w:r>
        <w:rPr>
          <w:rtl w:val="true"/>
        </w:rPr>
        <w:t>רוצה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121</w:t>
      </w:r>
      <w:r>
        <w:rPr>
          <w:rtl w:val="true"/>
        </w:rPr>
        <w:t xml:space="preserve">);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התאפק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וגבר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177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העליב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דאווין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132</w:t>
      </w:r>
      <w:r>
        <w:rPr>
          <w:rtl w:val="true"/>
        </w:rPr>
        <w:t xml:space="preserve">). </w:t>
      </w:r>
      <w:r>
        <w:rPr>
          <w:rtl w:val="true"/>
        </w:rPr>
        <w:t>כשנשאל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123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ששכח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166</w:t>
      </w:r>
      <w:r>
        <w:rPr>
          <w:rtl w:val="true"/>
        </w:rPr>
        <w:t xml:space="preserve">). </w:t>
      </w:r>
      <w:r>
        <w:rPr>
          <w:rtl w:val="true"/>
        </w:rPr>
        <w:t>בסיכומו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לשלילה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במסקנה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השפיות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במחשבות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נגרעה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), </w:t>
      </w:r>
      <w:r>
        <w:rPr>
          <w:rtl w:val="true"/>
        </w:rPr>
        <w:t>ולכך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הסיבתי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התנהלותו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הפוקדים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אמיתיים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לקולות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ששלל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השית על המערער עונש של </w:t>
      </w: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ופיצוי למתלונן בסך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עיון בטענות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בתסקיר נפגע העבירה ובאסמכתאות שהגישו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יש עילה המצדיקה את התערבותנו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מעשה הדקירה הוביל לפציעה חמורה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לא עוול בכפו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ובנקל יכול היה לגרום לנזק חמור בהרבה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עצמו בעל עבר פלילי מכביד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בגין עבירות 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ריצה עונשי מאסר המצטברים יחדיו לתקופה בת שנים ארוכות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ובניגוד לטענת באת כוח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לקח בחשבון את העובדה שהוא סובל ממחלת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ושקל לטובתו את העובדה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מידת ההבנה והשליטה של המערער על מעשהו היתה מוגבלת במידה מסוימת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במכלול 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שהושת על המערער אינו נוטה לחומרא ואינו מצדיק את התערבותנו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לרכיב הפיצוי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הלכה עמנו כי סכום הפיצוי הנפסק לנפגעי עבירה אינו קשור מטבעו ליכולתו הכלכלית של החייב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מן העת האחרונה</w:t>
      </w:r>
      <w:r>
        <w:rPr>
          <w:rFonts w:cs="Century" w:ascii="Century" w:hAnsi="Century"/>
          <w:rtl w:val="true"/>
        </w:rPr>
        <w:t xml:space="preserve">: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9882/17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16.4.2019</w:t>
      </w:r>
      <w:r>
        <w:rPr>
          <w:rFonts w:cs="Century" w:ascii="Century" w:hAnsi="Century"/>
          <w:rtl w:val="true"/>
        </w:rPr>
        <w:t xml:space="preserve">);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1993/18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23.1.2020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ובהינתן מצבו של המתלונן והקשיים עמם נאלץ להתמודד בעקבות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שאלו מתוארים בתסקיר נפגע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להפחית מסכום הפיצוי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שפורט בהרחבה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נתמלאו במקרה דנן התנאים הנדרשים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המצטברים לצורך החלת סייג אי השפיות המעוגן </w:t>
      </w:r>
      <w:hyperlink r:id="rId18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ובדין הורשע המערער בעבירה של חבלה בכוונה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עילה להתערב בעונש שהושת על המערער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לגבי רכיב המאסר ולא לגבי רכיב הפיצוי שהושת עליו לטובת נפגע העבירה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הערעור על כל חלקיו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9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3.3.2020</w:t>
      </w:r>
      <w:r>
        <w:rPr>
          <w:rFonts w:cs="Century" w:ascii="Century" w:hAnsi="Century"/>
          <w:rtl w:val="true"/>
        </w:rPr>
        <w:t xml:space="preserve">). </w:t>
      </w:r>
      <w:bookmarkEnd w:id="19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19055580</w:t>
      </w:r>
      <w:r>
        <w:rPr>
          <w:sz w:val="16"/>
          <w:rtl w:val="true"/>
        </w:rPr>
        <w:t>_</w:t>
      </w:r>
      <w:r>
        <w:rPr>
          <w:sz w:val="16"/>
        </w:rPr>
        <w:t>E04.docx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54678313-5558/19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Times New Roman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5558/19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מכלוף קדוש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Ruller4">
    <w:name w:val="Ruller4 תו"/>
    <w:qFormat/>
    <w:rPr>
      <w:rFonts w:ascii="Arial TUR;Times New Roman" w:hAnsi="Arial TUR;Times New Roman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Times New Roman" w:hAnsi="Arial TUR;Times New Roman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Times New Roman" w:hAnsi="Arial TUR;Times New Roman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Times New Roman" w:hAnsi="Arial TUR;Times New Roman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Times New Roman" w:hAnsi="Arial TUR;Times New Roman" w:cs="Arial TUR;Times New Roman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1366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34h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h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1479225" TargetMode="External"/><Relationship Id="rId10" Type="http://schemas.openxmlformats.org/officeDocument/2006/relationships/hyperlink" Target="http://www.nevo.co.il/case/5872984" TargetMode="External"/><Relationship Id="rId11" Type="http://schemas.openxmlformats.org/officeDocument/2006/relationships/hyperlink" Target="http://www.nevo.co.il/case/5594427" TargetMode="External"/><Relationship Id="rId12" Type="http://schemas.openxmlformats.org/officeDocument/2006/relationships/hyperlink" Target="http://www.nevo.co.il/case/5823851" TargetMode="External"/><Relationship Id="rId13" Type="http://schemas.openxmlformats.org/officeDocument/2006/relationships/hyperlink" Target="http://www.nevo.co.il/case/7012276" TargetMode="External"/><Relationship Id="rId14" Type="http://schemas.openxmlformats.org/officeDocument/2006/relationships/hyperlink" Target="http://www.nevo.co.il/case/22913666" TargetMode="External"/><Relationship Id="rId15" Type="http://schemas.openxmlformats.org/officeDocument/2006/relationships/hyperlink" Target="http://www.nevo.co.il/case/6243138" TargetMode="External"/><Relationship Id="rId16" Type="http://schemas.openxmlformats.org/officeDocument/2006/relationships/hyperlink" Target="http://www.nevo.co.il/case/23507393" TargetMode="External"/><Relationship Id="rId17" Type="http://schemas.openxmlformats.org/officeDocument/2006/relationships/hyperlink" Target="http://www.nevo.co.il/case/23773557" TargetMode="External"/><Relationship Id="rId18" Type="http://schemas.openxmlformats.org/officeDocument/2006/relationships/hyperlink" Target="http://www.nevo.co.il/law/70301/34h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supreme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2020-03-04T12:12:00Z</dcterms:created>
  <dc:creator>h4</dc:creator>
  <dc:description/>
  <cp:keywords/>
  <dc:language>en-IL</dc:language>
  <cp:lastModifiedBy>orly</cp:lastModifiedBy>
  <cp:lastPrinted>2020-03-03T13:36:00Z</cp:lastPrinted>
  <dcterms:modified xsi:type="dcterms:W3CDTF">2020-03-04T12:12:00Z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מכלוף קדוש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22913667;21479225;5872984;5594427;5823851;7012276;22913666;6243138;23507393;23773557</vt:lpwstr>
  </property>
  <property fmtid="{D5CDD505-2E9C-101B-9397-08002B2CF9AE}" pid="9" name="CITY">
    <vt:lpwstr/>
  </property>
  <property fmtid="{D5CDD505-2E9C-101B-9397-08002B2CF9AE}" pid="10" name="DATE">
    <vt:lpwstr>20200303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עמית;ג' קרא;י' וילנר</vt:lpwstr>
  </property>
  <property fmtid="{D5CDD505-2E9C-101B-9397-08002B2CF9AE}" pid="14" name="LAWLISTTMP1">
    <vt:lpwstr>70301/034h:3</vt:lpwstr>
  </property>
  <property fmtid="{D5CDD505-2E9C-101B-9397-08002B2CF9AE}" pid="15" name="LAWYER">
    <vt:lpwstr>דגנית כהן ויליאמס;ורד בירגר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77;77;77;77;77;77</vt:lpwstr>
  </property>
  <property fmtid="{D5CDD505-2E9C-101B-9397-08002B2CF9AE}" pid="37" name="NOSE21">
    <vt:lpwstr>הגנות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1431;1446;1446;1446;1446;1446</vt:lpwstr>
  </property>
  <property fmtid="{D5CDD505-2E9C-101B-9397-08002B2CF9AE}" pid="48" name="NOSE31">
    <vt:lpwstr>אי-שפיות</vt:lpwstr>
  </property>
  <property fmtid="{D5CDD505-2E9C-101B-9397-08002B2CF9AE}" pid="49" name="NOSE310">
    <vt:lpwstr/>
  </property>
  <property fmtid="{D5CDD505-2E9C-101B-9397-08002B2CF9AE}" pid="50" name="NOSE32">
    <vt:lpwstr>מדיניות ענישה: חולי נפש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עבירות אלימות</vt:lpwstr>
  </property>
  <property fmtid="{D5CDD505-2E9C-101B-9397-08002B2CF9AE}" pid="53" name="NOSE35">
    <vt:lpwstr>מדיניות ענישה: שיקולים</vt:lpwstr>
  </property>
  <property fmtid="{D5CDD505-2E9C-101B-9397-08002B2CF9AE}" pid="54" name="NOSE36">
    <vt:lpwstr>מדיניות ענישה: התערבות ערכאת ערעור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8667;16953;8982;8984;8994;8982</vt:lpwstr>
  </property>
  <property fmtid="{D5CDD505-2E9C-101B-9397-08002B2CF9AE}" pid="59" name="PADIDATE">
    <vt:lpwstr>20200304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5558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410120200303</vt:lpwstr>
  </property>
  <property fmtid="{D5CDD505-2E9C-101B-9397-08002B2CF9AE}" pid="69" name="TYPE_N_DATE">
    <vt:lpwstr>41020200303</vt:lpwstr>
  </property>
  <property fmtid="{D5CDD505-2E9C-101B-9397-08002B2CF9AE}" pid="70" name="VOLUME">
    <vt:lpwstr/>
  </property>
  <property fmtid="{D5CDD505-2E9C-101B-9397-08002B2CF9AE}" pid="71" name="WORDNUMPAGES">
    <vt:lpwstr>22</vt:lpwstr>
  </property>
</Properties>
</file>