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57"/>
        <w:gridCol w:w="5238"/>
        <w:gridCol w:w="6"/>
      </w:tblGrid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TableHeading"/>
              <w:rPr>
                <w:bCs w:val="false"/>
              </w:rPr>
            </w:pPr>
            <w:r>
              <w:rPr>
                <w:bCs w:val="false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5590/16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5648/16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5668/16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5682/16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0"/>
          <w:szCs w:val="16"/>
        </w:rPr>
      </w:pPr>
      <w:r>
        <w:rPr>
          <w:rFonts w:cs="Miriam"/>
          <w:b/>
          <w:bCs/>
          <w:sz w:val="10"/>
          <w:szCs w:val="16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5590/16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5682/16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איברהים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נתשה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5648/16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קרקי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5668/16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בקרי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</w:t>
            </w:r>
            <w:r>
              <w:rPr>
                <w:rtl w:val="true"/>
              </w:rPr>
              <w:t>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5668/16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5590/16</w:t>
            </w:r>
            <w:r>
              <w:rPr>
                <w:rtl w:val="true"/>
              </w:rPr>
              <w:t xml:space="preserve"> </w:t>
            </w:r>
            <w:r>
              <w:rPr/>
              <w:t>5682/16</w:t>
            </w:r>
            <w:r>
              <w:rPr>
                <w:rtl w:val="true"/>
              </w:rPr>
              <w:t xml:space="preserve">; </w:t>
            </w:r>
            <w:r>
              <w:rPr/>
              <w:t>5648/16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פסק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30.06.0016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60637-11-14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דרורי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03.01.2018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5590/16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5682/16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קטילאת</w:t>
            </w:r>
          </w:p>
        </w:tc>
      </w:tr>
    </w:tbl>
    <w:p>
      <w:pPr>
        <w:pStyle w:val="Ruller31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5648/16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צמל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5668/16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יחיא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מוסטפא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5668/16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5590/16</w:t>
            </w:r>
            <w:r>
              <w:rPr>
                <w:rtl w:val="true"/>
              </w:rPr>
              <w:t xml:space="preserve"> </w:t>
            </w:r>
            <w:r>
              <w:rPr/>
              <w:t>5682/16</w:t>
            </w:r>
            <w:r>
              <w:rPr>
                <w:rtl w:val="true"/>
              </w:rPr>
              <w:t xml:space="preserve">; </w:t>
            </w:r>
            <w:r>
              <w:rPr/>
              <w:t>5648/16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גבריס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ט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יא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יג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9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השמירה על המקומות הקדושים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1967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10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יסוד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: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ירושלים בירת ישראל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11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 xml:space="preserve">חוק בתי המשפט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1984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81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ערעורים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שניתן בעקבות הרשעה בעבירות ביטחוניות הקשורות רובן לתכנון וביצוע התפרעויות במתחם הר הבית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הכוללות ייצור בקבוקי תבערה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 אבנים ובקבוקי תבערה ויריית זיקוקים לעבר כוחות הביטחון מתוך מניע לאומני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את ערעורם של שניים מהמעורבים על חומרת עונשם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רק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התקבל ערעור המדינה על קולת העונש בנוגע לאחד מהם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ומאידך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מצא להפחית מעונשו של המעורב השלישי בשל העדר הלימה בין חומרת המעשים שהורשע בהם לבין העונש שהוטל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בהשוואה לנאשמים האחרים בכתב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ביטחון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 אבנים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סיווגן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אחדות 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ערעורים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hyperlink r:id="rId1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5590/16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והמשיב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hyperlink r:id="rId1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5682/16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 נתשה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hyperlink r:id="rId1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5648/16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 קרקי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 המערער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hyperlink r:id="rId1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5668/16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 בקרי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וביחד 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הורשעו בעבירות ביטחוניות שונות הקשורות רובן לתכנון וביצוע התפרעויות במתחם הר הבית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שכוונו נגד כוחות הביטחון ומבקרים יהודים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 מניע לאומני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הכוללות ייצור בקבוקי תבערה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 אבנים ובקבוקי תבערה ויריית זיקוקים לעבר כוחות הביטחון במקום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כולל כתב האישום המתוקן שני אישומים המיוחסים לנתשה בלבד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אישומים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קבע כי יש לראות את האישומים השונים שבכתב האישום כעבירות נפרדות המהוות אירועים 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כן קבע מתחם ענישה ביחס לכל אירוע בנפרד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יצוין כבר עתה כי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נמנע מלקבוע מתחם ענישה לאישום השנים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עשר בו הורשע נתשה ושעניינו ייצור מטעני חבלה ושימוש בהם או ניסיון שימוש בהם בחמישה אירועים 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בסופו של דבר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השית על בקרי עונש של שבע שנות מאסר בפועל לצד מאסר מותנה וקנס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קרקי עונש של שמונה שנות מאסר בפועל לצד מאסר מותנה וקנס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ועל נתשה עונש של תשע שנות מאסר בפועל לצד מאסר מותנה וקנס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בעניינם של בקרי ונטשה הפעיל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עונש מאסר מותנה שהיה תלוי נגדם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במצטבר לעונש המאסר שהוטל עליהם בהליך זה כך שבסך הכל הושת על נתשה עונש מאסר בפועל של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שנים ושלושה חודשים ועל בקרי הושת מאסר בפועל של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ושישה 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מלינים על חומרת העונש שנגזר עליהם ואילו המדינה מערערת על קולת העונש בעניינו של נתשה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ערעורם של קרקי ונתשה וקיבל את ערעוריהם של בקרי ושל המדינה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ערעורו של קרקי וערעורו של נתשה אינם באים בגדר המקרים החריגים שבהם תתערב ערכאת הערעור בחומרת העונש שהושת על 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לבקרי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ולהבדיל מערעורה של המדינה בעניינו של נתשה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הוכיחו המערערים כי נפלה טעות מהותית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כי העונש שהוטל עליהם חורג באופן קיצוני מהענישה המקובלת במקרים דומים 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קביעת מתחם נפרד לכל אחד מהאישומים בדין יסודה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אף שהעבירות שביצעו קרקי ונתשה יחד עם אחרים דומות במהותן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מבחינת מקום ביצוע העבירות ומבחינת קהל היעד אליו כוונו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עצמת הקשר שביניהן חלשה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הן לא התרחשו בסמיכות זמנים ולא היה קשר הדוק ביניהם במובן של שרשרת אירועים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שביצועה של עבירה אחת נועדה לאפשר את ביצועה של העבירה האחרת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את ההימלטות ממנה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לראות בכל אחד מהאישומים אירוע נפרד וממילא לקבוע מתחמי ענישה נפרדים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שהוטל על המערערים משקף במידה ראויה את העבירות החמורות שהורשעו בהן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ובאשר לעונשו של נתשה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זו בלבד שיש לדחות את ערעורו על חומרת 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כי יש לקבל את ערעורה של המדינה על קולת 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בשבע הזדמנויות שונות פעל נתשה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ובשש הזדמנויות שונות פעל קרקי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תכנון וביצוע עבירות 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היה בכוחן לגרום לפגיעה קשה ביותר באנשי כוחות הביטחון ובאזרחים יהודים שעלו למתחם הר הבית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שהוא המקום המקודש ביותר בתרבות היהודית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 העבירות דווקא במתחם הר הבית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בשל קדושתו הן בשל רגישותו הבין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מלמד על החומרה שיש לייחס למעשיהם של המערערים ושותפיהם לכתב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המניע האידיאולוגי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לאומני שעמד ברקע למעשיו של קרקי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מוסיף מימד של חומרה למעשיו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מניע זה ראוי לגינוי חריף ולתגובה עונשית שתהא מרתיעה דיה הן עבורו הן עבור 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שהפגיעה בנפש לא התממשה בסופו של דבר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והנזק שנגרם ממעשיהם של המערערים ושותפיהם הסתכם בפגיעות ברכוש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בכך כדי להפחית מחומרת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ובוודאי שאין לזקוף זאת לזכותם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השימוש באמצעים פרימיטיביים כביכול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 זיקוקים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בקבוקי תבערה ואבנים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השגת מטרותיהם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מפחית מעוצמת הנזק שאמצעים אלו עלולים לחולל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 אבנים ובקבוקי תבערה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ויריית זיקוקים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טומנים בחובם חומרה רבה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הם עשויים לגרום פגיעות משמעותיות בגוף וברכוש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לגרום לאבדן חיי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לנטען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נתן את המשקל הראוי לנסיבותיהם האישיות ואין בקיומן כדי להצדיק הקלה נוספת בעונשם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ערעורה של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לא קבע מתחם ענישה לאישום השנים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עשר בין יתר מתחמי הענישה שנקבעו לאישומים כולם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הביאה לכך שבעת גזירת דינו של נתשה לא נלקחו בחשבון העבירות שיוחסו לו באישום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וממילא היעדרו של מתחם ענישה ביחס לאישום זה השפיע על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הודגש בהקשר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האישום השנים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עשר מייחס לנאשם ייצור מטעני חבלה ושימוש בהם או ניסיון שימוש בהם בחמישה אירועים 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כן משקלן המצטבר של העבירות שיוחסו לנתשה באישום זה גבוה במיוחד בהשוואה לאישומים האחרים שהורשע 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 זה היה צריך לקבל ביטוי ממשי בעת גזירת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העובדה שהעונש שהושת על נתשה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תשע שנות מאסר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גבוה רק בשנה מהעונש שהוטל על קרקי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כאשר שניהם הורשעו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בשלושה אישומים זהים וכאשר ביתר האישומים שבהם הורשע נתשה נקבעו מתחמי ענישה גבוהים יותר בהשוואה למתחמי הענישה שנקבעו באישומים בהם הורשע קרקי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מחזקת את המסקנה כי נפלה שגגה תחת ידו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 שלא לקח בחשבון גם את הרשעתו של נתשה באישום השנים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האמור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מקבל את ערעורה של המדינה ומעמיד את עונשו של נתשה על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פי ההלכה לפיה ערכאת הערעור אינה ממצה את הדין עם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לעונש זה יתווסף עונש המאסר על תנאי שהופעל 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הענישה שהושתו על ידי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יעמדו בתוקפם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ערעורו של בקרי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הערעור להתקבל מהטעם שהעונש שהושת על בקרי חורג לחומרא מעקרון אחידות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במובן זה שאין הלימה בין חומרת המעשים שהורשע בהם לבין העונש שהוטל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בהשוואה לנאשמים האחרים בכתב האישום תוך התחשבות באישומים בהם הורשע כל אחד מהם ובחלקם בביצוע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מתחמי הענישה שקבע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לאישומים בהם הורשע בקרי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מסקנתו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לפיה יש לקבוע את עונשם של המערערים כולם באמצע מתחמים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ובהתחשב גם בעמדת התביעה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נדמה שהייתה מקובלת 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 לא יוטלו כל העונשים במצטבר אלא הצבירה תהיה חלקית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 נפסק כי עונש המאסר בפועל שהושת על בקרי יעמוד על שש 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לעונש זה יתווסף עונש המאסר על תנאי שהופעל 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שבסך הכל יעמוד עונש המאסר בפועל על שש שנים ומחצה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הענישה שהושתו על ידי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יעמדו בתוקפם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bookmarkStart w:id="17" w:name="_GoBack"/>
      <w:bookmarkEnd w:id="17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דרורי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60637-11-14</w:t>
        </w:r>
      </w:hyperlink>
      <w:r>
        <w:rPr>
          <w:rtl w:val="true"/>
        </w:rPr>
        <w:t xml:space="preserve"> </w:t>
      </w:r>
      <w:r>
        <w:rPr>
          <w:rFonts w:cs="David;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30.5.16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המערערים הורשעו בעבירות ביטחוניות שונות הקשורות רובן לתכנון וביצוע התפרעויות במתחם הר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שכוונו נגד כוחות הביטחון ומבקרים יהודים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 מניע לאומני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פי המתואר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המערערים היו שותפים להכנת בקבוקי תבערה ולהברחת זיקוקים למתחם הר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השתתפו בהתקהלויות אסורות במהלכן יידו יחד עם אחרים אבנים ובקבוקי תבערה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ירו זיקוקים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לעבר כוחות הביטחון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במטרה לפגוע בהם ולגרום להם חבלות חמורות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Century" w:hAnsi="Century" w:cs="Century"/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5590/16</w:t>
      </w:r>
      <w:r>
        <w:rPr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5682/16</w:t>
      </w:r>
      <w:r>
        <w:rPr>
          <w:rtl w:val="true"/>
        </w:rPr>
        <w:t xml:space="preserve">, </w:t>
      </w:r>
      <w:r>
        <w:rPr>
          <w:rtl w:val="true"/>
        </w:rPr>
        <w:t>איברהים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נתשה</w:t>
      </w:r>
      <w:r>
        <w:rPr>
          <w:rtl w:val="true"/>
        </w:rPr>
        <w:t xml:space="preserve">),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ייצור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; </w:t>
      </w:r>
      <w:r>
        <w:rPr>
          <w:rtl w:val="true"/>
        </w:rPr>
        <w:t>התקהלות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; </w:t>
      </w:r>
      <w:r>
        <w:rPr>
          <w:rtl w:val="true"/>
        </w:rPr>
        <w:t>התפרעות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וסיכון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  <w:r>
        <w:rPr>
          <w:rFonts w:ascii="Century" w:hAnsi="Century" w:cs="Century"/>
          <w:rtl w:val="true"/>
        </w:rPr>
        <w:t>יצוין כי בעת ביצוע חלק מהעבירות המיוחסות לו באישום האחד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עשר בלבד היה נתשה קטין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נתשה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5648/16</w:t>
      </w:r>
      <w:r>
        <w:rPr>
          <w:rtl w:val="true"/>
        </w:rPr>
        <w:t xml:space="preserve">,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קרקי</w:t>
      </w:r>
      <w:r>
        <w:rPr>
          <w:rtl w:val="true"/>
        </w:rPr>
        <w:t xml:space="preserve">),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דת</w:t>
      </w:r>
      <w:r>
        <w:rPr>
          <w:rtl w:val="true"/>
        </w:rPr>
        <w:t xml:space="preserve">; </w:t>
      </w:r>
      <w:r>
        <w:rPr>
          <w:rtl w:val="true"/>
        </w:rPr>
        <w:t>ייצור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;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; 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התפרעות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התקהלות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;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היזק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;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5668/16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בקרי</w:t>
      </w:r>
      <w:r>
        <w:rPr>
          <w:rtl w:val="true"/>
        </w:rPr>
        <w:t xml:space="preserve">)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דת</w:t>
      </w:r>
      <w:r>
        <w:rPr>
          <w:rtl w:val="true"/>
        </w:rPr>
        <w:t xml:space="preserve">; </w:t>
      </w:r>
      <w:r>
        <w:rPr>
          <w:rtl w:val="true"/>
        </w:rPr>
        <w:t>ייצור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הצתה</w:t>
      </w:r>
      <w:r>
        <w:rPr>
          <w:rtl w:val="true"/>
        </w:rPr>
        <w:t xml:space="preserve">;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;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התפרעות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והתקהלות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בקרי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cs="Miriam"/>
        </w:rPr>
      </w:pPr>
      <w:r>
        <w:rPr>
          <w:rFonts w:eastAsia="Century" w:cs="Century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כתב האישום המתוקן הוגש נגד ארבעה נאשמים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בהם שלושת המערערים ונאשם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מחמוד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והוא כולל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אישומים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האישומים מוספרו </w:t>
      </w:r>
      <w:r>
        <w:rPr>
          <w:rFonts w:cs="Century" w:ascii="Century" w:hAnsi="Century"/>
        </w:rPr>
        <w:t>1-12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אך האישום העשירי במספר נמחק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אשר חלקם אינם נוגעים לכל הנאשמים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מרביתם של האישומים עוסקים בתכנון וביצוע עבירות של התפרעויות במתחם הר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הכוללות ייצור בקבוקי תבערה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יידוי אבנים ובקבוקי תבערה ויריית זיקוקים לעבר כוחות הביטחון במקום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כולל כתב האישום המתוקן שני אישומים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האישום האחד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עשר והאישום השנים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עשר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המיוחסים לנתשה לבדו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 האישומים הללו רלוונטיים לענין הטענות שהועלו בערעורו של נתשה ובערעורה של המערערת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5682/16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והמשיבה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5590/16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אשר תוצגנה להלן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 מצאנו לנכון לפרטם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פי העובדות המתוארות 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האחד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בתחילת חודש אוקטובר 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במועד שאינו ידוע במדויק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נפגש נתשה עם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מוחמד עלי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והשניים קשרו קשר ליידות בקבוקי תבערה לעבר כוחות הביטחון בכיכר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מניות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בכניסה לכפר 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ראם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הכיכר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עלי הביא עמו ארבעה בקבוקי תבערה שהכין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והשניים הציתו את הבקבוקים והשליכו אותם מהכביש הראשי בכניסה לכפר לעבר כוחות הביטחון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שעמדו במרחק של כארבעים מטרים מהם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בקבוקי התבערה שהוצתו פגעו בכיכר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באישום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מתואר כיצד ביום </w:t>
      </w:r>
      <w:r>
        <w:rPr>
          <w:rFonts w:cs="Century" w:ascii="Century" w:hAnsi="Century"/>
        </w:rPr>
        <w:t>20.6.13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נפגש נתשה עם עלי ונדבר עמו גם הפעם להשליך בקבוקי תבערה לעבר כוחות ביטחון בכיכר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עלי הביא עמו ארבעה בקבוקי תבערה שהכין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והשניים הציתו אותם והשליכו אותם ממרחק של כשלושים מטרים לעבר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יפ צבאי שיצא מהבסיס הסמוך לכיכר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שניים מבקבוקי התבערה שהוצתו פגעו בג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יפ והשניים האחרים פגעו בכיכר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לבסוף מתואר באישום זה כי בחודש אוקטובר </w:t>
      </w:r>
      <w:r>
        <w:rPr>
          <w:rFonts w:cs="Century" w:ascii="Century" w:hAnsi="Century"/>
        </w:rPr>
        <w:t>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במועד שאינו ידוע במדויק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השליך נתשה בקבוקי תבערה יחד עם אחרים לעבר כוחות הביטחון בכניסה לכפר 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ראם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פי העובדות המתוארות 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במהלך שנת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במועד שאינו ידוע במדויק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הכין נתשה מטעני חבלה בדרך של מילוי צינורות ברזל בחומר נפיץ אשר נמצא בזיקוקים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והוספת פתיל של הזיקוקים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נתשה אף בדק את תקינותם של מטעני החבלה על ידי הצתת אחד מהם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לאחר חודש הרמאדן של שנת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במועד שאינו ידוע במדויק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בשעות הלילה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לקח נתשה את אחד ממטעני הצינור שהכין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הציתו וזרק אותו לעבר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יפ צבאי שנסע באזור תחנת הדלק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אבו שלבק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בכפר 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ראם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מטען הצינור נפל במרחק של כארבעים מטרים מהג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יפ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במהלך חודש אוגוסט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רכש נתשה חמישה מטעני צינור מאחר בסך של </w:t>
      </w:r>
      <w:r>
        <w:rPr>
          <w:rFonts w:cs="Century" w:ascii="Century" w:hAnsi="Century"/>
        </w:rPr>
        <w:t>200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בשלוש הזדמנויות שונות הצית נתשה את מטעני הצינור וזרק אותם לעבר כוחות הביטחון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פעם אחת לעבר בסיס צבאי ופעמיים לעבר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יפ צבאי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בכל ההזדמנויות התפוצצו המטענים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עוד במהלך חודש אוגוסט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לקח נתשה מטען צינור מאחר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הציתו וזרק אותו לעבר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יפ צבאי ורכב נוסף שבו ישב חייל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נסעו שניהם בכביש המחבר בין הכניסה לכפר 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ראם לבין הבסיס הצבאי הסמוך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המטען התפוצץ אך לא פגע בכלי הרכב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כן מתואר באישום זה כיצד במהלך חודש ספטמבר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במועד שאינו ידוע במדוייק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תכנן נתשה להכניס בערמה שלושה מטעני צינור אשר ייצר בביתו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למתחם הר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ויצא לדרכו על מנת לעשות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שנסע באוטובוס מביתו לכיוון העיר העתיקה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כאשר הגיע נתשה לכניסה למתחם הר הבית ראה שהשערים סגורים ולא מתאפשר כניסה למתחם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החביא את המטענים במסעדה סמוכה ושב על עקבותיו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שפירט את האישומים השונים בכתב האישום ואת העבירות שהורשעו בהן כל הנאשמים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פנה בית משפט קמא לבחון את תסקירי שירות המבחן שהוגשו בעניינם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ביחס 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נכתב בתסקיר כי הוא לוקח אחריות על ביצוע העבירות ומביע חרטה על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נכתב כי עובר לביצוע העבירות ניהל אורח חיים תקין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 המבחן תיאר כי לפי גרסתו של קרקי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המניע לביצוע העבירות היה מידע שקרי שהופץ בערוצי התקשורת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היהודים שורפים את הר הבית ומתנהגים באכזריות לנשים ולילדים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שירות המבחן התרשם כי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מאמץ עמדה קורבנית ומשליך אחריות על גורמים מסיתים בתקשורת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וכי הוא בעל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כוחות אגו חלשים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שבאו לידי ביטוי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בהיסחפותו למעשים בהם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התוצאה האפשרית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שירות המבחן נמנע מלהמליץ על ענישה שיקומית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חומרת העבירות והיקפן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ולצד זאת המליץ לשקול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יתר שיקולי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גילו הצעיר והעובדה שזו מעורבותו הראשונה בפלילים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ביחס 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נכתב בתסקיר כי הביע חרטה על מעורבותו בעבירות בשל המחיר הכבד שהוא נאלץ לשלם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דברי בקרי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שהוצגו לשירות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וחבריו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פעלו כדי להפחיד יהודים להיכנס להר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מסיבות דתיות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והוא עצמו נגרר אחר חבריו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שהשפיעו עליו לרעה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 המבחן התרשם כי בקרי מגלה קשיים בהכרה בחומרת מעשיו ובלקיחת אחריות על דפוסי התנהלותו ובחירותיו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נוטה להשליך את האחריות על סביבתו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יחד עם זאת המעצר הנוכחי חידד עבורו את הצורך לעריכת שינוי בחייו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בעניינו של בקרי נמנע שירות המבחן מלהמליץ על ענישה שיקומית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חומרת העבירות ולנוכח קשייו לקחת אחריות על מעורבותו בביצוען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למרות עברו הפלילי הקודם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ביחס 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נכתב בתסקיר כי הוא מודה בביצוע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עם זאת מתקשה לבחון את התנהגותו באופן בוגר ואחראי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לפי התרשמותו של שירות המבחן נתשה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לוקח אחריות על מעשיו ברמה ההצהרתית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קושי ממשי לבחון את החלקים באישיותו שהביאוהו לביצוע העבירות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עוד נכתב בתסקיר כי נתשה מושפע מאוד מלחצים המופעלים עליו מהסביבה בה גדל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קיימת רמת סיכון להתנהגות פורצת גבולות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לנוכח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המליץ שירות המבחן להטיל על נתשה עונש מאסר מאחורי סורג ובריח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להערכתו עונש זה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עשוי להוות גורם מרתיע ומציב גבולות ברמה מסוימת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עבור נתשה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משפט קמא פסק כי בהתאם למבחני ההלכה הפסוקה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לראות את האישומים השונים שבכתב האישום כעבירות נפרדות המהוות אירועים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 קבע מתחם ענישה ביחס לכל אירוע בנפרד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בהתאם להוראות 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כנדרש 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בחן בית המשפט את הגורמים הרלוונטיים לקביעת רף הענישה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הערך החברתי שנפגע מביצוע העבירה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מידת הפגיעה בערך זה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מדיניות הענישה הנהוגה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והנסיבות הקשורות בביצוע העבירה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בין הערכים החברתיים המוגנים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מנה בית המשפט את השמירה על שלמות הגוף וקדושת החיים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שמירה על הסדר הציבורי ועל ביטחון הציבור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הגנה על כוחות הביטחון</w:t>
      </w:r>
      <w:r>
        <w:rPr>
          <w:rFonts w:cs="Century" w:ascii="Century" w:hAnsi="Century"/>
          <w:rtl w:val="true"/>
        </w:rPr>
        <w:t>; "</w:t>
      </w:r>
      <w:r>
        <w:rPr>
          <w:rFonts w:ascii="Century" w:hAnsi="Century" w:cs="Century"/>
          <w:rtl w:val="true"/>
        </w:rPr>
        <w:t>הנזק המערכתי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עם ההשלכות לביטחון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לסדר הציבורי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ולמעמדה הבינלאומי של ישראל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פגיעה ביסודות ריבוניים של המדינה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בשל האישום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המתאר בין היתר קשירת קשר כדי לפגוע בחבר הכנסת משה פייגלין שהיה צפוי לעלות להר הבית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וכן הגנה על המקומות הקדושים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בקשר לענין אחרון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משפט קמא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המצב המשפטי הוא ברור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הר הבית הוא מקום מקודש ליהודים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מבלי לפגוע בזכות הגישה והתפילה שיש למוסלמים במסגד אל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אקצא</w:t>
      </w:r>
      <w:r>
        <w:rPr>
          <w:rFonts w:cs="Century" w:ascii="Century" w:hAnsi="Century"/>
          <w:rtl w:val="true"/>
        </w:rPr>
        <w:t xml:space="preserve">)";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הר הבית הינו מקום קדוש שחל עליו 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השמירה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המקומות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הקדושים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1967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וכן כי זכות הגישה של יהודים להר הבית מעוגנת הן על פי חוק זה הן על פי 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יסוד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: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ירושלים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בירת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שהפנה בהרחבה לדיון ב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4185/90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עמותת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נאמני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הבית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היועץ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המשפטי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לממשלה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מז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221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לנוכח קביעה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שלל בית המשפט את המניע לביצוע העבירות כפי שהוצג על ידי חלק מהמערערים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לפיו הם חשו כי נפגעות זכויותיהם במסגד אל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אקצא וכי מטעם זה ביקשו לפעול למניעת כניסת יהודים להר הבית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למידת הפגיעה בערכים המוגנים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משפט קמא כי זו חמורה ביותר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בעיקר בשל כך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הנאשמים עצמם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מוסלמים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השתמשו במקום המקודש 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מסגד אל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אקצא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כמקום מחבוא לנשק או כמקום מסתור 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פגיעה באחרים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דברים אלה סותרים את קדושת המקום ואת המצווה הבסיסית של כל 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לנהוג בשלום ובאחווה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לפגוע באחר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שהתייחס למדיניות הענישה הנהוגה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שבאה לידי ביטוי בתיקים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דן בית המשפט בנסיבות הקשורות בביצוע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כהוראת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 זה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תכנון מחושב של רצון לפגיעה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בחלקם המשמעותי של שלושת המערערים בביצוע העבירות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בנזקים החמורים שהיו מתרחשים לו היתה הפגיעה מתממשת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ובמודעות של המערערים לעבירות ולתוצאותיהן הצפויות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אחרון זה התייחס בית המשפט לנתשה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וקבע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העבירות שבוצעו על ידי נאשם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בהיותו 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היו סמוך לבגרותו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נטען כי עקב גילו היה פגם בהבנתו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וכן כי להיותו קטין יש לייחס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משקל מועט יחסית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עתה הוא בגיר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ובמיוחד כאשר הסיבה לכך שלא הועמד לדין בהיותו קטין נבעה מכך שהוא נתפס רק בהיותו בגיר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כן הדגיש בית המשפט כי לא היתה התגרות שקדמה לביצוע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ככל שנכונה טענתה של באת כוחו של קרקי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המניע של קרקי לביצוע העבירות היה התנגדות סובייקטיבית לעצם עלייתם של יהודים להר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דבר זה אף תומך בהחמרת הענישה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בסיכום הדברים קבע בית המשפט את מתחמי הענישה הבאים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בעניינו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קרקי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בגין האישום הראשון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בין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בגין האישום השני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בין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בגין האישום החמישי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בין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בגין האישום השישי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בין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בגין האישום השביעי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בין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בגין האישום השמיני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בין שנתיים לשש שנות מאסר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בעניינו 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בקרי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בגין האישום הראשון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בין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בגין האישום השני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בין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בגין האישום החמישי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בין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בעניינו 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בגין האישום הראשון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בין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>;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בגין האישום השני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בין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בגין האישום השלישי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בין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בגין האישום הרביעי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בין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בגין האישום השישי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בין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בגין האישום האחד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עשר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בין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יצוין כבר עתה כי בית המשפט נמנע מלקבוע מתחם ענישה לאישום השנים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עשר בו הורשע נתשה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בגזירת עונשם של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שקל בית המשפט גם את הנסיבות המנויות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יא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 זה הודאת המערערים מחד גיסא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ועברם הפלילי של בקרי ונתשה מאידך גיסא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לשיקולי שיקומם של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כי לא נטענו טענות רלוונטיות בדבר הליך שיקום שהחלו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הסוגיה של שיקום במהלך המאסר אינה רלוונטית לגזירת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הדגיש כי שיקולי ההגנה על שלום הציבור ושיקולי הרתעת הציבור תומכים בכך שהעונש שייקבע למערערים כולם יהיה באמצע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פחות ממנו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בהביאו בחשבון את כל השיקולים האמורים גזר בית משפט קמא על המערערים את עונשם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ובין היתר השית על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בקרי</w:t>
      </w:r>
      <w:r>
        <w:rPr>
          <w:rFonts w:ascii="Century" w:hAnsi="Century" w:cs="Century"/>
          <w:rtl w:val="true"/>
        </w:rPr>
        <w:t xml:space="preserve"> עונש של שבע שנות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עונש של שמונה שנות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נתשה</w:t>
      </w:r>
      <w:r>
        <w:rPr>
          <w:rFonts w:ascii="Century" w:hAnsi="Century" w:cs="Century"/>
          <w:rtl w:val="true"/>
        </w:rPr>
        <w:t xml:space="preserve"> עונש של תשע שנות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 הערעורים שבפנינו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בנימוקי הערעור ובטיעוניה בפנינו טענה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כוחו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בעת גזירת דינו לא נתן בית משפט קמא משקל הולם לרקע לביצוע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העבירות התרחשו במהלך תקופה של שלושה חודשים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בה הגיע המתח הבין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דתי לשיא קיצוני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כאשר המניע למעשי קרקי הוא מידע שקיבל אודות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כוונתן של קבוצות יהודיות קיצוניות של יהודים להפר את הסטטוס קוו על הר הבית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וכי חש כי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נקרא אל הדגל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להיאבק למען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מקום קדוש שהוא קשור אליו וחושש לעתידו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בהקשר זה הדגישה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קרקי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בהסדר הטיעון בין קרקי למדינה נקבע כי המדינה לא תסתור את הטענה שכוונתו של קרקי בביצוע המעשים המיוחסים לו באישום הראשון היתה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למנוע השתלטות יהודים על מסגד אל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אקצא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כן טענה באת כוחו של קרקי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לקביעתו של בית משפט קמא לפיה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הר הבית הוא מקום מקודש ליהודים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לא היה בסיס עובדתי או משפטי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קביעה מוטעית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הביאה להחמרה בעונשו של קרקי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קרקי עצמו לא היה דמות מובילה בתכנון ובביצוע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נגרר אחר אחרים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הנזקים שנגרמו היו נזקי רכוש בלבד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וכי האמצעים שבהם נעשה שימוש לצורך ביצוע העבירות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אבנים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בקבוקי תבערה וזיקוקים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היו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אמצעים פרימיטיביים ועלובים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לבסוף נטען כי מתחמי הענישה שנקבעו ביחס לאישומים השונים החמירו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הצדקה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עם קרקי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בגזירת עונשו לא ניתן משקל מספק לעברו הפלילי הנקי של קרקי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לאמירות החיוביות אודותיו בתסקיר המבחן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לפגיעה הקשה בו ובבני משפחתו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ולהודאתו של קרקי בביצוע העבירות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בנימוקי הערעור ובטיעוניו לפנינו טען בא כוחו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משפט קמא החמיר יתר על המידה הן בקביעת מתחם הענישה הן בגזירת העונש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למתחם הענישה שנקבע על ידי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קביעת מתחמים שונים לאישומים השונים בהם הורשע המערער בטעות יסודה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סמיכות הזמן בין העבירות והמיקום הזהה שבו בוצעו מלמדים כי יש לראותם כאירוע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לקבוע מתחם ענישה אחד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לגזירת עונשו של בקרי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בית המשפט לא שמר על יחס הולם בין העונשים שהוטלו על כל השותפים לביצוע העבירות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המעשים שיוחסו לכל אחד מהם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העונש שהושת על בקרי חורג במידה קיצונית מהעונש שהיה ראוי להטיל עליו ביחס שווה למעורבותו בביצוע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נטען כי בית המשפט לא ייחס משקל ראוי לנסיבותיו האישיות של בקרי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לגילו הצעיר בעת ביצוע העבירות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טרם מלאו לו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להודאתו בביצוע המעשים המיוחסים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לחרטה הכנה שהביע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ולשיקולי שיקום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בנימוקי הערעור טען בא כוחו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נתשה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מתחם הענישה שנקבע על ידי בית משפט קמא הוא חמור בהשוואה למקרים דומים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בטיעוניו בעל פה בפנינו נטען גם כי לא היה מקום לקבוע מתחמי ענישה שונים ביחס לכל אחד מהאישומים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לגזירת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בית משפט קמא לא נתן משקל הולם לנסיבות חייו של נתשה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הביאו אותו לביצוע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לא נתן משקל מספק להשלכות העונש על בני משפחתו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לשיקולי 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ולהודאתו של נתשה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אחרון זה נטען כי הודאתו של נאשם בעבירות חמורות היא בעלת משקל כבד במיוחד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נאשם זה יודע שהודאתו תביא עמה שנים רבות מאחורי סורג ובריח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נטען כי לא ניתן ביטוי הולם בגזר דינו של בית משפט קמא לכך שנתשה היה קטין בעת ביצוע העבירות המיוחסות לו באישום האחד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עשר</w:t>
      </w:r>
      <w:r>
        <w:rPr>
          <w:rFonts w:cs="Century" w:ascii="Century" w:hAnsi="Century"/>
          <w:rtl w:val="true"/>
        </w:rPr>
        <w:t xml:space="preserve">.  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לבסוף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שגה בית משפט קמא כשקבע כי יש לראות את הר הבית כמקום קדוש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קבע כי יש לראות במיקום ביצוע העבירות נסיבה מחמירה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עמדתה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שהוצגה על ידי בא כוחה בדיון בעל פה 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כי דין הערעורים כולם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 כוח המדינה הדגיש את חומרתן של העבירות ואת הסיכון הממשי והקרוב לחיי אדם הטמון בביצוען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 כוח המדינה הדגיש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העובדה שלא נפגע איש היא מקרית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ובוודאי לא צריכה להיזקף לזכותם של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כמו כן הדגיש בא כוח המדינה 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השימוש הציני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שעשו המערערים במסגד אל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אקצא ובתפילות המתקיימות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כמקום מקלט וכמקום מסתור לנשק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הרקע הלאומני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אידאולוגי לביצוע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לטענות המערערים בנוגע לשיקולי השיקום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הבהיר בא כוח המדינה כי לטענות המערערים אין עוגן במציאות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שירות המבחן התרשם שלקיחת האחריות היתה מן השפה ולחוץ בלבד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נתשה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טענתה המרכזית של המדינה בערעורה על קולת העונש של נתשה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כי שגה בית משפט קמא בשל כך שלא קבע מתחם ענישה לאישום השנים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עשר בו הורשע נתשה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בניגוד ליתר מתחמי הענישה שנקבעו ביחס לכל אחד מהאישומים בהם הורשע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טעות זו של בית המשפט הובילה לכך שבעת גזירת דינו של נתשה לא נלקח בחשבון האישום השנים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עשר בו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האישום החמור ביותר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הוטל על נתשה עונש קל יותר מכפי הראוי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בהקשר זה יצוין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ביום </w:t>
      </w:r>
      <w:r>
        <w:rPr>
          <w:rFonts w:cs="Century" w:ascii="Century" w:hAnsi="Century"/>
        </w:rPr>
        <w:t>15.6.16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כשבועיים לאחר מתן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הגישה המדינה בקשה לתיקון טעות בגזר הדין לבית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 ביקשה כי בית המשפט יעשה שימוש בסמכותו לפי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בתי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המשפט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משולב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ויתקן את הטעות שנפלה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שיקבע מהו מתחם הענישה לאישום השנים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עשר ויחמיר בעונשו של נתשה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17.6.2016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דחה בית משפט קמא את הבקשה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כי אין המדובר בתיקון טעות לפי הסעיף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בפני המדינה סלולה הדרך להגיש ערעור על גזר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 כוחו של נתשה התנגד לערעורה של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וטען כי בעת גזירת הדין לקח בית המשפט בחשבון גם את האישום השנים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כעולה מהחלטתו מיום </w:t>
      </w:r>
      <w:r>
        <w:rPr>
          <w:rFonts w:cs="Century" w:ascii="Century" w:hAnsi="Century"/>
        </w:rPr>
        <w:t>17.6.2016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המשלימים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עובר לדיון בעל פה שנערך 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הוגשו תסקירים משלימים בעניינם של קרקי ונתשה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מהתסקירים עולה כי שני המערערים לא נמצאים בקשר עם גורמי הטיפול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היותם אסירים ביטחוניים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לבקרי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במכתבו של שירות המבחן מיום </w:t>
      </w:r>
      <w:r>
        <w:rPr>
          <w:rFonts w:cs="Century" w:ascii="Century" w:hAnsi="Century"/>
        </w:rPr>
        <w:t>1.1.2018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נכתב כי שירות המבחן לא הצליח לאתרו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לא נתקבל דיווח עדכני אודותיו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בדיון שנערך בפנינו הבהירה נציגת שירות המבחן כי חלה טעות ברישום וכי שירות המבחן לא הצליח ליצור קשר עם בא כוחו של בקרי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בדיון שנערך בפנינו ביקשנו מבא כוחו של בקרי להציג בפנינו את הנסיבות המקלות אשר לטעמו היו מוצגות על ידי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לו היה נערך תסקיר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והלה הסכים לכך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שעיינו בגזר דינו של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ששקלנו את טיעוני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באנו לכלל מסקנה כי דינם של ערעורה של המדינה וערעורו של בקרי להתקבל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ואילו דין ערעורם של קרקי ונתשה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נדון להלן בכל אחד מן הערעורים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וערעורו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נתשה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אנו סבורים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ערעוריהם של קרקי ונתשה להידחות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הם אינם באים בגדר המקרים החריגים שבהם תתערב ערכאת הערעור בחומרת העונש שהושת על ידי הערכאה הדיונית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בניגוד לבקרי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ולהבדיל מערעורה של המדינה בעניינו של נתשה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הוכיחו המערערים כי נפלה טעות מהותית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כי העונש שהוטל עליהם חורג באופן קיצוני מהענישה המקובלת במקרים דומים אחרים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להלכה הפסוקה בענין התערבותו של בית משפט זה ראה למשל 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9821/16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30.11.2017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בניגוד לטענת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כוחו של נתשה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שנטענה גם על ידי בא כוחו של בקרי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לפיה היה על בית המשפט לקבוע מתחם ענישה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אנו סבורים כי קביעת מתחם נפרד לכל אחד מהאישומים בדין יסודה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אף שהעבירות שביצעו קרקי ונתשה יחד עם אחרים דומות במהותן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מבחינת מקום ביצוע העבירות ומבחינת קהל היעד אליו כוונו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עצמת הקשר שביניהן חלשה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הן לא התרחשו בסמיכות זמנים ולא היה קשר הדוק ביניהם במובן של שרשרת 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שביצועה של עבירה אחת נועדה לאפשר את ביצועה של העבירה האחרת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את ההימלטות ממנה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מקובלת עלינו החלטתו של בית משפט קמא לראות בכל אחד מהאישומים אירוע נפרד וממילא לקבוע מתחמי ענישה נפרדים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למבחני העזר שנקבעו בפסיקה בענין זה ראו 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4910/13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29.10.2014</w:t>
      </w:r>
      <w:r>
        <w:rPr>
          <w:rFonts w:cs="Century" w:ascii="Century" w:hAnsi="Century"/>
          <w:rtl w:val="true"/>
        </w:rPr>
        <w:t xml:space="preserve">); 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1261/15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3.9.2015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העונש שהוטל על המערערים משקף במידה ראויה את העבירות החמורות שהורשעו בהן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תוארו באריכות בכתב האישום המתוקן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בשבע הזדמנויות שונות פעל נתשה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ובשש הזדמנויות שונות פעל קרקי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לצורך תכנון וביצוע עבירות חמורות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היה בכוחן לגרום לפגיעה קשה ביותר באנשי כוחות הביטחון ובאזרחים יהודים שעלו למתחם הר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שהוא המקום המקודש ביותר בתרבות היהודית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ביצוע העבירות דווקא במתחם הר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בשל קדושתו הן בשל רגישותו הבין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מלמד על החומרה שיש לייחס למעשיהם של המערערים ושותפיהם לכתב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בניגוד לטענת באת כוחו של קרקי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המניע האידיאולוגי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לאומני שעמד ברקע למעשיו של קרקי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מוסיף מימד של חומרה למעשיו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מניע זה ראוי לגינוי חריף ולתגובה עונשית שתהא מרתיעה דיה הן עבורו הן עבור אחרים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הגם שהפגיעה בנפש לא התממשה בסופו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והנזק שנגרם ממעשיהם של המערערים ושותפיהם הסתכם בפגיעות ברכוש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בכך כדי להפחית מחומרת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ובוודאי שאין לזקוף זאת לזכותם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שביקשו באי כוחם לטעון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השימוש באמצעים פרימיטיביים כביכול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בהם זיקוקים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בקבוקי תבערה ואבנים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לצורך השגת מטרותיהם של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מפחית מעוצמת הנזק שאמצעים אלו עלולים לחולל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יידוי אבנים ובקבוקי תבערה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ויריית זיקוקים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טומנים בחובם חומרה רבה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הם עשויים לגרום פגיעות משמעותיות בגוף וברכוש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לגרום לאבדן חיי אדם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בניגוד לטענותיה של באת כוחו של קרקי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משפט קמא כי מעורבותו של זה האחרון בביצוע העבירות היתה גדולה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והמעשים הרבים המיוחסים לו באירועים השונים הכלולים באישומים בהם הורשע מאששים קביעה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לנתשה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עיון בכתב האישום מלמד כי הוא היה הרוח החיה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במרבית המקרים יחד עם קרקי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מאחורי תכנון וביצוע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מחלוקת באשר למעורבותו העמוקה בהן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לטענותיהם של המערערים בדבר נסיבותיהם האישיות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הודאתם בעבירות והיעדר עבר פלילי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בעניינו של קרקי בלבד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הרי שעיון בגזר דינו המנומק היטב של בית משפט קמא מלמד כי ניתן לנסיבות אלה המשקל הראוי להן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בקיומן כדי להצדיק הקלה נוספת בעונשם של המערערים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 נעלמה מעינינו טענת נתשה באשר להיותו קטין בעת ביצוע העבירות המיוחסות לו באישום האחד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עשר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עיון באישום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שפורט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מלמד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נתשה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13.7.95</w:t>
      </w:r>
      <w:r>
        <w:rPr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היה קטין בעת האירוע הראשון שפורט באישום זה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אשר התרחש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בחודש אוקטובר 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וכי האירוע השני שפורט באישום זה התרחש שלושה שבועות לפני הגיעו לגיל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האירוע השלישי שפורט באישום התרחש כשהיה נתשה בגיר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משפט קמא נתן משקל מועט לעובדת היותו של נתשה 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כתב האישום הוגש נגדו בהיותו בגיר בשל כך שרק במועד זה הוא נתפס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ולנוכח העובדה שנתשה היה קטין רק בעת ביצוע שניים מהאירועים מתוך אירועים רבים המתוארים בשבעת האישומים בהם הורשע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מצאנו כי יש בעובדה זו בלבד כדי להקל בעונש שנגזר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מעבר למשקל שנתן בית משפט קמא בעת גזירת עונשו לעובדת היותו קטין בעת ביצוע עבירות אלה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סיכומם של 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שבחנו את מדיניות הענישה הנהוגה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ושקלנו את 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נחה דעתנו כי העונש שהוטל על קרקי הולם את חומרת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להתערב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לעונשו של נתשה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אנו סבורים כי לא זו בלבד שיש לדחות את ערעורו על חומרת 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כי יש לקבל את ערעורה של המדינה על קולת 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שיבואר להלן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עיון בגזר דינו המפורט של בית משפט קמא מלמד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טענתה העיקרית של המדינה בערעורה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בדין יסודה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העובדה שבית משפט קמא לא קבע מתחם ענישה לאישום השנים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עשר בין יתר מתחמי הענישה שנקבעו לאישומים כולם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הביאה לכך שבעת גזירת דינו של נתשה לא נלקחו בחשבון העבירות שיוחסו לו באישום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היעדרו של מתחם ענישה ביחס לאישום זה השפיע על קולת העונש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יש להדגיש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האישום השנים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עשר מייחס לנאשם ייצור מטעני חבלה ושימוש בהם או נסיון שימוש בהם בחמישה אירועים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 משקלן המצטבר של העבירות שיוחסו לנתשה באישום זה גבוה במיוחד בהשוואה לאישומים האחרים שהורשע בהם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דבר זה היה צריך לקבל ביטוי ממשי בעת גזירת העונש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העובדה שהעונש שהושת על נתשה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תשע שנות מאסר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גבוה רק בשנה מהעונש שהוטל על קרקי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כאשר שניהם הורשעו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בשלושה אישומים זהים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האישום השני והאישום השישי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וכאשר ביתר האישומים שבהם הורשע נתשה נקבעו מתחמי ענישה גבוהים יותר בהשוואה למתחמי הענישה שנקבעו באישומים בהם הורשע קרקי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מחזקת את המסקנה כי נפלה שגגה תחת ידו של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בכך שלא לקח בחשבון גם את הרשעתו של נתשה באישום השנים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עשר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לנוכח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אנו מקבלים את ערעורה של המדינה ומורים על העמדת עונשו של נתשה על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תחת העונש של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 שהוטל עליו בגזר דינו של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יודגש כי אין בעונש של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כדי למצות את הדין עם נתשה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חומרת העבירות והמעשים המיוחסים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על פי ההלכה לפיה ערכאת הערעור אינה ממצה את הדין עם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לעונש זה יתווסף עונש המאסר על תנאי שהופעל במצטבר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שבסך הכל יעמוד עונש המאסר בפועל על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ושלושה 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רכיבי הענישה שהושתו על ידי בית משפט קמא יעמדו בתוקפם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16"/>
          <w:szCs w:val="22"/>
        </w:rPr>
      </w:pPr>
      <w:r>
        <w:rPr>
          <w:rFonts w:cs="Century" w:ascii="Century" w:hAnsi="Century"/>
          <w:sz w:val="16"/>
          <w:szCs w:val="22"/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בקרי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הגם שמעשיו של בקרי בשלושת האישומים שהורשע בהם חמורים אף 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מצאנו טעם בטענת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בקרי בדבר היעדר הלימה בין העונש שהוטל עליו לבין העונשים שהוטלו על שותפיו לכתב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תוך התחשבות באישומים בהם הורשע כל אחד מהם ובחלקם בביצוע העבירות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8"/>
          <w:szCs w:val="14"/>
        </w:rPr>
      </w:pPr>
      <w:r>
        <w:rPr>
          <w:rFonts w:cs="Century" w:ascii="Century" w:hAnsi="Century"/>
          <w:sz w:val="8"/>
          <w:szCs w:val="1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בשיטתנו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,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27/17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12.12.2017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לעיתים יחייב עקרון זה השתת עונש דומה על נאשמים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השותפים לכתב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ולעיתים יחייב עקרון זה דווקא הבחנה בין נאשמים שונים הנכללים באותו כתב 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 לחלקו של כל אחד מהם בביצוע העבירות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10"/>
          <w:szCs w:val="16"/>
        </w:rPr>
      </w:pPr>
      <w:r>
        <w:rPr>
          <w:rFonts w:cs="Century" w:ascii="Century" w:hAnsi="Century"/>
          <w:sz w:val="10"/>
          <w:szCs w:val="16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העונש שהושת על בקרי חורג לחומרא מעקרון אחידות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במובן זה שאין הלימה בין חומרת המעשים שהורשע בהם לבין העונש שהוטל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בהשוואה לנאשמים האחרים בכתב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מתחמי הענישה שקבע בית המשפט לאישומים בהם הורשע בקרי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בהינתן מסקנתו של בית משפט קמא לפיה יש לקבוע את עונשם של המערערים כולם באמצע מתחמים אלו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ובהתחשב גם בעמדת התביעה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נדמה שהיתה מקובלת על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לא יוטלו כל העונשים במצטבר אלא הצבירה תהיה חלקית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שהוטל על זה האחרון בסופו של דבר קרוב יותר לעונש שביקשה המדינה להשית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זאת בהשוואה לעונשם של האחרים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שעונשם נמוך באופן משמעותי מהעונש אותו ביקשה המדינה להטיל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12"/>
          <w:szCs w:val="18"/>
        </w:rPr>
      </w:pPr>
      <w:r>
        <w:rPr>
          <w:rFonts w:cs="Century" w:ascii="Century" w:hAnsi="Century"/>
          <w:sz w:val="12"/>
          <w:szCs w:val="1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 מן המותר לציין 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בין שיקולי הענישה שמנה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מצא לנכון לציין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בעמדו על הנסיבה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חלקו היחסי של הנאשם בביצוע העבירה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המנויה 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חלקו של בקרי בביצוע המעשים פחות במידת מה מחלקם של קרקי ונתשה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שמוצדקת שונות בין מידת החומרה של העונשים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למתחם הענישה שנקבע לכל אחד מהשותפים בכל אחד מהאישומים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שהקלה מסוימת מוצדקת דווקא בנסיבותיו של בקרי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לאופן גזירת עונשו על ידי בית משפט קמא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10"/>
          <w:szCs w:val="16"/>
        </w:rPr>
      </w:pPr>
      <w:r>
        <w:rPr>
          <w:rFonts w:cs="Century" w:ascii="Century" w:hAnsi="Century"/>
          <w:sz w:val="10"/>
          <w:szCs w:val="16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לנוכח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אנו מקבלים את ערעורו של בקרי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וקובעים כי עונש המאסר בפועל שהושת עליו יעמוד על שש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תחת העונש של שבע שנות מאסר בפועל שהוטל עליו בגזר דינו של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לעונש זה יתווסף עונש המאסר על תנאי שהופעל במצטבר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שבסך הכל יעמוד עונש המאסר בפועל על שש שנים ומחצה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רכיבי הענישה שהושתו על ידי בית משפט קמא יעמדו בתוקפם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 w:val="12"/>
          <w:szCs w:val="18"/>
        </w:rPr>
      </w:pPr>
      <w:r>
        <w:rPr>
          <w:rFonts w:cs="Century" w:ascii="Century" w:hAnsi="Century"/>
          <w:b/>
          <w:spacing w:val="0"/>
          <w:sz w:val="12"/>
          <w:szCs w:val="1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סיכומם של 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כל האמור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אנו דוחים את ערעורם של קרקי ונתשה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כאמור בפסקה 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ומקבלים את ערעורו של בקרי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כאמור בפסקה </w:t>
      </w:r>
      <w:r>
        <w:rPr>
          <w:rFonts w:cs="Century" w:ascii="Century" w:hAnsi="Century"/>
        </w:rPr>
        <w:t>47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ערעורה של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כאמור בפסקה </w:t>
      </w: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10"/>
          <w:szCs w:val="16"/>
        </w:rPr>
      </w:pPr>
      <w:r>
        <w:rPr>
          <w:rFonts w:cs="Century" w:ascii="Century" w:hAnsi="Century"/>
          <w:sz w:val="10"/>
          <w:szCs w:val="16"/>
          <w:rtl w:val="true"/>
        </w:rPr>
      </w:r>
    </w:p>
    <w:p>
      <w:pPr>
        <w:pStyle w:val="Ruller4"/>
        <w:ind w:end="0"/>
        <w:jc w:val="both"/>
        <w:rPr>
          <w:sz w:val="16"/>
          <w:szCs w:val="22"/>
        </w:rPr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17.1.2018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sz w:val="4"/>
          <w:szCs w:val="10"/>
        </w:rPr>
      </w:pPr>
      <w:r>
        <w:rPr>
          <w:sz w:val="4"/>
          <w:szCs w:val="10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16055900</w:t>
      </w:r>
      <w:r>
        <w:rPr>
          <w:sz w:val="16"/>
          <w:rtl w:val="true"/>
        </w:rPr>
        <w:t>_</w:t>
      </w:r>
      <w:r>
        <w:rPr>
          <w:sz w:val="16"/>
        </w:rPr>
        <w:t>J09.doc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3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ascii="David;David" w:hAnsi="David;David"/>
          <w:color w:val="000000"/>
          <w:szCs w:val="22"/>
          <w:rtl w:val="true"/>
        </w:rPr>
        <w:t>א</w:t>
      </w:r>
      <w:r>
        <w:rPr>
          <w:rFonts w:cs="David;David" w:ascii="David;David" w:hAnsi="David;David"/>
          <w:color w:val="000000"/>
          <w:szCs w:val="22"/>
          <w:rtl w:val="true"/>
        </w:rPr>
        <w:t xml:space="preserve">' </w:t>
      </w:r>
      <w:r>
        <w:rPr>
          <w:rFonts w:ascii="David;David" w:hAnsi="David;David"/>
          <w:color w:val="000000"/>
          <w:szCs w:val="22"/>
          <w:rtl w:val="true"/>
        </w:rPr>
        <w:t xml:space="preserve">שהם </w:t>
      </w:r>
      <w:r>
        <w:rPr>
          <w:rFonts w:cs="David;David" w:ascii="David;David" w:hAnsi="David;David"/>
          <w:color w:val="000000"/>
          <w:szCs w:val="22"/>
        </w:rPr>
        <w:t>54678313-5590/16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altName w:val="Times New Roman"/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21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David" w:hAnsi="David;David" w:cs="David;David"/>
        <w:color w:val="000000"/>
        <w:sz w:val="22"/>
        <w:szCs w:val="22"/>
      </w:rPr>
    </w:pP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עפ </w:t>
    </w:r>
    <w:r>
      <w:rPr>
        <w:rFonts w:cs="David;David" w:ascii="David;David" w:hAnsi="David;David"/>
        <w:color w:val="000000"/>
        <w:sz w:val="22"/>
        <w:szCs w:val="22"/>
      </w:rPr>
      <w:t>5590/16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איברהים נתשה נ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;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;Times New Roman"/>
      <w:spacing w:val="10"/>
      <w:sz w:val="22"/>
      <w:szCs w:val="28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  <w:textAlignment w:val="auto"/>
    </w:pPr>
    <w:rPr>
      <w:sz w:val="22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9306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40i.a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c.b" TargetMode="External"/><Relationship Id="rId9" Type="http://schemas.openxmlformats.org/officeDocument/2006/relationships/hyperlink" Target="http://www.nevo.co.il/law/5164" TargetMode="External"/><Relationship Id="rId10" Type="http://schemas.openxmlformats.org/officeDocument/2006/relationships/hyperlink" Target="http://www.nevo.co.il/law/72185" TargetMode="External"/><Relationship Id="rId11" Type="http://schemas.openxmlformats.org/officeDocument/2006/relationships/hyperlink" Target="http://www.nevo.co.il/law/74849" TargetMode="External"/><Relationship Id="rId12" Type="http://schemas.openxmlformats.org/officeDocument/2006/relationships/hyperlink" Target="http://www.nevo.co.il/law/74849/81.a" TargetMode="External"/><Relationship Id="rId13" Type="http://schemas.openxmlformats.org/officeDocument/2006/relationships/hyperlink" Target="http://www.nevo.co.il/case/21476340" TargetMode="External"/><Relationship Id="rId14" Type="http://schemas.openxmlformats.org/officeDocument/2006/relationships/hyperlink" Target="http://www.nevo.co.il/case/21476357" TargetMode="External"/><Relationship Id="rId15" Type="http://schemas.openxmlformats.org/officeDocument/2006/relationships/hyperlink" Target="http://www.nevo.co.il/case/21476355" TargetMode="External"/><Relationship Id="rId16" Type="http://schemas.openxmlformats.org/officeDocument/2006/relationships/hyperlink" Target="http://www.nevo.co.il/case/21476356" TargetMode="External"/><Relationship Id="rId17" Type="http://schemas.openxmlformats.org/officeDocument/2006/relationships/hyperlink" Target="http://www.nevo.co.il/case/18193063" TargetMode="External"/><Relationship Id="rId18" Type="http://schemas.openxmlformats.org/officeDocument/2006/relationships/hyperlink" Target="http://www.nevo.co.il/law/70301/40jc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b" TargetMode="External"/><Relationship Id="rId21" Type="http://schemas.openxmlformats.org/officeDocument/2006/relationships/hyperlink" Target="http://www.nevo.co.il/law/5164" TargetMode="External"/><Relationship Id="rId22" Type="http://schemas.openxmlformats.org/officeDocument/2006/relationships/hyperlink" Target="http://www.nevo.co.il/law/72185" TargetMode="External"/><Relationship Id="rId23" Type="http://schemas.openxmlformats.org/officeDocument/2006/relationships/hyperlink" Target="http://www.nevo.co.il/case/17922355" TargetMode="External"/><Relationship Id="rId24" Type="http://schemas.openxmlformats.org/officeDocument/2006/relationships/hyperlink" Target="http://www.nevo.co.il/law/70301/40i" TargetMode="External"/><Relationship Id="rId25" Type="http://schemas.openxmlformats.org/officeDocument/2006/relationships/hyperlink" Target="http://www.nevo.co.il/law/70301/40ja" TargetMode="External"/><Relationship Id="rId26" Type="http://schemas.openxmlformats.org/officeDocument/2006/relationships/hyperlink" Target="http://www.nevo.co.il/law/74849/81.a" TargetMode="External"/><Relationship Id="rId27" Type="http://schemas.openxmlformats.org/officeDocument/2006/relationships/hyperlink" Target="http://www.nevo.co.il/law/74849" TargetMode="External"/><Relationship Id="rId28" Type="http://schemas.openxmlformats.org/officeDocument/2006/relationships/hyperlink" Target="http://www.nevo.co.il/case/23506710" TargetMode="External"/><Relationship Id="rId29" Type="http://schemas.openxmlformats.org/officeDocument/2006/relationships/hyperlink" Target="http://www.nevo.co.il/case/13093721" TargetMode="External"/><Relationship Id="rId30" Type="http://schemas.openxmlformats.org/officeDocument/2006/relationships/hyperlink" Target="http://www.nevo.co.il/case/20033641" TargetMode="External"/><Relationship Id="rId31" Type="http://schemas.openxmlformats.org/officeDocument/2006/relationships/hyperlink" Target="http://www.nevo.co.il/case/21946424" TargetMode="External"/><Relationship Id="rId32" Type="http://schemas.openxmlformats.org/officeDocument/2006/relationships/hyperlink" Target="http://www.nevo.co.il/law/70301/40i.a" TargetMode="External"/><Relationship Id="rId33" Type="http://schemas.openxmlformats.org/officeDocument/2006/relationships/hyperlink" Target="http://www.court.gov.il/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2018-01-18T13:25:00Z</dcterms:created>
  <dc:creator> </dc:creator>
  <dc:description/>
  <cp:keywords/>
  <dc:language>en-IL</dc:language>
  <cp:lastModifiedBy>orly</cp:lastModifiedBy>
  <cp:lastPrinted>2018-01-16T13:26:00Z</cp:lastPrinted>
  <dcterms:modified xsi:type="dcterms:W3CDTF">2018-01-18T13:25:00Z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איברהים נתשה;מג'ד קרקי;מוחמד בקרי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18193063:2;17922355;23506710;13093721;20033641;21946424</vt:lpwstr>
  </property>
  <property fmtid="{D5CDD505-2E9C-101B-9397-08002B2CF9AE}" pid="9" name="CITY">
    <vt:lpwstr/>
  </property>
  <property fmtid="{D5CDD505-2E9C-101B-9397-08002B2CF9AE}" pid="10" name="DATE">
    <vt:lpwstr>20180117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שהם;ד' מינץ;י' אלרון</vt:lpwstr>
  </property>
  <property fmtid="{D5CDD505-2E9C-101B-9397-08002B2CF9AE}" pid="14" name="LAWLISTTMP1">
    <vt:lpwstr>70301/40jc.b;040b;040i;40ja;040i.a</vt:lpwstr>
  </property>
  <property fmtid="{D5CDD505-2E9C-101B-9397-08002B2CF9AE}" pid="15" name="LAWLISTTMP2">
    <vt:lpwstr>5164</vt:lpwstr>
  </property>
  <property fmtid="{D5CDD505-2E9C-101B-9397-08002B2CF9AE}" pid="16" name="LAWLISTTMP3">
    <vt:lpwstr>72185</vt:lpwstr>
  </property>
  <property fmtid="{D5CDD505-2E9C-101B-9397-08002B2CF9AE}" pid="17" name="LAWLISTTMP4">
    <vt:lpwstr>74849/081.a</vt:lpwstr>
  </property>
  <property fmtid="{D5CDD505-2E9C-101B-9397-08002B2CF9AE}" pid="18" name="LAWYER">
    <vt:lpwstr>רמזי קטילאת;לאה צמל;יחיא מוסטפא;אופיר טישלר;ברכה וייס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ענישה</vt:lpwstr>
  </property>
  <property fmtid="{D5CDD505-2E9C-101B-9397-08002B2CF9AE}" pid="44" name="NOSE24">
    <vt:lpwstr>עבירות</vt:lpwstr>
  </property>
  <property fmtid="{D5CDD505-2E9C-101B-9397-08002B2CF9AE}" pid="45" name="NOSE25">
    <vt:lpwstr>ענישה</vt:lpwstr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1446;1446;1446;1443;1446</vt:lpwstr>
  </property>
  <property fmtid="{D5CDD505-2E9C-101B-9397-08002B2CF9AE}" pid="51" name="NOSE31">
    <vt:lpwstr>התערבות ערכאת הערעור</vt:lpwstr>
  </property>
  <property fmtid="{D5CDD505-2E9C-101B-9397-08002B2CF9AE}" pid="52" name="NOSE310">
    <vt:lpwstr/>
  </property>
  <property fmtid="{D5CDD505-2E9C-101B-9397-08002B2CF9AE}" pid="53" name="NOSE32">
    <vt:lpwstr>מדיניות ענישה: עבירות ביטחון</vt:lpwstr>
  </property>
  <property fmtid="{D5CDD505-2E9C-101B-9397-08002B2CF9AE}" pid="54" name="NOSE33">
    <vt:lpwstr>מדיניות ענישה: יידוי אבנים</vt:lpwstr>
  </property>
  <property fmtid="{D5CDD505-2E9C-101B-9397-08002B2CF9AE}" pid="55" name="NOSE34">
    <vt:lpwstr>סיווגן</vt:lpwstr>
  </property>
  <property fmtid="{D5CDD505-2E9C-101B-9397-08002B2CF9AE}" pid="56" name="NOSE35">
    <vt:lpwstr>אחדות הענישה</vt:lpwstr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8978;8985;16102;12665;12547</vt:lpwstr>
  </property>
  <property fmtid="{D5CDD505-2E9C-101B-9397-08002B2CF9AE}" pid="62" name="PADIDATE">
    <vt:lpwstr>20180118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עפ;עפ;עפ;עפ</vt:lpwstr>
  </property>
  <property fmtid="{D5CDD505-2E9C-101B-9397-08002B2CF9AE}" pid="67" name="PROCNUM">
    <vt:lpwstr>5590;5648;5668;5682</vt:lpwstr>
  </property>
  <property fmtid="{D5CDD505-2E9C-101B-9397-08002B2CF9AE}" pid="68" name="PROCYEAR">
    <vt:lpwstr>16;16;16;16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410120180117</vt:lpwstr>
  </property>
  <property fmtid="{D5CDD505-2E9C-101B-9397-08002B2CF9AE}" pid="72" name="TYPE_N_DATE">
    <vt:lpwstr>41020180117</vt:lpwstr>
  </property>
  <property fmtid="{D5CDD505-2E9C-101B-9397-08002B2CF9AE}" pid="73" name="VOLUME">
    <vt:lpwstr/>
  </property>
  <property fmtid="{D5CDD505-2E9C-101B-9397-08002B2CF9AE}" pid="74" name="WORDNUMPAGES">
    <vt:lpwstr>19</vt:lpwstr>
  </property>
</Properties>
</file>