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5597/19</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5862/19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pPr>
            <w:bookmarkStart w:id="3" w:name="FirstAppellant"/>
            <w:bookmarkEnd w:id="3"/>
            <w:r>
              <w:rPr>
                <w:sz w:val="28"/>
                <w:sz w:val="28"/>
                <w:rtl w:val="true"/>
              </w:rPr>
              <w:t>המערער</w:t>
            </w:r>
            <w:r>
              <w:rPr>
                <w:rFonts w:cs="Times New Roman"/>
                <w:sz w:val="28"/>
                <w:sz w:val="28"/>
                <w:rtl w:val="true"/>
              </w:rPr>
              <w:t xml:space="preserve"> </w:t>
            </w:r>
            <w:r>
              <w:rPr>
                <w:sz w:val="28"/>
                <w:sz w:val="28"/>
                <w:rtl w:val="true"/>
              </w:rPr>
              <w:t>ב</w:t>
            </w:r>
            <w:r>
              <w:rPr>
                <w:sz w:val="28"/>
                <w:sz w:val="28"/>
                <w:rtl w:val="true"/>
              </w:rPr>
              <w:t>ע</w:t>
            </w:r>
            <w:r>
              <w:rPr>
                <w:sz w:val="28"/>
                <w:rtl w:val="true"/>
              </w:rPr>
              <w:t>"</w:t>
            </w:r>
            <w:r>
              <w:rPr>
                <w:sz w:val="28"/>
                <w:sz w:val="28"/>
                <w:rtl w:val="true"/>
              </w:rPr>
              <w:t>פ</w:t>
            </w:r>
            <w:r>
              <w:rPr>
                <w:rFonts w:cs="Times New Roman"/>
                <w:sz w:val="28"/>
                <w:sz w:val="28"/>
                <w:rtl w:val="true"/>
              </w:rPr>
              <w:t xml:space="preserve"> </w:t>
            </w:r>
            <w:r>
              <w:rPr>
                <w:sz w:val="28"/>
              </w:rPr>
              <w:t>5597/19</w:t>
            </w:r>
          </w:p>
          <w:p>
            <w:pPr>
              <w:pStyle w:val="BodyRuller1"/>
              <w:ind w:end="0"/>
              <w:jc w:val="start"/>
              <w:rPr>
                <w:rFonts w:ascii="David;Times New Roman" w:hAnsi="David;Times New Roman" w:cs="David;Times New Roman"/>
                <w:sz w:val="28"/>
              </w:rPr>
            </w:pPr>
            <w:r>
              <w:rPr>
                <w:rFonts w:cs="Times New Roman"/>
                <w:sz w:val="28"/>
                <w:rtl w:val="true"/>
              </w:rPr>
              <w:t xml:space="preserve"> </w:t>
            </w:r>
            <w:r>
              <w:rPr>
                <w:sz w:val="28"/>
                <w:sz w:val="28"/>
                <w:rtl w:val="true"/>
              </w:rPr>
              <w:t>והמשיב</w:t>
            </w:r>
            <w:r>
              <w:rPr>
                <w:rFonts w:cs="Times New Roman"/>
                <w:sz w:val="28"/>
                <w:sz w:val="28"/>
                <w:rtl w:val="true"/>
              </w:rPr>
              <w:t xml:space="preserve"> </w:t>
            </w:r>
            <w:r>
              <w:rPr>
                <w:sz w:val="28"/>
                <w:sz w:val="28"/>
                <w:rtl w:val="true"/>
              </w:rPr>
              <w:t>ב</w:t>
            </w:r>
            <w:r>
              <w:rPr>
                <w:sz w:val="28"/>
                <w:sz w:val="28"/>
                <w:rtl w:val="true"/>
              </w:rPr>
              <w:t>ע</w:t>
            </w:r>
            <w:r>
              <w:rPr>
                <w:sz w:val="28"/>
                <w:rtl w:val="true"/>
              </w:rPr>
              <w:t>"</w:t>
            </w:r>
            <w:r>
              <w:rPr>
                <w:sz w:val="28"/>
                <w:sz w:val="28"/>
                <w:rtl w:val="true"/>
              </w:rPr>
              <w:t>פ</w:t>
            </w:r>
            <w:r>
              <w:rPr>
                <w:rFonts w:cs="Times New Roman"/>
                <w:sz w:val="28"/>
                <w:sz w:val="28"/>
                <w:rtl w:val="true"/>
              </w:rPr>
              <w:t xml:space="preserve"> </w:t>
            </w:r>
            <w:r>
              <w:rPr>
                <w:sz w:val="28"/>
              </w:rPr>
              <w:t>5862/19</w:t>
            </w:r>
            <w:r>
              <w:rPr>
                <w:sz w:val="28"/>
                <w:rtl w:val="true"/>
              </w:rPr>
              <w:t>:</w:t>
            </w:r>
          </w:p>
        </w:tc>
        <w:tc>
          <w:tcPr>
            <w:tcW w:w="5154" w:type="dxa"/>
            <w:tcBorders/>
          </w:tcPr>
          <w:p>
            <w:pPr>
              <w:pStyle w:val="BodyRuller1"/>
              <w:snapToGrid w:val="false"/>
              <w:ind w:end="0"/>
              <w:jc w:val="start"/>
              <w:rPr>
                <w:rFonts w:ascii="David;Times New Roman" w:hAnsi="David;Times New Roman" w:cs="David;Times New Roman"/>
                <w:sz w:val="28"/>
              </w:rPr>
            </w:pPr>
            <w:r>
              <w:rPr>
                <w:rFonts w:cs="David;Times New Roman" w:ascii="David;Times New Roman" w:hAnsi="David;Times New Roman"/>
                <w:sz w:val="28"/>
                <w:rtl w:val="true"/>
              </w:rPr>
            </w:r>
          </w:p>
          <w:p>
            <w:pPr>
              <w:pStyle w:val="BodyRuller1"/>
              <w:ind w:end="0"/>
              <w:jc w:val="start"/>
              <w:rPr>
                <w:sz w:val="28"/>
              </w:rPr>
            </w:pPr>
            <w:r>
              <w:rPr>
                <w:sz w:val="28"/>
                <w:sz w:val="28"/>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Normal"/>
              <w:tabs>
                <w:tab w:val="clear" w:pos="720"/>
                <w:tab w:val="left" w:pos="2552" w:leader="none"/>
              </w:tabs>
              <w:ind w:end="0"/>
              <w:jc w:val="start"/>
              <w:rPr/>
            </w:pPr>
            <w:r>
              <w:rPr>
                <w:sz w:val="28"/>
                <w:sz w:val="28"/>
                <w:szCs w:val="28"/>
                <w:rtl w:val="true"/>
              </w:rPr>
              <w:t>המשיבה</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5597/19</w:t>
            </w:r>
          </w:p>
          <w:p>
            <w:pPr>
              <w:pStyle w:val="Normal"/>
              <w:tabs>
                <w:tab w:val="clear" w:pos="720"/>
                <w:tab w:val="left" w:pos="2552" w:leader="none"/>
              </w:tabs>
              <w:ind w:end="0"/>
              <w:jc w:val="start"/>
              <w:rPr/>
            </w:pPr>
            <w:r>
              <w:rPr>
                <w:rFonts w:cs="Times New Roman"/>
                <w:sz w:val="28"/>
                <w:szCs w:val="28"/>
                <w:rtl w:val="true"/>
              </w:rPr>
              <w:t xml:space="preserve"> </w:t>
            </w:r>
            <w:r>
              <w:rPr>
                <w:sz w:val="28"/>
                <w:sz w:val="28"/>
                <w:szCs w:val="28"/>
                <w:rtl w:val="true"/>
              </w:rPr>
              <w:t>והמערערת</w:t>
            </w:r>
            <w:r>
              <w:rPr>
                <w:rFonts w:cs="Times New Roman"/>
                <w:sz w:val="28"/>
                <w:sz w:val="28"/>
                <w:szCs w:val="28"/>
                <w:rtl w:val="true"/>
              </w:rPr>
              <w:t xml:space="preserve"> </w:t>
            </w:r>
            <w:r>
              <w:rPr>
                <w:sz w:val="28"/>
                <w:sz w:val="28"/>
                <w:szCs w:val="28"/>
                <w:rtl w:val="true"/>
              </w:rPr>
              <w:t>ב</w:t>
            </w: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5862/19</w:t>
            </w:r>
            <w:r>
              <w:rPr>
                <w:sz w:val="28"/>
                <w:szCs w:val="28"/>
                <w:rtl w:val="true"/>
              </w:rPr>
              <w:t>:</w:t>
            </w:r>
          </w:p>
        </w:tc>
        <w:tc>
          <w:tcPr>
            <w:tcW w:w="5154" w:type="dxa"/>
            <w:tcBorders/>
          </w:tcPr>
          <w:p>
            <w:pPr>
              <w:pStyle w:val="Normal"/>
              <w:tabs>
                <w:tab w:val="clear" w:pos="720"/>
                <w:tab w:val="left" w:pos="2552" w:leader="none"/>
              </w:tabs>
              <w:snapToGrid w:val="false"/>
              <w:ind w:end="0"/>
              <w:jc w:val="start"/>
              <w:rPr>
                <w:sz w:val="28"/>
                <w:szCs w:val="28"/>
              </w:rPr>
            </w:pPr>
            <w:r>
              <w:rPr>
                <w:sz w:val="28"/>
                <w:szCs w:val="28"/>
                <w:rtl w:val="true"/>
              </w:rPr>
            </w:r>
          </w:p>
          <w:p>
            <w:pPr>
              <w:pStyle w:val="Normal"/>
              <w:tabs>
                <w:tab w:val="clear" w:pos="720"/>
                <w:tab w:val="left" w:pos="2552" w:leader="none"/>
              </w:tabs>
              <w:ind w:end="0"/>
              <w:jc w:val="start"/>
              <w:rPr>
                <w:sz w:val="28"/>
                <w:szCs w:val="28"/>
              </w:rPr>
            </w:pPr>
            <w:r>
              <w:rPr>
                <w:sz w:val="28"/>
                <w:sz w:val="28"/>
                <w:szCs w:val="28"/>
                <w:rtl w:val="true"/>
              </w:rPr>
              <w:t>מדינת</w:t>
            </w:r>
            <w:r>
              <w:rPr>
                <w:rFonts w:cs="Times New Roman"/>
                <w:sz w:val="28"/>
                <w:sz w:val="28"/>
                <w:szCs w:val="28"/>
                <w:rtl w:val="true"/>
              </w:rPr>
              <w:t xml:space="preserve"> </w:t>
            </w:r>
            <w:r>
              <w:rPr>
                <w:sz w:val="28"/>
                <w:sz w:val="28"/>
                <w:szCs w:val="28"/>
                <w:rtl w:val="true"/>
              </w:rPr>
              <w:t>ישראל</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כרמל</w:t>
            </w:r>
            <w:r>
              <w:rPr>
                <w:sz w:val="24"/>
                <w:szCs w:val="24"/>
                <w:rtl w:val="true"/>
              </w:rPr>
              <w:t xml:space="preserve">, </w:t>
            </w:r>
            <w:r>
              <w:rPr>
                <w:sz w:val="24"/>
                <w:sz w:val="24"/>
                <w:szCs w:val="24"/>
                <w:rtl w:val="true"/>
              </w:rPr>
              <w:t>כ</w:t>
            </w:r>
            <w:r>
              <w:rPr>
                <w:sz w:val="24"/>
                <w:szCs w:val="24"/>
                <w:rtl w:val="true"/>
              </w:rPr>
              <w:t xml:space="preserve">' </w:t>
            </w:r>
            <w:r>
              <w:rPr>
                <w:sz w:val="24"/>
                <w:sz w:val="24"/>
                <w:szCs w:val="24"/>
                <w:rtl w:val="true"/>
              </w:rPr>
              <w:t>מוסק</w:t>
            </w:r>
            <w:r>
              <w:rPr>
                <w:rFonts w:cs="Times New Roman"/>
                <w:sz w:val="24"/>
                <w:sz w:val="24"/>
                <w:szCs w:val="24"/>
                <w:rtl w:val="true"/>
              </w:rPr>
              <w:t xml:space="preserve"> </w:t>
            </w:r>
            <w:r>
              <w:rPr>
                <w:sz w:val="24"/>
                <w:sz w:val="24"/>
                <w:szCs w:val="24"/>
                <w:rtl w:val="true"/>
              </w:rPr>
              <w:t>ו</w:t>
            </w:r>
            <w:r>
              <w:rPr>
                <w:sz w:val="24"/>
                <w:szCs w:val="24"/>
                <w:rtl w:val="true"/>
              </w:rPr>
              <w:t xml:space="preserve">- </w:t>
            </w:r>
            <w:r>
              <w:rPr>
                <w:sz w:val="24"/>
                <w:sz w:val="24"/>
                <w:szCs w:val="24"/>
                <w:rtl w:val="true"/>
              </w:rPr>
              <w:t>ש</w:t>
            </w:r>
            <w:r>
              <w:rPr>
                <w:sz w:val="24"/>
                <w:szCs w:val="24"/>
                <w:rtl w:val="true"/>
              </w:rPr>
              <w:t xml:space="preserve">' </w:t>
            </w:r>
            <w:r>
              <w:rPr>
                <w:sz w:val="24"/>
                <w:sz w:val="24"/>
                <w:szCs w:val="24"/>
                <w:rtl w:val="true"/>
              </w:rPr>
              <w:t>רנר</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25.2.2019</w:t>
            </w:r>
            <w:r>
              <w:rPr>
                <w:sz w:val="24"/>
                <w:szCs w:val="24"/>
                <w:rtl w:val="true"/>
              </w:rPr>
              <w:t xml:space="preserve">, </w:t>
            </w:r>
            <w:r>
              <w:rPr>
                <w:sz w:val="24"/>
                <w:sz w:val="24"/>
                <w:szCs w:val="24"/>
                <w:rtl w:val="true"/>
              </w:rPr>
              <w:t>ושני</w:t>
            </w:r>
            <w:r>
              <w:rPr>
                <w:rFonts w:cs="Times New Roman"/>
                <w:sz w:val="24"/>
                <w:sz w:val="24"/>
                <w:szCs w:val="24"/>
                <w:rtl w:val="true"/>
              </w:rPr>
              <w:t xml:space="preserve"> </w:t>
            </w: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25.6.2019</w:t>
            </w:r>
            <w:r>
              <w:rPr>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22051-08-17</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ח</w:t>
            </w:r>
            <w:r>
              <w:rPr>
                <w:rFonts w:cs="Times New Roman"/>
                <w:sz w:val="24"/>
                <w:sz w:val="24"/>
                <w:szCs w:val="24"/>
                <w:rtl w:val="true"/>
              </w:rPr>
              <w:t xml:space="preserve"> </w:t>
            </w:r>
            <w:r>
              <w:rPr>
                <w:sz w:val="24"/>
                <w:sz w:val="24"/>
                <w:szCs w:val="24"/>
                <w:rtl w:val="true"/>
              </w:rPr>
              <w:t>בחשון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5.11.2020</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sz w:val="28"/>
                <w:sz w:val="28"/>
                <w:rtl w:val="true"/>
              </w:rPr>
              <w:t>בשם</w:t>
            </w:r>
            <w:r>
              <w:rPr>
                <w:rFonts w:cs="Times New Roman"/>
                <w:sz w:val="28"/>
                <w:sz w:val="28"/>
                <w:rtl w:val="true"/>
              </w:rPr>
              <w:t xml:space="preserve"> </w:t>
            </w:r>
            <w:r>
              <w:rPr>
                <w:sz w:val="28"/>
                <w:sz w:val="28"/>
                <w:rtl w:val="true"/>
              </w:rPr>
              <w:t>המערער</w:t>
            </w:r>
            <w:r>
              <w:rPr>
                <w:rFonts w:cs="Times New Roman"/>
                <w:sz w:val="28"/>
                <w:sz w:val="28"/>
                <w:rtl w:val="true"/>
              </w:rPr>
              <w:t xml:space="preserve"> </w:t>
            </w:r>
            <w:r>
              <w:rPr>
                <w:sz w:val="28"/>
                <w:sz w:val="28"/>
                <w:rtl w:val="true"/>
              </w:rPr>
              <w:t>ב</w:t>
            </w:r>
            <w:r>
              <w:rPr>
                <w:sz w:val="28"/>
                <w:sz w:val="28"/>
                <w:rtl w:val="true"/>
              </w:rPr>
              <w:t>ע</w:t>
            </w:r>
            <w:r>
              <w:rPr>
                <w:sz w:val="28"/>
                <w:rtl w:val="true"/>
              </w:rPr>
              <w:t>"</w:t>
            </w:r>
            <w:r>
              <w:rPr>
                <w:sz w:val="28"/>
                <w:sz w:val="28"/>
                <w:rtl w:val="true"/>
              </w:rPr>
              <w:t>פ</w:t>
            </w:r>
            <w:r>
              <w:rPr>
                <w:rFonts w:cs="Times New Roman"/>
                <w:sz w:val="28"/>
                <w:sz w:val="28"/>
                <w:rtl w:val="true"/>
              </w:rPr>
              <w:t xml:space="preserve"> </w:t>
            </w:r>
            <w:r>
              <w:rPr>
                <w:sz w:val="28"/>
              </w:rPr>
              <w:t>5597/19</w:t>
            </w:r>
          </w:p>
          <w:p>
            <w:pPr>
              <w:pStyle w:val="BodyRuller1"/>
              <w:ind w:end="0"/>
              <w:jc w:val="start"/>
              <w:rPr/>
            </w:pPr>
            <w:r>
              <w:rPr>
                <w:rFonts w:cs="Times New Roman"/>
                <w:sz w:val="28"/>
                <w:rtl w:val="true"/>
              </w:rPr>
              <w:t xml:space="preserve"> </w:t>
            </w:r>
            <w:r>
              <w:rPr>
                <w:sz w:val="28"/>
                <w:sz w:val="28"/>
                <w:rtl w:val="true"/>
              </w:rPr>
              <w:t>והמשיב</w:t>
            </w:r>
            <w:r>
              <w:rPr>
                <w:rFonts w:cs="Times New Roman"/>
                <w:sz w:val="28"/>
                <w:sz w:val="28"/>
                <w:rtl w:val="true"/>
              </w:rPr>
              <w:t xml:space="preserve"> </w:t>
            </w:r>
            <w:r>
              <w:rPr>
                <w:sz w:val="28"/>
                <w:sz w:val="28"/>
                <w:rtl w:val="true"/>
              </w:rPr>
              <w:t>ב</w:t>
            </w:r>
            <w:r>
              <w:rPr>
                <w:sz w:val="28"/>
                <w:sz w:val="28"/>
                <w:rtl w:val="true"/>
              </w:rPr>
              <w:t>ע</w:t>
            </w:r>
            <w:r>
              <w:rPr>
                <w:sz w:val="28"/>
                <w:rtl w:val="true"/>
              </w:rPr>
              <w:t>"</w:t>
            </w:r>
            <w:r>
              <w:rPr>
                <w:sz w:val="28"/>
                <w:sz w:val="28"/>
                <w:rtl w:val="true"/>
              </w:rPr>
              <w:t>פ</w:t>
            </w:r>
            <w:r>
              <w:rPr>
                <w:rFonts w:cs="Times New Roman"/>
                <w:sz w:val="28"/>
                <w:sz w:val="28"/>
                <w:rtl w:val="true"/>
              </w:rPr>
              <w:t xml:space="preserve"> </w:t>
            </w:r>
            <w:r>
              <w:rPr>
                <w:sz w:val="28"/>
              </w:rPr>
              <w:t>5862/19</w:t>
            </w:r>
            <w:r>
              <w:rPr>
                <w:sz w:val="28"/>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אופיר</w:t>
            </w:r>
            <w:r>
              <w:rPr>
                <w:rFonts w:cs="Times New Roman"/>
                <w:rtl w:val="true"/>
              </w:rPr>
              <w:t xml:space="preserve"> </w:t>
            </w:r>
            <w:r>
              <w:rPr>
                <w:rtl w:val="true"/>
              </w:rPr>
              <w:t>כהן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6"/>
        <w:gridCol w:w="5147"/>
      </w:tblGrid>
      <w:tr>
        <w:trPr/>
        <w:tc>
          <w:tcPr>
            <w:tcW w:w="3216" w:type="dxa"/>
            <w:tcBorders/>
          </w:tcPr>
          <w:p>
            <w:pPr>
              <w:pStyle w:val="Normal"/>
              <w:tabs>
                <w:tab w:val="clear" w:pos="720"/>
                <w:tab w:val="left" w:pos="2552" w:leader="none"/>
              </w:tabs>
              <w:ind w:end="0"/>
              <w:jc w:val="start"/>
              <w:rPr>
                <w:sz w:val="28"/>
                <w:szCs w:val="28"/>
              </w:rPr>
            </w:pPr>
            <w:bookmarkStart w:id="4" w:name="FirstLawyer"/>
            <w:bookmarkEnd w:id="4"/>
            <w:r>
              <w:rPr>
                <w:sz w:val="28"/>
                <w:sz w:val="28"/>
                <w:szCs w:val="28"/>
                <w:rtl w:val="true"/>
              </w:rPr>
              <w:t>בשם</w:t>
            </w:r>
            <w:r>
              <w:rPr>
                <w:rFonts w:cs="Times New Roman"/>
                <w:sz w:val="28"/>
                <w:sz w:val="28"/>
                <w:szCs w:val="28"/>
                <w:rtl w:val="true"/>
              </w:rPr>
              <w:t xml:space="preserve"> </w:t>
            </w:r>
            <w:r>
              <w:rPr>
                <w:sz w:val="28"/>
                <w:sz w:val="28"/>
                <w:szCs w:val="28"/>
                <w:rtl w:val="true"/>
              </w:rPr>
              <w:t>המשיבה</w:t>
            </w:r>
            <w:r>
              <w:rPr>
                <w:rFonts w:cs="Times New Roman"/>
                <w:sz w:val="28"/>
                <w:sz w:val="28"/>
                <w:szCs w:val="28"/>
                <w:rtl w:val="true"/>
              </w:rPr>
              <w:t xml:space="preserve"> </w:t>
            </w:r>
            <w:r>
              <w:rPr>
                <w:sz w:val="28"/>
                <w:sz w:val="28"/>
                <w:szCs w:val="28"/>
                <w:rtl w:val="true"/>
              </w:rPr>
              <w:t>בע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5597/19</w:t>
            </w:r>
          </w:p>
          <w:p>
            <w:pPr>
              <w:pStyle w:val="BodyRuller1"/>
              <w:ind w:end="0"/>
              <w:jc w:val="start"/>
              <w:rPr/>
            </w:pPr>
            <w:r>
              <w:rPr>
                <w:sz w:val="28"/>
                <w:sz w:val="28"/>
                <w:rtl w:val="true"/>
              </w:rPr>
              <w:t>והמערערת</w:t>
            </w:r>
            <w:r>
              <w:rPr>
                <w:rFonts w:cs="Times New Roman"/>
                <w:sz w:val="28"/>
                <w:sz w:val="28"/>
                <w:rtl w:val="true"/>
              </w:rPr>
              <w:t xml:space="preserve"> </w:t>
            </w:r>
            <w:r>
              <w:rPr>
                <w:sz w:val="28"/>
                <w:sz w:val="28"/>
                <w:rtl w:val="true"/>
              </w:rPr>
              <w:t>בע</w:t>
            </w:r>
            <w:r>
              <w:rPr>
                <w:sz w:val="28"/>
                <w:rtl w:val="true"/>
              </w:rPr>
              <w:t>"</w:t>
            </w:r>
            <w:r>
              <w:rPr>
                <w:sz w:val="28"/>
                <w:sz w:val="28"/>
                <w:rtl w:val="true"/>
              </w:rPr>
              <w:t>פ</w:t>
            </w:r>
            <w:r>
              <w:rPr>
                <w:rFonts w:cs="Times New Roman"/>
                <w:sz w:val="28"/>
                <w:sz w:val="28"/>
                <w:rtl w:val="true"/>
              </w:rPr>
              <w:t xml:space="preserve"> </w:t>
            </w:r>
            <w:r>
              <w:rPr>
                <w:sz w:val="28"/>
              </w:rPr>
              <w:t>5862/19</w:t>
            </w:r>
            <w:r>
              <w:rPr>
                <w:sz w:val="28"/>
                <w:rtl w:val="true"/>
              </w:rPr>
              <w:t>:</w:t>
            </w:r>
          </w:p>
        </w:tc>
        <w:tc>
          <w:tcPr>
            <w:tcW w:w="5147"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ורד</w:t>
            </w:r>
            <w:r>
              <w:rPr>
                <w:rFonts w:cs="Times New Roman"/>
                <w:rtl w:val="true"/>
              </w:rPr>
              <w:t xml:space="preserve"> </w:t>
            </w:r>
            <w:r>
              <w:rPr>
                <w:rtl w:val="true"/>
              </w:rPr>
              <w:t>חלאוה</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2">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sz w:val="24"/>
            <w:sz w:val="24"/>
            <w:u w:val="none"/>
            <w:rtl w:val="true"/>
          </w:rPr>
          <w:t>זאב סגל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אבי זמיר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הגנה מן הצדק באור חוק סדר הדין הפלילי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סדר חדש של הגינות משפטית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הפרקליט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ספר דויד וינר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על משפט פלילי ואתיקה </w:t>
        </w:r>
        <w:r>
          <w:rPr>
            <w:rStyle w:val="Hyperlink"/>
            <w:rFonts w:cs="FrankRuehl" w:ascii="FrankRuehl" w:hAnsi="FrankRuehl"/>
            <w:sz w:val="24"/>
            <w:u w:val="none"/>
            <w:rtl w:val="true"/>
          </w:rPr>
          <w:t>(</w:t>
        </w:r>
        <w:r>
          <w:rPr>
            <w:rStyle w:val="Hyperlink"/>
            <w:rFonts w:cs="FrankRuehl" w:ascii="FrankRuehl" w:hAnsi="FrankRuehl"/>
            <w:sz w:val="24"/>
            <w:u w:val="none"/>
          </w:rPr>
          <w:t>2009</w:t>
        </w:r>
        <w:r>
          <w:rPr>
            <w:rStyle w:val="Hyperlink"/>
            <w:rFonts w:cs="FrankRuehl" w:ascii="FrankRuehl" w:hAnsi="FrankRuehl"/>
            <w:sz w:val="24"/>
            <w:u w:val="none"/>
            <w:rtl w:val="true"/>
          </w:rPr>
          <w:t xml:space="preserve">) </w:t>
        </w:r>
        <w:r>
          <w:rPr>
            <w:rStyle w:val="Hyperlink"/>
            <w:rFonts w:cs="FrankRuehl" w:ascii="FrankRuehl" w:hAnsi="FrankRuehl"/>
            <w:sz w:val="24"/>
            <w:u w:val="none"/>
          </w:rPr>
          <w:t>231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5" w:name="Links_Kitvei_End"/>
      <w:bookmarkStart w:id="6" w:name="Links_Kitvei_End"/>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7" w:name="Links_Start"/>
      <w:bookmarkEnd w:id="7"/>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pPr>
      <w:hyperlink r:id="rId4">
        <w:r>
          <w:rPr>
            <w:rStyle w:val="Hyperlink"/>
            <w:rFonts w:ascii="FrankRuehl" w:hAnsi="FrankRuehl" w:cs="FrankRuehl"/>
            <w:sz w:val="24"/>
            <w:sz w:val="24"/>
            <w:u w:val="none"/>
            <w:rtl w:val="true"/>
          </w:rPr>
          <w:t xml:space="preserve">ישגב נקדימון   </w:t>
        </w:r>
        <w:r>
          <w:rPr>
            <w:rStyle w:val="Hyperlink"/>
            <w:rFonts w:ascii="FrankRuehl" w:hAnsi="FrankRuehl" w:cs="FrankRuehl"/>
            <w:b/>
            <w:b/>
            <w:bCs/>
            <w:sz w:val="24"/>
            <w:sz w:val="24"/>
            <w:u w:val="none"/>
            <w:rtl w:val="true"/>
          </w:rPr>
          <w:t xml:space="preserve">הגנה מן הצדק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מהדורה שנייה</w:t>
        </w:r>
        <w:r>
          <w:rPr>
            <w:rStyle w:val="Hyperlink"/>
            <w:rFonts w:cs="FrankRuehl" w:ascii="FrankRuehl" w:hAnsi="FrankRuehl"/>
            <w:sz w:val="24"/>
            <w:u w:val="none"/>
            <w:rtl w:val="true"/>
          </w:rPr>
          <w:t xml:space="preserve">, </w:t>
        </w:r>
        <w:r>
          <w:rPr>
            <w:rStyle w:val="Hyperlink"/>
            <w:rFonts w:cs="FrankRuehl" w:ascii="FrankRuehl" w:hAnsi="FrankRuehl"/>
            <w:sz w:val="24"/>
            <w:u w:val="none"/>
          </w:rPr>
          <w:t>2009</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120" w:after="120"/>
        <w:ind w:hanging="283" w:start="283" w:end="0"/>
        <w:jc w:val="both"/>
        <w:rPr>
          <w:rStyle w:val="Hyperlink"/>
        </w:rPr>
      </w:pPr>
      <w:hyperlink r:id="rId5">
        <w:r>
          <w:rPr>
            <w:rtl w:val="true"/>
          </w:rPr>
        </w:r>
      </w:hyperlink>
      <w:bookmarkStart w:id="8" w:name="LawTable"/>
      <w:bookmarkStart w:id="9" w:name="Links_End"/>
      <w:bookmarkStart w:id="10" w:name="LawTable"/>
      <w:bookmarkStart w:id="11" w:name="Links_End"/>
      <w:bookmarkEnd w:id="10"/>
      <w:bookmarkEnd w:id="11"/>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6">
        <w:r>
          <w:rPr>
            <w:rStyle w:val="Hyperlink"/>
            <w:rFonts w:ascii="FrankRuehl" w:hAnsi="FrankRuehl" w:cs="FrankRuehl"/>
            <w:sz w:val="24"/>
            <w:sz w:val="24"/>
            <w:u w:val="none"/>
            <w:rtl w:val="true"/>
          </w:rPr>
          <w:t xml:space="preserve">חוק לתיקון דיני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הגנת ילדים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cs="FrankRuehl" w:ascii="FrankRuehl" w:hAnsi="FrankRuehl"/>
            <w:sz w:val="24"/>
            <w:u w:val="none"/>
          </w:rPr>
          <w:t>1955</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7">
        <w:r>
          <w:rPr>
            <w:rStyle w:val="Hyperlink"/>
            <w:rFonts w:cs="FrankRuehl" w:ascii="FrankRuehl" w:hAnsi="FrankRuehl"/>
            <w:sz w:val="24"/>
            <w:u w:val="none"/>
          </w:rPr>
          <w:t>2</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8">
        <w:r>
          <w:rPr>
            <w:rStyle w:val="Hyperlink"/>
            <w:rFonts w:cs="FrankRuehl" w:ascii="FrankRuehl" w:hAnsi="FrankRuehl"/>
            <w:sz w:val="24"/>
            <w:u w:val="none"/>
          </w:rPr>
          <w:t>5</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9">
        <w:r>
          <w:rPr>
            <w:rStyle w:val="Hyperlink"/>
            <w:rFonts w:cs="FrankRuehl" w:ascii="FrankRuehl" w:hAnsi="FrankRuehl"/>
            <w:sz w:val="24"/>
            <w:u w:val="none"/>
          </w:rPr>
          <w:t>9</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11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11">
        <w:r>
          <w:rPr>
            <w:rStyle w:val="Hyperlink"/>
            <w:rFonts w:ascii="FrankRuehl" w:hAnsi="FrankRuehl" w:cs="FrankRuehl"/>
            <w:sz w:val="24"/>
            <w:sz w:val="24"/>
            <w:u w:val="none"/>
            <w:rtl w:val="true"/>
          </w:rPr>
          <w:t xml:space="preserve">פקודת הראיות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1971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2">
        <w:r>
          <w:rPr>
            <w:rStyle w:val="Hyperlink"/>
            <w:rFonts w:cs="FrankRuehl" w:ascii="FrankRuehl" w:hAnsi="FrankRuehl"/>
            <w:sz w:val="24"/>
            <w:u w:val="none"/>
          </w:rPr>
          <w:t>10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13">
        <w:r>
          <w:rPr>
            <w:rStyle w:val="Hyperlink"/>
            <w:rFonts w:cs="FrankRuehl" w:ascii="FrankRuehl" w:hAnsi="FrankRuehl"/>
            <w:sz w:val="24"/>
            <w:u w:val="none"/>
          </w:rPr>
          <w:t>10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ד</w:t>
      </w:r>
      <w:r>
        <w:rPr>
          <w:rFonts w:cs="FrankRuehl" w:ascii="FrankRuehl" w:hAnsi="FrankRuehl"/>
          <w:color w:val="0000FF"/>
          <w:sz w:val="24"/>
          <w:rtl w:val="true"/>
        </w:rPr>
        <w:t xml:space="preserve">), </w:t>
      </w:r>
      <w:hyperlink r:id="rId14">
        <w:r>
          <w:rPr>
            <w:rStyle w:val="Hyperlink"/>
            <w:rFonts w:cs="FrankRuehl" w:ascii="FrankRuehl" w:hAnsi="FrankRuehl"/>
            <w:sz w:val="24"/>
            <w:u w:val="none"/>
          </w:rPr>
          <w:t>12</w:t>
        </w:r>
      </w:hyperlink>
    </w:p>
    <w:p>
      <w:pPr>
        <w:pStyle w:val="Normal"/>
        <w:tabs>
          <w:tab w:val="clear" w:pos="720"/>
          <w:tab w:val="left" w:pos="2552" w:leader="none"/>
        </w:tabs>
        <w:spacing w:lineRule="exact" w:line="240" w:before="120" w:after="120"/>
        <w:ind w:hanging="283" w:start="283" w:end="0"/>
        <w:jc w:val="both"/>
        <w:rPr/>
      </w:pPr>
      <w:hyperlink r:id="rId15">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345</w:t>
        </w:r>
      </w:hyperlink>
      <w:r>
        <w:rPr>
          <w:rFonts w:cs="FrankRuehl" w:ascii="FrankRuehl" w:hAnsi="FrankRuehl"/>
          <w:color w:val="0000FF"/>
          <w:sz w:val="24"/>
          <w:rtl w:val="true"/>
        </w:rPr>
        <w:t xml:space="preserve">, </w:t>
      </w:r>
      <w:hyperlink r:id="rId17">
        <w:r>
          <w:rPr>
            <w:rStyle w:val="Hyperlink"/>
            <w:rFonts w:cs="FrankRuehl" w:ascii="FrankRuehl" w:hAnsi="FrankRuehl"/>
            <w:sz w:val="24"/>
            <w:u w:val="none"/>
          </w:rPr>
          <w:t>345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347</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9">
        <w:r>
          <w:rPr>
            <w:rStyle w:val="Hyperlink"/>
            <w:rFonts w:cs="FrankRuehl" w:ascii="FrankRuehl" w:hAnsi="FrankRuehl"/>
            <w:sz w:val="24"/>
            <w:u w:val="none"/>
          </w:rPr>
          <w:t>348</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0">
        <w:r>
          <w:rPr>
            <w:rStyle w:val="Hyperlink"/>
            <w:rFonts w:cs="FrankRuehl" w:ascii="FrankRuehl" w:hAnsi="FrankRuehl"/>
            <w:sz w:val="24"/>
            <w:u w:val="none"/>
          </w:rPr>
          <w:t>351</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351</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22">
        <w:r>
          <w:rPr>
            <w:rStyle w:val="Hyperlink"/>
            <w:rFonts w:cs="FrankRuehl" w:ascii="FrankRuehl" w:hAnsi="FrankRuehl"/>
            <w:sz w:val="24"/>
            <w:u w:val="none"/>
          </w:rPr>
          <w:t>351</w:t>
        </w:r>
      </w:hyperlink>
      <w:r>
        <w:rPr>
          <w:rFonts w:cs="FrankRuehl" w:ascii="FrankRuehl" w:hAnsi="FrankRuehl"/>
          <w:color w:val="0000FF"/>
          <w:sz w:val="24"/>
          <w:rtl w:val="true"/>
        </w:rPr>
        <w:t>(</w:t>
      </w:r>
      <w:r>
        <w:rPr>
          <w:rFonts w:ascii="FrankRuehl" w:hAnsi="FrankRuehl" w:cs="FrankRuehl"/>
          <w:color w:val="0000FF"/>
          <w:sz w:val="24"/>
          <w:sz w:val="24"/>
          <w:rtl w:val="true"/>
        </w:rPr>
        <w:t>ג</w:t>
      </w:r>
      <w:r>
        <w:rPr>
          <w:rFonts w:cs="FrankRuehl" w:ascii="FrankRuehl" w:hAnsi="FrankRuehl"/>
          <w:color w:val="0000FF"/>
          <w:sz w:val="24"/>
          <w:rtl w:val="true"/>
        </w:rPr>
        <w:t>)(</w:t>
      </w:r>
      <w:r>
        <w:rPr>
          <w:rFonts w:cs="FrankRuehl" w:ascii="FrankRuehl" w:hAnsi="FrankRuehl"/>
          <w:color w:val="0000FF"/>
          <w:sz w:val="24"/>
        </w:rPr>
        <w:t>3</w:t>
      </w:r>
      <w:r>
        <w:rPr>
          <w:rFonts w:cs="FrankRuehl" w:ascii="FrankRuehl" w:hAnsi="FrankRuehl"/>
          <w:color w:val="0000FF"/>
          <w:sz w:val="24"/>
          <w:rtl w:val="true"/>
        </w:rPr>
        <w:t xml:space="preserve">), </w:t>
      </w:r>
      <w:hyperlink r:id="rId23">
        <w:r>
          <w:rPr>
            <w:rStyle w:val="Hyperlink"/>
            <w:rFonts w:cs="FrankRuehl" w:ascii="FrankRuehl" w:hAnsi="FrankRuehl"/>
            <w:sz w:val="24"/>
            <w:u w:val="none"/>
          </w:rPr>
          <w:t>355</w:t>
        </w:r>
      </w:hyperlink>
      <w:r>
        <w:rPr>
          <w:rFonts w:cs="FrankRuehl" w:ascii="FrankRuehl" w:hAnsi="FrankRuehl"/>
          <w:color w:val="0000FF"/>
          <w:sz w:val="24"/>
          <w:rtl w:val="true"/>
        </w:rPr>
        <w:t xml:space="preserve">, </w:t>
      </w:r>
      <w:hyperlink r:id="rId24">
        <w:r>
          <w:rPr>
            <w:rStyle w:val="Hyperlink"/>
            <w:rFonts w:cs="FrankRuehl" w:ascii="FrankRuehl" w:hAnsi="FrankRuehl"/>
            <w:sz w:val="24"/>
            <w:u w:val="none"/>
          </w:rPr>
          <w:t>379</w:t>
        </w:r>
      </w:hyperlink>
      <w:r>
        <w:rPr>
          <w:rFonts w:cs="FrankRuehl" w:ascii="FrankRuehl" w:hAnsi="FrankRuehl"/>
          <w:color w:val="0000FF"/>
          <w:sz w:val="24"/>
          <w:rtl w:val="true"/>
        </w:rPr>
        <w:t xml:space="preserve">, </w:t>
      </w:r>
      <w:hyperlink r:id="rId25">
        <w:r>
          <w:rPr>
            <w:rStyle w:val="Hyperlink"/>
            <w:rFonts w:cs="FrankRuehl" w:ascii="FrankRuehl" w:hAnsi="FrankRuehl"/>
            <w:sz w:val="24"/>
            <w:u w:val="none"/>
          </w:rPr>
          <w:t>382</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6">
        <w:r>
          <w:rPr>
            <w:rStyle w:val="Hyperlink"/>
            <w:rFonts w:ascii="FrankRuehl" w:hAnsi="FrankRuehl" w:cs="FrankRuehl"/>
            <w:sz w:val="24"/>
            <w:sz w:val="24"/>
            <w:u w:val="none"/>
            <w:rtl w:val="true"/>
          </w:rPr>
          <w:t xml:space="preserve">חוק הנוער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טיפול והשגחה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ך</w:t>
        </w:r>
        <w:r>
          <w:rPr>
            <w:rStyle w:val="Hyperlink"/>
            <w:rFonts w:cs="FrankRuehl" w:ascii="FrankRuehl" w:hAnsi="FrankRuehl"/>
            <w:sz w:val="24"/>
            <w:u w:val="none"/>
            <w:rtl w:val="true"/>
          </w:rPr>
          <w:t>-</w:t>
        </w:r>
        <w:r>
          <w:rPr>
            <w:rStyle w:val="Hyperlink"/>
            <w:rFonts w:cs="FrankRuehl" w:ascii="FrankRuehl" w:hAnsi="FrankRuehl"/>
            <w:sz w:val="24"/>
            <w:u w:val="none"/>
          </w:rPr>
          <w:t>1960</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7">
        <w:r>
          <w:rPr>
            <w:rStyle w:val="Hyperlink"/>
            <w:rFonts w:cs="FrankRuehl" w:ascii="FrankRuehl" w:hAnsi="FrankRuehl"/>
            <w:sz w:val="24"/>
            <w:u w:val="none"/>
          </w:rPr>
          <w:t>9</w:t>
        </w:r>
        <w:r>
          <w:rPr>
            <w:rStyle w:val="Hyperlink"/>
            <w:rFonts w:ascii="FrankRuehl" w:hAnsi="FrankRuehl" w:cs="FrankRuehl"/>
            <w:sz w:val="24"/>
            <w:sz w:val="24"/>
            <w:u w:val="none"/>
            <w:rtl w:val="true"/>
          </w:rPr>
          <w:t>א</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28">
        <w:r>
          <w:rPr>
            <w:rStyle w:val="Hyperlink"/>
            <w:rFonts w:ascii="FrankRuehl" w:hAnsi="FrankRuehl" w:cs="FrankRuehl"/>
            <w:sz w:val="24"/>
            <w:sz w:val="24"/>
            <w:u w:val="none"/>
            <w:rtl w:val="true"/>
          </w:rPr>
          <w:t xml:space="preserve">חוק לתיקון סדרי הדין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חקירת עדים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תשי</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w:t>
        </w:r>
        <w:r>
          <w:rPr>
            <w:rStyle w:val="Hyperlink"/>
            <w:rFonts w:cs="FrankRuehl" w:ascii="FrankRuehl" w:hAnsi="FrankRuehl"/>
            <w:sz w:val="24"/>
            <w:u w:val="none"/>
          </w:rPr>
          <w:t>1957</w:t>
        </w:r>
      </w:hyperlink>
    </w:p>
    <w:p>
      <w:pPr>
        <w:pStyle w:val="Normal"/>
        <w:tabs>
          <w:tab w:val="clear" w:pos="720"/>
          <w:tab w:val="left" w:pos="2552" w:leader="none"/>
        </w:tabs>
        <w:spacing w:lineRule="exact" w:line="240" w:before="120" w:after="120"/>
        <w:ind w:hanging="283" w:start="283" w:end="0"/>
        <w:jc w:val="both"/>
        <w:rPr/>
      </w:pPr>
      <w:hyperlink r:id="rId29">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0">
        <w:r>
          <w:rPr>
            <w:rStyle w:val="Hyperlink"/>
            <w:rFonts w:cs="FrankRuehl" w:ascii="FrankRuehl" w:hAnsi="FrankRuehl"/>
            <w:sz w:val="24"/>
            <w:u w:val="none"/>
          </w:rPr>
          <w:t>108</w:t>
        </w:r>
      </w:hyperlink>
      <w:r>
        <w:rPr>
          <w:rFonts w:cs="FrankRuehl" w:ascii="FrankRuehl" w:hAnsi="FrankRuehl"/>
          <w:color w:val="0000FF"/>
          <w:sz w:val="24"/>
          <w:rtl w:val="true"/>
        </w:rPr>
        <w:t xml:space="preserve">, </w:t>
      </w:r>
      <w:hyperlink r:id="rId31">
        <w:r>
          <w:rPr>
            <w:rStyle w:val="Hyperlink"/>
            <w:rFonts w:cs="FrankRuehl" w:ascii="FrankRuehl" w:hAnsi="FrankRuehl"/>
            <w:sz w:val="24"/>
            <w:u w:val="none"/>
          </w:rPr>
          <w:t>149</w:t>
        </w:r>
      </w:hyperlink>
      <w:r>
        <w:rPr>
          <w:rFonts w:cs="FrankRuehl" w:ascii="FrankRuehl" w:hAnsi="FrankRuehl"/>
          <w:color w:val="0000FF"/>
          <w:sz w:val="24"/>
          <w:rtl w:val="true"/>
        </w:rPr>
        <w:t>(</w:t>
      </w:r>
      <w:r>
        <w:rPr>
          <w:rFonts w:cs="FrankRuehl" w:ascii="FrankRuehl" w:hAnsi="FrankRuehl"/>
          <w:color w:val="0000FF"/>
          <w:sz w:val="24"/>
        </w:rPr>
        <w:t>10</w:t>
      </w:r>
      <w:r>
        <w:rPr>
          <w:rFonts w:cs="FrankRuehl" w:ascii="FrankRuehl" w:hAnsi="FrankRuehl"/>
          <w:color w:val="0000FF"/>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2" w:name="LawTable_End"/>
      <w:bookmarkStart w:id="13" w:name="LawTable_End"/>
      <w:bookmarkEnd w:id="13"/>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4" w:name="ABSTRACT_START"/>
      <w:bookmarkEnd w:id="14"/>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המערער הורשע בדין בביצוע עבירות מין במשפחה ובתקיפה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התבססה על עדות מתלוננת אחת בפני חוקרת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 נמצאה תוספת ראייתית מסוג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ועדות מתלוננת שנייה 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שהודעתה נתקבלה לפי סעיף </w:t>
      </w:r>
      <w:r>
        <w:rPr>
          <w:rFonts w:cs="Times New Roman" w:ascii="Times New Roman" w:hAnsi="Times New Roman"/>
          <w:spacing w:val="0"/>
          <w:szCs w:val="26"/>
        </w:rPr>
        <w:t>10</w:t>
      </w:r>
      <w:r>
        <w:rPr>
          <w:rFonts w:ascii="Times New Roman" w:hAnsi="Times New Roman" w:cs="Times New Roman"/>
          <w:spacing w:val="0"/>
          <w:szCs w:val="26"/>
          <w:rtl w:val="true"/>
        </w:rPr>
        <w:t>א לפקודת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לה נמצאה תוספת ראייתית מסוג </w:t>
      </w:r>
      <w:r>
        <w:rPr>
          <w:rFonts w:cs="Times New Roman" w:ascii="Times New Roman" w:hAnsi="Times New Roman"/>
          <w:spacing w:val="0"/>
          <w:szCs w:val="26"/>
          <w:rtl w:val="true"/>
        </w:rPr>
        <w:t>"</w:t>
      </w:r>
      <w:r>
        <w:rPr>
          <w:rFonts w:ascii="Times New Roman" w:hAnsi="Times New Roman" w:cs="Times New Roman"/>
          <w:spacing w:val="0"/>
          <w:szCs w:val="26"/>
          <w:rtl w:val="true"/>
        </w:rPr>
        <w:t>דבר לחיזוק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החמיר בעונשו של המערער והשית עליו עונש מאסר בפועל בן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שנים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חֶלֶף </w:t>
      </w:r>
      <w:r>
        <w:rPr>
          <w:rFonts w:cs="Times New Roman" w:ascii="Times New Roman" w:hAnsi="Times New Roman"/>
          <w:spacing w:val="0"/>
          <w:szCs w:val="26"/>
        </w:rPr>
        <w:t>5</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עדות – חוקרת ילדים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לעדות מפי חוקר נוער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חיזוק – דבר לחיזוק</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מין במשפחה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הגנות – הגנה מן הצדק</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5597/19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הורשע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בביצוע עבירות מין באחייניתו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המתלוננת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ילידת </w:t>
      </w:r>
      <w:r>
        <w:rPr>
          <w:rFonts w:cs="Times New Roman" w:ascii="Times New Roman" w:hAnsi="Times New Roman"/>
          <w:spacing w:val="0"/>
          <w:szCs w:val="26"/>
        </w:rPr>
        <w:t>2004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ובאחותו המתלוננת 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ילידת </w:t>
      </w:r>
      <w:r>
        <w:rPr>
          <w:rFonts w:cs="Times New Roman" w:ascii="Times New Roman" w:hAnsi="Times New Roman"/>
          <w:spacing w:val="0"/>
          <w:szCs w:val="26"/>
        </w:rPr>
        <w:t>2002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ובתקיפתן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המערער נגזר עונש כולל של </w:t>
      </w:r>
      <w:r>
        <w:rPr>
          <w:rFonts w:cs="Times New Roman" w:ascii="Times New Roman" w:hAnsi="Times New Roman"/>
          <w:spacing w:val="0"/>
          <w:szCs w:val="26"/>
        </w:rPr>
        <w:t>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 ומאסר מותנה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ערעור המערער נסב על הכרעת דינו ועל גזר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ערעור המשיבה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5862/19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נסב על קולת העונש</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מינץ ובהסכמת השופטים עמית וברק</w:t>
      </w:r>
      <w:r>
        <w:rPr>
          <w:rFonts w:cs="Times New Roman" w:ascii="Times New Roman" w:hAnsi="Times New Roman"/>
          <w:spacing w:val="0"/>
          <w:szCs w:val="26"/>
          <w:rtl w:val="true"/>
        </w:rPr>
        <w:t>-</w:t>
      </w:r>
      <w:r>
        <w:rPr>
          <w:rFonts w:ascii="Times New Roman" w:hAnsi="Times New Roman" w:cs="Times New Roman"/>
          <w:spacing w:val="0"/>
          <w:szCs w:val="26"/>
          <w:rtl w:val="true"/>
        </w:rPr>
        <w:t>ארז</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5597/19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בע</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פ </w:t>
      </w:r>
      <w:r>
        <w:rPr>
          <w:rFonts w:cs="Times New Roman" w:ascii="Times New Roman" w:hAnsi="Times New Roman"/>
          <w:spacing w:val="0"/>
          <w:szCs w:val="26"/>
        </w:rPr>
        <w:t>5862/19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דן תחילה במסירת גרסתה של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באמצעות 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בציינו כי הכלל לפי חוק להגנת ילדים הוא כי אין מעידים ילד שנפגע בגופו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והיוצא מהכלל הוא שהעדות תישמע רק באישור חוקר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לו נתון שיקול דעת רחב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החלטת חוקר הילדים בעניין זה הינה סופית ולא נקבע בחוק הליך המאפשר דיון בדבר צדקת החלטתו לאסור על העדת הקטין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חוק הגנת הילדים ביקש לצמצם את הקושי הנובע מכך שבימ</w:t>
      </w:r>
      <w:r>
        <w:rPr>
          <w:rFonts w:cs="Times New Roman" w:ascii="Times New Roman" w:hAnsi="Times New Roman"/>
          <w:spacing w:val="0"/>
          <w:szCs w:val="26"/>
          <w:rtl w:val="true"/>
        </w:rPr>
        <w:t>"</w:t>
      </w:r>
      <w:r>
        <w:rPr>
          <w:rFonts w:ascii="Times New Roman" w:hAnsi="Times New Roman" w:cs="Times New Roman"/>
          <w:spacing w:val="0"/>
          <w:szCs w:val="26"/>
          <w:rtl w:val="true"/>
        </w:rPr>
        <w:t>ש אינו מתרשם באופן בלתי אמצעי מעדותו של הילד ולכן קבע הסדרים על אודות תיעוד חקירת הילד והתוספת הראייתית מסוג סיוע הנדרשת לעדותו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הקביעה בדבר מהימנות העדות נתונה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בלבד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במסגרת השיקולים רשאי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להביא בחשבון את הערכתו של חוקר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זה פועלה של חוקרת הילדים מעלה כי אין יסוד לכל טענות המערער ולכן אין מקום להחזיר את הדיון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כדי שא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תמסור את עדותה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חקירתה של 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במשטרה ניתנה מבלי שניכרים על פניה כל אילוץ או כפייה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מסירת ההודעה נראית אותנטית ואף ניכרים בה </w:t>
      </w:r>
      <w:r>
        <w:rPr>
          <w:rFonts w:cs="Times New Roman" w:ascii="Times New Roman" w:hAnsi="Times New Roman"/>
          <w:spacing w:val="0"/>
          <w:szCs w:val="26"/>
          <w:rtl w:val="true"/>
        </w:rPr>
        <w:t>"</w:t>
      </w:r>
      <w:r>
        <w:rPr>
          <w:rFonts w:ascii="Times New Roman" w:hAnsi="Times New Roman" w:cs="Times New Roman"/>
          <w:spacing w:val="0"/>
          <w:szCs w:val="26"/>
          <w:rtl w:val="true"/>
        </w:rPr>
        <w:t>אותות אמת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 ממש בטענת המערער כי הוא הורשע בעבירות שב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העידה לגביהם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להרשעת המערער נדרשה תוספת ראייתית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לאישום בעניינה של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הואיל וההרשעה מבוססת על עדותה של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לפני חוקרת הילדים נדרשת לפי סעיף </w:t>
      </w:r>
      <w:r>
        <w:rPr>
          <w:rFonts w:cs="Times New Roman" w:ascii="Times New Roman" w:hAnsi="Times New Roman"/>
          <w:spacing w:val="0"/>
          <w:szCs w:val="26"/>
        </w:rPr>
        <w:t>11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הגנת ילדים תוספת ראייתית מסוג </w:t>
      </w:r>
      <w:r>
        <w:rPr>
          <w:rFonts w:cs="Times New Roman" w:ascii="Times New Roman" w:hAnsi="Times New Roman"/>
          <w:spacing w:val="0"/>
          <w:szCs w:val="26"/>
          <w:rtl w:val="true"/>
        </w:rPr>
        <w:t>"</w:t>
      </w:r>
      <w:r>
        <w:rPr>
          <w:rFonts w:ascii="Times New Roman" w:hAnsi="Times New Roman" w:cs="Times New Roman"/>
          <w:spacing w:val="0"/>
          <w:szCs w:val="26"/>
          <w:rtl w:val="true"/>
        </w:rPr>
        <w:t>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לאישום המבוסס על עדותה של 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אשר חזרה בה מגרסתה במשטרה והודעתה נתקבלה לפי סעיף </w:t>
      </w:r>
      <w:r>
        <w:rPr>
          <w:rFonts w:cs="Times New Roman" w:ascii="Times New Roman" w:hAnsi="Times New Roman"/>
          <w:spacing w:val="0"/>
          <w:szCs w:val="26"/>
        </w:rPr>
        <w:t>10</w:t>
      </w:r>
      <w:r>
        <w:rPr>
          <w:rFonts w:ascii="Times New Roman" w:hAnsi="Times New Roman" w:cs="Times New Roman"/>
          <w:spacing w:val="0"/>
          <w:szCs w:val="26"/>
          <w:rtl w:val="true"/>
        </w:rPr>
        <w:t>א לפקודת הראיות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דרושה לפי סעיף </w:t>
      </w:r>
      <w:r>
        <w:rPr>
          <w:rFonts w:cs="Times New Roman" w:ascii="Times New Roman" w:hAnsi="Times New Roman"/>
          <w:spacing w:val="0"/>
          <w:szCs w:val="26"/>
        </w:rPr>
        <w:t>10</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לפקודה תוספת ראייתית מסוג </w:t>
      </w:r>
      <w:r>
        <w:rPr>
          <w:rFonts w:cs="Times New Roman" w:ascii="Times New Roman" w:hAnsi="Times New Roman"/>
          <w:spacing w:val="0"/>
          <w:szCs w:val="26"/>
          <w:rtl w:val="true"/>
        </w:rPr>
        <w:t>"</w:t>
      </w:r>
      <w:r>
        <w:rPr>
          <w:rFonts w:ascii="Times New Roman" w:hAnsi="Times New Roman" w:cs="Times New Roman"/>
          <w:spacing w:val="0"/>
          <w:szCs w:val="26"/>
          <w:rtl w:val="true"/>
        </w:rPr>
        <w:t>דבר לחיזוק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הודעות שתי המתלוננות מהוות ראיות תוספת הנתמכות כל אחת ברעותה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הודעת 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במשטרה מהווה </w:t>
      </w:r>
      <w:r>
        <w:rPr>
          <w:rFonts w:cs="Times New Roman" w:ascii="Times New Roman" w:hAnsi="Times New Roman"/>
          <w:spacing w:val="0"/>
          <w:szCs w:val="26"/>
          <w:rtl w:val="true"/>
        </w:rPr>
        <w:t>"</w:t>
      </w:r>
      <w:r>
        <w:rPr>
          <w:rFonts w:ascii="Times New Roman" w:hAnsi="Times New Roman" w:cs="Times New Roman"/>
          <w:spacing w:val="0"/>
          <w:szCs w:val="26"/>
          <w:rtl w:val="true"/>
        </w:rPr>
        <w:t>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להודעתה של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לפני 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והודעת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לפני חוקרת הילדים מהווה </w:t>
      </w:r>
      <w:r>
        <w:rPr>
          <w:rFonts w:cs="Times New Roman" w:ascii="Times New Roman" w:hAnsi="Times New Roman"/>
          <w:spacing w:val="0"/>
          <w:szCs w:val="26"/>
          <w:rtl w:val="true"/>
        </w:rPr>
        <w:t>"</w:t>
      </w:r>
      <w:r>
        <w:rPr>
          <w:rFonts w:ascii="Times New Roman" w:hAnsi="Times New Roman" w:cs="Times New Roman"/>
          <w:spacing w:val="0"/>
          <w:szCs w:val="26"/>
          <w:rtl w:val="true"/>
        </w:rPr>
        <w:t>דבר לחיזוק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להודעת 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אמנם המתלוננות אינן מעידות זו על פגיעתה של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עצם דפוס התנהגות של פגיעה מינית בקטינות הנלמדת מעדות שתיהן מהווה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כן קיימות ראיות מספיקות המהוות תוספת ראייתית של סיוע לעדותה של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לפני 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מעבר לעדות של 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מצא חיזוק לגרסתה במשטרה מכך שהיא החלה את עדותה על אודות מעשי המערער כלפיה מבלי שנשאלה על 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חיזוק עולה גם מצפייה בהקלטת עדותה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מעדות המערער לגבי עבירת התקיפה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עיון בגרסת המערער אינו מותיר רושם שהיא גרסת אמת ודי בעדותו כדי להוות דבר לחיזוק הודעתה של 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במשטרה לכל הפחות בנוגע לעבירת התקיפה בה הורשע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לאור כל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הייתה כדין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טענת המערער כי נוכח התנהגות חוקרי המשטרה הייתה מבישה ומבזה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 לזכותו לפי דוקטרינת ההגנה מן הצדק 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חרף התנהגות השוטרים בגסות רוח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שכן בעיני המערער עצמו לא היה הדבר </w:t>
      </w:r>
      <w:r>
        <w:rPr>
          <w:rFonts w:cs="Times New Roman" w:ascii="Times New Roman" w:hAnsi="Times New Roman"/>
          <w:spacing w:val="0"/>
          <w:szCs w:val="26"/>
          <w:rtl w:val="true"/>
        </w:rPr>
        <w:t>"</w:t>
      </w:r>
      <w:r>
        <w:rPr>
          <w:rFonts w:ascii="Times New Roman" w:hAnsi="Times New Roman" w:cs="Times New Roman"/>
          <w:spacing w:val="0"/>
          <w:szCs w:val="26"/>
          <w:rtl w:val="true"/>
        </w:rPr>
        <w:t>כצעקתה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ולכך יש משקל בעת בחינת מידת הסטייה משורת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התייחסות הנאשם למחדל החקירתי משפיעה על יכולתו להתגונן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שלא נפגעה במקרה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מעשי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 שבימ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אכן הקל עמו באופן די משמעותי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 תסקיר שירות המבחן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נעדר אמפתיה כלפי המתלוננות ומאופיין בתוקפנות ובניצול יחסי כוח ומרות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במכלול הדברים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בסיס לערעור המערער על 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היה מקום דווקא להחמיר בעונשו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שערכאת הערעור אינה נוהגת למצות את העונש עם 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יש להשית על המערער עונש מאסר בפועל של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ולהותיר על כנם את יתר רכיבי העונש</w:t>
      </w:r>
      <w:r>
        <w:rPr>
          <w:rFonts w:cs="Times New Roman" w:ascii="Times New Roman" w:hAnsi="Times New Roman"/>
          <w:spacing w:val="0"/>
          <w:szCs w:val="26"/>
          <w:rtl w:val="true"/>
        </w:rPr>
        <w:t>.</w:t>
      </w:r>
    </w:p>
    <w:p>
      <w:pPr>
        <w:pStyle w:val="Normal"/>
        <w:tabs>
          <w:tab w:val="clear" w:pos="720"/>
          <w:tab w:val="left" w:pos="2552" w:leader="none"/>
        </w:tabs>
        <w:spacing w:lineRule="exact" w:line="240" w:before="0" w:after="120"/>
        <w:ind w:hanging="283" w:start="283" w:end="0"/>
        <w:jc w:val="both"/>
        <w:rPr>
          <w:rFonts w:ascii="Times New Roman" w:hAnsi="Times New Roman" w:cs="Times New Roman"/>
          <w:spacing w:val="0"/>
          <w:szCs w:val="26"/>
        </w:rPr>
      </w:pPr>
      <w:r>
        <w:rPr>
          <w:rFonts w:cs="Times New Roman"/>
          <w:spacing w:val="0"/>
          <w:szCs w:val="26"/>
          <w:rtl w:val="true"/>
        </w:rPr>
      </w:r>
      <w:bookmarkStart w:id="15" w:name="ABSTRACT_END"/>
      <w:bookmarkStart w:id="16" w:name="ABSTRACT_END"/>
      <w:bookmarkEnd w:id="16"/>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7" w:name="PsakDin"/>
            <w:bookmarkStart w:id="18" w:name="BeginProtocol"/>
            <w:bookmarkStart w:id="19" w:name="secretary"/>
            <w:bookmarkEnd w:id="17"/>
            <w:bookmarkEnd w:id="18"/>
            <w:bookmarkEnd w:id="19"/>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0" w:name="Writer_Name"/>
      <w:bookmarkEnd w:id="20"/>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1"/>
        <w:ind w:end="0"/>
        <w:jc w:val="both"/>
        <w:rPr>
          <w:rFonts w:ascii="Century" w:hAnsi="Century" w:cs="Century"/>
        </w:rPr>
      </w:pPr>
      <w:bookmarkStart w:id="21" w:name="Start_Write"/>
      <w:bookmarkEnd w:id="21"/>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ערעור על הכרעת דינו של בית המשפט המחוזי בירושלים </w:t>
      </w:r>
      <w:r>
        <w:rPr>
          <w:rFonts w:cs="Century" w:ascii="Century" w:hAnsi="Century"/>
          <w:rtl w:val="true"/>
        </w:rPr>
        <w:t>(</w:t>
      </w:r>
      <w:r>
        <w:rPr>
          <w:rFonts w:ascii="Century" w:hAnsi="Century" w:cs="Century"/>
          <w:rtl w:val="true"/>
        </w:rPr>
        <w:t>כב</w:t>
      </w:r>
      <w:r>
        <w:rPr>
          <w:rFonts w:cs="Century" w:ascii="Century" w:hAnsi="Century"/>
          <w:rtl w:val="true"/>
        </w:rPr>
        <w:t xml:space="preserve">' </w:t>
      </w:r>
      <w:r>
        <w:rPr>
          <w:rFonts w:ascii="Century" w:hAnsi="Century" w:cs="Century"/>
          <w:rtl w:val="true"/>
        </w:rPr>
        <w:t xml:space="preserve">השופטים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כרמל</w:t>
      </w:r>
      <w:r>
        <w:rPr>
          <w:rFonts w:cs="Century" w:ascii="Century" w:hAnsi="Century"/>
          <w:rtl w:val="true"/>
        </w:rPr>
        <w:t xml:space="preserve">, </w:t>
      </w:r>
      <w:r>
        <w:rPr>
          <w:rFonts w:ascii="Century" w:hAnsi="Century" w:cs="Miriam"/>
          <w:b/>
          <w:b/>
          <w:spacing w:val="0"/>
          <w:szCs w:val="24"/>
          <w:rtl w:val="true"/>
        </w:rPr>
        <w:t>כ</w:t>
      </w:r>
      <w:r>
        <w:rPr>
          <w:rFonts w:cs="Miriam" w:ascii="Century" w:hAnsi="Century"/>
          <w:b/>
          <w:spacing w:val="0"/>
          <w:szCs w:val="24"/>
          <w:rtl w:val="true"/>
        </w:rPr>
        <w:t xml:space="preserve">' </w:t>
      </w:r>
      <w:r>
        <w:rPr>
          <w:rFonts w:ascii="Century" w:hAnsi="Century" w:cs="Miriam"/>
          <w:b/>
          <w:b/>
          <w:spacing w:val="0"/>
          <w:szCs w:val="24"/>
          <w:rtl w:val="true"/>
        </w:rPr>
        <w:t>מוסק</w:t>
      </w:r>
      <w:r>
        <w:rPr>
          <w:rFonts w:ascii="Century" w:hAnsi="Century" w:cs="Century"/>
          <w:rtl w:val="true"/>
        </w:rPr>
        <w:t xml:space="preserve"> ו</w:t>
      </w:r>
      <w:r>
        <w:rPr>
          <w:rFonts w:cs="Century" w:ascii="Century" w:hAnsi="Century"/>
          <w:rtl w:val="true"/>
        </w:rPr>
        <w:t>-</w:t>
      </w:r>
      <w:r>
        <w:rPr>
          <w:rFonts w:cs="Miriam" w:ascii="Century" w:hAnsi="Century"/>
          <w:b/>
          <w:spacing w:val="0"/>
          <w:szCs w:val="24"/>
          <w:rtl w:val="true"/>
        </w:rPr>
        <w:t xml:space="preserve"> </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רנר</w:t>
      </w:r>
      <w:r>
        <w:rPr>
          <w:rFonts w:cs="Century" w:ascii="Century" w:hAnsi="Century"/>
          <w:rtl w:val="true"/>
        </w:rPr>
        <w:t xml:space="preserve">) </w:t>
      </w:r>
      <w:r>
        <w:rPr>
          <w:rFonts w:ascii="Century" w:hAnsi="Century" w:cs="Century"/>
          <w:rtl w:val="true"/>
        </w:rPr>
        <w:t xml:space="preserve">מיום </w:t>
      </w:r>
      <w:r>
        <w:rPr>
          <w:rFonts w:cs="Century" w:ascii="Century" w:hAnsi="Century"/>
        </w:rPr>
        <w:t>25.2.2019</w:t>
      </w:r>
      <w:r>
        <w:rPr>
          <w:rFonts w:cs="Century" w:ascii="Century" w:hAnsi="Century"/>
          <w:rtl w:val="true"/>
        </w:rPr>
        <w:t xml:space="preserve">, </w:t>
      </w:r>
      <w:r>
        <w:rPr>
          <w:rFonts w:ascii="Century" w:hAnsi="Century" w:cs="Century"/>
          <w:rtl w:val="true"/>
        </w:rPr>
        <w:t xml:space="preserve">ושני ערעורים על גזר הדין מיום </w:t>
      </w:r>
      <w:r>
        <w:rPr>
          <w:rFonts w:cs="Century" w:ascii="Century" w:hAnsi="Century"/>
        </w:rPr>
        <w:t>25.6.2019</w:t>
      </w:r>
      <w:r>
        <w:rPr>
          <w:rFonts w:cs="Century" w:ascii="Century" w:hAnsi="Century"/>
          <w:rtl w:val="true"/>
        </w:rPr>
        <w:t xml:space="preserve"> </w:t>
      </w:r>
      <w:r>
        <w:rPr>
          <w:rFonts w:ascii="Century" w:hAnsi="Century" w:cs="Century"/>
          <w:rtl w:val="true"/>
        </w:rPr>
        <w:t>ב</w:t>
      </w:r>
      <w:hyperlink r:id="rId32">
        <w:r>
          <w:rPr>
            <w:rStyle w:val="Hyperlink"/>
            <w:rFonts w:ascii="Century" w:hAnsi="Century" w:cs="Century"/>
            <w:color w:val="0000FF"/>
            <w:u w:val="single"/>
            <w:rtl w:val="true"/>
          </w:rPr>
          <w:t>תפ</w:t>
        </w:r>
        <w:r>
          <w:rPr>
            <w:rStyle w:val="Hyperlink"/>
            <w:rFonts w:cs="Century" w:ascii="Century" w:hAnsi="Century"/>
            <w:color w:val="0000FF"/>
            <w:u w:val="single"/>
            <w:rtl w:val="true"/>
          </w:rPr>
          <w:t>"</w:t>
        </w:r>
        <w:r>
          <w:rPr>
            <w:rStyle w:val="Hyperlink"/>
            <w:rFonts w:ascii="Century" w:hAnsi="Century" w:cs="Century"/>
            <w:color w:val="0000FF"/>
            <w:u w:val="single"/>
            <w:rtl w:val="true"/>
          </w:rPr>
          <w:t>ח</w:t>
        </w:r>
        <w:r>
          <w:rPr>
            <w:rStyle w:val="Hyperlink"/>
            <w:rFonts w:ascii="Century" w:hAnsi="Century" w:cs="Century"/>
            <w:color w:val="0000FF"/>
            <w:u w:val="single"/>
            <w:rtl w:val="true"/>
          </w:rPr>
          <w:t xml:space="preserve"> </w:t>
        </w:r>
        <w:r>
          <w:rPr>
            <w:rStyle w:val="Hyperlink"/>
            <w:rFonts w:cs="Century" w:ascii="Century" w:hAnsi="Century"/>
            <w:color w:val="0000FF"/>
            <w:u w:val="single"/>
          </w:rPr>
          <w:t>22051-08-17</w:t>
        </w:r>
      </w:hyperlink>
      <w:r>
        <w:rPr>
          <w:rFonts w:cs="Century" w:ascii="Century" w:hAnsi="Century"/>
          <w:rtl w:val="true"/>
        </w:rPr>
        <w:t xml:space="preserve"> (</w:t>
      </w:r>
      <w:r>
        <w:rPr>
          <w:rFonts w:ascii="Century" w:hAnsi="Century" w:cs="Century"/>
          <w:rtl w:val="true"/>
        </w:rPr>
        <w:t>לשם הנוחות</w:t>
      </w:r>
      <w:r>
        <w:rPr>
          <w:rFonts w:cs="Century" w:ascii="Century" w:hAnsi="Century"/>
          <w:rtl w:val="true"/>
        </w:rPr>
        <w:t xml:space="preserve">, </w:t>
      </w:r>
      <w:r>
        <w:rPr>
          <w:rFonts w:ascii="Century" w:hAnsi="Century" w:cs="Century"/>
          <w:rtl w:val="true"/>
        </w:rPr>
        <w:t>המערער הן על הכרעת הדין והן על גזר הדין ייקרא להלן</w:t>
      </w:r>
      <w:r>
        <w:rPr>
          <w:rFonts w:cs="Century" w:ascii="Century" w:hAnsi="Century"/>
          <w:rtl w:val="true"/>
        </w:rPr>
        <w:t xml:space="preserve">: </w:t>
      </w:r>
      <w:r>
        <w:rPr>
          <w:rFonts w:ascii="Century" w:hAnsi="Century" w:cs="Miriam"/>
          <w:b/>
          <w:b/>
          <w:spacing w:val="0"/>
          <w:szCs w:val="24"/>
          <w:rtl w:val="true"/>
        </w:rPr>
        <w:t>המערער</w:t>
      </w:r>
      <w:r>
        <w:rPr>
          <w:rFonts w:cs="Century" w:ascii="Century" w:hAnsi="Century"/>
          <w:rtl w:val="true"/>
        </w:rPr>
        <w:t xml:space="preserve">; </w:t>
      </w:r>
      <w:r>
        <w:rPr>
          <w:rFonts w:ascii="Century" w:hAnsi="Century" w:cs="Century"/>
          <w:rtl w:val="true"/>
        </w:rPr>
        <w:t>ואילו המשיבה בערעור על הכרעת הדין והמערערת על גזר הדין</w:t>
      </w:r>
      <w:r>
        <w:rPr>
          <w:rFonts w:cs="Century" w:ascii="Century" w:hAnsi="Century"/>
          <w:rtl w:val="true"/>
        </w:rPr>
        <w:t xml:space="preserve">, </w:t>
      </w:r>
      <w:r>
        <w:rPr>
          <w:rFonts w:ascii="Century" w:hAnsi="Century" w:cs="Century"/>
          <w:rtl w:val="true"/>
        </w:rPr>
        <w:t>תיקרא להלן</w:t>
      </w:r>
      <w:r>
        <w:rPr>
          <w:rFonts w:cs="Century" w:ascii="Century" w:hAnsi="Century"/>
          <w:rtl w:val="true"/>
        </w:rPr>
        <w:t xml:space="preserve">: </w:t>
      </w:r>
      <w:r>
        <w:rPr>
          <w:rFonts w:ascii="Century" w:hAnsi="Century" w:cs="Miriam"/>
          <w:b/>
          <w:b/>
          <w:spacing w:val="0"/>
          <w:szCs w:val="24"/>
          <w:rtl w:val="true"/>
        </w:rPr>
        <w:t>המשיבה</w:t>
      </w:r>
      <w:r>
        <w:rPr>
          <w:rFonts w:cs="Century" w:ascii="Century" w:hAnsi="Century"/>
          <w:rtl w:val="true"/>
        </w:rPr>
        <w:t>)</w:t>
      </w:r>
      <w:r>
        <w:rPr>
          <w:rFonts w:cs="Miriam" w:ascii="Century" w:hAnsi="Century"/>
          <w:b/>
          <w:spacing w:val="0"/>
          <w:szCs w:val="24"/>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spacing w:val="0"/>
          <w:szCs w:val="24"/>
        </w:rPr>
      </w:pPr>
      <w:r>
        <w:rPr>
          <w:rFonts w:ascii="Century" w:hAnsi="Century" w:cs="Miriam"/>
          <w:spacing w:val="0"/>
          <w:szCs w:val="24"/>
          <w:rtl w:val="true"/>
        </w:rPr>
        <w:t>כתב</w:t>
      </w:r>
      <w:r>
        <w:rPr>
          <w:rFonts w:ascii="Century" w:hAnsi="Century" w:eastAsia="Century" w:cs="Century"/>
          <w:spacing w:val="0"/>
          <w:szCs w:val="24"/>
          <w:rtl w:val="true"/>
        </w:rPr>
        <w:t xml:space="preserve"> </w:t>
      </w:r>
      <w:r>
        <w:rPr>
          <w:rFonts w:ascii="Century" w:hAnsi="Century" w:cs="Miriam"/>
          <w:spacing w:val="0"/>
          <w:szCs w:val="24"/>
          <w:rtl w:val="true"/>
        </w:rPr>
        <w:t>האישום</w:t>
      </w:r>
      <w:r>
        <w:rPr>
          <w:rFonts w:ascii="Century" w:hAnsi="Century" w:eastAsia="Century" w:cs="Century"/>
          <w:spacing w:val="0"/>
          <w:szCs w:val="24"/>
          <w:rtl w:val="true"/>
        </w:rPr>
        <w:t xml:space="preserve"> </w:t>
      </w:r>
      <w:r>
        <w:rPr>
          <w:rFonts w:ascii="Century" w:hAnsi="Century" w:cs="Miriam"/>
          <w:spacing w:val="0"/>
          <w:szCs w:val="24"/>
          <w:rtl w:val="true"/>
        </w:rPr>
        <w:t>ותשובת</w:t>
      </w:r>
      <w:r>
        <w:rPr>
          <w:rFonts w:ascii="Century" w:hAnsi="Century" w:eastAsia="Century" w:cs="Century"/>
          <w:spacing w:val="0"/>
          <w:szCs w:val="24"/>
          <w:rtl w:val="true"/>
        </w:rPr>
        <w:t xml:space="preserve"> </w:t>
      </w:r>
      <w:r>
        <w:rPr>
          <w:rFonts w:ascii="Century" w:hAnsi="Century" w:cs="Miriam"/>
          <w:spacing w:val="0"/>
          <w:szCs w:val="24"/>
          <w:rtl w:val="true"/>
        </w:rPr>
        <w:t>המערער</w:t>
      </w:r>
    </w:p>
    <w:p>
      <w:pPr>
        <w:pStyle w:val="Ruller42"/>
        <w:numPr>
          <w:ilvl w:val="0"/>
          <w:numId w:val="2"/>
        </w:numPr>
        <w:ind w:hanging="0" w:start="0" w:end="0"/>
        <w:jc w:val="both"/>
        <w:rPr/>
      </w:pPr>
      <w:r>
        <w:rPr>
          <w:rtl w:val="true"/>
        </w:rPr>
        <w:t>המערער</w:t>
      </w:r>
      <w:r>
        <w:rPr>
          <w:rtl w:val="true"/>
        </w:rPr>
        <w:t xml:space="preserve">, </w:t>
      </w:r>
      <w:r>
        <w:rPr>
          <w:rtl w:val="true"/>
        </w:rPr>
        <w:t>אמהּ של מתלוננת א</w:t>
      </w:r>
      <w:r>
        <w:rPr>
          <w:rtl w:val="true"/>
        </w:rPr>
        <w:t>' (</w:t>
      </w:r>
      <w:r>
        <w:rPr>
          <w:rtl w:val="true"/>
        </w:rPr>
        <w:t xml:space="preserve">ילידת </w:t>
      </w:r>
      <w:r>
        <w:rPr/>
        <w:t>00.00.2004</w:t>
      </w:r>
      <w:r>
        <w:rPr>
          <w:rtl w:val="true"/>
        </w:rPr>
        <w:t xml:space="preserve">) </w:t>
      </w:r>
      <w:r>
        <w:rPr>
          <w:rtl w:val="true"/>
        </w:rPr>
        <w:t>וכן מתלוננת ב</w:t>
      </w:r>
      <w:r>
        <w:rPr>
          <w:rtl w:val="true"/>
        </w:rPr>
        <w:t>' (</w:t>
      </w:r>
      <w:r>
        <w:rPr>
          <w:rtl w:val="true"/>
        </w:rPr>
        <w:t xml:space="preserve">ילידת </w:t>
      </w:r>
      <w:r>
        <w:rPr/>
        <w:t>00.00.2002</w:t>
      </w:r>
      <w:r>
        <w:rPr>
          <w:rtl w:val="true"/>
        </w:rPr>
        <w:t xml:space="preserve">), </w:t>
      </w:r>
      <w:r>
        <w:rPr>
          <w:rtl w:val="true"/>
        </w:rPr>
        <w:t>הם אחים</w:t>
      </w:r>
      <w:r>
        <w:rPr>
          <w:rtl w:val="true"/>
        </w:rPr>
        <w:t xml:space="preserve">. </w:t>
      </w:r>
      <w:r>
        <w:rPr>
          <w:rtl w:val="true"/>
        </w:rPr>
        <w:t>הוריהם</w:t>
      </w:r>
      <w:r>
        <w:rPr>
          <w:rtl w:val="true"/>
        </w:rPr>
        <w:t xml:space="preserve"> </w:t>
      </w:r>
      <w:r>
        <w:rPr>
          <w:rtl w:val="true"/>
        </w:rPr>
        <w:t xml:space="preserve">של השלושה </w:t>
      </w:r>
      <w:r>
        <w:rPr>
          <w:rtl w:val="true"/>
        </w:rPr>
        <w:t>(</w:t>
      </w:r>
      <w:r>
        <w:rPr>
          <w:rtl w:val="true"/>
        </w:rPr>
        <w:t>המערער</w:t>
      </w:r>
      <w:r>
        <w:rPr>
          <w:rtl w:val="true"/>
        </w:rPr>
        <w:t xml:space="preserve">; </w:t>
      </w:r>
      <w:r>
        <w:rPr>
          <w:rtl w:val="true"/>
        </w:rPr>
        <w:t>אמהּ של א</w:t>
      </w:r>
      <w:r>
        <w:rPr>
          <w:rtl w:val="true"/>
        </w:rPr>
        <w:t xml:space="preserve">'; </w:t>
      </w:r>
      <w:r>
        <w:rPr>
          <w:rtl w:val="true"/>
        </w:rPr>
        <w:t>ו</w:t>
      </w:r>
      <w:r>
        <w:rPr>
          <w:rtl w:val="true"/>
        </w:rPr>
        <w:t>-</w:t>
      </w:r>
      <w:r>
        <w:rPr>
          <w:rtl w:val="true"/>
        </w:rPr>
        <w:t>ב</w:t>
      </w:r>
      <w:r>
        <w:rPr>
          <w:rtl w:val="true"/>
        </w:rPr>
        <w:t xml:space="preserve">') </w:t>
      </w:r>
      <w:r>
        <w:rPr>
          <w:rtl w:val="true"/>
        </w:rPr>
        <w:t>התגרשו</w:t>
      </w:r>
      <w:r>
        <w:rPr>
          <w:rtl w:val="true"/>
        </w:rPr>
        <w:t xml:space="preserve"> </w:t>
      </w:r>
      <w:r>
        <w:rPr>
          <w:rtl w:val="true"/>
        </w:rPr>
        <w:t>לפני</w:t>
      </w:r>
      <w:r>
        <w:rPr>
          <w:rtl w:val="true"/>
        </w:rPr>
        <w:t xml:space="preserve"> </w:t>
      </w:r>
      <w:r>
        <w:rPr>
          <w:rtl w:val="true"/>
        </w:rPr>
        <w:t>כעשרים</w:t>
      </w:r>
      <w:r>
        <w:rPr>
          <w:rtl w:val="true"/>
        </w:rPr>
        <w:t xml:space="preserve"> </w:t>
      </w:r>
      <w:r>
        <w:rPr>
          <w:rtl w:val="true"/>
        </w:rPr>
        <w:t>שנה</w:t>
      </w:r>
      <w:r>
        <w:rPr>
          <w:rtl w:val="true"/>
        </w:rPr>
        <w:t xml:space="preserve"> </w:t>
      </w:r>
      <w:r>
        <w:rPr>
          <w:rtl w:val="true"/>
        </w:rPr>
        <w:t>והם</w:t>
      </w:r>
      <w:r>
        <w:rPr>
          <w:rtl w:val="true"/>
        </w:rPr>
        <w:t xml:space="preserve"> </w:t>
      </w:r>
      <w:r>
        <w:rPr>
          <w:rtl w:val="true"/>
        </w:rPr>
        <w:t>מתגוררים</w:t>
      </w:r>
      <w:r>
        <w:rPr>
          <w:rtl w:val="true"/>
        </w:rPr>
        <w:t xml:space="preserve"> </w:t>
      </w:r>
      <w:r>
        <w:rPr>
          <w:rtl w:val="true"/>
        </w:rPr>
        <w:t>בנפרד</w:t>
      </w:r>
      <w:r>
        <w:rPr>
          <w:rtl w:val="true"/>
        </w:rPr>
        <w:t xml:space="preserve">. </w:t>
      </w:r>
      <w:r>
        <w:rPr>
          <w:rtl w:val="true"/>
        </w:rPr>
        <w:t>בעוד</w:t>
      </w:r>
      <w:r>
        <w:rPr>
          <w:rtl w:val="true"/>
        </w:rPr>
        <w:t xml:space="preserve"> </w:t>
      </w:r>
      <w:r>
        <w:rPr>
          <w:rtl w:val="true"/>
        </w:rPr>
        <w:t>שב</w:t>
      </w:r>
      <w:r>
        <w:rPr>
          <w:rtl w:val="true"/>
        </w:rPr>
        <w:t xml:space="preserve">', </w:t>
      </w:r>
      <w:r>
        <w:rPr>
          <w:rtl w:val="true"/>
        </w:rPr>
        <w:t>ולעיתים</w:t>
      </w:r>
      <w:r>
        <w:rPr>
          <w:rtl w:val="true"/>
        </w:rPr>
        <w:t xml:space="preserve"> </w:t>
      </w:r>
      <w:r>
        <w:rPr>
          <w:rtl w:val="true"/>
        </w:rPr>
        <w:t>אמהּ</w:t>
      </w:r>
      <w:r>
        <w:rPr>
          <w:rtl w:val="true"/>
        </w:rPr>
        <w:t xml:space="preserve"> </w:t>
      </w:r>
      <w:r>
        <w:rPr>
          <w:rtl w:val="true"/>
        </w:rPr>
        <w:t>של א</w:t>
      </w:r>
      <w:r>
        <w:rPr>
          <w:rtl w:val="true"/>
        </w:rPr>
        <w:t xml:space="preserve">' </w:t>
      </w:r>
      <w:r>
        <w:rPr>
          <w:rtl w:val="true"/>
        </w:rPr>
        <w:t>וילדיה</w:t>
      </w:r>
      <w:r>
        <w:rPr>
          <w:rtl w:val="true"/>
        </w:rPr>
        <w:t xml:space="preserve"> </w:t>
      </w:r>
      <w:r>
        <w:rPr>
          <w:rtl w:val="true"/>
        </w:rPr>
        <w:t>(</w:t>
      </w:r>
      <w:r>
        <w:rPr>
          <w:rtl w:val="true"/>
        </w:rPr>
        <w:t xml:space="preserve">וביניהם </w:t>
      </w:r>
      <w:r>
        <w:rPr>
          <w:rtl w:val="true"/>
        </w:rPr>
        <w:t>א</w:t>
      </w:r>
      <w:r>
        <w:rPr>
          <w:rtl w:val="true"/>
        </w:rPr>
        <w:t>'</w:t>
      </w:r>
      <w:r>
        <w:rPr>
          <w:rtl w:val="true"/>
        </w:rPr>
        <w:t>)</w:t>
      </w:r>
      <w:r>
        <w:rPr>
          <w:rtl w:val="true"/>
        </w:rPr>
        <w:t xml:space="preserve"> </w:t>
      </w:r>
      <w:r>
        <w:rPr>
          <w:rtl w:val="true"/>
        </w:rPr>
        <w:t>התגוררו</w:t>
      </w:r>
      <w:r>
        <w:rPr>
          <w:rtl w:val="true"/>
        </w:rPr>
        <w:t xml:space="preserve"> </w:t>
      </w:r>
      <w:r>
        <w:rPr>
          <w:rtl w:val="true"/>
        </w:rPr>
        <w:t>עם</w:t>
      </w:r>
      <w:r>
        <w:rPr>
          <w:rtl w:val="true"/>
        </w:rPr>
        <w:t xml:space="preserve"> </w:t>
      </w:r>
      <w:r>
        <w:rPr>
          <w:rtl w:val="true"/>
        </w:rPr>
        <w:t>הא</w:t>
      </w:r>
      <w:r>
        <w:rPr>
          <w:rtl w:val="true"/>
        </w:rPr>
        <w:t>ֵ</w:t>
      </w:r>
      <w:r>
        <w:rPr>
          <w:rtl w:val="true"/>
        </w:rPr>
        <w:t>ם</w:t>
      </w:r>
      <w:r>
        <w:rPr>
          <w:rtl w:val="true"/>
        </w:rPr>
        <w:t xml:space="preserve"> </w:t>
      </w:r>
      <w:r>
        <w:rPr>
          <w:rtl w:val="true"/>
        </w:rPr>
        <w:t>בדירות</w:t>
      </w:r>
      <w:r>
        <w:rPr>
          <w:rtl w:val="true"/>
        </w:rPr>
        <w:t xml:space="preserve"> </w:t>
      </w:r>
      <w:r>
        <w:rPr>
          <w:rtl w:val="true"/>
        </w:rPr>
        <w:t>שונות</w:t>
      </w:r>
      <w:r>
        <w:rPr>
          <w:rtl w:val="true"/>
        </w:rPr>
        <w:t xml:space="preserve"> </w:t>
      </w:r>
      <w:r>
        <w:rPr>
          <w:rtl w:val="true"/>
        </w:rPr>
        <w:t>בשכונ</w:t>
      </w:r>
      <w:r>
        <w:rPr>
          <w:rtl w:val="true"/>
        </w:rPr>
        <w:t>ו</w:t>
      </w:r>
      <w:r>
        <w:rPr>
          <w:rtl w:val="true"/>
        </w:rPr>
        <w:t>ת</w:t>
      </w:r>
      <w:r>
        <w:rPr>
          <w:rtl w:val="true"/>
        </w:rPr>
        <w:t xml:space="preserve"> שונות במזרח ירושלים</w:t>
      </w:r>
      <w:r>
        <w:rPr>
          <w:rtl w:val="true"/>
        </w:rPr>
        <w:t xml:space="preserve">, </w:t>
      </w:r>
      <w:r>
        <w:rPr>
          <w:rtl w:val="true"/>
        </w:rPr>
        <w:t>ה</w:t>
      </w:r>
      <w:r>
        <w:rPr>
          <w:rtl w:val="true"/>
        </w:rPr>
        <w:t xml:space="preserve">מערער </w:t>
      </w:r>
      <w:r>
        <w:rPr>
          <w:rtl w:val="true"/>
        </w:rPr>
        <w:t>התגורר</w:t>
      </w:r>
      <w:r>
        <w:rPr>
          <w:rtl w:val="true"/>
        </w:rPr>
        <w:t xml:space="preserve"> </w:t>
      </w:r>
      <w:r>
        <w:rPr>
          <w:rtl w:val="true"/>
        </w:rPr>
        <w:t>עם</w:t>
      </w:r>
      <w:r>
        <w:rPr>
          <w:rtl w:val="true"/>
        </w:rPr>
        <w:t xml:space="preserve"> </w:t>
      </w:r>
      <w:r>
        <w:rPr>
          <w:rtl w:val="true"/>
        </w:rPr>
        <w:t>אביו</w:t>
      </w:r>
      <w:r>
        <w:rPr>
          <w:rtl w:val="true"/>
        </w:rPr>
        <w:t xml:space="preserve"> </w:t>
      </w:r>
      <w:r>
        <w:rPr>
          <w:rtl w:val="true"/>
        </w:rPr>
        <w:t>במקום אחר</w:t>
      </w:r>
      <w:r>
        <w:rPr>
          <w:rtl w:val="true"/>
        </w:rPr>
        <w:t xml:space="preserve"> </w:t>
      </w:r>
      <w:r>
        <w:rPr>
          <w:rtl w:val="true"/>
        </w:rPr>
        <w:t>ולפרקים</w:t>
      </w:r>
      <w:r>
        <w:rPr>
          <w:rtl w:val="true"/>
        </w:rPr>
        <w:t xml:space="preserve"> </w:t>
      </w:r>
      <w:r>
        <w:rPr>
          <w:rtl w:val="true"/>
        </w:rPr>
        <w:t>התגורר</w:t>
      </w:r>
      <w:r>
        <w:rPr>
          <w:rtl w:val="true"/>
        </w:rPr>
        <w:t xml:space="preserve"> </w:t>
      </w:r>
      <w:r>
        <w:rPr>
          <w:rtl w:val="true"/>
        </w:rPr>
        <w:t>עם</w:t>
      </w:r>
      <w:r>
        <w:rPr>
          <w:rtl w:val="true"/>
        </w:rPr>
        <w:t xml:space="preserve"> </w:t>
      </w:r>
      <w:r>
        <w:rPr>
          <w:rtl w:val="true"/>
        </w:rPr>
        <w:t>אמו</w:t>
      </w:r>
      <w:r>
        <w:rPr>
          <w:rtl w:val="true"/>
        </w:rPr>
        <w:t xml:space="preserve"> </w:t>
      </w:r>
      <w:r>
        <w:rPr>
          <w:rtl w:val="true"/>
        </w:rPr>
        <w:t>ואחיותיו</w:t>
      </w:r>
      <w:r>
        <w:rPr>
          <w:rtl w:val="true"/>
        </w:rPr>
        <w:t xml:space="preserve">. </w:t>
      </w:r>
      <w:r>
        <w:rPr>
          <w:rtl w:val="true"/>
        </w:rPr>
        <w:t>כתב</w:t>
      </w:r>
      <w:r>
        <w:rPr>
          <w:rtl w:val="true"/>
        </w:rPr>
        <w:t xml:space="preserve"> </w:t>
      </w:r>
      <w:r>
        <w:rPr>
          <w:rtl w:val="true"/>
        </w:rPr>
        <w:t>האישום</w:t>
      </w:r>
      <w:r>
        <w:rPr>
          <w:rtl w:val="true"/>
        </w:rPr>
        <w:t xml:space="preserve"> </w:t>
      </w:r>
      <w:r>
        <w:rPr>
          <w:rtl w:val="true"/>
        </w:rPr>
        <w:t xml:space="preserve">שהוגש נגד המערער בבית המשפט המחוזי ייחס לו </w:t>
      </w:r>
      <w:r>
        <w:rPr>
          <w:rtl w:val="true"/>
        </w:rPr>
        <w:t>ביצוע</w:t>
      </w:r>
      <w:r>
        <w:rPr>
          <w:rtl w:val="true"/>
        </w:rPr>
        <w:t xml:space="preserve"> </w:t>
      </w:r>
      <w:r>
        <w:rPr>
          <w:rtl w:val="true"/>
        </w:rPr>
        <w:t>עבירות</w:t>
      </w:r>
      <w:r>
        <w:rPr>
          <w:rtl w:val="true"/>
        </w:rPr>
        <w:t xml:space="preserve"> </w:t>
      </w:r>
      <w:r>
        <w:rPr>
          <w:rtl w:val="true"/>
        </w:rPr>
        <w:t>מין</w:t>
      </w:r>
      <w:r>
        <w:rPr>
          <w:rtl w:val="true"/>
        </w:rPr>
        <w:t xml:space="preserve"> </w:t>
      </w:r>
      <w:r>
        <w:rPr>
          <w:rtl w:val="true"/>
        </w:rPr>
        <w:t>באחייניתו א</w:t>
      </w:r>
      <w:r>
        <w:rPr>
          <w:rtl w:val="true"/>
        </w:rPr>
        <w:t>'</w:t>
      </w:r>
      <w:r>
        <w:rPr>
          <w:rtl w:val="true"/>
        </w:rPr>
        <w:t xml:space="preserve"> </w:t>
      </w:r>
      <w:r>
        <w:rPr>
          <w:rtl w:val="true"/>
        </w:rPr>
        <w:t>ו</w:t>
      </w:r>
      <w:r>
        <w:rPr>
          <w:rtl w:val="true"/>
        </w:rPr>
        <w:t xml:space="preserve">באחותו </w:t>
      </w:r>
      <w:r>
        <w:rPr>
          <w:rtl w:val="true"/>
        </w:rPr>
        <w:t>ב</w:t>
      </w:r>
      <w:r>
        <w:rPr>
          <w:rtl w:val="true"/>
        </w:rPr>
        <w:t>'</w:t>
      </w:r>
      <w:r>
        <w:rPr>
          <w:rtl w:val="true"/>
        </w:rPr>
        <w:t xml:space="preserve"> </w:t>
      </w:r>
      <w:r>
        <w:rPr>
          <w:rtl w:val="true"/>
        </w:rPr>
        <w:t xml:space="preserve">ואת תקיפתן בין השנים </w:t>
      </w:r>
      <w:r>
        <w:rPr/>
        <w:t>2017-2007</w:t>
      </w:r>
      <w:r>
        <w:rPr>
          <w:rtl w:val="true"/>
        </w:rPr>
        <w:t>.</w:t>
      </w:r>
    </w:p>
    <w:p>
      <w:pPr>
        <w:pStyle w:val="Ruller41"/>
        <w:ind w:end="0"/>
        <w:jc w:val="both"/>
        <w:rPr/>
      </w:pPr>
      <w:r>
        <w:rPr>
          <w:rtl w:val="true"/>
        </w:rPr>
      </w:r>
    </w:p>
    <w:p>
      <w:pPr>
        <w:pStyle w:val="Ruller42"/>
        <w:numPr>
          <w:ilvl w:val="0"/>
          <w:numId w:val="2"/>
        </w:numPr>
        <w:ind w:hanging="0" w:start="0" w:end="0"/>
        <w:jc w:val="both"/>
        <w:rPr/>
      </w:pP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פי</w:t>
      </w:r>
      <w:r>
        <w:rPr>
          <w:rFonts w:ascii="Century" w:hAnsi="Century" w:cs="Century"/>
          <w:sz w:val="22"/>
          <w:sz w:val="22"/>
          <w:rtl w:val="true"/>
        </w:rPr>
        <w:t xml:space="preserve"> </w:t>
      </w:r>
      <w:r>
        <w:rPr>
          <w:rFonts w:ascii="Century" w:hAnsi="Century" w:cs="Century"/>
          <w:rtl w:val="true"/>
        </w:rPr>
        <w:t>המפורט ב</w:t>
      </w:r>
      <w:r>
        <w:rPr>
          <w:rFonts w:ascii="Century" w:hAnsi="Century" w:cs="Century"/>
          <w:sz w:val="22"/>
          <w:sz w:val="22"/>
          <w:rtl w:val="true"/>
        </w:rPr>
        <w:t>אישום</w:t>
      </w:r>
      <w:r>
        <w:rPr>
          <w:rFonts w:ascii="Century" w:hAnsi="Century" w:cs="Century"/>
          <w:sz w:val="22"/>
          <w:sz w:val="22"/>
          <w:rtl w:val="true"/>
        </w:rPr>
        <w:t xml:space="preserve"> </w:t>
      </w:r>
      <w:r>
        <w:rPr>
          <w:rFonts w:ascii="Century" w:hAnsi="Century" w:cs="Century"/>
          <w:sz w:val="22"/>
          <w:sz w:val="22"/>
          <w:rtl w:val="true"/>
        </w:rPr>
        <w:t>הראשון</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בשנת</w:t>
      </w:r>
      <w:r>
        <w:rPr>
          <w:rFonts w:ascii="Century" w:hAnsi="Century" w:cs="Century"/>
          <w:sz w:val="22"/>
          <w:sz w:val="22"/>
          <w:rtl w:val="true"/>
        </w:rPr>
        <w:t xml:space="preserve"> </w:t>
      </w:r>
      <w:r>
        <w:rPr>
          <w:rFonts w:cs="Century" w:ascii="Century" w:hAnsi="Century"/>
          <w:sz w:val="22"/>
        </w:rPr>
        <w:t>2013</w:t>
      </w:r>
      <w:r>
        <w:rPr>
          <w:rFonts w:cs="Century" w:ascii="Century" w:hAnsi="Century"/>
          <w:sz w:val="22"/>
          <w:rtl w:val="true"/>
        </w:rPr>
        <w:t xml:space="preserve"> </w:t>
      </w:r>
      <w:r>
        <w:rPr>
          <w:rFonts w:ascii="Century" w:hAnsi="Century" w:cs="Century"/>
          <w:sz w:val="22"/>
          <w:sz w:val="22"/>
          <w:rtl w:val="true"/>
        </w:rPr>
        <w:t>לערך</w:t>
      </w:r>
      <w:r>
        <w:rPr>
          <w:rFonts w:ascii="Century" w:hAnsi="Century" w:cs="Century"/>
          <w:sz w:val="22"/>
          <w:sz w:val="22"/>
          <w:rtl w:val="true"/>
        </w:rPr>
        <w:t xml:space="preserve"> </w:t>
      </w:r>
      <w:r>
        <w:rPr>
          <w:rFonts w:ascii="Century" w:hAnsi="Century" w:cs="Century"/>
          <w:sz w:val="22"/>
          <w:sz w:val="22"/>
          <w:rtl w:val="true"/>
        </w:rPr>
        <w:t>כשא</w:t>
      </w:r>
      <w:r>
        <w:rPr>
          <w:rFonts w:cs="Century" w:ascii="Century" w:hAnsi="Century"/>
          <w:sz w:val="22"/>
          <w:rtl w:val="true"/>
        </w:rPr>
        <w:t xml:space="preserve">' </w:t>
      </w:r>
      <w:r>
        <w:rPr>
          <w:rFonts w:ascii="Century" w:hAnsi="Century" w:cs="Century"/>
          <w:sz w:val="22"/>
          <w:sz w:val="22"/>
          <w:rtl w:val="true"/>
        </w:rPr>
        <w:t>ה</w:t>
      </w:r>
      <w:r>
        <w:rPr>
          <w:rFonts w:ascii="Century" w:hAnsi="Century" w:cs="Century"/>
          <w:rtl w:val="true"/>
        </w:rPr>
        <w:t>י</w:t>
      </w:r>
      <w:r>
        <w:rPr>
          <w:rFonts w:ascii="Century" w:hAnsi="Century" w:cs="Century"/>
          <w:sz w:val="22"/>
          <w:sz w:val="22"/>
          <w:rtl w:val="true"/>
        </w:rPr>
        <w:t>יתה</w:t>
      </w:r>
      <w:r>
        <w:rPr>
          <w:rFonts w:ascii="Century" w:hAnsi="Century" w:cs="Century"/>
          <w:sz w:val="22"/>
          <w:sz w:val="22"/>
          <w:rtl w:val="true"/>
        </w:rPr>
        <w:t xml:space="preserve"> </w:t>
      </w:r>
      <w:r>
        <w:rPr>
          <w:rFonts w:ascii="Century" w:hAnsi="Century" w:cs="Century"/>
          <w:sz w:val="22"/>
          <w:sz w:val="22"/>
          <w:rtl w:val="true"/>
        </w:rPr>
        <w:t>כבת</w:t>
      </w:r>
      <w:r>
        <w:rPr>
          <w:rFonts w:ascii="Century" w:hAnsi="Century" w:cs="Century"/>
          <w:sz w:val="22"/>
          <w:sz w:val="22"/>
          <w:rtl w:val="true"/>
        </w:rPr>
        <w:t xml:space="preserve"> </w:t>
      </w:r>
      <w:r>
        <w:rPr>
          <w:rFonts w:cs="Century" w:ascii="Century" w:hAnsi="Century"/>
          <w:sz w:val="22"/>
        </w:rPr>
        <w:t>8</w:t>
      </w:r>
      <w:r>
        <w:rPr>
          <w:rFonts w:cs="Century" w:ascii="Century" w:hAnsi="Century"/>
          <w:sz w:val="22"/>
          <w:rtl w:val="true"/>
        </w:rPr>
        <w:t xml:space="preserve"> </w:t>
      </w:r>
      <w:r>
        <w:rPr>
          <w:rFonts w:ascii="Century" w:hAnsi="Century" w:cs="Century"/>
          <w:sz w:val="22"/>
          <w:sz w:val="22"/>
          <w:rtl w:val="true"/>
        </w:rPr>
        <w:t>או</w:t>
      </w:r>
      <w:r>
        <w:rPr>
          <w:rFonts w:ascii="Century" w:hAnsi="Century" w:cs="Century"/>
          <w:sz w:val="22"/>
          <w:sz w:val="22"/>
          <w:rtl w:val="true"/>
        </w:rPr>
        <w:t xml:space="preserve"> </w:t>
      </w:r>
      <w:r>
        <w:rPr>
          <w:rFonts w:cs="Century" w:ascii="Century" w:hAnsi="Century"/>
          <w:sz w:val="22"/>
        </w:rPr>
        <w:t>9</w:t>
      </w:r>
      <w:r>
        <w:rPr>
          <w:rFonts w:cs="Century" w:ascii="Century" w:hAnsi="Century"/>
          <w:sz w:val="22"/>
          <w:rtl w:val="true"/>
        </w:rPr>
        <w:t xml:space="preserve"> </w:t>
      </w:r>
      <w:r>
        <w:rPr>
          <w:rFonts w:ascii="Century" w:hAnsi="Century" w:cs="Century"/>
          <w:sz w:val="22"/>
          <w:sz w:val="22"/>
          <w:rtl w:val="true"/>
        </w:rPr>
        <w:t>נשכב</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rtl w:val="true"/>
        </w:rPr>
        <w:t xml:space="preserve">מערער </w:t>
      </w:r>
      <w:r>
        <w:rPr>
          <w:rFonts w:ascii="Century" w:hAnsi="Century" w:cs="Century"/>
          <w:sz w:val="22"/>
          <w:sz w:val="22"/>
          <w:rtl w:val="true"/>
        </w:rPr>
        <w:t>לצידה</w:t>
      </w:r>
      <w:r>
        <w:rPr>
          <w:rFonts w:ascii="Century" w:hAnsi="Century" w:cs="Century"/>
          <w:sz w:val="22"/>
          <w:sz w:val="22"/>
          <w:rtl w:val="true"/>
        </w:rPr>
        <w:t xml:space="preserve"> </w:t>
      </w:r>
      <w:r>
        <w:rPr>
          <w:rFonts w:ascii="Century" w:hAnsi="Century" w:cs="Century"/>
          <w:sz w:val="22"/>
          <w:sz w:val="22"/>
          <w:rtl w:val="true"/>
        </w:rPr>
        <w:t>בזמן</w:t>
      </w:r>
      <w:r>
        <w:rPr>
          <w:rFonts w:ascii="Century" w:hAnsi="Century" w:cs="Century"/>
          <w:sz w:val="22"/>
          <w:sz w:val="22"/>
          <w:rtl w:val="true"/>
        </w:rPr>
        <w:t xml:space="preserve"> </w:t>
      </w:r>
      <w:r>
        <w:rPr>
          <w:rFonts w:ascii="Century" w:hAnsi="Century" w:cs="Century"/>
          <w:sz w:val="22"/>
          <w:sz w:val="22"/>
          <w:rtl w:val="true"/>
        </w:rPr>
        <w:t>שישנה</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רצפת</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sz w:val="22"/>
          <w:sz w:val="22"/>
          <w:rtl w:val="true"/>
        </w:rPr>
        <w:t>סלון</w:t>
      </w:r>
      <w:r>
        <w:rPr>
          <w:rFonts w:ascii="Century" w:hAnsi="Century" w:cs="Century"/>
          <w:sz w:val="22"/>
          <w:sz w:val="22"/>
          <w:rtl w:val="true"/>
        </w:rPr>
        <w:t xml:space="preserve"> </w:t>
      </w:r>
      <w:r>
        <w:rPr>
          <w:rFonts w:ascii="Century" w:hAnsi="Century" w:cs="Century"/>
          <w:sz w:val="22"/>
          <w:sz w:val="22"/>
          <w:rtl w:val="true"/>
        </w:rPr>
        <w:t xml:space="preserve">בדירת אמה </w:t>
      </w:r>
      <w:r>
        <w:rPr>
          <w:rFonts w:ascii="Century" w:hAnsi="Century" w:cs="Century"/>
          <w:sz w:val="22"/>
          <w:sz w:val="22"/>
          <w:rtl w:val="true"/>
        </w:rPr>
        <w:t>ונישק</w:t>
      </w:r>
      <w:r>
        <w:rPr>
          <w:rFonts w:ascii="Century" w:hAnsi="Century" w:cs="Century"/>
          <w:sz w:val="22"/>
          <w:sz w:val="22"/>
          <w:rtl w:val="true"/>
        </w:rPr>
        <w:t xml:space="preserve"> </w:t>
      </w:r>
      <w:r>
        <w:rPr>
          <w:rFonts w:ascii="Century" w:hAnsi="Century" w:cs="Century"/>
          <w:sz w:val="22"/>
          <w:sz w:val="22"/>
          <w:rtl w:val="true"/>
        </w:rPr>
        <w:t>אותה</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פיה</w:t>
      </w:r>
      <w:r>
        <w:rPr>
          <w:rFonts w:cs="Century" w:ascii="Century" w:hAnsi="Century"/>
          <w:sz w:val="22"/>
          <w:rtl w:val="true"/>
        </w:rPr>
        <w:t>.</w:t>
      </w:r>
      <w:r>
        <w:rPr>
          <w:rFonts w:cs="Century" w:ascii="Century" w:hAnsi="Century"/>
          <w:rtl w:val="true"/>
        </w:rPr>
        <w:t xml:space="preserve"> </w:t>
      </w:r>
      <w:r>
        <w:rPr>
          <w:rFonts w:ascii="Century" w:hAnsi="Century" w:cs="Century"/>
          <w:sz w:val="22"/>
          <w:sz w:val="22"/>
          <w:rtl w:val="true"/>
        </w:rPr>
        <w:t>בשנת</w:t>
      </w:r>
      <w:r>
        <w:rPr>
          <w:rFonts w:ascii="Century" w:hAnsi="Century" w:cs="Century"/>
          <w:sz w:val="22"/>
          <w:sz w:val="22"/>
          <w:rtl w:val="true"/>
        </w:rPr>
        <w:t xml:space="preserve"> </w:t>
      </w:r>
      <w:r>
        <w:rPr>
          <w:rFonts w:cs="Century" w:ascii="Century" w:hAnsi="Century"/>
          <w:sz w:val="22"/>
        </w:rPr>
        <w:t>2014</w:t>
      </w:r>
      <w:r>
        <w:rPr>
          <w:rFonts w:cs="Century" w:ascii="Century" w:hAnsi="Century"/>
          <w:sz w:val="22"/>
          <w:rtl w:val="true"/>
        </w:rPr>
        <w:t xml:space="preserve"> </w:t>
      </w:r>
      <w:r>
        <w:rPr>
          <w:rFonts w:ascii="Century" w:hAnsi="Century" w:cs="Century"/>
          <w:sz w:val="22"/>
          <w:sz w:val="22"/>
          <w:rtl w:val="true"/>
        </w:rPr>
        <w:t>לערך</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כ</w:t>
      </w:r>
      <w:r>
        <w:rPr>
          <w:rFonts w:ascii="Century" w:hAnsi="Century" w:cs="Century"/>
          <w:rtl w:val="true"/>
        </w:rPr>
        <w:t xml:space="preserve">אשר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ה</w:t>
      </w:r>
      <w:r>
        <w:rPr>
          <w:rFonts w:ascii="Century" w:hAnsi="Century" w:cs="Century"/>
          <w:rtl w:val="true"/>
        </w:rPr>
        <w:t>י</w:t>
      </w:r>
      <w:r>
        <w:rPr>
          <w:rFonts w:ascii="Century" w:hAnsi="Century" w:cs="Century"/>
          <w:sz w:val="22"/>
          <w:sz w:val="22"/>
          <w:rtl w:val="true"/>
        </w:rPr>
        <w:t>יתה</w:t>
      </w:r>
      <w:r>
        <w:rPr>
          <w:rFonts w:ascii="Century" w:hAnsi="Century" w:cs="Century"/>
          <w:sz w:val="22"/>
          <w:sz w:val="22"/>
          <w:rtl w:val="true"/>
        </w:rPr>
        <w:t xml:space="preserve"> </w:t>
      </w:r>
      <w:r>
        <w:rPr>
          <w:rFonts w:ascii="Century" w:hAnsi="Century" w:cs="Century"/>
          <w:sz w:val="22"/>
          <w:sz w:val="22"/>
          <w:rtl w:val="true"/>
        </w:rPr>
        <w:t>כבת</w:t>
      </w:r>
      <w:r>
        <w:rPr>
          <w:rFonts w:ascii="Century" w:hAnsi="Century" w:cs="Century"/>
          <w:sz w:val="22"/>
          <w:sz w:val="22"/>
          <w:rtl w:val="true"/>
        </w:rPr>
        <w:t xml:space="preserve"> </w:t>
      </w:r>
      <w:r>
        <w:rPr>
          <w:rFonts w:cs="Century" w:ascii="Century" w:hAnsi="Century"/>
          <w:sz w:val="22"/>
        </w:rPr>
        <w:t>9</w:t>
      </w:r>
      <w:r>
        <w:rPr>
          <w:rFonts w:cs="Century" w:ascii="Century" w:hAnsi="Century"/>
          <w:sz w:val="22"/>
          <w:rtl w:val="true"/>
        </w:rPr>
        <w:t xml:space="preserve"> </w:t>
      </w:r>
      <w:r>
        <w:rPr>
          <w:rFonts w:ascii="Century" w:hAnsi="Century" w:cs="Century"/>
          <w:sz w:val="22"/>
          <w:sz w:val="22"/>
          <w:rtl w:val="true"/>
        </w:rPr>
        <w:t>וישנה</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מזרון</w:t>
      </w:r>
      <w:r>
        <w:rPr>
          <w:rFonts w:ascii="Century" w:hAnsi="Century" w:cs="Century"/>
          <w:sz w:val="22"/>
          <w:sz w:val="22"/>
          <w:rtl w:val="true"/>
        </w:rPr>
        <w:t xml:space="preserve"> </w:t>
      </w:r>
      <w:r>
        <w:rPr>
          <w:rFonts w:ascii="Century" w:hAnsi="Century" w:cs="Century"/>
          <w:sz w:val="22"/>
          <w:sz w:val="22"/>
          <w:rtl w:val="true"/>
        </w:rPr>
        <w:t>בסלון</w:t>
      </w:r>
      <w:r>
        <w:rPr>
          <w:rFonts w:ascii="Century" w:hAnsi="Century" w:cs="Century"/>
          <w:sz w:val="22"/>
          <w:sz w:val="22"/>
          <w:rtl w:val="true"/>
        </w:rPr>
        <w:t xml:space="preserve"> </w:t>
      </w:r>
      <w:r>
        <w:rPr>
          <w:rFonts w:ascii="Century" w:hAnsi="Century" w:cs="Century"/>
          <w:sz w:val="22"/>
          <w:sz w:val="22"/>
          <w:rtl w:val="true"/>
        </w:rPr>
        <w:t>דירת</w:t>
      </w:r>
      <w:r>
        <w:rPr>
          <w:rFonts w:ascii="Century" w:hAnsi="Century" w:cs="Century"/>
          <w:sz w:val="22"/>
          <w:sz w:val="22"/>
          <w:rtl w:val="true"/>
        </w:rPr>
        <w:t xml:space="preserve"> </w:t>
      </w:r>
      <w:r>
        <w:rPr>
          <w:rFonts w:ascii="Century" w:hAnsi="Century" w:cs="Century"/>
          <w:sz w:val="22"/>
          <w:sz w:val="22"/>
          <w:rtl w:val="true"/>
        </w:rPr>
        <w:t>סבתה</w:t>
      </w:r>
      <w:r>
        <w:rPr>
          <w:rFonts w:ascii="Century" w:hAnsi="Century" w:cs="Century"/>
          <w:rtl w:val="true"/>
        </w:rPr>
        <w:t>ּ</w:t>
      </w:r>
      <w:r>
        <w:rPr>
          <w:rFonts w:cs="Century" w:ascii="Century" w:hAnsi="Century"/>
          <w:sz w:val="22"/>
          <w:rtl w:val="true"/>
        </w:rPr>
        <w:t xml:space="preserve">, </w:t>
      </w:r>
      <w:r>
        <w:rPr>
          <w:rFonts w:ascii="Century" w:hAnsi="Century" w:cs="Century"/>
          <w:sz w:val="22"/>
          <w:sz w:val="22"/>
          <w:rtl w:val="true"/>
        </w:rPr>
        <w:t>בשעת</w:t>
      </w:r>
      <w:r>
        <w:rPr>
          <w:rFonts w:ascii="Century" w:hAnsi="Century" w:cs="Century"/>
          <w:sz w:val="22"/>
          <w:sz w:val="22"/>
          <w:rtl w:val="true"/>
        </w:rPr>
        <w:t xml:space="preserve"> </w:t>
      </w:r>
      <w:r>
        <w:rPr>
          <w:rFonts w:ascii="Century" w:hAnsi="Century" w:cs="Century"/>
          <w:sz w:val="22"/>
          <w:sz w:val="22"/>
          <w:rtl w:val="true"/>
        </w:rPr>
        <w:t>בוקר</w:t>
      </w:r>
      <w:r>
        <w:rPr>
          <w:rFonts w:ascii="Century" w:hAnsi="Century" w:cs="Century"/>
          <w:sz w:val="22"/>
          <w:sz w:val="22"/>
          <w:rtl w:val="true"/>
        </w:rPr>
        <w:t xml:space="preserve"> </w:t>
      </w:r>
      <w:r>
        <w:rPr>
          <w:rFonts w:ascii="Century" w:hAnsi="Century" w:cs="Century"/>
          <w:sz w:val="22"/>
          <w:sz w:val="22"/>
          <w:rtl w:val="true"/>
        </w:rPr>
        <w:t>קרב</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rtl w:val="true"/>
        </w:rPr>
        <w:t xml:space="preserve">מערער </w:t>
      </w:r>
      <w:r>
        <w:rPr>
          <w:rFonts w:ascii="Century" w:hAnsi="Century" w:cs="Century"/>
          <w:sz w:val="22"/>
          <w:sz w:val="22"/>
          <w:rtl w:val="true"/>
        </w:rPr>
        <w:t>אל</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הכניס</w:t>
      </w:r>
      <w:r>
        <w:rPr>
          <w:rFonts w:ascii="Century" w:hAnsi="Century" w:cs="Century"/>
          <w:sz w:val="22"/>
          <w:sz w:val="22"/>
          <w:rtl w:val="true"/>
        </w:rPr>
        <w:t xml:space="preserve"> </w:t>
      </w:r>
      <w:r>
        <w:rPr>
          <w:rFonts w:ascii="Century" w:hAnsi="Century" w:cs="Century"/>
          <w:sz w:val="22"/>
          <w:sz w:val="22"/>
          <w:rtl w:val="true"/>
        </w:rPr>
        <w:t>ידו</w:t>
      </w:r>
      <w:r>
        <w:rPr>
          <w:rFonts w:ascii="Century" w:hAnsi="Century" w:cs="Century"/>
          <w:sz w:val="22"/>
          <w:sz w:val="22"/>
          <w:rtl w:val="true"/>
        </w:rPr>
        <w:t xml:space="preserve"> </w:t>
      </w:r>
      <w:r>
        <w:rPr>
          <w:rFonts w:ascii="Century" w:hAnsi="Century" w:cs="Century"/>
          <w:sz w:val="22"/>
          <w:sz w:val="22"/>
          <w:rtl w:val="true"/>
        </w:rPr>
        <w:t>מתחת</w:t>
      </w:r>
      <w:r>
        <w:rPr>
          <w:rFonts w:ascii="Century" w:hAnsi="Century" w:cs="Century"/>
          <w:sz w:val="22"/>
          <w:sz w:val="22"/>
          <w:rtl w:val="true"/>
        </w:rPr>
        <w:t xml:space="preserve"> </w:t>
      </w:r>
      <w:r>
        <w:rPr>
          <w:rFonts w:ascii="Century" w:hAnsi="Century" w:cs="Century"/>
          <w:sz w:val="22"/>
          <w:sz w:val="22"/>
          <w:rtl w:val="true"/>
        </w:rPr>
        <w:t>לכותונת</w:t>
      </w:r>
      <w:r>
        <w:rPr>
          <w:rFonts w:ascii="Century" w:hAnsi="Century" w:cs="Century"/>
          <w:sz w:val="22"/>
          <w:sz w:val="22"/>
          <w:rtl w:val="true"/>
        </w:rPr>
        <w:t xml:space="preserve"> </w:t>
      </w:r>
      <w:r>
        <w:rPr>
          <w:rFonts w:ascii="Century" w:hAnsi="Century" w:cs="Century"/>
          <w:sz w:val="22"/>
          <w:sz w:val="22"/>
          <w:rtl w:val="true"/>
        </w:rPr>
        <w:t>שלבשה</w:t>
      </w:r>
      <w:r>
        <w:rPr>
          <w:rFonts w:cs="Century" w:ascii="Century" w:hAnsi="Century"/>
          <w:sz w:val="22"/>
          <w:rtl w:val="true"/>
        </w:rPr>
        <w:t xml:space="preserve">, </w:t>
      </w:r>
      <w:r>
        <w:rPr>
          <w:rFonts w:ascii="Century" w:hAnsi="Century" w:cs="Century"/>
          <w:sz w:val="22"/>
          <w:sz w:val="22"/>
          <w:rtl w:val="true"/>
        </w:rPr>
        <w:t>הסיט</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תחתוניה</w:t>
      </w:r>
      <w:r>
        <w:rPr>
          <w:rFonts w:cs="Century" w:ascii="Century" w:hAnsi="Century"/>
          <w:sz w:val="22"/>
          <w:rtl w:val="true"/>
        </w:rPr>
        <w:t xml:space="preserve">, </w:t>
      </w:r>
      <w:r>
        <w:rPr>
          <w:rFonts w:ascii="Century" w:hAnsi="Century" w:cs="Century"/>
          <w:sz w:val="22"/>
          <w:sz w:val="22"/>
          <w:rtl w:val="true"/>
        </w:rPr>
        <w:t>החדיר</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אצבעות</w:t>
      </w:r>
      <w:r>
        <w:rPr>
          <w:rFonts w:ascii="Century" w:hAnsi="Century" w:cs="Century"/>
          <w:sz w:val="22"/>
          <w:sz w:val="22"/>
          <w:rtl w:val="true"/>
        </w:rPr>
        <w:t xml:space="preserve"> </w:t>
      </w:r>
      <w:r>
        <w:rPr>
          <w:rFonts w:ascii="Century" w:hAnsi="Century" w:cs="Century"/>
          <w:sz w:val="22"/>
          <w:sz w:val="22"/>
          <w:rtl w:val="true"/>
        </w:rPr>
        <w:t>ידו</w:t>
      </w:r>
      <w:r>
        <w:rPr>
          <w:rFonts w:ascii="Century" w:hAnsi="Century" w:cs="Century"/>
          <w:sz w:val="22"/>
          <w:sz w:val="22"/>
          <w:rtl w:val="true"/>
        </w:rPr>
        <w:t xml:space="preserve"> </w:t>
      </w:r>
      <w:r>
        <w:rPr>
          <w:rFonts w:ascii="Century" w:hAnsi="Century" w:cs="Century"/>
          <w:sz w:val="22"/>
          <w:sz w:val="22"/>
          <w:rtl w:val="true"/>
        </w:rPr>
        <w:t>לפי</w:t>
      </w:r>
      <w:r>
        <w:rPr>
          <w:rFonts w:ascii="Century" w:hAnsi="Century" w:cs="Century"/>
          <w:sz w:val="22"/>
          <w:sz w:val="22"/>
          <w:rtl w:val="true"/>
        </w:rPr>
        <w:t xml:space="preserve"> </w:t>
      </w:r>
      <w:r>
        <w:rPr>
          <w:rFonts w:ascii="Century" w:hAnsi="Century" w:cs="Century"/>
          <w:sz w:val="22"/>
          <w:sz w:val="22"/>
          <w:rtl w:val="true"/>
        </w:rPr>
        <w:t>הטבעת</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ה</w:t>
      </w:r>
      <w:r>
        <w:rPr>
          <w:rFonts w:ascii="Century" w:hAnsi="Century" w:cs="Century"/>
          <w:sz w:val="22"/>
          <w:sz w:val="22"/>
          <w:rtl w:val="true"/>
        </w:rPr>
        <w:t xml:space="preserve"> </w:t>
      </w:r>
      <w:r>
        <w:rPr>
          <w:rFonts w:ascii="Century" w:hAnsi="Century" w:cs="Century"/>
          <w:sz w:val="22"/>
          <w:sz w:val="22"/>
          <w:rtl w:val="true"/>
        </w:rPr>
        <w:t>והזיז</w:t>
      </w:r>
      <w:r>
        <w:rPr>
          <w:rFonts w:ascii="Century" w:hAnsi="Century" w:cs="Century"/>
          <w:sz w:val="22"/>
          <w:sz w:val="22"/>
          <w:rtl w:val="true"/>
        </w:rPr>
        <w:t xml:space="preserve"> </w:t>
      </w:r>
      <w:r>
        <w:rPr>
          <w:rFonts w:ascii="Century" w:hAnsi="Century" w:cs="Century"/>
          <w:sz w:val="22"/>
          <w:sz w:val="22"/>
          <w:rtl w:val="true"/>
        </w:rPr>
        <w:t>אותן</w:t>
      </w:r>
      <w:r>
        <w:rPr>
          <w:rFonts w:ascii="Century" w:hAnsi="Century" w:cs="Century"/>
          <w:sz w:val="22"/>
          <w:sz w:val="22"/>
          <w:rtl w:val="true"/>
        </w:rPr>
        <w:t xml:space="preserve"> </w:t>
      </w:r>
      <w:r>
        <w:rPr>
          <w:rFonts w:ascii="Century" w:hAnsi="Century" w:cs="Century"/>
          <w:sz w:val="22"/>
          <w:sz w:val="22"/>
          <w:rtl w:val="true"/>
        </w:rPr>
        <w:t>בתוך</w:t>
      </w:r>
      <w:r>
        <w:rPr>
          <w:rFonts w:ascii="Century" w:hAnsi="Century" w:cs="Century"/>
          <w:sz w:val="22"/>
          <w:sz w:val="22"/>
          <w:rtl w:val="true"/>
        </w:rPr>
        <w:t xml:space="preserve"> </w:t>
      </w:r>
      <w:r>
        <w:rPr>
          <w:rFonts w:ascii="Century" w:hAnsi="Century" w:cs="Century"/>
          <w:sz w:val="22"/>
          <w:sz w:val="22"/>
          <w:rtl w:val="true"/>
        </w:rPr>
        <w:t>גופה</w:t>
      </w:r>
      <w:r>
        <w:rPr>
          <w:rFonts w:cs="Century" w:ascii="Century" w:hAnsi="Century"/>
          <w:sz w:val="22"/>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sz w:val="22"/>
          <w:sz w:val="22"/>
          <w:rtl w:val="true"/>
        </w:rPr>
        <w:t>בהזדמנות</w:t>
      </w:r>
      <w:r>
        <w:rPr>
          <w:rFonts w:ascii="Century" w:hAnsi="Century" w:cs="Century"/>
          <w:sz w:val="22"/>
          <w:sz w:val="22"/>
          <w:rtl w:val="true"/>
        </w:rPr>
        <w:t xml:space="preserve"> </w:t>
      </w:r>
      <w:r>
        <w:rPr>
          <w:rFonts w:ascii="Century" w:hAnsi="Century" w:cs="Century"/>
          <w:sz w:val="22"/>
          <w:sz w:val="22"/>
          <w:rtl w:val="true"/>
        </w:rPr>
        <w:t>אחת</w:t>
      </w:r>
      <w:r>
        <w:rPr>
          <w:rFonts w:ascii="Century" w:hAnsi="Century" w:cs="Century"/>
          <w:sz w:val="22"/>
          <w:sz w:val="22"/>
          <w:rtl w:val="true"/>
        </w:rPr>
        <w:t xml:space="preserve"> </w:t>
      </w:r>
      <w:r>
        <w:rPr>
          <w:rFonts w:ascii="Century" w:hAnsi="Century" w:cs="Century"/>
          <w:sz w:val="22"/>
          <w:sz w:val="22"/>
          <w:rtl w:val="true"/>
        </w:rPr>
        <w:t>נוספת לכל</w:t>
      </w:r>
      <w:r>
        <w:rPr>
          <w:rFonts w:ascii="Century" w:hAnsi="Century" w:cs="Century"/>
          <w:sz w:val="22"/>
          <w:sz w:val="22"/>
          <w:rtl w:val="true"/>
        </w:rPr>
        <w:t xml:space="preserve"> </w:t>
      </w:r>
      <w:r>
        <w:rPr>
          <w:rFonts w:ascii="Century" w:hAnsi="Century" w:cs="Century"/>
          <w:sz w:val="22"/>
          <w:sz w:val="22"/>
          <w:rtl w:val="true"/>
        </w:rPr>
        <w:t>הפחות</w:t>
      </w:r>
      <w:r>
        <w:rPr>
          <w:rFonts w:cs="Century" w:ascii="Century" w:hAnsi="Century"/>
          <w:rtl w:val="true"/>
        </w:rPr>
        <w:t>,</w:t>
      </w:r>
      <w:r>
        <w:rPr>
          <w:rFonts w:cs="Century" w:ascii="Century" w:hAnsi="Century"/>
          <w:sz w:val="22"/>
          <w:rtl w:val="true"/>
        </w:rPr>
        <w:t xml:space="preserve"> </w:t>
      </w:r>
      <w:r>
        <w:rPr>
          <w:rFonts w:ascii="Century" w:hAnsi="Century" w:cs="Century"/>
          <w:sz w:val="22"/>
          <w:sz w:val="22"/>
          <w:rtl w:val="true"/>
        </w:rPr>
        <w:t>החדיר</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rtl w:val="true"/>
        </w:rPr>
        <w:t xml:space="preserve">מערער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אצבעות</w:t>
      </w:r>
      <w:r>
        <w:rPr>
          <w:rFonts w:ascii="Century" w:hAnsi="Century" w:cs="Century"/>
          <w:sz w:val="22"/>
          <w:sz w:val="22"/>
          <w:rtl w:val="true"/>
        </w:rPr>
        <w:t xml:space="preserve"> </w:t>
      </w:r>
      <w:r>
        <w:rPr>
          <w:rFonts w:ascii="Century" w:hAnsi="Century" w:cs="Century"/>
          <w:sz w:val="22"/>
          <w:sz w:val="22"/>
          <w:rtl w:val="true"/>
        </w:rPr>
        <w:t>ידו</w:t>
      </w:r>
      <w:r>
        <w:rPr>
          <w:rFonts w:ascii="Century" w:hAnsi="Century" w:cs="Century"/>
          <w:sz w:val="22"/>
          <w:sz w:val="22"/>
          <w:rtl w:val="true"/>
        </w:rPr>
        <w:t xml:space="preserve"> </w:t>
      </w:r>
      <w:r>
        <w:rPr>
          <w:rFonts w:ascii="Century" w:hAnsi="Century" w:cs="Century"/>
          <w:sz w:val="22"/>
          <w:sz w:val="22"/>
          <w:rtl w:val="true"/>
        </w:rPr>
        <w:t>לפי</w:t>
      </w:r>
      <w:r>
        <w:rPr>
          <w:rFonts w:ascii="Century" w:hAnsi="Century" w:cs="Century"/>
          <w:sz w:val="22"/>
          <w:sz w:val="22"/>
          <w:rtl w:val="true"/>
        </w:rPr>
        <w:t xml:space="preserve"> </w:t>
      </w:r>
      <w:r>
        <w:rPr>
          <w:rFonts w:ascii="Century" w:hAnsi="Century" w:cs="Century"/>
          <w:sz w:val="22"/>
          <w:sz w:val="22"/>
          <w:rtl w:val="true"/>
        </w:rPr>
        <w:t>הטבעת</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בשנת</w:t>
      </w:r>
      <w:r>
        <w:rPr>
          <w:rFonts w:ascii="Century" w:hAnsi="Century" w:cs="Century"/>
          <w:sz w:val="22"/>
          <w:sz w:val="22"/>
          <w:rtl w:val="true"/>
        </w:rPr>
        <w:t xml:space="preserve"> </w:t>
      </w:r>
      <w:r>
        <w:rPr>
          <w:rFonts w:cs="Century" w:ascii="Century" w:hAnsi="Century"/>
          <w:sz w:val="22"/>
        </w:rPr>
        <w:t>2015</w:t>
      </w:r>
      <w:r>
        <w:rPr>
          <w:rFonts w:cs="Century" w:ascii="Century" w:hAnsi="Century"/>
          <w:sz w:val="22"/>
          <w:rtl w:val="true"/>
        </w:rPr>
        <w:t xml:space="preserve"> </w:t>
      </w:r>
      <w:r>
        <w:rPr>
          <w:rFonts w:ascii="Century" w:hAnsi="Century" w:cs="Century"/>
          <w:sz w:val="22"/>
          <w:sz w:val="22"/>
          <w:rtl w:val="true"/>
        </w:rPr>
        <w:t>לערך</w:t>
      </w:r>
      <w:r>
        <w:rPr>
          <w:rFonts w:cs="Century" w:ascii="Century" w:hAnsi="Century"/>
          <w:sz w:val="22"/>
          <w:rtl w:val="true"/>
        </w:rPr>
        <w:t xml:space="preserve">, </w:t>
      </w:r>
      <w:r>
        <w:rPr>
          <w:rFonts w:ascii="Century" w:hAnsi="Century" w:cs="Century"/>
          <w:sz w:val="22"/>
          <w:sz w:val="22"/>
          <w:rtl w:val="true"/>
        </w:rPr>
        <w:t>בבית</w:t>
      </w:r>
      <w:r>
        <w:rPr>
          <w:rFonts w:ascii="Century" w:hAnsi="Century" w:cs="Century"/>
          <w:sz w:val="22"/>
          <w:sz w:val="22"/>
          <w:rtl w:val="true"/>
        </w:rPr>
        <w:t xml:space="preserve"> </w:t>
      </w:r>
      <w:r>
        <w:rPr>
          <w:rFonts w:ascii="Century" w:hAnsi="Century" w:cs="Century"/>
          <w:sz w:val="22"/>
          <w:sz w:val="22"/>
          <w:rtl w:val="true"/>
        </w:rPr>
        <w:t>אביו</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rtl w:val="true"/>
        </w:rPr>
        <w:t>מערער</w:t>
      </w:r>
      <w:r>
        <w:rPr>
          <w:rFonts w:cs="Century" w:ascii="Century" w:hAnsi="Century"/>
          <w:sz w:val="22"/>
          <w:rtl w:val="true"/>
        </w:rPr>
        <w:t xml:space="preserve">, </w:t>
      </w:r>
      <w:r>
        <w:rPr>
          <w:rFonts w:ascii="Century" w:hAnsi="Century" w:cs="Century"/>
          <w:sz w:val="22"/>
          <w:sz w:val="22"/>
          <w:rtl w:val="true"/>
        </w:rPr>
        <w:t>כשא</w:t>
      </w:r>
      <w:r>
        <w:rPr>
          <w:rFonts w:cs="Century" w:ascii="Century" w:hAnsi="Century"/>
          <w:sz w:val="22"/>
          <w:rtl w:val="true"/>
        </w:rPr>
        <w:t xml:space="preserve">' </w:t>
      </w:r>
      <w:r>
        <w:rPr>
          <w:rFonts w:ascii="Century" w:hAnsi="Century" w:cs="Century"/>
          <w:sz w:val="22"/>
          <w:sz w:val="22"/>
          <w:rtl w:val="true"/>
        </w:rPr>
        <w:t>ה</w:t>
      </w:r>
      <w:r>
        <w:rPr>
          <w:rFonts w:ascii="Century" w:hAnsi="Century" w:cs="Century"/>
          <w:rtl w:val="true"/>
        </w:rPr>
        <w:t>י</w:t>
      </w:r>
      <w:r>
        <w:rPr>
          <w:rFonts w:ascii="Century" w:hAnsi="Century" w:cs="Century"/>
          <w:sz w:val="22"/>
          <w:sz w:val="22"/>
          <w:rtl w:val="true"/>
        </w:rPr>
        <w:t>יתה</w:t>
      </w:r>
      <w:r>
        <w:rPr>
          <w:rFonts w:ascii="Century" w:hAnsi="Century" w:cs="Century"/>
          <w:sz w:val="22"/>
          <w:sz w:val="22"/>
          <w:rtl w:val="true"/>
        </w:rPr>
        <w:t xml:space="preserve"> </w:t>
      </w:r>
      <w:r>
        <w:rPr>
          <w:rFonts w:ascii="Century" w:hAnsi="Century" w:cs="Century"/>
          <w:sz w:val="22"/>
          <w:sz w:val="22"/>
          <w:rtl w:val="true"/>
        </w:rPr>
        <w:t>כבת</w:t>
      </w:r>
      <w:r>
        <w:rPr>
          <w:rFonts w:ascii="Century" w:hAnsi="Century" w:cs="Century"/>
          <w:sz w:val="22"/>
          <w:sz w:val="22"/>
          <w:rtl w:val="true"/>
        </w:rPr>
        <w:t xml:space="preserve"> </w:t>
      </w:r>
      <w:r>
        <w:rPr>
          <w:rFonts w:cs="Century" w:ascii="Century" w:hAnsi="Century"/>
          <w:sz w:val="22"/>
        </w:rPr>
        <w:t>11-10</w:t>
      </w:r>
      <w:r>
        <w:rPr>
          <w:rFonts w:cs="Century" w:ascii="Century" w:hAnsi="Century"/>
          <w:sz w:val="22"/>
          <w:rtl w:val="true"/>
        </w:rPr>
        <w:t xml:space="preserve">, </w:t>
      </w:r>
      <w:r>
        <w:rPr>
          <w:rFonts w:ascii="Century" w:hAnsi="Century" w:cs="Century"/>
          <w:rtl w:val="true"/>
        </w:rPr>
        <w:t xml:space="preserve">הוא </w:t>
      </w:r>
      <w:r>
        <w:rPr>
          <w:rFonts w:ascii="Century" w:hAnsi="Century" w:cs="Century"/>
          <w:sz w:val="22"/>
          <w:sz w:val="22"/>
          <w:rtl w:val="true"/>
        </w:rPr>
        <w:t>התיישב</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המיטה</w:t>
      </w:r>
      <w:r>
        <w:rPr>
          <w:rFonts w:ascii="Century" w:hAnsi="Century" w:cs="Century"/>
          <w:sz w:val="22"/>
          <w:sz w:val="22"/>
          <w:rtl w:val="true"/>
        </w:rPr>
        <w:t xml:space="preserve"> </w:t>
      </w:r>
      <w:r>
        <w:rPr>
          <w:rFonts w:ascii="Century" w:hAnsi="Century" w:cs="Century"/>
          <w:sz w:val="22"/>
          <w:sz w:val="22"/>
          <w:rtl w:val="true"/>
        </w:rPr>
        <w:t>בה</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ישנה</w:t>
      </w:r>
      <w:r>
        <w:rPr>
          <w:rFonts w:cs="Century" w:ascii="Century" w:hAnsi="Century"/>
          <w:sz w:val="22"/>
          <w:rtl w:val="true"/>
        </w:rPr>
        <w:t xml:space="preserve">, </w:t>
      </w:r>
      <w:r>
        <w:rPr>
          <w:rFonts w:ascii="Century" w:hAnsi="Century" w:cs="Century"/>
          <w:sz w:val="22"/>
          <w:sz w:val="22"/>
          <w:rtl w:val="true"/>
        </w:rPr>
        <w:t>הכניס</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ידו</w:t>
      </w:r>
      <w:r>
        <w:rPr>
          <w:rFonts w:ascii="Century" w:hAnsi="Century" w:cs="Century"/>
          <w:sz w:val="22"/>
          <w:sz w:val="22"/>
          <w:rtl w:val="true"/>
        </w:rPr>
        <w:t xml:space="preserve"> </w:t>
      </w:r>
      <w:r>
        <w:rPr>
          <w:rFonts w:ascii="Century" w:hAnsi="Century" w:cs="Century"/>
          <w:sz w:val="22"/>
          <w:sz w:val="22"/>
          <w:rtl w:val="true"/>
        </w:rPr>
        <w:t>מתחת</w:t>
      </w:r>
      <w:r>
        <w:rPr>
          <w:rFonts w:ascii="Century" w:hAnsi="Century" w:cs="Century"/>
          <w:sz w:val="22"/>
          <w:sz w:val="22"/>
          <w:rtl w:val="true"/>
        </w:rPr>
        <w:t xml:space="preserve"> </w:t>
      </w:r>
      <w:r>
        <w:rPr>
          <w:rFonts w:ascii="Century" w:hAnsi="Century" w:cs="Century"/>
          <w:sz w:val="22"/>
          <w:sz w:val="22"/>
          <w:rtl w:val="true"/>
        </w:rPr>
        <w:t>למכנסיה</w:t>
      </w:r>
      <w:r>
        <w:rPr>
          <w:rFonts w:ascii="Century" w:hAnsi="Century" w:cs="Century"/>
          <w:sz w:val="22"/>
          <w:sz w:val="22"/>
          <w:rtl w:val="true"/>
        </w:rPr>
        <w:t xml:space="preserve"> </w:t>
      </w:r>
      <w:r>
        <w:rPr>
          <w:rFonts w:ascii="Century" w:hAnsi="Century" w:cs="Century"/>
          <w:sz w:val="22"/>
          <w:sz w:val="22"/>
          <w:rtl w:val="true"/>
        </w:rPr>
        <w:t>מאחור</w:t>
      </w:r>
      <w:r>
        <w:rPr>
          <w:rFonts w:ascii="Century" w:hAnsi="Century" w:cs="Century"/>
          <w:sz w:val="22"/>
          <w:sz w:val="22"/>
          <w:rtl w:val="true"/>
        </w:rPr>
        <w:t xml:space="preserve"> </w:t>
      </w:r>
      <w:r>
        <w:rPr>
          <w:rFonts w:ascii="Century" w:hAnsi="Century" w:cs="Century"/>
          <w:sz w:val="22"/>
          <w:sz w:val="22"/>
          <w:rtl w:val="true"/>
        </w:rPr>
        <w:t>ונגע</w:t>
      </w:r>
      <w:r>
        <w:rPr>
          <w:rFonts w:ascii="Century" w:hAnsi="Century" w:cs="Century"/>
          <w:sz w:val="22"/>
          <w:sz w:val="22"/>
          <w:rtl w:val="true"/>
        </w:rPr>
        <w:t xml:space="preserve"> </w:t>
      </w:r>
      <w:r>
        <w:rPr>
          <w:rFonts w:ascii="Century" w:hAnsi="Century" w:cs="Century"/>
          <w:sz w:val="22"/>
          <w:sz w:val="22"/>
          <w:rtl w:val="true"/>
        </w:rPr>
        <w:t>בישבנה</w:t>
      </w:r>
      <w:r>
        <w:rPr>
          <w:rFonts w:ascii="Century" w:hAnsi="Century" w:cs="Century"/>
          <w:sz w:val="22"/>
          <w:sz w:val="22"/>
          <w:rtl w:val="true"/>
        </w:rPr>
        <w:t xml:space="preserve"> </w:t>
      </w:r>
      <w:r>
        <w:rPr>
          <w:rFonts w:ascii="Century" w:hAnsi="Century" w:cs="Century"/>
          <w:sz w:val="22"/>
          <w:sz w:val="22"/>
          <w:rtl w:val="true"/>
        </w:rPr>
        <w:t>מתחת</w:t>
      </w:r>
      <w:r>
        <w:rPr>
          <w:rFonts w:ascii="Century" w:hAnsi="Century" w:cs="Century"/>
          <w:sz w:val="22"/>
          <w:sz w:val="22"/>
          <w:rtl w:val="true"/>
        </w:rPr>
        <w:t xml:space="preserve"> </w:t>
      </w:r>
      <w:r>
        <w:rPr>
          <w:rFonts w:ascii="Century" w:hAnsi="Century" w:cs="Century"/>
          <w:sz w:val="22"/>
          <w:sz w:val="22"/>
          <w:rtl w:val="true"/>
        </w:rPr>
        <w:t>לתחתונים</w:t>
      </w:r>
      <w:r>
        <w:rPr>
          <w:rFonts w:cs="Century" w:ascii="Century" w:hAnsi="Century"/>
          <w:sz w:val="22"/>
          <w:rtl w:val="true"/>
        </w:rPr>
        <w:t xml:space="preserve">, </w:t>
      </w:r>
      <w:r>
        <w:rPr>
          <w:rFonts w:ascii="Century" w:hAnsi="Century" w:cs="Century"/>
          <w:sz w:val="22"/>
          <w:sz w:val="22"/>
          <w:rtl w:val="true"/>
        </w:rPr>
        <w:t>למרות</w:t>
      </w:r>
      <w:r>
        <w:rPr>
          <w:rFonts w:ascii="Century" w:hAnsi="Century" w:cs="Century"/>
          <w:sz w:val="22"/>
          <w:sz w:val="22"/>
          <w:rtl w:val="true"/>
        </w:rPr>
        <w:t xml:space="preserve"> </w:t>
      </w:r>
      <w:r>
        <w:rPr>
          <w:rFonts w:ascii="Century" w:hAnsi="Century" w:cs="Century"/>
          <w:sz w:val="22"/>
          <w:sz w:val="22"/>
          <w:rtl w:val="true"/>
        </w:rPr>
        <w:t>התנגדותה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אשר</w:t>
      </w:r>
      <w:r>
        <w:rPr>
          <w:rFonts w:ascii="Century" w:hAnsi="Century" w:cs="Century"/>
          <w:sz w:val="22"/>
          <w:sz w:val="22"/>
          <w:rtl w:val="true"/>
        </w:rPr>
        <w:t xml:space="preserve"> </w:t>
      </w:r>
      <w:r>
        <w:rPr>
          <w:rFonts w:ascii="Century" w:hAnsi="Century" w:cs="Century"/>
          <w:sz w:val="22"/>
          <w:sz w:val="22"/>
          <w:rtl w:val="true"/>
        </w:rPr>
        <w:t>נעה</w:t>
      </w:r>
      <w:r>
        <w:rPr>
          <w:rFonts w:ascii="Century" w:hAnsi="Century" w:cs="Century"/>
          <w:sz w:val="22"/>
          <w:sz w:val="22"/>
          <w:rtl w:val="true"/>
        </w:rPr>
        <w:t xml:space="preserve"> </w:t>
      </w:r>
      <w:r>
        <w:rPr>
          <w:rFonts w:ascii="Century" w:hAnsi="Century" w:cs="Century"/>
          <w:sz w:val="22"/>
          <w:sz w:val="22"/>
          <w:rtl w:val="true"/>
        </w:rPr>
        <w:t>לצדדים</w:t>
      </w:r>
      <w:r>
        <w:rPr>
          <w:rFonts w:cs="Century" w:ascii="Century" w:hAnsi="Century"/>
          <w:sz w:val="22"/>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 xml:space="preserve">המערער </w:t>
      </w:r>
      <w:r>
        <w:rPr>
          <w:rFonts w:ascii="Century" w:hAnsi="Century" w:cs="Century"/>
          <w:sz w:val="22"/>
          <w:sz w:val="22"/>
          <w:rtl w:val="true"/>
        </w:rPr>
        <w:t>הניח</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ידו</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איבר</w:t>
      </w:r>
      <w:r>
        <w:rPr>
          <w:rFonts w:ascii="Century" w:hAnsi="Century" w:cs="Century"/>
          <w:sz w:val="22"/>
          <w:sz w:val="22"/>
          <w:rtl w:val="true"/>
        </w:rPr>
        <w:t xml:space="preserve"> </w:t>
      </w:r>
      <w:r>
        <w:rPr>
          <w:rFonts w:ascii="Century" w:hAnsi="Century" w:cs="Century"/>
          <w:sz w:val="22"/>
          <w:sz w:val="22"/>
          <w:rtl w:val="true"/>
        </w:rPr>
        <w:t>מינה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מעל</w:t>
      </w:r>
      <w:r>
        <w:rPr>
          <w:rFonts w:ascii="Century" w:hAnsi="Century" w:cs="Century"/>
          <w:sz w:val="22"/>
          <w:sz w:val="22"/>
          <w:rtl w:val="true"/>
        </w:rPr>
        <w:t xml:space="preserve"> </w:t>
      </w:r>
      <w:r>
        <w:rPr>
          <w:rFonts w:ascii="Century" w:hAnsi="Century" w:cs="Century"/>
          <w:sz w:val="22"/>
          <w:sz w:val="22"/>
          <w:rtl w:val="true"/>
        </w:rPr>
        <w:t>למכנסיה</w:t>
      </w:r>
      <w:r>
        <w:rPr>
          <w:rFonts w:cs="Century" w:ascii="Century" w:hAnsi="Century"/>
          <w:sz w:val="22"/>
          <w:rtl w:val="true"/>
        </w:rPr>
        <w:t xml:space="preserve">, </w:t>
      </w:r>
      <w:r>
        <w:rPr>
          <w:rFonts w:ascii="Century" w:hAnsi="Century" w:cs="Century"/>
          <w:sz w:val="22"/>
          <w:sz w:val="22"/>
          <w:rtl w:val="true"/>
        </w:rPr>
        <w:t>והניע</w:t>
      </w:r>
      <w:r>
        <w:rPr>
          <w:rFonts w:ascii="Century" w:hAnsi="Century" w:cs="Century"/>
          <w:sz w:val="22"/>
          <w:sz w:val="22"/>
          <w:rtl w:val="true"/>
        </w:rPr>
        <w:t xml:space="preserve"> </w:t>
      </w:r>
      <w:r>
        <w:rPr>
          <w:rFonts w:ascii="Century" w:hAnsi="Century" w:cs="Century"/>
          <w:sz w:val="22"/>
          <w:sz w:val="22"/>
          <w:rtl w:val="true"/>
        </w:rPr>
        <w:t>אותה</w:t>
      </w:r>
      <w:r>
        <w:rPr>
          <w:rFonts w:cs="Century" w:ascii="Century" w:hAnsi="Century"/>
          <w:sz w:val="22"/>
          <w:rtl w:val="true"/>
        </w:rPr>
        <w:t xml:space="preserve">. </w:t>
      </w:r>
      <w:r>
        <w:rPr>
          <w:rFonts w:ascii="Century" w:hAnsi="Century" w:cs="Century"/>
          <w:rtl w:val="true"/>
        </w:rPr>
        <w:t xml:space="preserve">המערער </w:t>
      </w:r>
      <w:r>
        <w:rPr>
          <w:rFonts w:ascii="Century" w:hAnsi="Century" w:cs="Century"/>
          <w:sz w:val="22"/>
          <w:sz w:val="22"/>
          <w:rtl w:val="true"/>
        </w:rPr>
        <w:t>חדל</w:t>
      </w:r>
      <w:r>
        <w:rPr>
          <w:rFonts w:ascii="Century" w:hAnsi="Century" w:cs="Century"/>
          <w:sz w:val="22"/>
          <w:sz w:val="22"/>
          <w:rtl w:val="true"/>
        </w:rPr>
        <w:t xml:space="preserve"> </w:t>
      </w:r>
      <w:r>
        <w:rPr>
          <w:rFonts w:ascii="Century" w:hAnsi="Century" w:cs="Century"/>
          <w:sz w:val="22"/>
          <w:sz w:val="22"/>
          <w:rtl w:val="true"/>
        </w:rPr>
        <w:t>ממעשיו</w:t>
      </w:r>
      <w:r>
        <w:rPr>
          <w:rFonts w:ascii="Century" w:hAnsi="Century" w:cs="Century"/>
          <w:sz w:val="22"/>
          <w:sz w:val="22"/>
          <w:rtl w:val="true"/>
        </w:rPr>
        <w:t xml:space="preserve"> </w:t>
      </w:r>
      <w:r>
        <w:rPr>
          <w:rFonts w:ascii="Century" w:hAnsi="Century" w:cs="Century"/>
          <w:sz w:val="22"/>
          <w:sz w:val="22"/>
          <w:rtl w:val="true"/>
        </w:rPr>
        <w:t>רק</w:t>
      </w:r>
      <w:r>
        <w:rPr>
          <w:rFonts w:ascii="Century" w:hAnsi="Century" w:cs="Century"/>
          <w:sz w:val="22"/>
          <w:sz w:val="22"/>
          <w:rtl w:val="true"/>
        </w:rPr>
        <w:t xml:space="preserve"> </w:t>
      </w:r>
      <w:r>
        <w:rPr>
          <w:rFonts w:ascii="Century" w:hAnsi="Century" w:cs="Century"/>
          <w:sz w:val="22"/>
          <w:sz w:val="22"/>
          <w:rtl w:val="true"/>
        </w:rPr>
        <w:t>לאחר</w:t>
      </w:r>
      <w:r>
        <w:rPr>
          <w:rFonts w:ascii="Century" w:hAnsi="Century" w:cs="Century"/>
          <w:sz w:val="22"/>
          <w:sz w:val="22"/>
          <w:rtl w:val="true"/>
        </w:rPr>
        <w:t xml:space="preserve"> </w:t>
      </w:r>
      <w:r>
        <w:rPr>
          <w:rFonts w:ascii="Century" w:hAnsi="Century" w:cs="Century"/>
          <w:sz w:val="22"/>
          <w:sz w:val="22"/>
          <w:rtl w:val="true"/>
        </w:rPr>
        <w:t>שא</w:t>
      </w:r>
      <w:r>
        <w:rPr>
          <w:rFonts w:cs="Century" w:ascii="Century" w:hAnsi="Century"/>
          <w:sz w:val="22"/>
          <w:rtl w:val="true"/>
        </w:rPr>
        <w:t xml:space="preserve">' </w:t>
      </w:r>
      <w:r>
        <w:rPr>
          <w:rFonts w:ascii="Century" w:hAnsi="Century" w:cs="Century"/>
          <w:sz w:val="22"/>
          <w:sz w:val="22"/>
          <w:rtl w:val="true"/>
        </w:rPr>
        <w:t>צעקה</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אמא</w:t>
      </w:r>
      <w:r>
        <w:rPr>
          <w:rFonts w:cs="Century" w:ascii="Century" w:hAnsi="Century"/>
          <w:sz w:val="22"/>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sz w:val="22"/>
          <w:sz w:val="22"/>
          <w:rtl w:val="true"/>
        </w:rPr>
        <w:t>במועד</w:t>
      </w:r>
      <w:r>
        <w:rPr>
          <w:rFonts w:ascii="Century" w:hAnsi="Century" w:cs="Century"/>
          <w:sz w:val="22"/>
          <w:sz w:val="22"/>
          <w:rtl w:val="true"/>
        </w:rPr>
        <w:t xml:space="preserve"> </w:t>
      </w:r>
      <w:r>
        <w:rPr>
          <w:rFonts w:ascii="Century" w:hAnsi="Century" w:cs="Century"/>
          <w:sz w:val="22"/>
          <w:sz w:val="22"/>
          <w:rtl w:val="true"/>
        </w:rPr>
        <w:t>שאינו</w:t>
      </w:r>
      <w:r>
        <w:rPr>
          <w:rFonts w:ascii="Century" w:hAnsi="Century" w:cs="Century"/>
          <w:sz w:val="22"/>
          <w:sz w:val="22"/>
          <w:rtl w:val="true"/>
        </w:rPr>
        <w:t xml:space="preserve"> </w:t>
      </w:r>
      <w:r>
        <w:rPr>
          <w:rFonts w:ascii="Century" w:hAnsi="Century" w:cs="Century"/>
          <w:sz w:val="22"/>
          <w:sz w:val="22"/>
          <w:rtl w:val="true"/>
        </w:rPr>
        <w:t>ידוע</w:t>
      </w:r>
      <w:r>
        <w:rPr>
          <w:rFonts w:ascii="Century" w:hAnsi="Century" w:cs="Century"/>
          <w:sz w:val="22"/>
          <w:sz w:val="22"/>
          <w:rtl w:val="true"/>
        </w:rPr>
        <w:t xml:space="preserve"> </w:t>
      </w:r>
      <w:r>
        <w:rPr>
          <w:rFonts w:ascii="Century" w:hAnsi="Century" w:cs="Century"/>
          <w:sz w:val="22"/>
          <w:sz w:val="22"/>
          <w:rtl w:val="true"/>
        </w:rPr>
        <w:t>למ</w:t>
      </w:r>
      <w:r>
        <w:rPr>
          <w:rFonts w:ascii="Century" w:hAnsi="Century" w:cs="Century"/>
          <w:rtl w:val="true"/>
        </w:rPr>
        <w:t xml:space="preserve">שיבה </w:t>
      </w:r>
      <w:r>
        <w:rPr>
          <w:rFonts w:ascii="Century" w:hAnsi="Century" w:cs="Century"/>
          <w:sz w:val="22"/>
          <w:sz w:val="22"/>
          <w:rtl w:val="true"/>
        </w:rPr>
        <w:t>במדויק</w:t>
      </w:r>
      <w:r>
        <w:rPr>
          <w:rFonts w:cs="Century" w:ascii="Century" w:hAnsi="Century"/>
          <w:sz w:val="22"/>
          <w:rtl w:val="true"/>
        </w:rPr>
        <w:t xml:space="preserve">, </w:t>
      </w:r>
      <w:r>
        <w:rPr>
          <w:rFonts w:ascii="Century" w:hAnsi="Century" w:cs="Century"/>
          <w:sz w:val="22"/>
          <w:sz w:val="22"/>
          <w:rtl w:val="true"/>
        </w:rPr>
        <w:t>כשא</w:t>
      </w:r>
      <w:r>
        <w:rPr>
          <w:rFonts w:cs="Century" w:ascii="Century" w:hAnsi="Century"/>
          <w:sz w:val="22"/>
          <w:rtl w:val="true"/>
        </w:rPr>
        <w:t xml:space="preserve">' </w:t>
      </w:r>
      <w:r>
        <w:rPr>
          <w:rFonts w:ascii="Century" w:hAnsi="Century" w:cs="Century"/>
          <w:sz w:val="22"/>
          <w:sz w:val="22"/>
          <w:rtl w:val="true"/>
        </w:rPr>
        <w:t>למדה</w:t>
      </w:r>
      <w:r>
        <w:rPr>
          <w:rFonts w:ascii="Century" w:hAnsi="Century" w:cs="Century"/>
          <w:sz w:val="22"/>
          <w:sz w:val="22"/>
          <w:rtl w:val="true"/>
        </w:rPr>
        <w:t xml:space="preserve"> </w:t>
      </w:r>
      <w:r>
        <w:rPr>
          <w:rFonts w:ascii="Century" w:hAnsi="Century" w:cs="Century"/>
          <w:sz w:val="22"/>
          <w:sz w:val="22"/>
          <w:rtl w:val="true"/>
        </w:rPr>
        <w:t>בכתה</w:t>
      </w:r>
      <w:r>
        <w:rPr>
          <w:rFonts w:ascii="Century" w:hAnsi="Century" w:cs="Century"/>
          <w:sz w:val="22"/>
          <w:sz w:val="22"/>
          <w:rtl w:val="true"/>
        </w:rPr>
        <w:t xml:space="preserve"> </w:t>
      </w:r>
      <w:r>
        <w:rPr>
          <w:rFonts w:ascii="Century" w:hAnsi="Century" w:cs="Century"/>
          <w:sz w:val="22"/>
          <w:sz w:val="22"/>
          <w:rtl w:val="true"/>
        </w:rPr>
        <w:t>ה</w:t>
      </w:r>
      <w:r>
        <w:rPr>
          <w:rFonts w:cs="Century" w:ascii="Century" w:hAnsi="Century"/>
          <w:sz w:val="22"/>
          <w:rtl w:val="true"/>
        </w:rPr>
        <w:t xml:space="preserve">', </w:t>
      </w:r>
      <w:r>
        <w:rPr>
          <w:rFonts w:ascii="Century" w:hAnsi="Century" w:cs="Century"/>
          <w:sz w:val="22"/>
          <w:sz w:val="22"/>
          <w:rtl w:val="true"/>
        </w:rPr>
        <w:t>ביקשו</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ובת</w:t>
      </w:r>
      <w:r>
        <w:rPr>
          <w:rFonts w:ascii="Century" w:hAnsi="Century" w:cs="Century"/>
          <w:sz w:val="22"/>
          <w:sz w:val="22"/>
          <w:rtl w:val="true"/>
        </w:rPr>
        <w:t xml:space="preserve"> </w:t>
      </w:r>
      <w:r>
        <w:rPr>
          <w:rFonts w:ascii="Century" w:hAnsi="Century" w:cs="Century"/>
          <w:sz w:val="22"/>
          <w:sz w:val="22"/>
          <w:rtl w:val="true"/>
        </w:rPr>
        <w:t>דודתה</w:t>
      </w:r>
      <w:r>
        <w:rPr>
          <w:rFonts w:ascii="Century" w:hAnsi="Century" w:cs="Century"/>
          <w:sz w:val="22"/>
          <w:sz w:val="22"/>
          <w:rtl w:val="true"/>
        </w:rPr>
        <w:t xml:space="preserve"> </w:t>
      </w:r>
      <w:r>
        <w:rPr>
          <w:rFonts w:ascii="Century" w:hAnsi="Century" w:cs="Century"/>
          <w:sz w:val="22"/>
          <w:sz w:val="22"/>
          <w:rtl w:val="true"/>
        </w:rPr>
        <w:t>מ</w:t>
      </w:r>
      <w:r>
        <w:rPr>
          <w:rFonts w:cs="Century" w:ascii="Century" w:hAnsi="Century"/>
          <w:sz w:val="22"/>
          <w:rtl w:val="true"/>
        </w:rPr>
        <w:t xml:space="preserve">' </w:t>
      </w:r>
      <w:r>
        <w:rPr>
          <w:rFonts w:ascii="Century" w:hAnsi="Century" w:cs="Century"/>
          <w:sz w:val="22"/>
          <w:sz w:val="22"/>
          <w:rtl w:val="true"/>
        </w:rPr>
        <w:t>לצאת</w:t>
      </w:r>
      <w:r>
        <w:rPr>
          <w:rFonts w:ascii="Century" w:hAnsi="Century" w:cs="Century"/>
          <w:sz w:val="22"/>
          <w:sz w:val="22"/>
          <w:rtl w:val="true"/>
        </w:rPr>
        <w:t xml:space="preserve"> </w:t>
      </w:r>
      <w:r>
        <w:rPr>
          <w:rFonts w:ascii="Century" w:hAnsi="Century" w:cs="Century"/>
          <w:sz w:val="22"/>
          <w:sz w:val="22"/>
          <w:rtl w:val="true"/>
        </w:rPr>
        <w:t>למכולת</w:t>
      </w:r>
      <w:r>
        <w:rPr>
          <w:rFonts w:cs="Century" w:ascii="Century" w:hAnsi="Century"/>
          <w:sz w:val="22"/>
          <w:rtl w:val="true"/>
        </w:rPr>
        <w:t xml:space="preserve">, </w:t>
      </w:r>
      <w:r>
        <w:rPr>
          <w:rFonts w:ascii="Century" w:hAnsi="Century" w:cs="Century"/>
          <w:sz w:val="22"/>
          <w:sz w:val="22"/>
          <w:rtl w:val="true"/>
        </w:rPr>
        <w:t>אך</w:t>
      </w:r>
      <w:r>
        <w:rPr>
          <w:rFonts w:ascii="Century" w:hAnsi="Century" w:cs="Century"/>
          <w:sz w:val="22"/>
          <w:sz w:val="22"/>
          <w:rtl w:val="true"/>
        </w:rPr>
        <w:t xml:space="preserve"> </w:t>
      </w:r>
      <w:r>
        <w:rPr>
          <w:rFonts w:ascii="Century" w:hAnsi="Century" w:cs="Century"/>
          <w:rtl w:val="true"/>
        </w:rPr>
        <w:t xml:space="preserve">המערער </w:t>
      </w:r>
      <w:r>
        <w:rPr>
          <w:rFonts w:ascii="Century" w:hAnsi="Century" w:cs="Century"/>
          <w:sz w:val="22"/>
          <w:sz w:val="22"/>
          <w:rtl w:val="true"/>
        </w:rPr>
        <w:t>סירב</w:t>
      </w:r>
      <w:r>
        <w:rPr>
          <w:rFonts w:ascii="Century" w:hAnsi="Century" w:cs="Century"/>
          <w:sz w:val="22"/>
          <w:sz w:val="22"/>
          <w:rtl w:val="true"/>
        </w:rPr>
        <w:t xml:space="preserve"> </w:t>
      </w:r>
      <w:r>
        <w:rPr>
          <w:rFonts w:ascii="Century" w:hAnsi="Century" w:cs="Century"/>
          <w:sz w:val="22"/>
          <w:sz w:val="22"/>
          <w:rtl w:val="true"/>
        </w:rPr>
        <w:t>לבקשתן</w:t>
      </w:r>
      <w:r>
        <w:rPr>
          <w:rFonts w:cs="Century" w:ascii="Century" w:hAnsi="Century"/>
          <w:sz w:val="22"/>
          <w:rtl w:val="true"/>
        </w:rPr>
        <w:t xml:space="preserve">. </w:t>
      </w:r>
      <w:r>
        <w:rPr>
          <w:rFonts w:ascii="Century" w:hAnsi="Century" w:cs="Century"/>
          <w:sz w:val="22"/>
          <w:sz w:val="22"/>
          <w:rtl w:val="true"/>
        </w:rPr>
        <w:t>מ</w:t>
      </w:r>
      <w:r>
        <w:rPr>
          <w:rFonts w:cs="Century" w:ascii="Century" w:hAnsi="Century"/>
          <w:sz w:val="22"/>
          <w:rtl w:val="true"/>
        </w:rPr>
        <w:t xml:space="preserve">' </w:t>
      </w:r>
      <w:r>
        <w:rPr>
          <w:rFonts w:ascii="Century" w:hAnsi="Century" w:cs="Century"/>
          <w:sz w:val="22"/>
          <w:sz w:val="22"/>
          <w:rtl w:val="true"/>
        </w:rPr>
        <w:t>הצליחה</w:t>
      </w:r>
      <w:r>
        <w:rPr>
          <w:rFonts w:ascii="Century" w:hAnsi="Century" w:cs="Century"/>
          <w:sz w:val="22"/>
          <w:sz w:val="22"/>
          <w:rtl w:val="true"/>
        </w:rPr>
        <w:t xml:space="preserve"> </w:t>
      </w:r>
      <w:r>
        <w:rPr>
          <w:rFonts w:ascii="Century" w:hAnsi="Century" w:cs="Century"/>
          <w:sz w:val="22"/>
          <w:sz w:val="22"/>
          <w:rtl w:val="true"/>
        </w:rPr>
        <w:t>לקפוץ</w:t>
      </w:r>
      <w:r>
        <w:rPr>
          <w:rFonts w:ascii="Century" w:hAnsi="Century" w:cs="Century"/>
          <w:sz w:val="22"/>
          <w:sz w:val="22"/>
          <w:rtl w:val="true"/>
        </w:rPr>
        <w:t xml:space="preserve"> </w:t>
      </w:r>
      <w:r>
        <w:rPr>
          <w:rFonts w:ascii="Century" w:hAnsi="Century" w:cs="Century"/>
          <w:sz w:val="22"/>
          <w:sz w:val="22"/>
          <w:rtl w:val="true"/>
        </w:rPr>
        <w:t>מחלון</w:t>
      </w:r>
      <w:r>
        <w:rPr>
          <w:rFonts w:ascii="Century" w:hAnsi="Century" w:cs="Century"/>
          <w:sz w:val="22"/>
          <w:sz w:val="22"/>
          <w:rtl w:val="true"/>
        </w:rPr>
        <w:t xml:space="preserve"> </w:t>
      </w:r>
      <w:r>
        <w:rPr>
          <w:rFonts w:ascii="Century" w:hAnsi="Century" w:cs="Century"/>
          <w:sz w:val="22"/>
          <w:sz w:val="22"/>
          <w:rtl w:val="true"/>
        </w:rPr>
        <w:t>המטבח</w:t>
      </w:r>
      <w:r>
        <w:rPr>
          <w:rFonts w:ascii="Century" w:hAnsi="Century" w:cs="Century"/>
          <w:sz w:val="22"/>
          <w:sz w:val="22"/>
          <w:rtl w:val="true"/>
        </w:rPr>
        <w:t xml:space="preserve"> </w:t>
      </w:r>
      <w:r>
        <w:rPr>
          <w:rFonts w:ascii="Century" w:hAnsi="Century" w:cs="Century"/>
          <w:sz w:val="22"/>
          <w:sz w:val="22"/>
          <w:rtl w:val="true"/>
        </w:rPr>
        <w:t>ולאחר</w:t>
      </w:r>
      <w:r>
        <w:rPr>
          <w:rFonts w:ascii="Century" w:hAnsi="Century" w:cs="Century"/>
          <w:sz w:val="22"/>
          <w:sz w:val="22"/>
          <w:rtl w:val="true"/>
        </w:rPr>
        <w:t xml:space="preserve"> </w:t>
      </w:r>
      <w:r>
        <w:rPr>
          <w:rFonts w:ascii="Century" w:hAnsi="Century" w:cs="Century"/>
          <w:sz w:val="22"/>
          <w:sz w:val="22"/>
          <w:rtl w:val="true"/>
        </w:rPr>
        <w:t>שחזרה</w:t>
      </w:r>
      <w:r>
        <w:rPr>
          <w:rFonts w:cs="Century" w:ascii="Century" w:hAnsi="Century"/>
          <w:sz w:val="22"/>
          <w:rtl w:val="true"/>
        </w:rPr>
        <w:t xml:space="preserve">, </w:t>
      </w:r>
      <w:r>
        <w:rPr>
          <w:rFonts w:ascii="Century" w:hAnsi="Century" w:cs="Century"/>
          <w:sz w:val="22"/>
          <w:sz w:val="22"/>
          <w:rtl w:val="true"/>
        </w:rPr>
        <w:t>היכה</w:t>
      </w:r>
      <w:r>
        <w:rPr>
          <w:rFonts w:ascii="Century" w:hAnsi="Century" w:cs="Century"/>
          <w:sz w:val="22"/>
          <w:sz w:val="22"/>
          <w:rtl w:val="true"/>
        </w:rPr>
        <w:t xml:space="preserve"> </w:t>
      </w:r>
      <w:r>
        <w:rPr>
          <w:rFonts w:ascii="Century" w:hAnsi="Century" w:cs="Century"/>
          <w:rtl w:val="true"/>
        </w:rPr>
        <w:t xml:space="preserve">המערער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מ</w:t>
      </w:r>
      <w:r>
        <w:rPr>
          <w:rFonts w:cs="Century" w:ascii="Century" w:hAnsi="Century"/>
          <w:sz w:val="22"/>
          <w:rtl w:val="true"/>
        </w:rPr>
        <w:t xml:space="preserve">' </w:t>
      </w:r>
      <w:r>
        <w:rPr>
          <w:rFonts w:ascii="Century" w:hAnsi="Century" w:cs="Century"/>
          <w:sz w:val="22"/>
          <w:sz w:val="22"/>
          <w:rtl w:val="true"/>
        </w:rPr>
        <w:t>ואת</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בגב</w:t>
      </w:r>
      <w:r>
        <w:rPr>
          <w:rFonts w:ascii="Century" w:hAnsi="Century" w:cs="Century"/>
          <w:sz w:val="22"/>
          <w:sz w:val="22"/>
          <w:rtl w:val="true"/>
        </w:rPr>
        <w:t xml:space="preserve"> </w:t>
      </w:r>
      <w:r>
        <w:rPr>
          <w:rFonts w:ascii="Century" w:hAnsi="Century" w:cs="Century"/>
          <w:sz w:val="22"/>
          <w:sz w:val="22"/>
          <w:rtl w:val="true"/>
        </w:rPr>
        <w:t>ובידיים בעזרת</w:t>
      </w:r>
      <w:r>
        <w:rPr>
          <w:rFonts w:ascii="Century" w:hAnsi="Century" w:cs="Century"/>
          <w:sz w:val="22"/>
          <w:sz w:val="22"/>
          <w:rtl w:val="true"/>
        </w:rPr>
        <w:t xml:space="preserve"> </w:t>
      </w:r>
      <w:r>
        <w:rPr>
          <w:rFonts w:ascii="Century" w:hAnsi="Century" w:cs="Century"/>
          <w:sz w:val="22"/>
          <w:sz w:val="22"/>
          <w:rtl w:val="true"/>
        </w:rPr>
        <w:t>חגורת</w:t>
      </w:r>
      <w:r>
        <w:rPr>
          <w:rFonts w:ascii="Century" w:hAnsi="Century" w:cs="Century"/>
          <w:sz w:val="22"/>
          <w:sz w:val="22"/>
          <w:rtl w:val="true"/>
        </w:rPr>
        <w:t xml:space="preserve"> </w:t>
      </w:r>
      <w:r>
        <w:rPr>
          <w:rFonts w:ascii="Century" w:hAnsi="Century" w:cs="Century"/>
          <w:sz w:val="22"/>
          <w:sz w:val="22"/>
          <w:rtl w:val="true"/>
        </w:rPr>
        <w:t>מכנסיו</w:t>
      </w:r>
      <w:r>
        <w:rPr>
          <w:rFonts w:cs="Century" w:ascii="Century" w:hAnsi="Century"/>
          <w:sz w:val="22"/>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Century"/>
          <w:rtl w:val="true"/>
        </w:rPr>
        <w:t>בגין המעשים המפורטים</w:t>
      </w:r>
      <w:r>
        <w:rPr>
          <w:rFonts w:cs="Century" w:ascii="Century" w:hAnsi="Century"/>
          <w:rtl w:val="true"/>
        </w:rPr>
        <w:t xml:space="preserve">, </w:t>
      </w:r>
      <w:r>
        <w:rPr>
          <w:rFonts w:ascii="Century" w:hAnsi="Century" w:cs="Century"/>
          <w:rtl w:val="true"/>
        </w:rPr>
        <w:t>כתב</w:t>
      </w:r>
      <w:r>
        <w:rPr>
          <w:rFonts w:ascii="Century" w:hAnsi="Century" w:cs="Century"/>
          <w:rtl w:val="true"/>
        </w:rPr>
        <w:t xml:space="preserve"> </w:t>
      </w:r>
      <w:r>
        <w:rPr>
          <w:rFonts w:ascii="Century" w:hAnsi="Century" w:cs="Century"/>
          <w:rtl w:val="true"/>
        </w:rPr>
        <w:t>האישום</w:t>
      </w:r>
      <w:r>
        <w:rPr>
          <w:rFonts w:ascii="Century" w:hAnsi="Century" w:cs="Century"/>
          <w:rtl w:val="true"/>
        </w:rPr>
        <w:t xml:space="preserve"> </w:t>
      </w:r>
      <w:r>
        <w:rPr>
          <w:rFonts w:ascii="Century" w:hAnsi="Century" w:cs="Century"/>
          <w:rtl w:val="true"/>
        </w:rPr>
        <w:t>י</w:t>
      </w:r>
      <w:r>
        <w:rPr>
          <w:rFonts w:ascii="Century" w:hAnsi="Century" w:cs="Century"/>
          <w:rtl w:val="true"/>
        </w:rPr>
        <w:t>י</w:t>
      </w:r>
      <w:r>
        <w:rPr>
          <w:rFonts w:ascii="Century" w:hAnsi="Century" w:cs="Century"/>
          <w:rtl w:val="true"/>
        </w:rPr>
        <w:t>חס</w:t>
      </w:r>
      <w:r>
        <w:rPr>
          <w:rFonts w:ascii="Century" w:hAnsi="Century" w:cs="Century"/>
          <w:rtl w:val="true"/>
        </w:rPr>
        <w:t xml:space="preserve"> </w:t>
      </w:r>
      <w:r>
        <w:rPr>
          <w:rFonts w:ascii="Century" w:hAnsi="Century" w:cs="Century"/>
          <w:rtl w:val="true"/>
        </w:rPr>
        <w:t>ל</w:t>
      </w:r>
      <w:r>
        <w:rPr>
          <w:rFonts w:ascii="Century" w:hAnsi="Century" w:cs="Century"/>
          <w:rtl w:val="true"/>
        </w:rPr>
        <w:t>מערער</w:t>
      </w:r>
      <w:r>
        <w:rPr>
          <w:rFonts w:ascii="Century" w:hAnsi="Century" w:cs="Century"/>
          <w:rtl w:val="true"/>
        </w:rPr>
        <w:t xml:space="preserve"> </w:t>
      </w:r>
      <w:r>
        <w:rPr>
          <w:rFonts w:ascii="Century" w:hAnsi="Century" w:cs="Century"/>
          <w:rtl w:val="true"/>
        </w:rPr>
        <w:t>שתי</w:t>
      </w:r>
      <w:r>
        <w:rPr>
          <w:rFonts w:ascii="Century" w:hAnsi="Century" w:cs="Century"/>
          <w:rtl w:val="true"/>
        </w:rPr>
        <w:t xml:space="preserve"> </w:t>
      </w:r>
      <w:r>
        <w:rPr>
          <w:rFonts w:ascii="Century" w:hAnsi="Century" w:cs="Century"/>
          <w:rtl w:val="true"/>
        </w:rPr>
        <w:t>עבירות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מעשה</w:t>
      </w:r>
      <w:r>
        <w:rPr>
          <w:rFonts w:ascii="Century" w:hAnsi="Century" w:cs="Century"/>
          <w:rtl w:val="true"/>
        </w:rPr>
        <w:t xml:space="preserve"> </w:t>
      </w:r>
      <w:r>
        <w:rPr>
          <w:rFonts w:ascii="Century" w:hAnsi="Century" w:cs="Century"/>
          <w:rtl w:val="true"/>
        </w:rPr>
        <w:t>סדום</w:t>
      </w:r>
      <w:r>
        <w:rPr>
          <w:rFonts w:ascii="Century" w:hAnsi="Century" w:cs="Century"/>
          <w:rtl w:val="true"/>
        </w:rPr>
        <w:t xml:space="preserve"> </w:t>
      </w:r>
      <w:r>
        <w:rPr>
          <w:rFonts w:ascii="Century" w:hAnsi="Century" w:cs="Century"/>
          <w:rtl w:val="true"/>
        </w:rPr>
        <w:t>בקטינה</w:t>
      </w:r>
      <w:r>
        <w:rPr>
          <w:rFonts w:ascii="Century" w:hAnsi="Century" w:cs="Century"/>
          <w:rtl w:val="true"/>
        </w:rPr>
        <w:t xml:space="preserve"> </w:t>
      </w:r>
      <w:r>
        <w:rPr>
          <w:rFonts w:ascii="Century" w:hAnsi="Century" w:cs="Century"/>
          <w:rtl w:val="true"/>
        </w:rPr>
        <w:t>בת</w:t>
      </w:r>
      <w:r>
        <w:rPr>
          <w:rFonts w:ascii="Century" w:hAnsi="Century" w:cs="Century"/>
          <w:rtl w:val="true"/>
        </w:rPr>
        <w:t xml:space="preserve"> </w:t>
      </w:r>
      <w:r>
        <w:rPr>
          <w:rFonts w:ascii="Century" w:hAnsi="Century" w:cs="Century"/>
          <w:rtl w:val="true"/>
        </w:rPr>
        <w:t>משפחה</w:t>
      </w:r>
      <w:r>
        <w:rPr>
          <w:rFonts w:ascii="Century" w:hAnsi="Century" w:cs="Century"/>
          <w:rtl w:val="true"/>
        </w:rPr>
        <w:t xml:space="preserve"> </w:t>
      </w:r>
      <w:r>
        <w:rPr>
          <w:rFonts w:ascii="Century" w:hAnsi="Century" w:cs="Century"/>
          <w:rtl w:val="true"/>
        </w:rPr>
        <w:t>שטרם</w:t>
      </w:r>
      <w:r>
        <w:rPr>
          <w:rFonts w:ascii="Century" w:hAnsi="Century" w:cs="Century"/>
          <w:rtl w:val="true"/>
        </w:rPr>
        <w:t xml:space="preserve"> </w:t>
      </w:r>
      <w:r>
        <w:rPr>
          <w:rFonts w:ascii="Century" w:hAnsi="Century" w:cs="Century"/>
          <w:rtl w:val="true"/>
        </w:rPr>
        <w:t>מלאו</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cs="Century" w:ascii="Century" w:hAnsi="Century"/>
        </w:rPr>
        <w:t>14</w:t>
      </w:r>
      <w:r>
        <w:rPr>
          <w:rFonts w:cs="Century" w:ascii="Century" w:hAnsi="Century"/>
          <w:rtl w:val="true"/>
        </w:rPr>
        <w:t>;</w:t>
      </w:r>
      <w:r>
        <w:rPr>
          <w:rFonts w:cs="Century" w:ascii="Century" w:hAnsi="Century"/>
          <w:rtl w:val="true"/>
        </w:rPr>
        <w:t xml:space="preserve"> </w:t>
      </w:r>
      <w:r>
        <w:rPr>
          <w:rFonts w:ascii="Century" w:hAnsi="Century" w:cs="Century"/>
          <w:rtl w:val="true"/>
        </w:rPr>
        <w:t>מספר</w:t>
      </w:r>
      <w:r>
        <w:rPr>
          <w:rFonts w:ascii="Century" w:hAnsi="Century" w:cs="Century"/>
          <w:rtl w:val="true"/>
        </w:rPr>
        <w:t xml:space="preserve"> </w:t>
      </w:r>
      <w:r>
        <w:rPr>
          <w:rFonts w:ascii="Century" w:hAnsi="Century" w:cs="Century"/>
          <w:rtl w:val="true"/>
        </w:rPr>
        <w:t>עבירות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מעשה</w:t>
      </w:r>
      <w:r>
        <w:rPr>
          <w:rFonts w:ascii="Century" w:hAnsi="Century" w:cs="Century"/>
          <w:rtl w:val="true"/>
        </w:rPr>
        <w:t xml:space="preserve"> </w:t>
      </w:r>
      <w:r>
        <w:rPr>
          <w:rFonts w:ascii="Century" w:hAnsi="Century" w:cs="Century"/>
          <w:rtl w:val="true"/>
        </w:rPr>
        <w:t>מגונה</w:t>
      </w:r>
      <w:r>
        <w:rPr>
          <w:rFonts w:ascii="Century" w:hAnsi="Century" w:cs="Century"/>
          <w:rtl w:val="true"/>
        </w:rPr>
        <w:t xml:space="preserve"> </w:t>
      </w:r>
      <w:r>
        <w:rPr>
          <w:rFonts w:ascii="Century" w:hAnsi="Century" w:cs="Century"/>
          <w:rtl w:val="true"/>
        </w:rPr>
        <w:t>בקטינה</w:t>
      </w:r>
      <w:r>
        <w:rPr>
          <w:rFonts w:ascii="Century" w:hAnsi="Century" w:cs="Century"/>
          <w:rtl w:val="true"/>
        </w:rPr>
        <w:t xml:space="preserve"> </w:t>
      </w:r>
      <w:r>
        <w:rPr>
          <w:rFonts w:ascii="Century" w:hAnsi="Century" w:cs="Century"/>
          <w:rtl w:val="true"/>
        </w:rPr>
        <w:t>בת</w:t>
      </w:r>
      <w:r>
        <w:rPr>
          <w:rFonts w:ascii="Century" w:hAnsi="Century" w:cs="Century"/>
          <w:rtl w:val="true"/>
        </w:rPr>
        <w:t xml:space="preserve"> </w:t>
      </w:r>
      <w:r>
        <w:rPr>
          <w:rFonts w:ascii="Century" w:hAnsi="Century" w:cs="Century"/>
          <w:rtl w:val="true"/>
        </w:rPr>
        <w:t>משפחה</w:t>
      </w:r>
      <w:r>
        <w:rPr>
          <w:rFonts w:ascii="Century" w:hAnsi="Century" w:cs="Century"/>
          <w:rtl w:val="true"/>
        </w:rPr>
        <w:t xml:space="preserve"> </w:t>
      </w:r>
      <w:r>
        <w:rPr>
          <w:rFonts w:ascii="Century" w:hAnsi="Century" w:cs="Century"/>
          <w:rtl w:val="true"/>
        </w:rPr>
        <w:t>שטרם</w:t>
      </w:r>
      <w:r>
        <w:rPr>
          <w:rFonts w:ascii="Century" w:hAnsi="Century" w:cs="Century"/>
          <w:rtl w:val="true"/>
        </w:rPr>
        <w:t xml:space="preserve"> </w:t>
      </w:r>
      <w:r>
        <w:rPr>
          <w:rFonts w:ascii="Century" w:hAnsi="Century" w:cs="Century"/>
          <w:rtl w:val="true"/>
        </w:rPr>
        <w:t>מלאו</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cs="Century" w:ascii="Century" w:hAnsi="Century"/>
        </w:rPr>
        <w:t>14</w:t>
      </w:r>
      <w:r>
        <w:rPr>
          <w:rFonts w:cs="Century" w:ascii="Century" w:hAnsi="Century"/>
          <w:rtl w:val="true"/>
        </w:rPr>
        <w:t>;</w:t>
      </w:r>
      <w:r>
        <w:rPr>
          <w:rFonts w:cs="Century" w:ascii="Century" w:hAnsi="Century"/>
          <w:rtl w:val="true"/>
        </w:rPr>
        <w:t xml:space="preserve"> </w:t>
      </w:r>
      <w:r>
        <w:rPr>
          <w:rFonts w:ascii="Century" w:hAnsi="Century" w:cs="Century"/>
          <w:rtl w:val="true"/>
        </w:rPr>
        <w:t>ותקיפה</w:t>
      </w:r>
      <w:r>
        <w:rPr>
          <w:rFonts w:ascii="Century" w:hAnsi="Century" w:cs="Century"/>
          <w:rtl w:val="true"/>
        </w:rPr>
        <w:t xml:space="preserve"> </w:t>
      </w:r>
      <w:r>
        <w:rPr>
          <w:rFonts w:ascii="Century" w:hAnsi="Century" w:cs="Century"/>
          <w:rtl w:val="true"/>
        </w:rPr>
        <w:t>בנסיבות</w:t>
      </w:r>
      <w:r>
        <w:rPr>
          <w:rFonts w:ascii="Century" w:hAnsi="Century" w:cs="Century"/>
          <w:rtl w:val="true"/>
        </w:rPr>
        <w:t xml:space="preserve"> </w:t>
      </w:r>
      <w:r>
        <w:rPr>
          <w:rFonts w:ascii="Century" w:hAnsi="Century" w:cs="Century"/>
          <w:rtl w:val="true"/>
        </w:rPr>
        <w:t>מחמירות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בת</w:t>
      </w:r>
      <w:r>
        <w:rPr>
          <w:rFonts w:ascii="Century" w:hAnsi="Century" w:cs="Century"/>
          <w:rtl w:val="true"/>
        </w:rPr>
        <w:t xml:space="preserve"> </w:t>
      </w:r>
      <w:r>
        <w:rPr>
          <w:rFonts w:ascii="Century" w:hAnsi="Century" w:cs="Century"/>
          <w:rtl w:val="true"/>
        </w:rPr>
        <w:t>משפחה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Century"/>
          <w:sz w:val="22"/>
        </w:rPr>
      </w:pPr>
      <w:r>
        <w:rPr>
          <w:rtl w:val="true"/>
        </w:rPr>
        <w:t>על</w:t>
      </w:r>
      <w:r>
        <w:rPr>
          <w:rtl w:val="true"/>
        </w:rPr>
        <w:t xml:space="preserve"> </w:t>
      </w:r>
      <w:r>
        <w:rPr>
          <w:rtl w:val="true"/>
        </w:rPr>
        <w:t>פי</w:t>
      </w:r>
      <w:r>
        <w:rPr>
          <w:rtl w:val="true"/>
        </w:rPr>
        <w:t xml:space="preserve"> </w:t>
      </w:r>
      <w:r>
        <w:rPr>
          <w:rtl w:val="true"/>
        </w:rPr>
        <w:t>המפורט ב</w:t>
      </w:r>
      <w:r>
        <w:rPr>
          <w:rtl w:val="true"/>
        </w:rPr>
        <w:t>אישום</w:t>
      </w:r>
      <w:r>
        <w:rPr>
          <w:rtl w:val="true"/>
        </w:rPr>
        <w:t xml:space="preserve"> </w:t>
      </w:r>
      <w:r>
        <w:rPr>
          <w:rtl w:val="true"/>
        </w:rPr>
        <w:t>השני</w:t>
      </w:r>
      <w:r>
        <w:rPr>
          <w:rtl w:val="true"/>
        </w:rPr>
        <w:t xml:space="preserve">, </w:t>
      </w:r>
      <w:r>
        <w:rPr>
          <w:rtl w:val="true"/>
        </w:rPr>
        <w:t>במספר</w:t>
      </w:r>
      <w:r>
        <w:rPr>
          <w:rtl w:val="true"/>
        </w:rPr>
        <w:t xml:space="preserve"> </w:t>
      </w:r>
      <w:r>
        <w:rPr>
          <w:rtl w:val="true"/>
        </w:rPr>
        <w:t>הזדמנויות</w:t>
      </w:r>
      <w:r>
        <w:rPr>
          <w:rtl w:val="true"/>
        </w:rPr>
        <w:t xml:space="preserve"> </w:t>
      </w:r>
      <w:r>
        <w:rPr>
          <w:rtl w:val="true"/>
        </w:rPr>
        <w:t>בין</w:t>
      </w:r>
      <w:r>
        <w:rPr>
          <w:rtl w:val="true"/>
        </w:rPr>
        <w:t xml:space="preserve"> </w:t>
      </w:r>
      <w:r>
        <w:rPr>
          <w:rtl w:val="true"/>
        </w:rPr>
        <w:t>השנים</w:t>
      </w:r>
      <w:r>
        <w:rPr>
          <w:rtl w:val="true"/>
        </w:rPr>
        <w:t xml:space="preserve"> </w:t>
      </w:r>
      <w:r>
        <w:rPr/>
        <w:t>2009-2007</w:t>
      </w:r>
      <w:r>
        <w:rPr>
          <w:rtl w:val="true"/>
        </w:rPr>
        <w:t xml:space="preserve"> </w:t>
      </w:r>
      <w:r>
        <w:rPr>
          <w:rtl w:val="true"/>
        </w:rPr>
        <w:t>לערך</w:t>
      </w:r>
      <w:r>
        <w:rPr>
          <w:rtl w:val="true"/>
        </w:rPr>
        <w:t xml:space="preserve"> </w:t>
      </w:r>
      <w:r>
        <w:rPr>
          <w:rtl w:val="true"/>
        </w:rPr>
        <w:t>כ</w:t>
      </w:r>
      <w:r>
        <w:rPr>
          <w:rtl w:val="true"/>
        </w:rPr>
        <w:t>ש</w:t>
      </w:r>
      <w:r>
        <w:rPr>
          <w:rtl w:val="true"/>
        </w:rPr>
        <w:t>ב</w:t>
      </w:r>
      <w:r>
        <w:rPr>
          <w:rtl w:val="true"/>
        </w:rPr>
        <w:t xml:space="preserve">' </w:t>
      </w:r>
      <w:r>
        <w:rPr>
          <w:rtl w:val="true"/>
        </w:rPr>
        <w:t>הי</w:t>
      </w:r>
      <w:r>
        <w:rPr>
          <w:rtl w:val="true"/>
        </w:rPr>
        <w:t>י</w:t>
      </w:r>
      <w:r>
        <w:rPr>
          <w:rtl w:val="true"/>
        </w:rPr>
        <w:t>תה</w:t>
      </w:r>
      <w:r>
        <w:rPr>
          <w:rtl w:val="true"/>
        </w:rPr>
        <w:t xml:space="preserve"> </w:t>
      </w:r>
      <w:r>
        <w:rPr>
          <w:rtl w:val="true"/>
        </w:rPr>
        <w:t>כבת</w:t>
      </w:r>
      <w:r>
        <w:rPr>
          <w:rtl w:val="true"/>
        </w:rPr>
        <w:t xml:space="preserve"> </w:t>
      </w:r>
      <w:r>
        <w:rPr/>
        <w:t>5</w:t>
      </w:r>
      <w:r>
        <w:rPr>
          <w:rtl w:val="true"/>
        </w:rPr>
        <w:t xml:space="preserve"> </w:t>
      </w:r>
      <w:r>
        <w:rPr>
          <w:rtl w:val="true"/>
        </w:rPr>
        <w:t>עד</w:t>
      </w:r>
      <w:r>
        <w:rPr>
          <w:rtl w:val="true"/>
        </w:rPr>
        <w:t xml:space="preserve"> </w:t>
      </w:r>
      <w:r>
        <w:rPr/>
        <w:t>7</w:t>
      </w:r>
      <w:r>
        <w:rPr>
          <w:rtl w:val="true"/>
        </w:rPr>
        <w:t xml:space="preserve">, </w:t>
      </w:r>
      <w:r>
        <w:rPr>
          <w:rtl w:val="true"/>
        </w:rPr>
        <w:t>כאשר</w:t>
      </w:r>
      <w:r>
        <w:rPr>
          <w:rtl w:val="true"/>
        </w:rPr>
        <w:t xml:space="preserve"> </w:t>
      </w:r>
      <w:r>
        <w:rPr>
          <w:rtl w:val="true"/>
        </w:rPr>
        <w:t>ישנו</w:t>
      </w:r>
      <w:r>
        <w:rPr>
          <w:rtl w:val="true"/>
        </w:rPr>
        <w:t xml:space="preserve"> </w:t>
      </w:r>
      <w:r>
        <w:rPr>
          <w:rtl w:val="true"/>
        </w:rPr>
        <w:t>ב</w:t>
      </w:r>
      <w:r>
        <w:rPr>
          <w:rtl w:val="true"/>
        </w:rPr>
        <w:t xml:space="preserve">' </w:t>
      </w:r>
      <w:r>
        <w:rPr>
          <w:rtl w:val="true"/>
        </w:rPr>
        <w:t>והמערער על</w:t>
      </w:r>
      <w:r>
        <w:rPr>
          <w:rtl w:val="true"/>
        </w:rPr>
        <w:t xml:space="preserve"> </w:t>
      </w:r>
      <w:r>
        <w:rPr>
          <w:rtl w:val="true"/>
        </w:rPr>
        <w:t>מזרונים</w:t>
      </w:r>
      <w:r>
        <w:rPr>
          <w:rtl w:val="true"/>
        </w:rPr>
        <w:t xml:space="preserve"> </w:t>
      </w:r>
      <w:r>
        <w:rPr>
          <w:rtl w:val="true"/>
        </w:rPr>
        <w:t>סמוכים</w:t>
      </w:r>
      <w:r>
        <w:rPr>
          <w:rtl w:val="true"/>
        </w:rPr>
        <w:t xml:space="preserve"> </w:t>
      </w:r>
      <w:r>
        <w:rPr>
          <w:rtl w:val="true"/>
        </w:rPr>
        <w:t>בסלון</w:t>
      </w:r>
      <w:r>
        <w:rPr>
          <w:rtl w:val="true"/>
        </w:rPr>
        <w:t xml:space="preserve"> </w:t>
      </w:r>
      <w:r>
        <w:rPr>
          <w:rtl w:val="true"/>
        </w:rPr>
        <w:t>דירת</w:t>
      </w:r>
      <w:r>
        <w:rPr>
          <w:rtl w:val="true"/>
        </w:rPr>
        <w:t xml:space="preserve"> </w:t>
      </w:r>
      <w:r>
        <w:rPr>
          <w:rtl w:val="true"/>
        </w:rPr>
        <w:t>האם</w:t>
      </w:r>
      <w:r>
        <w:rPr>
          <w:rtl w:val="true"/>
        </w:rPr>
        <w:t xml:space="preserve">, </w:t>
      </w:r>
      <w:r>
        <w:rPr>
          <w:rtl w:val="true"/>
        </w:rPr>
        <w:t>נגע</w:t>
      </w:r>
      <w:r>
        <w:rPr>
          <w:rtl w:val="true"/>
        </w:rPr>
        <w:t xml:space="preserve"> </w:t>
      </w:r>
      <w:r>
        <w:rPr>
          <w:rtl w:val="true"/>
        </w:rPr>
        <w:t>המערער עם</w:t>
      </w:r>
      <w:r>
        <w:rPr>
          <w:rtl w:val="true"/>
        </w:rPr>
        <w:t xml:space="preserve"> </w:t>
      </w:r>
      <w:r>
        <w:rPr>
          <w:rtl w:val="true"/>
        </w:rPr>
        <w:t>ידו</w:t>
      </w:r>
      <w:r>
        <w:rPr>
          <w:rtl w:val="true"/>
        </w:rPr>
        <w:t xml:space="preserve"> </w:t>
      </w:r>
      <w:r>
        <w:rPr>
          <w:rtl w:val="true"/>
        </w:rPr>
        <w:t>באיבר</w:t>
      </w:r>
      <w:r>
        <w:rPr>
          <w:rtl w:val="true"/>
        </w:rPr>
        <w:t xml:space="preserve"> </w:t>
      </w:r>
      <w:r>
        <w:rPr>
          <w:rtl w:val="true"/>
        </w:rPr>
        <w:t>מינה</w:t>
      </w:r>
      <w:r>
        <w:rPr>
          <w:rtl w:val="true"/>
        </w:rPr>
        <w:t xml:space="preserve"> </w:t>
      </w:r>
      <w:r>
        <w:rPr>
          <w:rtl w:val="true"/>
        </w:rPr>
        <w:t>של</w:t>
      </w:r>
      <w:r>
        <w:rPr>
          <w:rtl w:val="true"/>
        </w:rPr>
        <w:t xml:space="preserve"> </w:t>
      </w:r>
      <w:r>
        <w:rPr>
          <w:rtl w:val="true"/>
        </w:rPr>
        <w:t>ב</w:t>
      </w:r>
      <w:r>
        <w:rPr>
          <w:rtl w:val="true"/>
        </w:rPr>
        <w:t xml:space="preserve">' </w:t>
      </w:r>
      <w:r>
        <w:rPr>
          <w:rtl w:val="true"/>
        </w:rPr>
        <w:t>מתחת</w:t>
      </w:r>
      <w:r>
        <w:rPr>
          <w:rtl w:val="true"/>
        </w:rPr>
        <w:t xml:space="preserve"> </w:t>
      </w:r>
      <w:r>
        <w:rPr>
          <w:rtl w:val="true"/>
        </w:rPr>
        <w:t>לבגדים</w:t>
      </w:r>
      <w:r>
        <w:rPr>
          <w:rtl w:val="true"/>
        </w:rPr>
        <w:t xml:space="preserve"> </w:t>
      </w:r>
      <w:r>
        <w:rPr>
          <w:rtl w:val="true"/>
        </w:rPr>
        <w:t>התחתונים</w:t>
      </w:r>
      <w:r>
        <w:rPr>
          <w:rtl w:val="true"/>
        </w:rPr>
        <w:t xml:space="preserve">, </w:t>
      </w:r>
      <w:r>
        <w:rPr>
          <w:rtl w:val="true"/>
        </w:rPr>
        <w:t>החדיר</w:t>
      </w:r>
      <w:r>
        <w:rPr>
          <w:rtl w:val="true"/>
        </w:rPr>
        <w:t xml:space="preserve"> </w:t>
      </w:r>
      <w:r>
        <w:rPr>
          <w:rtl w:val="true"/>
        </w:rPr>
        <w:t>את</w:t>
      </w:r>
      <w:r>
        <w:rPr>
          <w:rtl w:val="true"/>
        </w:rPr>
        <w:t xml:space="preserve"> </w:t>
      </w:r>
      <w:r>
        <w:rPr>
          <w:rtl w:val="true"/>
        </w:rPr>
        <w:t>אצבעות</w:t>
      </w:r>
      <w:r>
        <w:rPr>
          <w:rtl w:val="true"/>
        </w:rPr>
        <w:t xml:space="preserve"> </w:t>
      </w:r>
      <w:r>
        <w:rPr>
          <w:rtl w:val="true"/>
        </w:rPr>
        <w:t>ידו</w:t>
      </w:r>
      <w:r>
        <w:rPr>
          <w:rtl w:val="true"/>
        </w:rPr>
        <w:t xml:space="preserve"> </w:t>
      </w:r>
      <w:r>
        <w:rPr>
          <w:rtl w:val="true"/>
        </w:rPr>
        <w:t>לאיבר</w:t>
      </w:r>
      <w:r>
        <w:rPr>
          <w:rtl w:val="true"/>
        </w:rPr>
        <w:t xml:space="preserve"> </w:t>
      </w:r>
      <w:r>
        <w:rPr>
          <w:rtl w:val="true"/>
        </w:rPr>
        <w:t>מינה</w:t>
      </w:r>
      <w:r>
        <w:rPr>
          <w:rtl w:val="true"/>
        </w:rPr>
        <w:t xml:space="preserve"> </w:t>
      </w:r>
      <w:r>
        <w:rPr>
          <w:rtl w:val="true"/>
        </w:rPr>
        <w:t>וגרם</w:t>
      </w:r>
      <w:r>
        <w:rPr>
          <w:rtl w:val="true"/>
        </w:rPr>
        <w:t xml:space="preserve"> </w:t>
      </w:r>
      <w:r>
        <w:rPr>
          <w:rtl w:val="true"/>
        </w:rPr>
        <w:t>לה</w:t>
      </w:r>
      <w:r>
        <w:rPr>
          <w:rtl w:val="true"/>
        </w:rPr>
        <w:t xml:space="preserve"> </w:t>
      </w:r>
      <w:r>
        <w:rPr>
          <w:rtl w:val="true"/>
        </w:rPr>
        <w:t>כאב</w:t>
      </w:r>
      <w:r>
        <w:rPr>
          <w:rtl w:val="true"/>
        </w:rPr>
        <w:t xml:space="preserve">. </w:t>
      </w:r>
      <w:r>
        <w:rPr>
          <w:rtl w:val="true"/>
        </w:rPr>
        <w:t>כמו כן</w:t>
      </w:r>
      <w:r>
        <w:rPr>
          <w:rtl w:val="true"/>
        </w:rPr>
        <w:t xml:space="preserve">, </w:t>
      </w:r>
      <w:r>
        <w:rPr>
          <w:rFonts w:ascii="Century" w:hAnsi="Century" w:cs="Century"/>
          <w:sz w:val="22"/>
          <w:sz w:val="22"/>
          <w:rtl w:val="true"/>
        </w:rPr>
        <w:t>ב</w:t>
      </w:r>
      <w:r>
        <w:rPr>
          <w:rFonts w:ascii="Century" w:hAnsi="Century" w:cs="Century"/>
          <w:sz w:val="22"/>
          <w:sz w:val="22"/>
          <w:rtl w:val="true"/>
        </w:rPr>
        <w:t>מספר</w:t>
      </w:r>
      <w:r>
        <w:rPr>
          <w:rFonts w:ascii="Century" w:hAnsi="Century" w:cs="Century"/>
          <w:sz w:val="22"/>
          <w:sz w:val="22"/>
          <w:rtl w:val="true"/>
        </w:rPr>
        <w:t xml:space="preserve"> </w:t>
      </w:r>
      <w:r>
        <w:rPr>
          <w:rFonts w:ascii="Century" w:hAnsi="Century" w:cs="Century"/>
          <w:sz w:val="22"/>
          <w:sz w:val="22"/>
          <w:rtl w:val="true"/>
        </w:rPr>
        <w:t>הזדמנויות</w:t>
      </w:r>
      <w:r>
        <w:rPr>
          <w:rFonts w:cs="Century" w:ascii="Century" w:hAnsi="Century"/>
          <w:sz w:val="22"/>
          <w:rtl w:val="true"/>
        </w:rPr>
        <w:t xml:space="preserve">, </w:t>
      </w:r>
      <w:r>
        <w:rPr>
          <w:rFonts w:ascii="Century" w:hAnsi="Century" w:cs="Century"/>
          <w:sz w:val="22"/>
          <w:sz w:val="22"/>
          <w:rtl w:val="true"/>
        </w:rPr>
        <w:t>בשנים</w:t>
      </w:r>
      <w:r>
        <w:rPr>
          <w:rFonts w:ascii="Century" w:hAnsi="Century" w:cs="Century"/>
          <w:sz w:val="22"/>
          <w:sz w:val="22"/>
          <w:rtl w:val="true"/>
        </w:rPr>
        <w:t xml:space="preserve"> </w:t>
      </w:r>
      <w:r>
        <w:rPr>
          <w:rFonts w:cs="Century" w:ascii="Century" w:hAnsi="Century"/>
          <w:sz w:val="22"/>
        </w:rPr>
        <w:t>2016-2014</w:t>
      </w:r>
      <w:r>
        <w:rPr>
          <w:rFonts w:cs="Century" w:ascii="Century" w:hAnsi="Century"/>
          <w:sz w:val="22"/>
          <w:rtl w:val="true"/>
        </w:rPr>
        <w:t xml:space="preserve"> </w:t>
      </w:r>
      <w:r>
        <w:rPr>
          <w:rFonts w:ascii="Century" w:hAnsi="Century" w:cs="Century"/>
          <w:sz w:val="22"/>
          <w:sz w:val="22"/>
          <w:rtl w:val="true"/>
        </w:rPr>
        <w:t>לערך</w:t>
      </w:r>
      <w:r>
        <w:rPr>
          <w:rFonts w:cs="Century" w:ascii="Century" w:hAnsi="Century"/>
          <w:sz w:val="22"/>
          <w:rtl w:val="true"/>
        </w:rPr>
        <w:t xml:space="preserve">, </w:t>
      </w:r>
      <w:r>
        <w:rPr>
          <w:rFonts w:ascii="Century" w:hAnsi="Century" w:cs="Century"/>
          <w:sz w:val="22"/>
          <w:sz w:val="22"/>
          <w:rtl w:val="true"/>
        </w:rPr>
        <w:t>כ</w:t>
      </w:r>
      <w:r>
        <w:rPr>
          <w:rFonts w:ascii="Century" w:hAnsi="Century" w:cs="Century"/>
          <w:sz w:val="22"/>
          <w:sz w:val="22"/>
          <w:rtl w:val="true"/>
        </w:rPr>
        <w:t>שב</w:t>
      </w:r>
      <w:r>
        <w:rPr>
          <w:rFonts w:cs="Century" w:ascii="Century" w:hAnsi="Century"/>
          <w:sz w:val="22"/>
          <w:rtl w:val="true"/>
        </w:rPr>
        <w:t xml:space="preserve">' </w:t>
      </w:r>
      <w:r>
        <w:rPr>
          <w:rFonts w:ascii="Century" w:hAnsi="Century" w:cs="Century"/>
          <w:sz w:val="22"/>
          <w:sz w:val="22"/>
          <w:rtl w:val="true"/>
        </w:rPr>
        <w:t>הי</w:t>
      </w:r>
      <w:r>
        <w:rPr>
          <w:rFonts w:ascii="Century" w:hAnsi="Century" w:cs="Century"/>
          <w:sz w:val="22"/>
          <w:sz w:val="22"/>
          <w:rtl w:val="true"/>
        </w:rPr>
        <w:t>י</w:t>
      </w:r>
      <w:r>
        <w:rPr>
          <w:rFonts w:ascii="Century" w:hAnsi="Century" w:cs="Century"/>
          <w:sz w:val="22"/>
          <w:sz w:val="22"/>
          <w:rtl w:val="true"/>
        </w:rPr>
        <w:t>תה</w:t>
      </w:r>
      <w:r>
        <w:rPr>
          <w:rFonts w:ascii="Century" w:hAnsi="Century" w:cs="Century"/>
          <w:sz w:val="22"/>
          <w:sz w:val="22"/>
          <w:rtl w:val="true"/>
        </w:rPr>
        <w:t xml:space="preserve"> </w:t>
      </w:r>
      <w:r>
        <w:rPr>
          <w:rFonts w:ascii="Century" w:hAnsi="Century" w:cs="Century"/>
          <w:sz w:val="22"/>
          <w:sz w:val="22"/>
          <w:rtl w:val="true"/>
        </w:rPr>
        <w:t>כבת</w:t>
      </w:r>
      <w:r>
        <w:rPr>
          <w:rFonts w:ascii="Century" w:hAnsi="Century" w:cs="Century"/>
          <w:sz w:val="22"/>
          <w:sz w:val="22"/>
          <w:rtl w:val="true"/>
        </w:rPr>
        <w:t xml:space="preserve"> </w:t>
      </w:r>
      <w:r>
        <w:rPr>
          <w:rFonts w:cs="Century" w:ascii="Century" w:hAnsi="Century"/>
          <w:sz w:val="22"/>
        </w:rPr>
        <w:t>13</w:t>
      </w:r>
      <w:r>
        <w:rPr>
          <w:rFonts w:cs="Century" w:ascii="Century" w:hAnsi="Century"/>
          <w:sz w:val="22"/>
          <w:rtl w:val="true"/>
        </w:rPr>
        <w:t xml:space="preserve"> </w:t>
      </w:r>
      <w:r>
        <w:rPr>
          <w:rFonts w:ascii="Century" w:hAnsi="Century" w:cs="Century"/>
          <w:sz w:val="22"/>
          <w:sz w:val="22"/>
          <w:rtl w:val="true"/>
        </w:rPr>
        <w:t>עד</w:t>
      </w:r>
      <w:r>
        <w:rPr>
          <w:rFonts w:ascii="Century" w:hAnsi="Century" w:cs="Century"/>
          <w:sz w:val="22"/>
          <w:sz w:val="22"/>
          <w:rtl w:val="true"/>
        </w:rPr>
        <w:t xml:space="preserve"> </w:t>
      </w:r>
      <w:r>
        <w:rPr>
          <w:rFonts w:cs="Century" w:ascii="Century" w:hAnsi="Century"/>
          <w:sz w:val="22"/>
        </w:rPr>
        <w:t>15</w:t>
      </w:r>
      <w:r>
        <w:rPr>
          <w:rFonts w:cs="Century" w:ascii="Century" w:hAnsi="Century"/>
          <w:sz w:val="22"/>
          <w:rtl w:val="true"/>
        </w:rPr>
        <w:t xml:space="preserve">, </w:t>
      </w:r>
      <w:r>
        <w:rPr>
          <w:rFonts w:ascii="Century" w:hAnsi="Century" w:cs="Century"/>
          <w:sz w:val="22"/>
          <w:sz w:val="22"/>
          <w:rtl w:val="true"/>
        </w:rPr>
        <w:t>נהג</w:t>
      </w:r>
      <w:r>
        <w:rPr>
          <w:rFonts w:ascii="Century" w:hAnsi="Century" w:cs="Century"/>
          <w:sz w:val="22"/>
          <w:sz w:val="22"/>
          <w:rtl w:val="true"/>
        </w:rPr>
        <w:t xml:space="preserve"> </w:t>
      </w:r>
      <w:r>
        <w:rPr>
          <w:rFonts w:ascii="Century" w:hAnsi="Century" w:cs="Century"/>
          <w:rtl w:val="true"/>
        </w:rPr>
        <w:t xml:space="preserve">המערער </w:t>
      </w:r>
      <w:r>
        <w:rPr>
          <w:rFonts w:ascii="Century" w:hAnsi="Century" w:cs="Century"/>
          <w:sz w:val="22"/>
          <w:sz w:val="22"/>
          <w:rtl w:val="true"/>
        </w:rPr>
        <w:t>להיכנס</w:t>
      </w:r>
      <w:r>
        <w:rPr>
          <w:rFonts w:ascii="Century" w:hAnsi="Century" w:cs="Century"/>
          <w:sz w:val="22"/>
          <w:sz w:val="22"/>
          <w:rtl w:val="true"/>
        </w:rPr>
        <w:t xml:space="preserve"> </w:t>
      </w:r>
      <w:r>
        <w:rPr>
          <w:rFonts w:ascii="Century" w:hAnsi="Century" w:cs="Century"/>
          <w:sz w:val="22"/>
          <w:sz w:val="22"/>
          <w:rtl w:val="true"/>
        </w:rPr>
        <w:t>לחדרה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במהלך</w:t>
      </w:r>
      <w:r>
        <w:rPr>
          <w:rFonts w:ascii="Century" w:hAnsi="Century" w:cs="Century"/>
          <w:sz w:val="22"/>
          <w:sz w:val="22"/>
          <w:rtl w:val="true"/>
        </w:rPr>
        <w:t xml:space="preserve"> </w:t>
      </w:r>
      <w:r>
        <w:rPr>
          <w:rFonts w:ascii="Century" w:hAnsi="Century" w:cs="Century"/>
          <w:sz w:val="22"/>
          <w:sz w:val="22"/>
          <w:rtl w:val="true"/>
        </w:rPr>
        <w:t>הלילה</w:t>
      </w:r>
      <w:r>
        <w:rPr>
          <w:rFonts w:cs="Century" w:ascii="Century" w:hAnsi="Century"/>
          <w:sz w:val="22"/>
          <w:rtl w:val="true"/>
        </w:rPr>
        <w:t xml:space="preserve">, </w:t>
      </w:r>
      <w:r>
        <w:rPr>
          <w:rFonts w:ascii="Century" w:hAnsi="Century" w:cs="Century"/>
          <w:sz w:val="22"/>
          <w:sz w:val="22"/>
          <w:rtl w:val="true"/>
        </w:rPr>
        <w:t>ולגעת</w:t>
      </w:r>
      <w:r>
        <w:rPr>
          <w:rFonts w:ascii="Century" w:hAnsi="Century" w:cs="Century"/>
          <w:sz w:val="22"/>
          <w:sz w:val="22"/>
          <w:rtl w:val="true"/>
        </w:rPr>
        <w:t xml:space="preserve"> </w:t>
      </w:r>
      <w:r>
        <w:rPr>
          <w:rFonts w:ascii="Century" w:hAnsi="Century" w:cs="Century"/>
          <w:sz w:val="22"/>
          <w:sz w:val="22"/>
          <w:rtl w:val="true"/>
        </w:rPr>
        <w:t>בירכה</w:t>
      </w:r>
      <w:r>
        <w:rPr>
          <w:rFonts w:cs="Century" w:ascii="Century" w:hAnsi="Century"/>
          <w:sz w:val="22"/>
          <w:rtl w:val="true"/>
        </w:rPr>
        <w:t xml:space="preserve">, </w:t>
      </w:r>
      <w:r>
        <w:rPr>
          <w:rFonts w:ascii="Century" w:hAnsi="Century" w:cs="Century"/>
          <w:sz w:val="22"/>
          <w:sz w:val="22"/>
          <w:rtl w:val="true"/>
        </w:rPr>
        <w:t>צווארה</w:t>
      </w:r>
      <w:r>
        <w:rPr>
          <w:rFonts w:ascii="Century" w:hAnsi="Century" w:cs="Century"/>
          <w:sz w:val="22"/>
          <w:sz w:val="22"/>
          <w:rtl w:val="true"/>
        </w:rPr>
        <w:t xml:space="preserve"> </w:t>
      </w:r>
      <w:r>
        <w:rPr>
          <w:rFonts w:ascii="Century" w:hAnsi="Century" w:cs="Century"/>
          <w:sz w:val="22"/>
          <w:sz w:val="22"/>
          <w:rtl w:val="true"/>
        </w:rPr>
        <w:t>ובכתפה</w:t>
      </w:r>
      <w:r>
        <w:rPr>
          <w:rFonts w:cs="Century" w:ascii="Century" w:hAnsi="Century"/>
          <w:sz w:val="22"/>
          <w:rtl w:val="true"/>
        </w:rPr>
        <w:t xml:space="preserve">. </w:t>
      </w:r>
      <w:r>
        <w:rPr>
          <w:rFonts w:ascii="Century" w:hAnsi="Century" w:cs="Century"/>
          <w:sz w:val="22"/>
          <w:sz w:val="22"/>
          <w:rtl w:val="true"/>
        </w:rPr>
        <w:t>באותן</w:t>
      </w:r>
      <w:r>
        <w:rPr>
          <w:rFonts w:ascii="Century" w:hAnsi="Century" w:cs="Century"/>
          <w:sz w:val="22"/>
          <w:sz w:val="22"/>
          <w:rtl w:val="true"/>
        </w:rPr>
        <w:t xml:space="preserve"> </w:t>
      </w:r>
      <w:r>
        <w:rPr>
          <w:rFonts w:ascii="Century" w:hAnsi="Century" w:cs="Century"/>
          <w:sz w:val="22"/>
          <w:sz w:val="22"/>
          <w:rtl w:val="true"/>
        </w:rPr>
        <w:t>הזדמנויות</w:t>
      </w:r>
      <w:r>
        <w:rPr>
          <w:rFonts w:cs="Century" w:ascii="Century" w:hAnsi="Century"/>
          <w:sz w:val="22"/>
          <w:rtl w:val="true"/>
        </w:rPr>
        <w:t xml:space="preserve">, </w:t>
      </w:r>
      <w:r>
        <w:rPr>
          <w:rFonts w:ascii="Century" w:hAnsi="Century" w:cs="Century"/>
          <w:rtl w:val="true"/>
        </w:rPr>
        <w:t xml:space="preserve">המערער </w:t>
      </w:r>
      <w:r>
        <w:rPr>
          <w:rFonts w:ascii="Century" w:hAnsi="Century" w:cs="Century"/>
          <w:sz w:val="22"/>
          <w:sz w:val="22"/>
          <w:rtl w:val="true"/>
        </w:rPr>
        <w:t>נגע</w:t>
      </w:r>
      <w:r>
        <w:rPr>
          <w:rFonts w:ascii="Century" w:hAnsi="Century" w:cs="Century"/>
          <w:sz w:val="22"/>
          <w:sz w:val="22"/>
          <w:rtl w:val="true"/>
        </w:rPr>
        <w:t xml:space="preserve"> </w:t>
      </w:r>
      <w:r>
        <w:rPr>
          <w:rFonts w:ascii="Century" w:hAnsi="Century" w:cs="Century"/>
          <w:sz w:val="22"/>
          <w:sz w:val="22"/>
          <w:rtl w:val="true"/>
        </w:rPr>
        <w:t>באיבר</w:t>
      </w:r>
      <w:r>
        <w:rPr>
          <w:rFonts w:ascii="Century" w:hAnsi="Century" w:cs="Century"/>
          <w:sz w:val="22"/>
          <w:sz w:val="22"/>
          <w:rtl w:val="true"/>
        </w:rPr>
        <w:t xml:space="preserve"> </w:t>
      </w:r>
      <w:r>
        <w:rPr>
          <w:rFonts w:ascii="Century" w:hAnsi="Century" w:cs="Century"/>
          <w:sz w:val="22"/>
          <w:sz w:val="22"/>
          <w:rtl w:val="true"/>
        </w:rPr>
        <w:t>מינה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מעל</w:t>
      </w:r>
      <w:r>
        <w:rPr>
          <w:rFonts w:ascii="Century" w:hAnsi="Century" w:cs="Century"/>
          <w:sz w:val="22"/>
          <w:sz w:val="22"/>
          <w:rtl w:val="true"/>
        </w:rPr>
        <w:t xml:space="preserve"> </w:t>
      </w:r>
      <w:r>
        <w:rPr>
          <w:rFonts w:ascii="Century" w:hAnsi="Century" w:cs="Century"/>
          <w:sz w:val="22"/>
          <w:sz w:val="22"/>
          <w:rtl w:val="true"/>
        </w:rPr>
        <w:t>לבגדים</w:t>
      </w:r>
      <w:r>
        <w:rPr>
          <w:rFonts w:cs="Century" w:ascii="Century" w:hAnsi="Century"/>
          <w:sz w:val="22"/>
          <w:rtl w:val="true"/>
        </w:rPr>
        <w:t xml:space="preserve">. </w:t>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מספר</w:t>
      </w:r>
      <w:r>
        <w:rPr>
          <w:rFonts w:ascii="Century" w:hAnsi="Century" w:cs="Century"/>
          <w:sz w:val="22"/>
          <w:sz w:val="22"/>
          <w:rtl w:val="true"/>
        </w:rPr>
        <w:t xml:space="preserve"> </w:t>
      </w:r>
      <w:r>
        <w:rPr>
          <w:rFonts w:ascii="Century" w:hAnsi="Century" w:cs="Century"/>
          <w:sz w:val="22"/>
          <w:sz w:val="22"/>
          <w:rtl w:val="true"/>
        </w:rPr>
        <w:t>פעמים</w:t>
      </w:r>
      <w:r>
        <w:rPr>
          <w:rFonts w:cs="Century" w:ascii="Century" w:hAnsi="Century"/>
          <w:sz w:val="22"/>
          <w:rtl w:val="true"/>
        </w:rPr>
        <w:t xml:space="preserve">, </w:t>
      </w:r>
      <w:r>
        <w:rPr>
          <w:rFonts w:ascii="Century" w:hAnsi="Century" w:cs="Century"/>
          <w:sz w:val="22"/>
          <w:sz w:val="22"/>
          <w:rtl w:val="true"/>
        </w:rPr>
        <w:t>הכה</w:t>
      </w:r>
      <w:r>
        <w:rPr>
          <w:rFonts w:ascii="Century" w:hAnsi="Century" w:cs="Century"/>
          <w:sz w:val="22"/>
          <w:sz w:val="22"/>
          <w:rtl w:val="true"/>
        </w:rPr>
        <w:t xml:space="preserve"> </w:t>
      </w:r>
      <w:r>
        <w:rPr>
          <w:rFonts w:ascii="Century" w:hAnsi="Century" w:cs="Century"/>
          <w:rtl w:val="true"/>
        </w:rPr>
        <w:t xml:space="preserve">המערער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עם</w:t>
      </w:r>
      <w:r>
        <w:rPr>
          <w:rFonts w:ascii="Century" w:hAnsi="Century" w:cs="Century"/>
          <w:sz w:val="22"/>
          <w:sz w:val="22"/>
          <w:rtl w:val="true"/>
        </w:rPr>
        <w:t xml:space="preserve"> </w:t>
      </w:r>
      <w:r>
        <w:rPr>
          <w:rFonts w:ascii="Century" w:hAnsi="Century" w:cs="Century"/>
          <w:sz w:val="22"/>
          <w:sz w:val="22"/>
          <w:rtl w:val="true"/>
        </w:rPr>
        <w:t>ידו</w:t>
      </w:r>
      <w:r>
        <w:rPr>
          <w:rFonts w:cs="Century" w:ascii="Century" w:hAnsi="Century"/>
          <w:sz w:val="22"/>
          <w:rtl w:val="true"/>
        </w:rPr>
        <w:t xml:space="preserve">. </w:t>
      </w:r>
      <w:r>
        <w:rPr>
          <w:rFonts w:ascii="Century" w:hAnsi="Century" w:cs="Century"/>
          <w:sz w:val="22"/>
          <w:sz w:val="22"/>
          <w:rtl w:val="true"/>
        </w:rPr>
        <w:t>כשה</w:t>
      </w:r>
      <w:r>
        <w:rPr>
          <w:rFonts w:ascii="Century" w:hAnsi="Century" w:cs="Century"/>
          <w:sz w:val="22"/>
          <w:sz w:val="22"/>
          <w:rtl w:val="true"/>
        </w:rPr>
        <w:t>י</w:t>
      </w:r>
      <w:r>
        <w:rPr>
          <w:rFonts w:ascii="Century" w:hAnsi="Century" w:cs="Century"/>
          <w:sz w:val="22"/>
          <w:sz w:val="22"/>
          <w:rtl w:val="true"/>
        </w:rPr>
        <w:t>יתה</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כבת</w:t>
      </w:r>
      <w:r>
        <w:rPr>
          <w:rFonts w:ascii="Century" w:hAnsi="Century" w:cs="Century"/>
          <w:sz w:val="22"/>
          <w:sz w:val="22"/>
          <w:rtl w:val="true"/>
        </w:rPr>
        <w:t xml:space="preserve"> </w:t>
      </w:r>
      <w:r>
        <w:rPr>
          <w:rFonts w:cs="Century" w:ascii="Century" w:hAnsi="Century"/>
          <w:sz w:val="22"/>
        </w:rPr>
        <w:t>7</w:t>
      </w:r>
      <w:r>
        <w:rPr>
          <w:rFonts w:cs="Century" w:ascii="Century" w:hAnsi="Century"/>
          <w:sz w:val="22"/>
          <w:rtl w:val="true"/>
        </w:rPr>
        <w:t xml:space="preserve">, </w:t>
      </w:r>
      <w:r>
        <w:rPr>
          <w:rFonts w:ascii="Century" w:hAnsi="Century" w:cs="Century"/>
          <w:sz w:val="22"/>
          <w:sz w:val="22"/>
          <w:rtl w:val="true"/>
        </w:rPr>
        <w:t>בשנת</w:t>
      </w:r>
      <w:r>
        <w:rPr>
          <w:rFonts w:ascii="Century" w:hAnsi="Century" w:cs="Century"/>
          <w:sz w:val="22"/>
          <w:sz w:val="22"/>
          <w:rtl w:val="true"/>
        </w:rPr>
        <w:t xml:space="preserve"> </w:t>
      </w:r>
      <w:r>
        <w:rPr>
          <w:rFonts w:cs="Century" w:ascii="Century" w:hAnsi="Century"/>
          <w:sz w:val="22"/>
        </w:rPr>
        <w:t>2009</w:t>
      </w:r>
      <w:r>
        <w:rPr>
          <w:rFonts w:cs="Century" w:ascii="Century" w:hAnsi="Century"/>
          <w:sz w:val="22"/>
          <w:rtl w:val="true"/>
        </w:rPr>
        <w:t xml:space="preserve"> </w:t>
      </w:r>
      <w:r>
        <w:rPr>
          <w:rFonts w:ascii="Century" w:hAnsi="Century" w:cs="Century"/>
          <w:sz w:val="22"/>
          <w:sz w:val="22"/>
          <w:rtl w:val="true"/>
        </w:rPr>
        <w:t>לערך</w:t>
      </w:r>
      <w:r>
        <w:rPr>
          <w:rFonts w:cs="Century" w:ascii="Century" w:hAnsi="Century"/>
          <w:sz w:val="22"/>
          <w:rtl w:val="true"/>
        </w:rPr>
        <w:t xml:space="preserve">, </w:t>
      </w:r>
      <w:r>
        <w:rPr>
          <w:rFonts w:ascii="Century" w:hAnsi="Century" w:cs="Century"/>
          <w:sz w:val="22"/>
          <w:sz w:val="22"/>
          <w:rtl w:val="true"/>
        </w:rPr>
        <w:t>הכה</w:t>
      </w:r>
      <w:r>
        <w:rPr>
          <w:rFonts w:ascii="Century" w:hAnsi="Century" w:cs="Century"/>
          <w:sz w:val="22"/>
          <w:sz w:val="22"/>
          <w:rtl w:val="true"/>
        </w:rPr>
        <w:t xml:space="preserve"> </w:t>
      </w:r>
      <w:r>
        <w:rPr>
          <w:rFonts w:ascii="Century" w:hAnsi="Century" w:cs="Century"/>
          <w:sz w:val="22"/>
          <w:sz w:val="22"/>
          <w:rtl w:val="true"/>
        </w:rPr>
        <w:t>אותה</w:t>
      </w:r>
      <w:r>
        <w:rPr>
          <w:rFonts w:ascii="Century" w:hAnsi="Century" w:cs="Century"/>
          <w:sz w:val="22"/>
          <w:sz w:val="22"/>
          <w:rtl w:val="true"/>
        </w:rPr>
        <w:t xml:space="preserve"> </w:t>
      </w:r>
      <w:r>
        <w:rPr>
          <w:rFonts w:ascii="Century" w:hAnsi="Century" w:cs="Century"/>
          <w:rtl w:val="true"/>
        </w:rPr>
        <w:t xml:space="preserve">המערער </w:t>
      </w:r>
      <w:r>
        <w:rPr>
          <w:rFonts w:ascii="Century" w:hAnsi="Century" w:cs="Century"/>
          <w:sz w:val="22"/>
          <w:sz w:val="22"/>
          <w:rtl w:val="true"/>
        </w:rPr>
        <w:t>בעזרת</w:t>
      </w:r>
      <w:r>
        <w:rPr>
          <w:rFonts w:ascii="Century" w:hAnsi="Century" w:cs="Century"/>
          <w:sz w:val="22"/>
          <w:sz w:val="22"/>
          <w:rtl w:val="true"/>
        </w:rPr>
        <w:t xml:space="preserve"> </w:t>
      </w:r>
      <w:r>
        <w:rPr>
          <w:rFonts w:ascii="Century" w:hAnsi="Century" w:cs="Century"/>
          <w:sz w:val="22"/>
          <w:sz w:val="22"/>
          <w:rtl w:val="true"/>
        </w:rPr>
        <w:t>חגורה</w:t>
      </w:r>
      <w:r>
        <w:rPr>
          <w:rFonts w:cs="Century" w:ascii="Century" w:hAnsi="Century"/>
          <w:sz w:val="22"/>
          <w:rtl w:val="true"/>
        </w:rPr>
        <w:t xml:space="preserve">. </w:t>
      </w:r>
      <w:r>
        <w:rPr>
          <w:rFonts w:ascii="Century" w:hAnsi="Century" w:cs="Century"/>
          <w:sz w:val="22"/>
          <w:sz w:val="22"/>
          <w:rtl w:val="true"/>
        </w:rPr>
        <w:t>באחת</w:t>
      </w:r>
      <w:r>
        <w:rPr>
          <w:rFonts w:ascii="Century" w:hAnsi="Century" w:cs="Century"/>
          <w:sz w:val="22"/>
          <w:sz w:val="22"/>
          <w:rtl w:val="true"/>
        </w:rPr>
        <w:t xml:space="preserve"> </w:t>
      </w:r>
      <w:r>
        <w:rPr>
          <w:rFonts w:ascii="Century" w:hAnsi="Century" w:cs="Century"/>
          <w:sz w:val="22"/>
          <w:sz w:val="22"/>
          <w:rtl w:val="true"/>
        </w:rPr>
        <w:t>הפעמים</w:t>
      </w:r>
      <w:r>
        <w:rPr>
          <w:rFonts w:cs="Century" w:ascii="Century" w:hAnsi="Century"/>
          <w:sz w:val="22"/>
          <w:rtl w:val="true"/>
        </w:rPr>
        <w:t xml:space="preserve">, </w:t>
      </w:r>
      <w:r>
        <w:rPr>
          <w:rFonts w:ascii="Century" w:hAnsi="Century" w:cs="Century"/>
          <w:sz w:val="22"/>
          <w:sz w:val="22"/>
          <w:rtl w:val="true"/>
        </w:rPr>
        <w:t>בסביבות</w:t>
      </w:r>
      <w:r>
        <w:rPr>
          <w:rFonts w:ascii="Century" w:hAnsi="Century" w:cs="Century"/>
          <w:sz w:val="22"/>
          <w:sz w:val="22"/>
          <w:rtl w:val="true"/>
        </w:rPr>
        <w:t xml:space="preserve"> </w:t>
      </w:r>
      <w:r>
        <w:rPr>
          <w:rFonts w:ascii="Century" w:hAnsi="Century" w:cs="Century"/>
          <w:sz w:val="22"/>
          <w:sz w:val="22"/>
          <w:rtl w:val="true"/>
        </w:rPr>
        <w:t>יוני</w:t>
      </w:r>
      <w:r>
        <w:rPr>
          <w:rFonts w:ascii="Century" w:hAnsi="Century" w:cs="Century"/>
          <w:sz w:val="22"/>
          <w:sz w:val="22"/>
          <w:rtl w:val="true"/>
        </w:rPr>
        <w:t xml:space="preserve"> </w:t>
      </w:r>
      <w:r>
        <w:rPr>
          <w:rFonts w:cs="Century" w:ascii="Century" w:hAnsi="Century"/>
          <w:sz w:val="22"/>
        </w:rPr>
        <w:t>2017</w:t>
      </w:r>
      <w:r>
        <w:rPr>
          <w:rFonts w:cs="Century" w:ascii="Century" w:hAnsi="Century"/>
          <w:sz w:val="22"/>
          <w:rtl w:val="true"/>
        </w:rPr>
        <w:t xml:space="preserve">, </w:t>
      </w:r>
      <w:r>
        <w:rPr>
          <w:rFonts w:ascii="Century" w:hAnsi="Century" w:cs="Century"/>
          <w:sz w:val="22"/>
          <w:sz w:val="22"/>
          <w:rtl w:val="true"/>
        </w:rPr>
        <w:t>הכה</w:t>
      </w:r>
      <w:r>
        <w:rPr>
          <w:rFonts w:ascii="Century" w:hAnsi="Century" w:cs="Century"/>
          <w:sz w:val="22"/>
          <w:sz w:val="22"/>
          <w:rtl w:val="true"/>
        </w:rPr>
        <w:t xml:space="preserve"> </w:t>
      </w:r>
      <w:r>
        <w:rPr>
          <w:rFonts w:ascii="Century" w:hAnsi="Century" w:cs="Century"/>
          <w:rtl w:val="true"/>
        </w:rPr>
        <w:t xml:space="preserve">המערער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עם</w:t>
      </w:r>
      <w:r>
        <w:rPr>
          <w:rFonts w:ascii="Century" w:hAnsi="Century" w:cs="Century"/>
          <w:sz w:val="22"/>
          <w:sz w:val="22"/>
          <w:rtl w:val="true"/>
        </w:rPr>
        <w:t xml:space="preserve"> </w:t>
      </w:r>
      <w:r>
        <w:rPr>
          <w:rFonts w:ascii="Century" w:hAnsi="Century" w:cs="Century"/>
          <w:sz w:val="22"/>
          <w:sz w:val="22"/>
          <w:rtl w:val="true"/>
        </w:rPr>
        <w:t>מקל</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המרפק</w:t>
      </w:r>
      <w:r>
        <w:rPr>
          <w:rFonts w:ascii="Century" w:hAnsi="Century" w:cs="Century"/>
          <w:sz w:val="22"/>
          <w:sz w:val="22"/>
          <w:rtl w:val="true"/>
        </w:rPr>
        <w:t xml:space="preserve"> </w:t>
      </w:r>
      <w:r>
        <w:rPr>
          <w:rFonts w:ascii="Century" w:hAnsi="Century" w:cs="Century"/>
          <w:sz w:val="22"/>
          <w:sz w:val="22"/>
          <w:rtl w:val="true"/>
        </w:rPr>
        <w:t>עד</w:t>
      </w:r>
      <w:r>
        <w:rPr>
          <w:rFonts w:ascii="Century" w:hAnsi="Century" w:cs="Century"/>
          <w:sz w:val="22"/>
          <w:sz w:val="22"/>
          <w:rtl w:val="true"/>
        </w:rPr>
        <w:t xml:space="preserve"> </w:t>
      </w:r>
      <w:r>
        <w:rPr>
          <w:rFonts w:ascii="Century" w:hAnsi="Century" w:cs="Century"/>
          <w:sz w:val="22"/>
          <w:sz w:val="22"/>
          <w:rtl w:val="true"/>
        </w:rPr>
        <w:t>שהיד</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התנפחה</w:t>
      </w:r>
      <w:r>
        <w:rPr>
          <w:rFonts w:ascii="Century" w:hAnsi="Century" w:cs="Century"/>
          <w:sz w:val="22"/>
          <w:sz w:val="22"/>
          <w:rtl w:val="true"/>
        </w:rPr>
        <w:t xml:space="preserve"> </w:t>
      </w:r>
      <w:r>
        <w:rPr>
          <w:rFonts w:ascii="Century" w:hAnsi="Century" w:cs="Century"/>
          <w:sz w:val="22"/>
          <w:sz w:val="22"/>
          <w:rtl w:val="true"/>
        </w:rPr>
        <w:t>והכחילה</w:t>
      </w:r>
      <w:r>
        <w:rPr>
          <w:rFonts w:ascii="Century" w:hAnsi="Century" w:cs="Century"/>
          <w:sz w:val="22"/>
          <w:sz w:val="22"/>
          <w:rtl w:val="true"/>
        </w:rPr>
        <w:t xml:space="preserve"> </w:t>
      </w:r>
      <w:r>
        <w:rPr>
          <w:rFonts w:ascii="Century" w:hAnsi="Century" w:cs="Century"/>
          <w:sz w:val="22"/>
          <w:sz w:val="22"/>
          <w:rtl w:val="true"/>
        </w:rPr>
        <w:t>והיא</w:t>
      </w:r>
      <w:r>
        <w:rPr>
          <w:rFonts w:ascii="Century" w:hAnsi="Century" w:cs="Century"/>
          <w:sz w:val="22"/>
          <w:sz w:val="22"/>
          <w:rtl w:val="true"/>
        </w:rPr>
        <w:t xml:space="preserve"> </w:t>
      </w:r>
      <w:r>
        <w:rPr>
          <w:rFonts w:ascii="Century" w:hAnsi="Century" w:cs="Century"/>
          <w:sz w:val="22"/>
          <w:sz w:val="22"/>
          <w:rtl w:val="true"/>
        </w:rPr>
        <w:t>נזקקה</w:t>
      </w:r>
      <w:r>
        <w:rPr>
          <w:rFonts w:ascii="Century" w:hAnsi="Century" w:cs="Century"/>
          <w:sz w:val="22"/>
          <w:sz w:val="22"/>
          <w:rtl w:val="true"/>
        </w:rPr>
        <w:t xml:space="preserve"> </w:t>
      </w:r>
      <w:r>
        <w:rPr>
          <w:rFonts w:ascii="Century" w:hAnsi="Century" w:cs="Century"/>
          <w:sz w:val="22"/>
          <w:sz w:val="22"/>
          <w:rtl w:val="true"/>
        </w:rPr>
        <w:t>לטיפול</w:t>
      </w:r>
      <w:r>
        <w:rPr>
          <w:rFonts w:ascii="Century" w:hAnsi="Century" w:cs="Century"/>
          <w:sz w:val="22"/>
          <w:sz w:val="22"/>
          <w:rtl w:val="true"/>
        </w:rPr>
        <w:t xml:space="preserve"> </w:t>
      </w:r>
      <w:r>
        <w:rPr>
          <w:rFonts w:ascii="Century" w:hAnsi="Century" w:cs="Century"/>
          <w:sz w:val="22"/>
          <w:sz w:val="22"/>
          <w:rtl w:val="true"/>
        </w:rPr>
        <w:t>רפואי</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Fonts w:cs="Century" w:ascii="Century" w:hAnsi="Century"/>
          <w:rtl w:val="true"/>
        </w:rPr>
        <w:tab/>
      </w:r>
      <w:r>
        <w:rPr>
          <w:rFonts w:ascii="Century" w:hAnsi="Century" w:cs="Century"/>
          <w:rtl w:val="true"/>
        </w:rPr>
        <w:t xml:space="preserve">בגין מעשים אלו </w:t>
      </w:r>
      <w:r>
        <w:rPr>
          <w:rFonts w:ascii="Century" w:hAnsi="Century" w:cs="Century"/>
          <w:rtl w:val="true"/>
        </w:rPr>
        <w:t>י</w:t>
      </w:r>
      <w:r>
        <w:rPr>
          <w:rFonts w:ascii="Century" w:hAnsi="Century" w:cs="Century"/>
          <w:rtl w:val="true"/>
        </w:rPr>
        <w:t>ו</w:t>
      </w:r>
      <w:r>
        <w:rPr>
          <w:rFonts w:ascii="Century" w:hAnsi="Century" w:cs="Century"/>
          <w:rtl w:val="true"/>
        </w:rPr>
        <w:t>חס</w:t>
      </w:r>
      <w:r>
        <w:rPr>
          <w:rFonts w:ascii="Century" w:hAnsi="Century" w:cs="Century"/>
          <w:rtl w:val="true"/>
        </w:rPr>
        <w:t>ו</w:t>
      </w:r>
      <w:r>
        <w:rPr>
          <w:rFonts w:ascii="Century" w:hAnsi="Century" w:cs="Century"/>
          <w:rtl w:val="true"/>
        </w:rPr>
        <w:t xml:space="preserve"> </w:t>
      </w:r>
      <w:r>
        <w:rPr>
          <w:rFonts w:ascii="Century" w:hAnsi="Century" w:cs="Century"/>
          <w:rtl w:val="true"/>
        </w:rPr>
        <w:t>ל</w:t>
      </w:r>
      <w:r>
        <w:rPr>
          <w:rFonts w:ascii="Century" w:hAnsi="Century" w:cs="Century"/>
          <w:rtl w:val="true"/>
        </w:rPr>
        <w:t>מערער</w:t>
      </w:r>
      <w:r>
        <w:rPr>
          <w:rFonts w:ascii="Century" w:hAnsi="Century" w:cs="Century"/>
          <w:rtl w:val="true"/>
        </w:rPr>
        <w:t xml:space="preserve"> </w:t>
      </w:r>
      <w:r>
        <w:rPr>
          <w:rFonts w:ascii="Century" w:hAnsi="Century" w:cs="Century"/>
          <w:rtl w:val="true"/>
        </w:rPr>
        <w:t>באישום</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מספר</w:t>
      </w:r>
      <w:r>
        <w:rPr>
          <w:rFonts w:ascii="Century" w:hAnsi="Century" w:cs="Century"/>
          <w:rtl w:val="true"/>
        </w:rPr>
        <w:t xml:space="preserve"> </w:t>
      </w:r>
      <w:r>
        <w:rPr>
          <w:rFonts w:ascii="Century" w:hAnsi="Century" w:cs="Century"/>
          <w:rtl w:val="true"/>
        </w:rPr>
        <w:t>עבירות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אונס</w:t>
      </w:r>
      <w:r>
        <w:rPr>
          <w:rFonts w:ascii="Century" w:hAnsi="Century" w:cs="Century"/>
          <w:rtl w:val="true"/>
        </w:rPr>
        <w:t xml:space="preserve"> </w:t>
      </w:r>
      <w:r>
        <w:rPr>
          <w:rFonts w:ascii="Century" w:hAnsi="Century" w:cs="Century"/>
          <w:rtl w:val="true"/>
        </w:rPr>
        <w:t>באמצעות</w:t>
      </w:r>
      <w:r>
        <w:rPr>
          <w:rFonts w:ascii="Century" w:hAnsi="Century" w:cs="Century"/>
          <w:rtl w:val="true"/>
        </w:rPr>
        <w:t xml:space="preserve"> </w:t>
      </w:r>
      <w:r>
        <w:rPr>
          <w:rFonts w:ascii="Century" w:hAnsi="Century" w:cs="Century"/>
          <w:rtl w:val="true"/>
        </w:rPr>
        <w:t>החדרת</w:t>
      </w:r>
      <w:r>
        <w:rPr>
          <w:rFonts w:ascii="Century" w:hAnsi="Century" w:cs="Century"/>
          <w:rtl w:val="true"/>
        </w:rPr>
        <w:t xml:space="preserve"> </w:t>
      </w:r>
      <w:r>
        <w:rPr>
          <w:rFonts w:ascii="Century" w:hAnsi="Century" w:cs="Century"/>
          <w:rtl w:val="true"/>
        </w:rPr>
        <w:t>אצבעות</w:t>
      </w:r>
      <w:r>
        <w:rPr>
          <w:rFonts w:ascii="Century" w:hAnsi="Century" w:cs="Century"/>
          <w:rtl w:val="true"/>
        </w:rPr>
        <w:t xml:space="preserve"> </w:t>
      </w:r>
      <w:r>
        <w:rPr>
          <w:rFonts w:ascii="Century" w:hAnsi="Century" w:cs="Century"/>
          <w:rtl w:val="true"/>
        </w:rPr>
        <w:t>ידו</w:t>
      </w:r>
      <w:r>
        <w:rPr>
          <w:rFonts w:ascii="Century" w:hAnsi="Century" w:cs="Century"/>
          <w:rtl w:val="true"/>
        </w:rPr>
        <w:t xml:space="preserve"> </w:t>
      </w:r>
      <w:r>
        <w:rPr>
          <w:rFonts w:ascii="Century" w:hAnsi="Century" w:cs="Century"/>
          <w:rtl w:val="true"/>
        </w:rPr>
        <w:t>לאיבר</w:t>
      </w:r>
      <w:r>
        <w:rPr>
          <w:rFonts w:ascii="Century" w:hAnsi="Century" w:cs="Century"/>
          <w:rtl w:val="true"/>
        </w:rPr>
        <w:t xml:space="preserve"> </w:t>
      </w:r>
      <w:r>
        <w:rPr>
          <w:rFonts w:ascii="Century" w:hAnsi="Century" w:cs="Century"/>
          <w:rtl w:val="true"/>
        </w:rPr>
        <w:t>מינה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המתלוננת</w:t>
      </w:r>
      <w:r>
        <w:rPr>
          <w:rFonts w:cs="Century" w:ascii="Century" w:hAnsi="Century"/>
          <w:rtl w:val="true"/>
        </w:rPr>
        <w:t xml:space="preserve">, </w:t>
      </w:r>
      <w:r>
        <w:rPr>
          <w:rFonts w:ascii="Century" w:hAnsi="Century" w:cs="Century"/>
          <w:rtl w:val="true"/>
        </w:rPr>
        <w:t>קטינה</w:t>
      </w:r>
      <w:r>
        <w:rPr>
          <w:rFonts w:ascii="Century" w:hAnsi="Century" w:cs="Century"/>
          <w:rtl w:val="true"/>
        </w:rPr>
        <w:t xml:space="preserve"> </w:t>
      </w:r>
      <w:r>
        <w:rPr>
          <w:rFonts w:ascii="Century" w:hAnsi="Century" w:cs="Century"/>
          <w:rtl w:val="true"/>
        </w:rPr>
        <w:t>שטרם</w:t>
      </w:r>
      <w:r>
        <w:rPr>
          <w:rFonts w:ascii="Century" w:hAnsi="Century" w:cs="Century"/>
          <w:rtl w:val="true"/>
        </w:rPr>
        <w:t xml:space="preserve"> </w:t>
      </w:r>
      <w:r>
        <w:rPr>
          <w:rFonts w:ascii="Century" w:hAnsi="Century" w:cs="Century"/>
          <w:rtl w:val="true"/>
        </w:rPr>
        <w:t>מלאו</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cs="Century" w:ascii="Century" w:hAnsi="Century"/>
        </w:rPr>
        <w:t>14</w:t>
      </w:r>
      <w:r>
        <w:rPr>
          <w:rFonts w:cs="Century" w:ascii="Century" w:hAnsi="Century"/>
          <w:rtl w:val="true"/>
        </w:rPr>
        <w:t>;</w:t>
      </w:r>
      <w:r>
        <w:rPr>
          <w:rFonts w:cs="Century" w:ascii="Century" w:hAnsi="Century"/>
          <w:rtl w:val="true"/>
        </w:rPr>
        <w:t xml:space="preserve"> </w:t>
      </w:r>
      <w:r>
        <w:rPr>
          <w:rFonts w:ascii="Century" w:hAnsi="Century" w:cs="Century"/>
          <w:rtl w:val="true"/>
        </w:rPr>
        <w:t>מספר</w:t>
      </w:r>
      <w:r>
        <w:rPr>
          <w:rFonts w:ascii="Century" w:hAnsi="Century" w:cs="Century"/>
          <w:rtl w:val="true"/>
        </w:rPr>
        <w:t xml:space="preserve"> </w:t>
      </w:r>
      <w:r>
        <w:rPr>
          <w:rFonts w:ascii="Century" w:hAnsi="Century" w:cs="Century"/>
          <w:rtl w:val="true"/>
        </w:rPr>
        <w:t>עבירות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מעשה</w:t>
      </w:r>
      <w:r>
        <w:rPr>
          <w:rFonts w:ascii="Century" w:hAnsi="Century" w:cs="Century"/>
          <w:rtl w:val="true"/>
        </w:rPr>
        <w:t xml:space="preserve"> </w:t>
      </w:r>
      <w:r>
        <w:rPr>
          <w:rFonts w:ascii="Century" w:hAnsi="Century" w:cs="Century"/>
          <w:rtl w:val="true"/>
        </w:rPr>
        <w:t>מגונה</w:t>
      </w:r>
      <w:r>
        <w:rPr>
          <w:rFonts w:ascii="Century" w:hAnsi="Century" w:cs="Century"/>
          <w:rtl w:val="true"/>
        </w:rPr>
        <w:t xml:space="preserve"> </w:t>
      </w:r>
      <w:r>
        <w:rPr>
          <w:rFonts w:ascii="Century" w:hAnsi="Century" w:cs="Century"/>
          <w:rtl w:val="true"/>
        </w:rPr>
        <w:t>בקטינה</w:t>
      </w:r>
      <w:r>
        <w:rPr>
          <w:rFonts w:ascii="Century" w:hAnsi="Century" w:cs="Century"/>
          <w:rtl w:val="true"/>
        </w:rPr>
        <w:t xml:space="preserve"> </w:t>
      </w:r>
      <w:r>
        <w:rPr>
          <w:rFonts w:ascii="Century" w:hAnsi="Century" w:cs="Century"/>
          <w:rtl w:val="true"/>
        </w:rPr>
        <w:t>בת</w:t>
      </w:r>
      <w:r>
        <w:rPr>
          <w:rFonts w:ascii="Century" w:hAnsi="Century" w:cs="Century"/>
          <w:rtl w:val="true"/>
        </w:rPr>
        <w:t xml:space="preserve"> </w:t>
      </w:r>
      <w:r>
        <w:rPr>
          <w:rFonts w:ascii="Century" w:hAnsi="Century" w:cs="Century"/>
          <w:rtl w:val="true"/>
        </w:rPr>
        <w:t>משפחה</w:t>
      </w:r>
      <w:r>
        <w:rPr>
          <w:rFonts w:ascii="Century" w:hAnsi="Century" w:cs="Century"/>
          <w:rtl w:val="true"/>
        </w:rPr>
        <w:t xml:space="preserve"> </w:t>
      </w:r>
      <w:r>
        <w:rPr>
          <w:rFonts w:ascii="Century" w:hAnsi="Century" w:cs="Century"/>
          <w:rtl w:val="true"/>
        </w:rPr>
        <w:t>שטרם</w:t>
      </w:r>
      <w:r>
        <w:rPr>
          <w:rFonts w:ascii="Century" w:hAnsi="Century" w:cs="Century"/>
          <w:rtl w:val="true"/>
        </w:rPr>
        <w:t xml:space="preserve"> </w:t>
      </w:r>
      <w:r>
        <w:rPr>
          <w:rFonts w:ascii="Century" w:hAnsi="Century" w:cs="Century"/>
          <w:rtl w:val="true"/>
        </w:rPr>
        <w:t>מלאו</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cs="Century" w:ascii="Century" w:hAnsi="Century"/>
        </w:rPr>
        <w:t>14</w:t>
      </w:r>
      <w:r>
        <w:rPr>
          <w:rFonts w:cs="Century" w:ascii="Century" w:hAnsi="Century"/>
          <w:rtl w:val="true"/>
        </w:rPr>
        <w:t xml:space="preserve"> </w:t>
      </w:r>
      <w:r>
        <w:rPr>
          <w:rFonts w:ascii="Century" w:hAnsi="Century" w:cs="Century"/>
          <w:rtl w:val="true"/>
        </w:rPr>
        <w:t>וגם</w:t>
      </w:r>
      <w:r>
        <w:rPr>
          <w:rFonts w:ascii="Century" w:hAnsi="Century" w:cs="Century"/>
          <w:rtl w:val="true"/>
        </w:rPr>
        <w:t xml:space="preserve"> </w:t>
      </w:r>
      <w:r>
        <w:rPr>
          <w:rFonts w:ascii="Century" w:hAnsi="Century" w:cs="Century"/>
          <w:rtl w:val="true"/>
        </w:rPr>
        <w:t>לאחר</w:t>
      </w:r>
      <w:r>
        <w:rPr>
          <w:rFonts w:ascii="Century" w:hAnsi="Century" w:cs="Century"/>
          <w:rtl w:val="true"/>
        </w:rPr>
        <w:t xml:space="preserve"> </w:t>
      </w:r>
      <w:r>
        <w:rPr>
          <w:rFonts w:ascii="Century" w:hAnsi="Century" w:cs="Century"/>
          <w:rtl w:val="true"/>
        </w:rPr>
        <w:t>שמלאו</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cs="Century" w:ascii="Century" w:hAnsi="Century"/>
        </w:rPr>
        <w:t>14</w:t>
      </w:r>
      <w:r>
        <w:rPr>
          <w:rFonts w:cs="Century" w:ascii="Century" w:hAnsi="Century"/>
          <w:rtl w:val="true"/>
        </w:rPr>
        <w:t xml:space="preserve"> </w:t>
      </w:r>
      <w:r>
        <w:rPr>
          <w:rFonts w:ascii="Century" w:hAnsi="Century" w:cs="Century"/>
          <w:rtl w:val="true"/>
        </w:rPr>
        <w:t>וטרם</w:t>
      </w:r>
      <w:r>
        <w:rPr>
          <w:rFonts w:ascii="Century" w:hAnsi="Century" w:cs="Century"/>
          <w:rtl w:val="true"/>
        </w:rPr>
        <w:t xml:space="preserve"> </w:t>
      </w:r>
      <w:r>
        <w:rPr>
          <w:rFonts w:ascii="Century" w:hAnsi="Century" w:cs="Century"/>
          <w:rtl w:val="true"/>
        </w:rPr>
        <w:t>מלאו</w:t>
      </w:r>
      <w:r>
        <w:rPr>
          <w:rFonts w:ascii="Century" w:hAnsi="Century" w:cs="Century"/>
          <w:rtl w:val="true"/>
        </w:rPr>
        <w:t xml:space="preserve"> </w:t>
      </w:r>
      <w:r>
        <w:rPr>
          <w:rFonts w:ascii="Century" w:hAnsi="Century" w:cs="Century"/>
          <w:rtl w:val="true"/>
        </w:rPr>
        <w:t>לה</w:t>
      </w:r>
      <w:r>
        <w:rPr>
          <w:rFonts w:ascii="Century" w:hAnsi="Century" w:cs="Century"/>
          <w:rtl w:val="true"/>
        </w:rPr>
        <w:t xml:space="preserve"> </w:t>
      </w:r>
      <w:r>
        <w:rPr>
          <w:rFonts w:cs="Century" w:ascii="Century" w:hAnsi="Century"/>
        </w:rPr>
        <w:t>21</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ו</w:t>
      </w:r>
      <w:r>
        <w:rPr>
          <w:rFonts w:ascii="Century" w:hAnsi="Century" w:cs="Century"/>
          <w:rtl w:val="true"/>
        </w:rPr>
        <w:t>מספר</w:t>
      </w:r>
      <w:r>
        <w:rPr>
          <w:rFonts w:ascii="Century" w:hAnsi="Century" w:cs="Century"/>
          <w:rtl w:val="true"/>
        </w:rPr>
        <w:t xml:space="preserve"> </w:t>
      </w:r>
      <w:r>
        <w:rPr>
          <w:rFonts w:ascii="Century" w:hAnsi="Century" w:cs="Century"/>
          <w:rtl w:val="true"/>
        </w:rPr>
        <w:t>עבירות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תקיפה</w:t>
      </w:r>
      <w:r>
        <w:rPr>
          <w:rFonts w:ascii="Century" w:hAnsi="Century" w:cs="Century"/>
          <w:rtl w:val="true"/>
        </w:rPr>
        <w:t xml:space="preserve"> </w:t>
      </w:r>
      <w:r>
        <w:rPr>
          <w:rFonts w:ascii="Century" w:hAnsi="Century" w:cs="Century"/>
          <w:rtl w:val="true"/>
        </w:rPr>
        <w:t>בנסיבות</w:t>
      </w:r>
      <w:r>
        <w:rPr>
          <w:rFonts w:ascii="Century" w:hAnsi="Century" w:cs="Century"/>
          <w:rtl w:val="true"/>
        </w:rPr>
        <w:t xml:space="preserve"> </w:t>
      </w:r>
      <w:r>
        <w:rPr>
          <w:rFonts w:ascii="Century" w:hAnsi="Century" w:cs="Century"/>
          <w:rtl w:val="true"/>
        </w:rPr>
        <w:t>מחמירות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בתשובתו</w:t>
      </w:r>
      <w:r>
        <w:rPr>
          <w:rtl w:val="true"/>
        </w:rPr>
        <w:t xml:space="preserve"> </w:t>
      </w:r>
      <w:r>
        <w:rPr>
          <w:rtl w:val="true"/>
        </w:rPr>
        <w:t>לכתב</w:t>
      </w:r>
      <w:r>
        <w:rPr>
          <w:rtl w:val="true"/>
        </w:rPr>
        <w:t xml:space="preserve"> </w:t>
      </w:r>
      <w:r>
        <w:rPr>
          <w:rtl w:val="true"/>
        </w:rPr>
        <w:t>האישום</w:t>
      </w:r>
      <w:r>
        <w:rPr>
          <w:rtl w:val="true"/>
        </w:rPr>
        <w:t xml:space="preserve">, </w:t>
      </w:r>
      <w:r>
        <w:rPr>
          <w:rtl w:val="true"/>
        </w:rPr>
        <w:t>למעט</w:t>
      </w:r>
      <w:r>
        <w:rPr>
          <w:rtl w:val="true"/>
        </w:rPr>
        <w:t xml:space="preserve"> </w:t>
      </w:r>
      <w:r>
        <w:rPr>
          <w:rtl w:val="true"/>
        </w:rPr>
        <w:t>הודאה</w:t>
      </w:r>
      <w:r>
        <w:rPr>
          <w:rtl w:val="true"/>
        </w:rPr>
        <w:t xml:space="preserve"> </w:t>
      </w:r>
      <w:r>
        <w:rPr>
          <w:rtl w:val="true"/>
        </w:rPr>
        <w:t>בקשרים</w:t>
      </w:r>
      <w:r>
        <w:rPr>
          <w:rtl w:val="true"/>
        </w:rPr>
        <w:t xml:space="preserve"> </w:t>
      </w:r>
      <w:r>
        <w:rPr>
          <w:rtl w:val="true"/>
        </w:rPr>
        <w:t>המשפחתיים</w:t>
      </w:r>
      <w:r>
        <w:rPr>
          <w:rtl w:val="true"/>
        </w:rPr>
        <w:t xml:space="preserve"> </w:t>
      </w:r>
      <w:r>
        <w:rPr>
          <w:rtl w:val="true"/>
        </w:rPr>
        <w:t xml:space="preserve">הקיימים </w:t>
      </w:r>
      <w:r>
        <w:rPr>
          <w:rtl w:val="true"/>
        </w:rPr>
        <w:t>בינו</w:t>
      </w:r>
      <w:r>
        <w:rPr>
          <w:rtl w:val="true"/>
        </w:rPr>
        <w:t xml:space="preserve"> </w:t>
      </w:r>
      <w:r>
        <w:rPr>
          <w:rtl w:val="true"/>
        </w:rPr>
        <w:t>לבין</w:t>
      </w:r>
      <w:r>
        <w:rPr>
          <w:rtl w:val="true"/>
        </w:rPr>
        <w:t xml:space="preserve"> </w:t>
      </w:r>
      <w:r>
        <w:rPr>
          <w:rtl w:val="true"/>
        </w:rPr>
        <w:t>המתלוננות</w:t>
      </w:r>
      <w:r>
        <w:rPr>
          <w:rtl w:val="true"/>
        </w:rPr>
        <w:t xml:space="preserve">, </w:t>
      </w:r>
      <w:r>
        <w:rPr>
          <w:rtl w:val="true"/>
        </w:rPr>
        <w:t>כפר</w:t>
      </w:r>
      <w:r>
        <w:rPr>
          <w:rtl w:val="true"/>
        </w:rPr>
        <w:t xml:space="preserve"> </w:t>
      </w:r>
      <w:r>
        <w:rPr>
          <w:rtl w:val="true"/>
        </w:rPr>
        <w:t>המערער כפירה</w:t>
      </w:r>
      <w:r>
        <w:rPr>
          <w:rtl w:val="true"/>
        </w:rPr>
        <w:t xml:space="preserve"> </w:t>
      </w:r>
      <w:r>
        <w:rPr>
          <w:rtl w:val="true"/>
        </w:rPr>
        <w:t>מוחלטת</w:t>
      </w:r>
      <w:r>
        <w:rPr>
          <w:rtl w:val="true"/>
        </w:rPr>
        <w:t xml:space="preserve"> </w:t>
      </w:r>
      <w:r>
        <w:rPr>
          <w:rtl w:val="true"/>
        </w:rPr>
        <w:t>בכל</w:t>
      </w:r>
      <w:r>
        <w:rPr>
          <w:rtl w:val="true"/>
        </w:rPr>
        <w:t xml:space="preserve"> </w:t>
      </w:r>
      <w:r>
        <w:rPr>
          <w:rtl w:val="true"/>
        </w:rPr>
        <w:t>המיוחס</w:t>
      </w:r>
      <w:r>
        <w:rPr>
          <w:rtl w:val="true"/>
        </w:rPr>
        <w:t xml:space="preserve"> </w:t>
      </w:r>
      <w:r>
        <w:rPr>
          <w:rtl w:val="true"/>
        </w:rPr>
        <w:t>לו</w:t>
      </w:r>
      <w:r>
        <w:rPr>
          <w:rtl w:val="true"/>
        </w:rPr>
        <w:t xml:space="preserve"> </w:t>
      </w:r>
      <w:r>
        <w:rPr>
          <w:rtl w:val="true"/>
        </w:rPr>
        <w:t>וטען</w:t>
      </w:r>
      <w:r>
        <w:rPr>
          <w:rtl w:val="true"/>
        </w:rPr>
        <w:t xml:space="preserve"> </w:t>
      </w:r>
      <w:r>
        <w:rPr>
          <w:rtl w:val="true"/>
        </w:rPr>
        <w:t>לעלילה</w:t>
      </w:r>
      <w:r>
        <w:rPr>
          <w:rtl w:val="true"/>
        </w:rPr>
        <w:t xml:space="preserve"> </w:t>
      </w:r>
      <w:r>
        <w:rPr>
          <w:rtl w:val="true"/>
        </w:rPr>
        <w:t>כנגדו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Arial (W1);Arial" w:hAnsi="Arial (W1);Arial" w:cs="David;Times New Roman"/>
          <w:spacing w:val="22"/>
          <w:szCs w:val="24"/>
        </w:rPr>
      </w:pPr>
      <w:r>
        <w:rPr>
          <w:rFonts w:ascii="Century" w:hAnsi="Century" w:cs="Miriam"/>
          <w:spacing w:val="0"/>
          <w:sz w:val="22"/>
          <w:sz w:val="22"/>
          <w:szCs w:val="24"/>
          <w:rtl w:val="true"/>
        </w:rPr>
        <w:t>הכרעת</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דינו</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של</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בית</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המשפט</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המחוזי</w:t>
      </w:r>
      <w:r>
        <w:rPr>
          <w:rFonts w:ascii="Century" w:hAnsi="Century" w:eastAsia="Century" w:cs="Century"/>
          <w:spacing w:val="0"/>
          <w:sz w:val="22"/>
          <w:sz w:val="22"/>
          <w:szCs w:val="24"/>
          <w:rtl w:val="true"/>
        </w:rPr>
        <w:t xml:space="preserve"> </w:t>
      </w:r>
    </w:p>
    <w:p>
      <w:pPr>
        <w:pStyle w:val="Ruller42"/>
        <w:numPr>
          <w:ilvl w:val="0"/>
          <w:numId w:val="2"/>
        </w:numPr>
        <w:ind w:hanging="0" w:start="0" w:end="0"/>
        <w:jc w:val="both"/>
        <w:rPr/>
      </w:pPr>
      <w:r>
        <w:rPr>
          <w:rtl w:val="true"/>
        </w:rPr>
        <w:t>באשר לאישום הראשון</w:t>
      </w:r>
      <w:r>
        <w:rPr>
          <w:rtl w:val="true"/>
        </w:rPr>
        <w:t xml:space="preserve">, </w:t>
      </w:r>
      <w:r>
        <w:rPr>
          <w:rtl w:val="true"/>
        </w:rPr>
        <w:t>א</w:t>
      </w:r>
      <w:r>
        <w:rPr>
          <w:rtl w:val="true"/>
        </w:rPr>
        <w:t xml:space="preserve">' </w:t>
      </w:r>
      <w:r>
        <w:rPr>
          <w:rtl w:val="true"/>
        </w:rPr>
        <w:t>לא</w:t>
      </w:r>
      <w:r>
        <w:rPr>
          <w:rtl w:val="true"/>
        </w:rPr>
        <w:t xml:space="preserve"> </w:t>
      </w:r>
      <w:r>
        <w:rPr>
          <w:rtl w:val="true"/>
        </w:rPr>
        <w:t>העידה</w:t>
      </w:r>
      <w:r>
        <w:rPr>
          <w:rtl w:val="true"/>
        </w:rPr>
        <w:t xml:space="preserve"> </w:t>
      </w:r>
      <w:r>
        <w:rPr>
          <w:rtl w:val="true"/>
        </w:rPr>
        <w:t>לאחר</w:t>
      </w:r>
      <w:r>
        <w:rPr>
          <w:rtl w:val="true"/>
        </w:rPr>
        <w:t xml:space="preserve"> </w:t>
      </w:r>
      <w:r>
        <w:rPr>
          <w:rtl w:val="true"/>
        </w:rPr>
        <w:t>שחוקרת</w:t>
      </w:r>
      <w:r>
        <w:rPr>
          <w:rtl w:val="true"/>
        </w:rPr>
        <w:t xml:space="preserve"> </w:t>
      </w:r>
      <w:r>
        <w:rPr>
          <w:rtl w:val="true"/>
        </w:rPr>
        <w:t>ילדים</w:t>
      </w:r>
      <w:r>
        <w:rPr>
          <w:rtl w:val="true"/>
        </w:rPr>
        <w:t xml:space="preserve"> </w:t>
      </w:r>
      <w:r>
        <w:rPr>
          <w:rtl w:val="true"/>
        </w:rPr>
        <w:t>אסרה</w:t>
      </w:r>
      <w:r>
        <w:rPr>
          <w:rtl w:val="true"/>
        </w:rPr>
        <w:t xml:space="preserve"> </w:t>
      </w:r>
      <w:r>
        <w:rPr>
          <w:rtl w:val="true"/>
        </w:rPr>
        <w:t>את</w:t>
      </w:r>
      <w:r>
        <w:rPr>
          <w:rtl w:val="true"/>
        </w:rPr>
        <w:t xml:space="preserve"> </w:t>
      </w:r>
      <w:r>
        <w:rPr>
          <w:rtl w:val="true"/>
        </w:rPr>
        <w:t>העדתה</w:t>
      </w:r>
      <w:r>
        <w:rPr>
          <w:rtl w:val="true"/>
        </w:rPr>
        <w:t xml:space="preserve">. </w:t>
      </w:r>
      <w:r>
        <w:rPr>
          <w:rtl w:val="true"/>
        </w:rPr>
        <w:t xml:space="preserve">במקום זאת </w:t>
      </w:r>
      <w:r>
        <w:rPr>
          <w:rtl w:val="true"/>
        </w:rPr>
        <w:t>העידו</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אשר</w:t>
      </w:r>
      <w:r>
        <w:rPr>
          <w:rtl w:val="true"/>
        </w:rPr>
        <w:t xml:space="preserve"> </w:t>
      </w:r>
      <w:r>
        <w:rPr>
          <w:rtl w:val="true"/>
        </w:rPr>
        <w:t>גבתה</w:t>
      </w:r>
      <w:r>
        <w:rPr>
          <w:rtl w:val="true"/>
        </w:rPr>
        <w:t xml:space="preserve"> </w:t>
      </w:r>
      <w:r>
        <w:rPr>
          <w:rtl w:val="true"/>
        </w:rPr>
        <w:t>את</w:t>
      </w:r>
      <w:r>
        <w:rPr>
          <w:rtl w:val="true"/>
        </w:rPr>
        <w:t xml:space="preserve"> </w:t>
      </w:r>
      <w:r>
        <w:rPr>
          <w:rtl w:val="true"/>
        </w:rPr>
        <w:t>עדותה</w:t>
      </w:r>
      <w:r>
        <w:rPr>
          <w:rtl w:val="true"/>
        </w:rPr>
        <w:t xml:space="preserve"> </w:t>
      </w:r>
      <w:r>
        <w:rPr>
          <w:rtl w:val="true"/>
        </w:rPr>
        <w:t>של</w:t>
      </w:r>
      <w:r>
        <w:rPr>
          <w:rtl w:val="true"/>
        </w:rPr>
        <w:t xml:space="preserve"> </w:t>
      </w:r>
      <w:r>
        <w:rPr>
          <w:rtl w:val="true"/>
        </w:rPr>
        <w:t>א</w:t>
      </w:r>
      <w:r>
        <w:rPr>
          <w:rtl w:val="true"/>
        </w:rPr>
        <w:t>'</w:t>
      </w:r>
      <w:r>
        <w:rPr>
          <w:rtl w:val="true"/>
        </w:rPr>
        <w:t xml:space="preserve">; </w:t>
      </w:r>
      <w:r>
        <w:rPr>
          <w:rtl w:val="true"/>
        </w:rPr>
        <w:t>עובדת</w:t>
      </w:r>
      <w:r>
        <w:rPr>
          <w:rtl w:val="true"/>
        </w:rPr>
        <w:t xml:space="preserve"> </w:t>
      </w:r>
      <w:r>
        <w:rPr>
          <w:rtl w:val="true"/>
        </w:rPr>
        <w:t>סוציאלית</w:t>
      </w:r>
      <w:r>
        <w:rPr>
          <w:rtl w:val="true"/>
        </w:rPr>
        <w:t xml:space="preserve"> </w:t>
      </w:r>
      <w:r>
        <w:rPr>
          <w:rtl w:val="true"/>
        </w:rPr>
        <w:t>משרותי</w:t>
      </w:r>
      <w:r>
        <w:rPr>
          <w:rtl w:val="true"/>
        </w:rPr>
        <w:t xml:space="preserve"> </w:t>
      </w:r>
      <w:r>
        <w:rPr>
          <w:rtl w:val="true"/>
        </w:rPr>
        <w:t>הרווחה</w:t>
      </w:r>
      <w:r>
        <w:rPr>
          <w:rtl w:val="true"/>
        </w:rPr>
        <w:t xml:space="preserve"> </w:t>
      </w:r>
      <w:r>
        <w:rPr>
          <w:rtl w:val="true"/>
        </w:rPr>
        <w:t>אשר</w:t>
      </w:r>
      <w:r>
        <w:rPr>
          <w:rtl w:val="true"/>
        </w:rPr>
        <w:t xml:space="preserve"> </w:t>
      </w:r>
      <w:r>
        <w:rPr>
          <w:rtl w:val="true"/>
        </w:rPr>
        <w:t>מלווה</w:t>
      </w:r>
      <w:r>
        <w:rPr>
          <w:rtl w:val="true"/>
        </w:rPr>
        <w:t xml:space="preserve"> </w:t>
      </w:r>
      <w:r>
        <w:rPr>
          <w:rtl w:val="true"/>
        </w:rPr>
        <w:t>את</w:t>
      </w:r>
      <w:r>
        <w:rPr>
          <w:rtl w:val="true"/>
        </w:rPr>
        <w:t xml:space="preserve"> </w:t>
      </w:r>
      <w:r>
        <w:rPr>
          <w:rtl w:val="true"/>
        </w:rPr>
        <w:t>א</w:t>
      </w:r>
      <w:r>
        <w:rPr>
          <w:rtl w:val="true"/>
        </w:rPr>
        <w:t xml:space="preserve">' </w:t>
      </w:r>
      <w:r>
        <w:rPr>
          <w:rtl w:val="true"/>
        </w:rPr>
        <w:t>ומשפחתה</w:t>
      </w:r>
      <w:r>
        <w:rPr>
          <w:rtl w:val="true"/>
        </w:rPr>
        <w:t xml:space="preserve"> </w:t>
      </w:r>
      <w:r>
        <w:rPr>
          <w:rtl w:val="true"/>
        </w:rPr>
        <w:t>משנת</w:t>
      </w:r>
      <w:r>
        <w:rPr>
          <w:rtl w:val="true"/>
        </w:rPr>
        <w:t xml:space="preserve"> </w:t>
      </w:r>
      <w:r>
        <w:rPr/>
        <w:t>2015</w:t>
      </w:r>
      <w:r>
        <w:rPr>
          <w:rtl w:val="true"/>
        </w:rPr>
        <w:t xml:space="preserve">; </w:t>
      </w:r>
      <w:r>
        <w:rPr>
          <w:rtl w:val="true"/>
        </w:rPr>
        <w:t>עובדת</w:t>
      </w:r>
      <w:r>
        <w:rPr>
          <w:rtl w:val="true"/>
        </w:rPr>
        <w:t xml:space="preserve"> </w:t>
      </w:r>
      <w:r>
        <w:rPr>
          <w:rtl w:val="true"/>
        </w:rPr>
        <w:t>סוציאלית</w:t>
      </w:r>
      <w:r>
        <w:rPr>
          <w:rtl w:val="true"/>
        </w:rPr>
        <w:t xml:space="preserve"> </w:t>
      </w:r>
      <w:r>
        <w:rPr>
          <w:rtl w:val="true"/>
        </w:rPr>
        <w:t>מטעם</w:t>
      </w:r>
      <w:r>
        <w:rPr>
          <w:rtl w:val="true"/>
        </w:rPr>
        <w:t xml:space="preserve"> </w:t>
      </w:r>
      <w:r>
        <w:rPr>
          <w:rtl w:val="true"/>
        </w:rPr>
        <w:t>הפנימ</w:t>
      </w:r>
      <w:r>
        <w:rPr>
          <w:rtl w:val="true"/>
        </w:rPr>
        <w:t>י</w:t>
      </w:r>
      <w:r>
        <w:rPr>
          <w:rtl w:val="true"/>
        </w:rPr>
        <w:t>יה</w:t>
      </w:r>
      <w:r>
        <w:rPr>
          <w:rtl w:val="true"/>
        </w:rPr>
        <w:t xml:space="preserve"> </w:t>
      </w:r>
      <w:r>
        <w:rPr>
          <w:rtl w:val="true"/>
        </w:rPr>
        <w:t>בה</w:t>
      </w:r>
      <w:r>
        <w:rPr>
          <w:rtl w:val="true"/>
        </w:rPr>
        <w:t xml:space="preserve"> </w:t>
      </w:r>
      <w:r>
        <w:rPr>
          <w:rtl w:val="true"/>
        </w:rPr>
        <w:t>שה</w:t>
      </w:r>
      <w:r>
        <w:rPr>
          <w:rtl w:val="true"/>
        </w:rPr>
        <w:t>ת</w:t>
      </w:r>
      <w:r>
        <w:rPr>
          <w:rtl w:val="true"/>
        </w:rPr>
        <w:t>ה</w:t>
      </w:r>
      <w:r>
        <w:rPr>
          <w:rtl w:val="true"/>
        </w:rPr>
        <w:t xml:space="preserve"> </w:t>
      </w:r>
      <w:r>
        <w:rPr>
          <w:rtl w:val="true"/>
        </w:rPr>
        <w:t>א</w:t>
      </w:r>
      <w:r>
        <w:rPr>
          <w:rtl w:val="true"/>
        </w:rPr>
        <w:t>'</w:t>
      </w:r>
      <w:r>
        <w:rPr>
          <w:rtl w:val="true"/>
        </w:rPr>
        <w:t xml:space="preserve"> (</w:t>
      </w:r>
      <w:r>
        <w:rPr>
          <w:rtl w:val="true"/>
        </w:rPr>
        <w:t>להלן</w:t>
      </w:r>
      <w:r>
        <w:rPr>
          <w:rtl w:val="true"/>
        </w:rPr>
        <w:t xml:space="preserve">: </w:t>
      </w:r>
      <w:r>
        <w:rPr>
          <w:rFonts w:ascii="Century" w:hAnsi="Century" w:cs="Miriam"/>
          <w:spacing w:val="0"/>
          <w:sz w:val="22"/>
          <w:sz w:val="22"/>
          <w:szCs w:val="24"/>
          <w:rtl w:val="true"/>
        </w:rPr>
        <w:t>הפנימייה</w:t>
      </w:r>
      <w:r>
        <w:rPr>
          <w:rtl w:val="true"/>
        </w:rPr>
        <w:t xml:space="preserve">); </w:t>
      </w:r>
      <w:r>
        <w:rPr>
          <w:rtl w:val="true"/>
        </w:rPr>
        <w:t>עובדת</w:t>
      </w:r>
      <w:r>
        <w:rPr>
          <w:rtl w:val="true"/>
        </w:rPr>
        <w:t xml:space="preserve"> </w:t>
      </w:r>
      <w:r>
        <w:rPr>
          <w:rtl w:val="true"/>
        </w:rPr>
        <w:t>סוציאלית</w:t>
      </w:r>
      <w:r>
        <w:rPr>
          <w:rtl w:val="true"/>
        </w:rPr>
        <w:t xml:space="preserve"> </w:t>
      </w:r>
      <w:r>
        <w:rPr>
          <w:rtl w:val="true"/>
        </w:rPr>
        <w:t xml:space="preserve">נוספת </w:t>
      </w:r>
      <w:r>
        <w:rPr>
          <w:rtl w:val="true"/>
        </w:rPr>
        <w:t>המטפלת</w:t>
      </w:r>
      <w:r>
        <w:rPr>
          <w:rtl w:val="true"/>
        </w:rPr>
        <w:t xml:space="preserve"> </w:t>
      </w:r>
      <w:r>
        <w:rPr>
          <w:rtl w:val="true"/>
        </w:rPr>
        <w:t>בא</w:t>
      </w:r>
      <w:r>
        <w:rPr>
          <w:rtl w:val="true"/>
        </w:rPr>
        <w:t xml:space="preserve">' </w:t>
      </w:r>
      <w:r>
        <w:rPr>
          <w:rtl w:val="true"/>
        </w:rPr>
        <w:t xml:space="preserve">החל </w:t>
      </w:r>
      <w:r>
        <w:rPr>
          <w:rtl w:val="true"/>
        </w:rPr>
        <w:t>מ</w:t>
      </w:r>
      <w:r>
        <w:rPr>
          <w:rtl w:val="true"/>
        </w:rPr>
        <w:t xml:space="preserve">חודש </w:t>
      </w:r>
      <w:r>
        <w:rPr>
          <w:rtl w:val="true"/>
        </w:rPr>
        <w:t>דצמבר</w:t>
      </w:r>
      <w:r>
        <w:rPr>
          <w:rtl w:val="true"/>
        </w:rPr>
        <w:t xml:space="preserve"> </w:t>
      </w:r>
      <w:r>
        <w:rPr/>
        <w:t>2017</w:t>
      </w:r>
      <w:r>
        <w:rPr>
          <w:rtl w:val="true"/>
        </w:rPr>
        <w:t xml:space="preserve">; </w:t>
      </w:r>
      <w:r>
        <w:rPr>
          <w:rtl w:val="true"/>
        </w:rPr>
        <w:t>פסיכולוגית</w:t>
      </w:r>
      <w:r>
        <w:rPr>
          <w:rtl w:val="true"/>
        </w:rPr>
        <w:t xml:space="preserve"> </w:t>
      </w:r>
      <w:r>
        <w:rPr>
          <w:rtl w:val="true"/>
        </w:rPr>
        <w:t>קלינית</w:t>
      </w:r>
      <w:r>
        <w:rPr>
          <w:rtl w:val="true"/>
        </w:rPr>
        <w:t xml:space="preserve"> </w:t>
      </w:r>
      <w:r>
        <w:rPr>
          <w:rtl w:val="true"/>
        </w:rPr>
        <w:t>אשר</w:t>
      </w:r>
      <w:r>
        <w:rPr>
          <w:rtl w:val="true"/>
        </w:rPr>
        <w:t xml:space="preserve"> </w:t>
      </w:r>
      <w:r>
        <w:rPr>
          <w:rtl w:val="true"/>
        </w:rPr>
        <w:t>טיפלה</w:t>
      </w:r>
      <w:r>
        <w:rPr>
          <w:rtl w:val="true"/>
        </w:rPr>
        <w:t xml:space="preserve"> </w:t>
      </w:r>
      <w:r>
        <w:rPr>
          <w:rtl w:val="true"/>
        </w:rPr>
        <w:t>בא</w:t>
      </w:r>
      <w:r>
        <w:rPr>
          <w:rtl w:val="true"/>
        </w:rPr>
        <w:t xml:space="preserve">' </w:t>
      </w:r>
      <w:r>
        <w:rPr>
          <w:rtl w:val="true"/>
        </w:rPr>
        <w:t>מ</w:t>
      </w:r>
      <w:r>
        <w:rPr>
          <w:rtl w:val="true"/>
        </w:rPr>
        <w:t>אוקטובר</w:t>
      </w:r>
      <w:r>
        <w:rPr>
          <w:rtl w:val="true"/>
        </w:rPr>
        <w:t xml:space="preserve"> </w:t>
      </w:r>
      <w:r>
        <w:rPr/>
        <w:t>2015</w:t>
      </w:r>
      <w:r>
        <w:rPr>
          <w:rtl w:val="true"/>
        </w:rPr>
        <w:t xml:space="preserve"> </w:t>
      </w:r>
      <w:r>
        <w:rPr>
          <w:rtl w:val="true"/>
        </w:rPr>
        <w:t>עד</w:t>
      </w:r>
      <w:r>
        <w:rPr>
          <w:rtl w:val="true"/>
        </w:rPr>
        <w:t xml:space="preserve"> </w:t>
      </w:r>
      <w:r>
        <w:rPr>
          <w:rtl w:val="true"/>
        </w:rPr>
        <w:t>אמצע</w:t>
      </w:r>
      <w:r>
        <w:rPr>
          <w:rtl w:val="true"/>
        </w:rPr>
        <w:t xml:space="preserve"> </w:t>
      </w:r>
      <w:r>
        <w:rPr>
          <w:rtl w:val="true"/>
        </w:rPr>
        <w:t>יולי</w:t>
      </w:r>
      <w:r>
        <w:rPr>
          <w:rtl w:val="true"/>
        </w:rPr>
        <w:t xml:space="preserve"> </w:t>
      </w:r>
      <w:r>
        <w:rPr/>
        <w:t>2016</w:t>
      </w:r>
      <w:r>
        <w:rPr>
          <w:rtl w:val="true"/>
        </w:rPr>
        <w:t xml:space="preserve"> </w:t>
      </w:r>
      <w:r>
        <w:rPr>
          <w:rtl w:val="true"/>
        </w:rPr>
        <w:t>בפנימ</w:t>
      </w:r>
      <w:r>
        <w:rPr>
          <w:rtl w:val="true"/>
        </w:rPr>
        <w:t>י</w:t>
      </w:r>
      <w:r>
        <w:rPr>
          <w:rtl w:val="true"/>
        </w:rPr>
        <w:t>יה</w:t>
      </w:r>
      <w:r>
        <w:rPr>
          <w:rtl w:val="true"/>
        </w:rPr>
        <w:t xml:space="preserve">. </w:t>
      </w:r>
      <w:r>
        <w:rPr>
          <w:rtl w:val="true"/>
        </w:rPr>
        <w:t>לעומת א</w:t>
      </w:r>
      <w:r>
        <w:rPr>
          <w:rtl w:val="true"/>
        </w:rPr>
        <w:t xml:space="preserve">', </w:t>
      </w:r>
      <w:r>
        <w:rPr>
          <w:rtl w:val="true"/>
        </w:rPr>
        <w:t>ב</w:t>
      </w:r>
      <w:r>
        <w:rPr>
          <w:rtl w:val="true"/>
        </w:rPr>
        <w:t xml:space="preserve">' </w:t>
      </w:r>
      <w:r>
        <w:rPr>
          <w:rtl w:val="true"/>
        </w:rPr>
        <w:t>מסרה את עדותה בבית המשפט</w:t>
      </w:r>
      <w:r>
        <w:rPr>
          <w:rtl w:val="true"/>
        </w:rPr>
        <w:t xml:space="preserve">. </w:t>
      </w:r>
      <w:r>
        <w:rPr>
          <w:rtl w:val="true"/>
        </w:rPr>
        <w:t>כן</w:t>
      </w:r>
      <w:r>
        <w:rPr>
          <w:rtl w:val="true"/>
        </w:rPr>
        <w:t xml:space="preserve"> </w:t>
      </w:r>
      <w:r>
        <w:rPr>
          <w:rtl w:val="true"/>
        </w:rPr>
        <w:t>העידו</w:t>
      </w:r>
      <w:r>
        <w:rPr>
          <w:rtl w:val="true"/>
        </w:rPr>
        <w:t xml:space="preserve"> </w:t>
      </w:r>
      <w:r>
        <w:rPr>
          <w:rtl w:val="true"/>
        </w:rPr>
        <w:t xml:space="preserve">מספר </w:t>
      </w:r>
      <w:r>
        <w:rPr>
          <w:rtl w:val="true"/>
        </w:rPr>
        <w:t>שוטרים</w:t>
      </w:r>
      <w:r>
        <w:rPr>
          <w:rtl w:val="true"/>
        </w:rPr>
        <w:t xml:space="preserve"> </w:t>
      </w:r>
      <w:r>
        <w:rPr>
          <w:rtl w:val="true"/>
        </w:rPr>
        <w:t>אשר</w:t>
      </w:r>
      <w:r>
        <w:rPr>
          <w:rtl w:val="true"/>
        </w:rPr>
        <w:t xml:space="preserve"> </w:t>
      </w:r>
      <w:r>
        <w:rPr>
          <w:rtl w:val="true"/>
        </w:rPr>
        <w:t>גב</w:t>
      </w:r>
      <w:r>
        <w:rPr>
          <w:rtl w:val="true"/>
        </w:rPr>
        <w:t>ו</w:t>
      </w:r>
      <w:r>
        <w:rPr>
          <w:rtl w:val="true"/>
        </w:rPr>
        <w:t xml:space="preserve"> </w:t>
      </w:r>
      <w:r>
        <w:rPr>
          <w:rtl w:val="true"/>
        </w:rPr>
        <w:t>את</w:t>
      </w:r>
      <w:r>
        <w:rPr>
          <w:rtl w:val="true"/>
        </w:rPr>
        <w:t xml:space="preserve"> </w:t>
      </w:r>
      <w:r>
        <w:rPr>
          <w:rtl w:val="true"/>
        </w:rPr>
        <w:t>הודעותיה</w:t>
      </w:r>
      <w:r>
        <w:rPr>
          <w:rtl w:val="true"/>
        </w:rPr>
        <w:t xml:space="preserve"> </w:t>
      </w:r>
      <w:r>
        <w:rPr>
          <w:rtl w:val="true"/>
        </w:rPr>
        <w:t>של</w:t>
      </w:r>
      <w:r>
        <w:rPr>
          <w:rtl w:val="true"/>
        </w:rPr>
        <w:t xml:space="preserve"> </w:t>
      </w:r>
      <w:r>
        <w:rPr>
          <w:rtl w:val="true"/>
        </w:rPr>
        <w:t>ב</w:t>
      </w:r>
      <w:r>
        <w:rPr>
          <w:rtl w:val="true"/>
        </w:rPr>
        <w:t xml:space="preserve">', </w:t>
      </w:r>
      <w:r>
        <w:rPr>
          <w:rtl w:val="true"/>
        </w:rPr>
        <w:t xml:space="preserve">את </w:t>
      </w:r>
      <w:r>
        <w:rPr>
          <w:rtl w:val="true"/>
        </w:rPr>
        <w:t>עדותה</w:t>
      </w:r>
      <w:r>
        <w:rPr>
          <w:rtl w:val="true"/>
        </w:rPr>
        <w:t xml:space="preserve"> </w:t>
      </w:r>
      <w:r>
        <w:rPr>
          <w:rtl w:val="true"/>
        </w:rPr>
        <w:t>של</w:t>
      </w:r>
      <w:r>
        <w:rPr>
          <w:rtl w:val="true"/>
        </w:rPr>
        <w:t xml:space="preserve"> </w:t>
      </w:r>
      <w:r>
        <w:rPr>
          <w:rtl w:val="true"/>
        </w:rPr>
        <w:t>אמה</w:t>
      </w:r>
      <w:r>
        <w:rPr>
          <w:rtl w:val="true"/>
        </w:rPr>
        <w:t>ּ</w:t>
      </w:r>
      <w:r>
        <w:rPr>
          <w:rtl w:val="true"/>
        </w:rPr>
        <w:t xml:space="preserve"> </w:t>
      </w:r>
      <w:r>
        <w:rPr>
          <w:rtl w:val="true"/>
        </w:rPr>
        <w:t>של</w:t>
      </w:r>
      <w:r>
        <w:rPr>
          <w:rtl w:val="true"/>
        </w:rPr>
        <w:t xml:space="preserve"> </w:t>
      </w:r>
      <w:r>
        <w:rPr>
          <w:rtl w:val="true"/>
        </w:rPr>
        <w:t>א</w:t>
      </w:r>
      <w:r>
        <w:rPr>
          <w:rtl w:val="true"/>
        </w:rPr>
        <w:t xml:space="preserve">', </w:t>
      </w:r>
      <w:r>
        <w:rPr>
          <w:rtl w:val="true"/>
        </w:rPr>
        <w:t>ו</w:t>
      </w:r>
      <w:r>
        <w:rPr>
          <w:rtl w:val="true"/>
        </w:rPr>
        <w:t>חלק</w:t>
      </w:r>
      <w:r>
        <w:rPr>
          <w:rtl w:val="true"/>
        </w:rPr>
        <w:t xml:space="preserve"> </w:t>
      </w:r>
      <w:r>
        <w:rPr>
          <w:rtl w:val="true"/>
        </w:rPr>
        <w:t>מהודעות</w:t>
      </w:r>
      <w:r>
        <w:rPr>
          <w:rtl w:val="true"/>
        </w:rPr>
        <w:t xml:space="preserve"> </w:t>
      </w:r>
      <w:r>
        <w:rPr>
          <w:rtl w:val="true"/>
        </w:rPr>
        <w:t>ה</w:t>
      </w:r>
      <w:r>
        <w:rPr>
          <w:rtl w:val="true"/>
        </w:rPr>
        <w:t>מערער</w:t>
      </w:r>
      <w:r>
        <w:rPr>
          <w:rtl w:val="true"/>
        </w:rPr>
        <w:t xml:space="preserve">. </w:t>
      </w:r>
    </w:p>
    <w:p>
      <w:pPr>
        <w:pStyle w:val="Normal"/>
        <w:overflowPunct w:val="true"/>
        <w:autoSpaceDE w:val="true"/>
        <w:ind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overflowPunct w:val="true"/>
        <w:autoSpaceDE w:val="true"/>
        <w:ind w:firstLine="720" w:start="0" w:end="0"/>
        <w:jc w:val="both"/>
        <w:textAlignment w:val="auto"/>
        <w:rPr/>
      </w:pPr>
      <w:r>
        <w:rPr>
          <w:rtl w:val="true"/>
        </w:rPr>
        <w:t xml:space="preserve">בית המשפט קבע כי </w:t>
      </w:r>
      <w:r>
        <w:rPr>
          <w:rtl w:val="true"/>
        </w:rPr>
        <w:t>עדותה</w:t>
      </w:r>
      <w:r>
        <w:rPr>
          <w:rtl w:val="true"/>
        </w:rPr>
        <w:t xml:space="preserve"> </w:t>
      </w:r>
      <w:r>
        <w:rPr>
          <w:rtl w:val="true"/>
        </w:rPr>
        <w:t>של</w:t>
      </w:r>
      <w:r>
        <w:rPr>
          <w:rtl w:val="true"/>
        </w:rPr>
        <w:t xml:space="preserve"> </w:t>
      </w:r>
      <w:r>
        <w:rPr>
          <w:rtl w:val="true"/>
        </w:rPr>
        <w:t>א</w:t>
      </w:r>
      <w:r>
        <w:rPr>
          <w:rtl w:val="true"/>
        </w:rPr>
        <w:t xml:space="preserve">' </w:t>
      </w:r>
      <w:r>
        <w:rPr>
          <w:rtl w:val="true"/>
        </w:rPr>
        <w:t>בפני</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 xml:space="preserve">הייתה </w:t>
      </w:r>
      <w:r>
        <w:rPr>
          <w:rtl w:val="true"/>
        </w:rPr>
        <w:t>מפורטת</w:t>
      </w:r>
      <w:r>
        <w:rPr>
          <w:rtl w:val="true"/>
        </w:rPr>
        <w:t xml:space="preserve"> ומדויקת</w:t>
      </w:r>
      <w:r>
        <w:rPr>
          <w:rtl w:val="true"/>
        </w:rPr>
        <w:t xml:space="preserve">. </w:t>
      </w:r>
      <w:r>
        <w:rPr>
          <w:rtl w:val="true"/>
        </w:rPr>
        <w:t>בחקירתה</w:t>
      </w:r>
      <w:r>
        <w:rPr>
          <w:rtl w:val="true"/>
        </w:rPr>
        <w:t xml:space="preserve"> </w:t>
      </w:r>
      <w:r>
        <w:rPr>
          <w:rtl w:val="true"/>
        </w:rPr>
        <w:t>הראשונה</w:t>
      </w:r>
      <w:r>
        <w:rPr>
          <w:rtl w:val="true"/>
        </w:rPr>
        <w:t xml:space="preserve"> </w:t>
      </w:r>
      <w:r>
        <w:rPr>
          <w:rtl w:val="true"/>
        </w:rPr>
        <w:t>היא</w:t>
      </w:r>
      <w:r>
        <w:rPr>
          <w:rtl w:val="true"/>
        </w:rPr>
        <w:t xml:space="preserve"> </w:t>
      </w:r>
      <w:r>
        <w:rPr>
          <w:rtl w:val="true"/>
        </w:rPr>
        <w:t>תאר</w:t>
      </w:r>
      <w:r>
        <w:rPr>
          <w:rtl w:val="true"/>
        </w:rPr>
        <w:t>ה</w:t>
      </w:r>
      <w:r>
        <w:rPr>
          <w:rtl w:val="true"/>
        </w:rPr>
        <w:t xml:space="preserve"> </w:t>
      </w:r>
      <w:r>
        <w:rPr>
          <w:rtl w:val="true"/>
        </w:rPr>
        <w:t>את</w:t>
      </w:r>
      <w:r>
        <w:rPr>
          <w:rtl w:val="true"/>
        </w:rPr>
        <w:t xml:space="preserve"> </w:t>
      </w:r>
      <w:r>
        <w:rPr>
          <w:rtl w:val="true"/>
        </w:rPr>
        <w:t>שלושת</w:t>
      </w:r>
      <w:r>
        <w:rPr>
          <w:rtl w:val="true"/>
        </w:rPr>
        <w:t xml:space="preserve"> </w:t>
      </w:r>
      <w:r>
        <w:rPr>
          <w:rtl w:val="true"/>
        </w:rPr>
        <w:t>המקרים</w:t>
      </w:r>
      <w:r>
        <w:rPr>
          <w:rtl w:val="true"/>
        </w:rPr>
        <w:t xml:space="preserve"> </w:t>
      </w:r>
      <w:r>
        <w:rPr>
          <w:rtl w:val="true"/>
        </w:rPr>
        <w:t>של</w:t>
      </w:r>
      <w:r>
        <w:rPr>
          <w:rtl w:val="true"/>
        </w:rPr>
        <w:t xml:space="preserve"> </w:t>
      </w:r>
      <w:r>
        <w:rPr>
          <w:rtl w:val="true"/>
        </w:rPr>
        <w:t>הפגיעה</w:t>
      </w:r>
      <w:r>
        <w:rPr>
          <w:rtl w:val="true"/>
        </w:rPr>
        <w:t xml:space="preserve"> </w:t>
      </w:r>
      <w:r>
        <w:rPr>
          <w:rtl w:val="true"/>
        </w:rPr>
        <w:t>המינית</w:t>
      </w:r>
      <w:r>
        <w:rPr>
          <w:rtl w:val="true"/>
        </w:rPr>
        <w:t xml:space="preserve"> </w:t>
      </w:r>
      <w:r>
        <w:rPr>
          <w:rtl w:val="true"/>
        </w:rPr>
        <w:t xml:space="preserve">בה </w:t>
      </w:r>
      <w:r>
        <w:rPr>
          <w:rtl w:val="true"/>
        </w:rPr>
        <w:t>על</w:t>
      </w:r>
      <w:r>
        <w:rPr>
          <w:rtl w:val="true"/>
        </w:rPr>
        <w:t xml:space="preserve"> </w:t>
      </w:r>
      <w:r>
        <w:rPr>
          <w:rtl w:val="true"/>
        </w:rPr>
        <w:t>ידי</w:t>
      </w:r>
      <w:r>
        <w:rPr>
          <w:rtl w:val="true"/>
        </w:rPr>
        <w:t xml:space="preserve"> </w:t>
      </w:r>
      <w:r>
        <w:rPr>
          <w:rtl w:val="true"/>
        </w:rPr>
        <w:t>ה</w:t>
      </w:r>
      <w:r>
        <w:rPr>
          <w:rtl w:val="true"/>
        </w:rPr>
        <w:t>מערער</w:t>
      </w:r>
      <w:r>
        <w:rPr>
          <w:rtl w:val="true"/>
        </w:rPr>
        <w:t>.</w:t>
      </w:r>
      <w:r>
        <w:rPr>
          <w:rtl w:val="true"/>
        </w:rPr>
        <w:t xml:space="preserve"> </w:t>
      </w:r>
      <w:r>
        <w:rPr>
          <w:rtl w:val="true"/>
        </w:rPr>
        <w:t>האחד</w:t>
      </w:r>
      <w:r>
        <w:rPr>
          <w:rtl w:val="true"/>
        </w:rPr>
        <w:t xml:space="preserve"> </w:t>
      </w:r>
      <w:r>
        <w:rPr>
          <w:rtl w:val="true"/>
        </w:rPr>
        <w:t>נשיקה</w:t>
      </w:r>
      <w:r>
        <w:rPr>
          <w:rtl w:val="true"/>
        </w:rPr>
        <w:t xml:space="preserve"> </w:t>
      </w:r>
      <w:r>
        <w:rPr>
          <w:rtl w:val="true"/>
        </w:rPr>
        <w:t>בפה</w:t>
      </w:r>
      <w:r>
        <w:rPr>
          <w:rtl w:val="true"/>
        </w:rPr>
        <w:t xml:space="preserve">; </w:t>
      </w:r>
      <w:r>
        <w:rPr>
          <w:rtl w:val="true"/>
        </w:rPr>
        <w:t>השני</w:t>
      </w:r>
      <w:r>
        <w:rPr>
          <w:rtl w:val="true"/>
        </w:rPr>
        <w:t xml:space="preserve"> </w:t>
      </w:r>
      <w:r>
        <w:rPr>
          <w:rtl w:val="true"/>
        </w:rPr>
        <w:t>החדרת</w:t>
      </w:r>
      <w:r>
        <w:rPr>
          <w:rtl w:val="true"/>
        </w:rPr>
        <w:t xml:space="preserve"> </w:t>
      </w:r>
      <w:r>
        <w:rPr>
          <w:rtl w:val="true"/>
        </w:rPr>
        <w:t>האצבעות</w:t>
      </w:r>
      <w:r>
        <w:rPr>
          <w:rtl w:val="true"/>
        </w:rPr>
        <w:t xml:space="preserve"> </w:t>
      </w:r>
      <w:r>
        <w:rPr>
          <w:rtl w:val="true"/>
        </w:rPr>
        <w:t>לפי</w:t>
      </w:r>
      <w:r>
        <w:rPr>
          <w:rtl w:val="true"/>
        </w:rPr>
        <w:t xml:space="preserve"> </w:t>
      </w:r>
      <w:r>
        <w:rPr>
          <w:rtl w:val="true"/>
        </w:rPr>
        <w:t>הטבעת</w:t>
      </w:r>
      <w:r>
        <w:rPr>
          <w:rtl w:val="true"/>
        </w:rPr>
        <w:t xml:space="preserve"> </w:t>
      </w:r>
      <w:r>
        <w:rPr>
          <w:rtl w:val="true"/>
        </w:rPr>
        <w:t>והזזתן</w:t>
      </w:r>
      <w:r>
        <w:rPr>
          <w:rtl w:val="true"/>
        </w:rPr>
        <w:t xml:space="preserve"> </w:t>
      </w:r>
      <w:r>
        <w:rPr>
          <w:rtl w:val="true"/>
        </w:rPr>
        <w:t>בתוך</w:t>
      </w:r>
      <w:r>
        <w:rPr>
          <w:rtl w:val="true"/>
        </w:rPr>
        <w:t xml:space="preserve"> </w:t>
      </w:r>
      <w:r>
        <w:rPr>
          <w:rtl w:val="true"/>
        </w:rPr>
        <w:t>גופה</w:t>
      </w:r>
      <w:r>
        <w:rPr>
          <w:rtl w:val="true"/>
        </w:rPr>
        <w:t>;</w:t>
      </w:r>
      <w:r>
        <w:rPr>
          <w:rtl w:val="true"/>
        </w:rPr>
        <w:t xml:space="preserve"> </w:t>
      </w:r>
      <w:r>
        <w:rPr>
          <w:rtl w:val="true"/>
        </w:rPr>
        <w:t>והשלישי</w:t>
      </w:r>
      <w:r>
        <w:rPr>
          <w:rtl w:val="true"/>
        </w:rPr>
        <w:t xml:space="preserve"> </w:t>
      </w:r>
      <w:r>
        <w:rPr>
          <w:rtl w:val="true"/>
        </w:rPr>
        <w:t>ה</w:t>
      </w:r>
      <w:r>
        <w:rPr>
          <w:rtl w:val="true"/>
        </w:rPr>
        <w:t>נגיעה</w:t>
      </w:r>
      <w:r>
        <w:rPr>
          <w:rtl w:val="true"/>
        </w:rPr>
        <w:t xml:space="preserve"> </w:t>
      </w:r>
      <w:r>
        <w:rPr>
          <w:rtl w:val="true"/>
        </w:rPr>
        <w:t>בישבן</w:t>
      </w:r>
      <w:r>
        <w:rPr>
          <w:rtl w:val="true"/>
        </w:rPr>
        <w:t xml:space="preserve"> </w:t>
      </w:r>
      <w:r>
        <w:rPr>
          <w:rtl w:val="true"/>
        </w:rPr>
        <w:t>מעל</w:t>
      </w:r>
      <w:r>
        <w:rPr>
          <w:rtl w:val="true"/>
        </w:rPr>
        <w:t xml:space="preserve"> </w:t>
      </w:r>
      <w:r>
        <w:rPr>
          <w:rtl w:val="true"/>
        </w:rPr>
        <w:t>התחתונים</w:t>
      </w:r>
      <w:r>
        <w:rPr>
          <w:rtl w:val="true"/>
        </w:rPr>
        <w:t xml:space="preserve"> </w:t>
      </w:r>
      <w:r>
        <w:rPr>
          <w:rtl w:val="true"/>
        </w:rPr>
        <w:t>והנחת</w:t>
      </w:r>
      <w:r>
        <w:rPr>
          <w:rtl w:val="true"/>
        </w:rPr>
        <w:t xml:space="preserve"> </w:t>
      </w:r>
      <w:r>
        <w:rPr>
          <w:rtl w:val="true"/>
        </w:rPr>
        <w:t>היד</w:t>
      </w:r>
      <w:r>
        <w:rPr>
          <w:rtl w:val="true"/>
        </w:rPr>
        <w:t xml:space="preserve"> </w:t>
      </w:r>
      <w:r>
        <w:rPr>
          <w:rtl w:val="true"/>
        </w:rPr>
        <w:t>מקדימה</w:t>
      </w:r>
      <w:r>
        <w:rPr>
          <w:rtl w:val="true"/>
        </w:rPr>
        <w:t xml:space="preserve"> </w:t>
      </w:r>
      <w:r>
        <w:rPr>
          <w:rtl w:val="true"/>
        </w:rPr>
        <w:t>על</w:t>
      </w:r>
      <w:r>
        <w:rPr>
          <w:rtl w:val="true"/>
        </w:rPr>
        <w:t xml:space="preserve"> </w:t>
      </w:r>
      <w:r>
        <w:rPr>
          <w:rtl w:val="true"/>
        </w:rPr>
        <w:t>איבר</w:t>
      </w:r>
      <w:r>
        <w:rPr>
          <w:rtl w:val="true"/>
        </w:rPr>
        <w:t xml:space="preserve"> </w:t>
      </w:r>
      <w:r>
        <w:rPr>
          <w:rtl w:val="true"/>
        </w:rPr>
        <w:t>מינה</w:t>
      </w:r>
      <w:r>
        <w:rPr>
          <w:rtl w:val="true"/>
        </w:rPr>
        <w:t xml:space="preserve"> </w:t>
      </w:r>
      <w:r>
        <w:rPr>
          <w:rtl w:val="true"/>
        </w:rPr>
        <w:t>מעל</w:t>
      </w:r>
      <w:r>
        <w:rPr>
          <w:rtl w:val="true"/>
        </w:rPr>
        <w:t xml:space="preserve"> </w:t>
      </w:r>
      <w:r>
        <w:rPr>
          <w:rtl w:val="true"/>
        </w:rPr>
        <w:t>המכנס</w:t>
      </w:r>
      <w:r>
        <w:rPr>
          <w:rtl w:val="true"/>
        </w:rPr>
        <w:t xml:space="preserve"> </w:t>
      </w:r>
      <w:r>
        <w:rPr>
          <w:rtl w:val="true"/>
        </w:rPr>
        <w:t>תוך</w:t>
      </w:r>
      <w:r>
        <w:rPr>
          <w:rtl w:val="true"/>
        </w:rPr>
        <w:t xml:space="preserve"> </w:t>
      </w:r>
      <w:r>
        <w:rPr>
          <w:rtl w:val="true"/>
        </w:rPr>
        <w:t>הנעתה</w:t>
      </w:r>
      <w:r>
        <w:rPr>
          <w:rtl w:val="true"/>
        </w:rPr>
        <w:t xml:space="preserve">. </w:t>
      </w:r>
      <w:r>
        <w:rPr>
          <w:rtl w:val="true"/>
        </w:rPr>
        <w:t>כן</w:t>
      </w:r>
      <w:r>
        <w:rPr>
          <w:rtl w:val="true"/>
        </w:rPr>
        <w:t xml:space="preserve"> </w:t>
      </w:r>
      <w:r>
        <w:rPr>
          <w:rtl w:val="true"/>
        </w:rPr>
        <w:t>תואר</w:t>
      </w:r>
      <w:r>
        <w:rPr>
          <w:rtl w:val="true"/>
        </w:rPr>
        <w:t xml:space="preserve"> </w:t>
      </w:r>
      <w:r>
        <w:rPr>
          <w:rtl w:val="true"/>
        </w:rPr>
        <w:t>בעדות</w:t>
      </w:r>
      <w:r>
        <w:rPr>
          <w:rtl w:val="true"/>
        </w:rPr>
        <w:t xml:space="preserve"> </w:t>
      </w:r>
      <w:r>
        <w:rPr>
          <w:rtl w:val="true"/>
        </w:rPr>
        <w:t>זו</w:t>
      </w:r>
      <w:r>
        <w:rPr>
          <w:rtl w:val="true"/>
        </w:rPr>
        <w:t xml:space="preserve"> </w:t>
      </w:r>
      <w:r>
        <w:rPr>
          <w:rtl w:val="true"/>
        </w:rPr>
        <w:t>האירוע</w:t>
      </w:r>
      <w:r>
        <w:rPr>
          <w:rtl w:val="true"/>
        </w:rPr>
        <w:t xml:space="preserve"> </w:t>
      </w:r>
      <w:r>
        <w:rPr>
          <w:rtl w:val="true"/>
        </w:rPr>
        <w:t>בו</w:t>
      </w:r>
      <w:r>
        <w:rPr>
          <w:rtl w:val="true"/>
        </w:rPr>
        <w:t xml:space="preserve"> </w:t>
      </w:r>
      <w:r>
        <w:rPr>
          <w:rtl w:val="true"/>
        </w:rPr>
        <w:t>ביקשו</w:t>
      </w:r>
      <w:r>
        <w:rPr>
          <w:rtl w:val="true"/>
        </w:rPr>
        <w:t xml:space="preserve"> </w:t>
      </w:r>
      <w:r>
        <w:rPr>
          <w:rtl w:val="true"/>
        </w:rPr>
        <w:t>א</w:t>
      </w:r>
      <w:r>
        <w:rPr>
          <w:rtl w:val="true"/>
        </w:rPr>
        <w:t xml:space="preserve">' </w:t>
      </w:r>
      <w:r>
        <w:rPr>
          <w:rtl w:val="true"/>
        </w:rPr>
        <w:t>ו</w:t>
      </w:r>
      <w:r>
        <w:rPr>
          <w:rtl w:val="true"/>
        </w:rPr>
        <w:t xml:space="preserve">בת דודתה </w:t>
      </w:r>
      <w:r>
        <w:rPr>
          <w:rtl w:val="true"/>
        </w:rPr>
        <w:t>מ</w:t>
      </w:r>
      <w:r>
        <w:rPr>
          <w:rtl w:val="true"/>
        </w:rPr>
        <w:t xml:space="preserve">' </w:t>
      </w:r>
      <w:r>
        <w:rPr>
          <w:rtl w:val="true"/>
        </w:rPr>
        <w:t>לצאת</w:t>
      </w:r>
      <w:r>
        <w:rPr>
          <w:rtl w:val="true"/>
        </w:rPr>
        <w:t xml:space="preserve"> </w:t>
      </w:r>
      <w:r>
        <w:rPr>
          <w:rtl w:val="true"/>
        </w:rPr>
        <w:t>למכולת</w:t>
      </w:r>
      <w:r>
        <w:rPr>
          <w:rtl w:val="true"/>
        </w:rPr>
        <w:t xml:space="preserve">, </w:t>
      </w:r>
      <w:r>
        <w:rPr>
          <w:rtl w:val="true"/>
        </w:rPr>
        <w:t>כיצד</w:t>
      </w:r>
      <w:r>
        <w:rPr>
          <w:rtl w:val="true"/>
        </w:rPr>
        <w:t xml:space="preserve"> </w:t>
      </w:r>
      <w:r>
        <w:rPr>
          <w:rtl w:val="true"/>
        </w:rPr>
        <w:t>המערער סירב</w:t>
      </w:r>
      <w:r>
        <w:rPr>
          <w:rtl w:val="true"/>
        </w:rPr>
        <w:t xml:space="preserve"> </w:t>
      </w:r>
      <w:r>
        <w:rPr>
          <w:rtl w:val="true"/>
        </w:rPr>
        <w:t>לכך</w:t>
      </w:r>
      <w:r>
        <w:rPr>
          <w:rtl w:val="true"/>
        </w:rPr>
        <w:t xml:space="preserve"> </w:t>
      </w:r>
      <w:r>
        <w:rPr>
          <w:rtl w:val="true"/>
        </w:rPr>
        <w:t>ולאחר</w:t>
      </w:r>
      <w:r>
        <w:rPr>
          <w:rtl w:val="true"/>
        </w:rPr>
        <w:t xml:space="preserve"> </w:t>
      </w:r>
      <w:r>
        <w:rPr>
          <w:rtl w:val="true"/>
        </w:rPr>
        <w:t>שמ</w:t>
      </w:r>
      <w:r>
        <w:rPr>
          <w:rtl w:val="true"/>
        </w:rPr>
        <w:t xml:space="preserve">' </w:t>
      </w:r>
      <w:r>
        <w:rPr>
          <w:rtl w:val="true"/>
        </w:rPr>
        <w:t>יצאה</w:t>
      </w:r>
      <w:r>
        <w:rPr>
          <w:rtl w:val="true"/>
        </w:rPr>
        <w:t xml:space="preserve"> בניגוד לדעתו</w:t>
      </w:r>
      <w:r>
        <w:rPr>
          <w:rtl w:val="true"/>
        </w:rPr>
        <w:t>,</w:t>
      </w:r>
      <w:r>
        <w:rPr>
          <w:rtl w:val="true"/>
        </w:rPr>
        <w:t xml:space="preserve"> </w:t>
      </w:r>
      <w:r>
        <w:rPr>
          <w:rtl w:val="true"/>
        </w:rPr>
        <w:t>הוא</w:t>
      </w:r>
      <w:r>
        <w:rPr>
          <w:rtl w:val="true"/>
        </w:rPr>
        <w:t xml:space="preserve"> </w:t>
      </w:r>
      <w:r>
        <w:rPr>
          <w:rtl w:val="true"/>
        </w:rPr>
        <w:t>הכה</w:t>
      </w:r>
      <w:r>
        <w:rPr>
          <w:rtl w:val="true"/>
        </w:rPr>
        <w:t xml:space="preserve"> </w:t>
      </w:r>
      <w:r>
        <w:rPr>
          <w:rtl w:val="true"/>
        </w:rPr>
        <w:t>בחגורה</w:t>
      </w:r>
      <w:r>
        <w:rPr>
          <w:rtl w:val="true"/>
        </w:rPr>
        <w:t xml:space="preserve"> </w:t>
      </w:r>
      <w:r>
        <w:rPr>
          <w:rtl w:val="true"/>
        </w:rPr>
        <w:t>הן</w:t>
      </w:r>
      <w:r>
        <w:rPr>
          <w:rtl w:val="true"/>
        </w:rPr>
        <w:t xml:space="preserve"> </w:t>
      </w:r>
      <w:r>
        <w:rPr>
          <w:rtl w:val="true"/>
        </w:rPr>
        <w:t>את</w:t>
      </w:r>
      <w:r>
        <w:rPr>
          <w:rtl w:val="true"/>
        </w:rPr>
        <w:t xml:space="preserve"> </w:t>
      </w:r>
      <w:r>
        <w:rPr>
          <w:rtl w:val="true"/>
        </w:rPr>
        <w:t>מ</w:t>
      </w:r>
      <w:r>
        <w:rPr>
          <w:rtl w:val="true"/>
        </w:rPr>
        <w:t xml:space="preserve">' </w:t>
      </w:r>
      <w:r>
        <w:rPr>
          <w:rtl w:val="true"/>
        </w:rPr>
        <w:t>עם</w:t>
      </w:r>
      <w:r>
        <w:rPr>
          <w:rtl w:val="true"/>
        </w:rPr>
        <w:t xml:space="preserve"> </w:t>
      </w:r>
      <w:r>
        <w:rPr>
          <w:rtl w:val="true"/>
        </w:rPr>
        <w:t>חזרתה</w:t>
      </w:r>
      <w:r>
        <w:rPr>
          <w:rtl w:val="true"/>
        </w:rPr>
        <w:t xml:space="preserve"> </w:t>
      </w:r>
      <w:r>
        <w:rPr>
          <w:rtl w:val="true"/>
        </w:rPr>
        <w:t>והן</w:t>
      </w:r>
      <w:r>
        <w:rPr>
          <w:rtl w:val="true"/>
        </w:rPr>
        <w:t xml:space="preserve"> </w:t>
      </w:r>
      <w:r>
        <w:rPr>
          <w:rtl w:val="true"/>
        </w:rPr>
        <w:t>את</w:t>
      </w:r>
      <w:r>
        <w:rPr>
          <w:rtl w:val="true"/>
        </w:rPr>
        <w:t xml:space="preserve"> </w:t>
      </w:r>
      <w:r>
        <w:rPr>
          <w:rtl w:val="true"/>
        </w:rPr>
        <w:t>א</w:t>
      </w:r>
      <w:r>
        <w:rPr>
          <w:rtl w:val="true"/>
        </w:rPr>
        <w:t xml:space="preserve">' </w:t>
      </w:r>
      <w:r>
        <w:rPr>
          <w:rtl w:val="true"/>
        </w:rPr>
        <w:t>בגב</w:t>
      </w:r>
      <w:r>
        <w:rPr>
          <w:rtl w:val="true"/>
        </w:rPr>
        <w:t xml:space="preserve"> </w:t>
      </w:r>
      <w:r>
        <w:rPr>
          <w:rtl w:val="true"/>
        </w:rPr>
        <w:t>ובידיים</w:t>
      </w:r>
      <w:r>
        <w:rPr>
          <w:rtl w:val="true"/>
        </w:rPr>
        <w:t xml:space="preserve">. </w:t>
      </w:r>
      <w:r>
        <w:rPr>
          <w:rtl w:val="true"/>
        </w:rPr>
        <w:t xml:space="preserve">נקבע כי </w:t>
      </w:r>
      <w:r>
        <w:rPr>
          <w:rtl w:val="true"/>
        </w:rPr>
        <w:t>מדובר</w:t>
      </w:r>
      <w:r>
        <w:rPr>
          <w:rtl w:val="true"/>
        </w:rPr>
        <w:t xml:space="preserve"> </w:t>
      </w:r>
      <w:r>
        <w:rPr>
          <w:rtl w:val="true"/>
        </w:rPr>
        <w:t>בעדות</w:t>
      </w:r>
      <w:r>
        <w:rPr>
          <w:rtl w:val="true"/>
        </w:rPr>
        <w:t xml:space="preserve"> </w:t>
      </w:r>
      <w:r>
        <w:rPr>
          <w:rtl w:val="true"/>
        </w:rPr>
        <w:t>שאינה</w:t>
      </w:r>
      <w:r>
        <w:rPr>
          <w:rtl w:val="true"/>
        </w:rPr>
        <w:t xml:space="preserve"> </w:t>
      </w:r>
      <w:r>
        <w:rPr>
          <w:rtl w:val="true"/>
        </w:rPr>
        <w:t>מתאפיינת</w:t>
      </w:r>
      <w:r>
        <w:rPr>
          <w:rtl w:val="true"/>
        </w:rPr>
        <w:t xml:space="preserve"> </w:t>
      </w:r>
      <w:r>
        <w:rPr>
          <w:rtl w:val="true"/>
        </w:rPr>
        <w:t>בניסיון</w:t>
      </w:r>
      <w:r>
        <w:rPr>
          <w:rtl w:val="true"/>
        </w:rPr>
        <w:t xml:space="preserve"> </w:t>
      </w:r>
      <w:r>
        <w:rPr>
          <w:rtl w:val="true"/>
        </w:rPr>
        <w:t>להעצים</w:t>
      </w:r>
      <w:r>
        <w:rPr>
          <w:rtl w:val="true"/>
        </w:rPr>
        <w:t xml:space="preserve"> </w:t>
      </w:r>
      <w:r>
        <w:rPr>
          <w:rtl w:val="true"/>
        </w:rPr>
        <w:t>את האירועים</w:t>
      </w:r>
      <w:r>
        <w:rPr>
          <w:rtl w:val="true"/>
        </w:rPr>
        <w:t xml:space="preserve">, </w:t>
      </w:r>
      <w:r>
        <w:rPr>
          <w:rtl w:val="true"/>
        </w:rPr>
        <w:t>שכן</w:t>
      </w:r>
      <w:r>
        <w:rPr>
          <w:rtl w:val="true"/>
        </w:rPr>
        <w:t xml:space="preserve"> </w:t>
      </w:r>
      <w:r>
        <w:rPr>
          <w:rtl w:val="true"/>
        </w:rPr>
        <w:t>לכל</w:t>
      </w:r>
      <w:r>
        <w:rPr>
          <w:rtl w:val="true"/>
        </w:rPr>
        <w:t xml:space="preserve"> </w:t>
      </w:r>
      <w:r>
        <w:rPr>
          <w:rtl w:val="true"/>
        </w:rPr>
        <w:t>הפחות</w:t>
      </w:r>
      <w:r>
        <w:rPr>
          <w:rtl w:val="true"/>
        </w:rPr>
        <w:t xml:space="preserve"> </w:t>
      </w:r>
      <w:r>
        <w:rPr>
          <w:rtl w:val="true"/>
        </w:rPr>
        <w:t>בשני</w:t>
      </w:r>
      <w:r>
        <w:rPr>
          <w:rtl w:val="true"/>
        </w:rPr>
        <w:t xml:space="preserve"> </w:t>
      </w:r>
      <w:r>
        <w:rPr>
          <w:rtl w:val="true"/>
        </w:rPr>
        <w:t>מקרים</w:t>
      </w:r>
      <w:r>
        <w:rPr>
          <w:rtl w:val="true"/>
        </w:rPr>
        <w:t xml:space="preserve"> </w:t>
      </w:r>
      <w:r>
        <w:rPr>
          <w:rtl w:val="true"/>
        </w:rPr>
        <w:t>אחרים א</w:t>
      </w:r>
      <w:r>
        <w:rPr>
          <w:rtl w:val="true"/>
        </w:rPr>
        <w:t xml:space="preserve">' </w:t>
      </w:r>
      <w:r>
        <w:rPr>
          <w:rtl w:val="true"/>
        </w:rPr>
        <w:t xml:space="preserve">ציינה </w:t>
      </w:r>
      <w:r>
        <w:rPr>
          <w:rtl w:val="true"/>
        </w:rPr>
        <w:t>כי</w:t>
      </w:r>
      <w:r>
        <w:rPr>
          <w:rtl w:val="true"/>
        </w:rPr>
        <w:t xml:space="preserve"> </w:t>
      </w:r>
      <w:r>
        <w:rPr>
          <w:rtl w:val="true"/>
        </w:rPr>
        <w:t>למרות שהמערער ביקש לגעת בה</w:t>
      </w:r>
      <w:r>
        <w:rPr>
          <w:rtl w:val="true"/>
        </w:rPr>
        <w:t xml:space="preserve">, </w:t>
      </w:r>
      <w:r>
        <w:rPr>
          <w:rtl w:val="true"/>
        </w:rPr>
        <w:t>היא הסתכלה עליו והוא נמנע מלעשות לה דבר</w:t>
      </w:r>
      <w:r>
        <w:rPr>
          <w:rtl w:val="true"/>
        </w:rPr>
        <w:t xml:space="preserve">. </w:t>
      </w:r>
      <w:r>
        <w:rPr>
          <w:rtl w:val="true"/>
        </w:rPr>
        <w:t>כן נקבע כי תיאורה של א</w:t>
      </w:r>
      <w:r>
        <w:rPr>
          <w:rtl w:val="true"/>
        </w:rPr>
        <w:t xml:space="preserve">' </w:t>
      </w:r>
      <w:r>
        <w:rPr>
          <w:rtl w:val="true"/>
        </w:rPr>
        <w:t xml:space="preserve">כיצד המערער קרע את </w:t>
      </w:r>
      <w:r>
        <w:rPr>
          <w:rtl w:val="true"/>
        </w:rPr>
        <w:t>הכ</w:t>
      </w:r>
      <w:r>
        <w:rPr>
          <w:rtl w:val="true"/>
        </w:rPr>
        <w:t>ו</w:t>
      </w:r>
      <w:r>
        <w:rPr>
          <w:rtl w:val="true"/>
        </w:rPr>
        <w:t>תונת</w:t>
      </w:r>
      <w:r>
        <w:rPr>
          <w:rtl w:val="true"/>
        </w:rPr>
        <w:t xml:space="preserve"> </w:t>
      </w:r>
      <w:r>
        <w:rPr>
          <w:rtl w:val="true"/>
        </w:rPr>
        <w:t xml:space="preserve">שהיא </w:t>
      </w:r>
      <w:r>
        <w:rPr>
          <w:rtl w:val="true"/>
        </w:rPr>
        <w:t>לבשה</w:t>
      </w:r>
      <w:r>
        <w:rPr>
          <w:rtl w:val="true"/>
        </w:rPr>
        <w:t xml:space="preserve"> </w:t>
      </w:r>
      <w:r>
        <w:rPr>
          <w:rtl w:val="true"/>
        </w:rPr>
        <w:t>בעת</w:t>
      </w:r>
      <w:r>
        <w:rPr>
          <w:rtl w:val="true"/>
        </w:rPr>
        <w:t xml:space="preserve"> </w:t>
      </w:r>
      <w:r>
        <w:rPr>
          <w:rtl w:val="true"/>
        </w:rPr>
        <w:t>ש</w:t>
      </w:r>
      <w:r>
        <w:rPr>
          <w:rtl w:val="true"/>
        </w:rPr>
        <w:t>ב</w:t>
      </w:r>
      <w:r>
        <w:rPr>
          <w:rtl w:val="true"/>
        </w:rPr>
        <w:t>יצע</w:t>
      </w:r>
      <w:r>
        <w:rPr>
          <w:rtl w:val="true"/>
        </w:rPr>
        <w:t xml:space="preserve"> </w:t>
      </w:r>
      <w:r>
        <w:rPr>
          <w:rtl w:val="true"/>
        </w:rPr>
        <w:t>בה</w:t>
      </w:r>
      <w:r>
        <w:rPr>
          <w:rtl w:val="true"/>
        </w:rPr>
        <w:t xml:space="preserve"> </w:t>
      </w:r>
      <w:r>
        <w:rPr>
          <w:rtl w:val="true"/>
        </w:rPr>
        <w:t>מעשה</w:t>
      </w:r>
      <w:r>
        <w:rPr>
          <w:rtl w:val="true"/>
        </w:rPr>
        <w:t xml:space="preserve"> </w:t>
      </w:r>
      <w:r>
        <w:rPr>
          <w:rtl w:val="true"/>
        </w:rPr>
        <w:t>סדום</w:t>
      </w:r>
      <w:r>
        <w:rPr>
          <w:rtl w:val="true"/>
        </w:rPr>
        <w:t xml:space="preserve">, </w:t>
      </w:r>
      <w:r>
        <w:rPr>
          <w:rtl w:val="true"/>
        </w:rPr>
        <w:t>הינם</w:t>
      </w:r>
      <w:r>
        <w:rPr>
          <w:rtl w:val="true"/>
        </w:rPr>
        <w:t xml:space="preserve"> </w:t>
      </w:r>
      <w:r>
        <w:rPr>
          <w:rtl w:val="true"/>
        </w:rPr>
        <w:t>תיאורים</w:t>
      </w:r>
      <w:r>
        <w:rPr>
          <w:rtl w:val="true"/>
        </w:rPr>
        <w:t xml:space="preserve"> </w:t>
      </w:r>
      <w:r>
        <w:rPr>
          <w:rtl w:val="true"/>
        </w:rPr>
        <w:t>עוצמתיים</w:t>
      </w:r>
      <w:r>
        <w:rPr>
          <w:rtl w:val="true"/>
        </w:rPr>
        <w:t xml:space="preserve"> </w:t>
      </w:r>
      <w:r>
        <w:rPr>
          <w:rtl w:val="true"/>
        </w:rPr>
        <w:t>שקשה</w:t>
      </w:r>
      <w:r>
        <w:rPr>
          <w:rtl w:val="true"/>
        </w:rPr>
        <w:t xml:space="preserve"> </w:t>
      </w:r>
      <w:r>
        <w:rPr>
          <w:rtl w:val="true"/>
        </w:rPr>
        <w:t>להלום</w:t>
      </w:r>
      <w:r>
        <w:rPr>
          <w:rtl w:val="true"/>
        </w:rPr>
        <w:t xml:space="preserve"> </w:t>
      </w:r>
      <w:r>
        <w:rPr>
          <w:rtl w:val="true"/>
        </w:rPr>
        <w:t>כי</w:t>
      </w:r>
      <w:r>
        <w:rPr>
          <w:rtl w:val="true"/>
        </w:rPr>
        <w:t xml:space="preserve"> </w:t>
      </w:r>
      <w:r>
        <w:rPr>
          <w:rtl w:val="true"/>
        </w:rPr>
        <w:t>הומצאו</w:t>
      </w:r>
      <w:r>
        <w:rPr>
          <w:rtl w:val="true"/>
        </w:rPr>
        <w:t xml:space="preserve"> על ידה</w:t>
      </w:r>
      <w:r>
        <w:rPr>
          <w:rtl w:val="true"/>
        </w:rPr>
        <w:t xml:space="preserve">. </w:t>
      </w:r>
      <w:r>
        <w:rPr>
          <w:rtl w:val="true"/>
        </w:rPr>
        <w:t>אדרבה</w:t>
      </w:r>
      <w:r>
        <w:rPr>
          <w:rtl w:val="true"/>
        </w:rPr>
        <w:t xml:space="preserve">, </w:t>
      </w:r>
      <w:r>
        <w:rPr>
          <w:rtl w:val="true"/>
        </w:rPr>
        <w:t>צפייה</w:t>
      </w:r>
      <w:r>
        <w:rPr>
          <w:rtl w:val="true"/>
        </w:rPr>
        <w:t xml:space="preserve"> </w:t>
      </w:r>
      <w:r>
        <w:rPr>
          <w:rtl w:val="true"/>
        </w:rPr>
        <w:t>בקלטת</w:t>
      </w:r>
      <w:r>
        <w:rPr>
          <w:rtl w:val="true"/>
        </w:rPr>
        <w:t xml:space="preserve"> </w:t>
      </w:r>
      <w:r>
        <w:rPr>
          <w:rtl w:val="true"/>
        </w:rPr>
        <w:t>חקירת</w:t>
      </w:r>
      <w:r>
        <w:rPr>
          <w:rtl w:val="true"/>
        </w:rPr>
        <w:t xml:space="preserve"> </w:t>
      </w:r>
      <w:r>
        <w:rPr>
          <w:rtl w:val="true"/>
        </w:rPr>
        <w:t>הילדים</w:t>
      </w:r>
      <w:r>
        <w:rPr>
          <w:rtl w:val="true"/>
        </w:rPr>
        <w:t xml:space="preserve"> </w:t>
      </w:r>
      <w:r>
        <w:rPr>
          <w:rtl w:val="true"/>
        </w:rPr>
        <w:t>של א</w:t>
      </w:r>
      <w:r>
        <w:rPr>
          <w:rtl w:val="true"/>
        </w:rPr>
        <w:t xml:space="preserve">' </w:t>
      </w:r>
      <w:r>
        <w:rPr>
          <w:rtl w:val="true"/>
        </w:rPr>
        <w:t>משכנעת</w:t>
      </w:r>
      <w:r>
        <w:rPr>
          <w:rtl w:val="true"/>
        </w:rPr>
        <w:t xml:space="preserve"> </w:t>
      </w:r>
      <w:r>
        <w:rPr>
          <w:rtl w:val="true"/>
        </w:rPr>
        <w:t>במידת</w:t>
      </w:r>
      <w:r>
        <w:rPr>
          <w:rtl w:val="true"/>
        </w:rPr>
        <w:t xml:space="preserve"> </w:t>
      </w:r>
      <w:r>
        <w:rPr>
          <w:rtl w:val="true"/>
        </w:rPr>
        <w:t>האותנטיות</w:t>
      </w:r>
      <w:r>
        <w:rPr>
          <w:rtl w:val="true"/>
        </w:rPr>
        <w:t xml:space="preserve"> </w:t>
      </w:r>
      <w:r>
        <w:rPr>
          <w:rtl w:val="true"/>
        </w:rPr>
        <w:t>של</w:t>
      </w:r>
      <w:r>
        <w:rPr>
          <w:rtl w:val="true"/>
        </w:rPr>
        <w:t xml:space="preserve"> הדברים</w:t>
      </w:r>
      <w:r>
        <w:rPr>
          <w:rtl w:val="true"/>
        </w:rPr>
        <w:t xml:space="preserve">, </w:t>
      </w:r>
      <w:r>
        <w:rPr>
          <w:rtl w:val="true"/>
        </w:rPr>
        <w:t>מלמדת</w:t>
      </w:r>
      <w:r>
        <w:rPr>
          <w:rtl w:val="true"/>
        </w:rPr>
        <w:t xml:space="preserve"> </w:t>
      </w:r>
      <w:r>
        <w:rPr>
          <w:rtl w:val="true"/>
        </w:rPr>
        <w:t>על</w:t>
      </w:r>
      <w:r>
        <w:rPr>
          <w:rtl w:val="true"/>
        </w:rPr>
        <w:t xml:space="preserve"> </w:t>
      </w:r>
      <w:r>
        <w:rPr>
          <w:rtl w:val="true"/>
        </w:rPr>
        <w:t>חוסר</w:t>
      </w:r>
      <w:r>
        <w:rPr>
          <w:rtl w:val="true"/>
        </w:rPr>
        <w:t xml:space="preserve"> </w:t>
      </w:r>
      <w:r>
        <w:rPr>
          <w:rtl w:val="true"/>
        </w:rPr>
        <w:t>הרצון</w:t>
      </w:r>
      <w:r>
        <w:rPr>
          <w:rtl w:val="true"/>
        </w:rPr>
        <w:t xml:space="preserve">, </w:t>
      </w:r>
      <w:r>
        <w:rPr>
          <w:rtl w:val="true"/>
        </w:rPr>
        <w:t>המבוכה</w:t>
      </w:r>
      <w:r>
        <w:rPr>
          <w:rtl w:val="true"/>
        </w:rPr>
        <w:t xml:space="preserve"> </w:t>
      </w:r>
      <w:r>
        <w:rPr>
          <w:rtl w:val="true"/>
        </w:rPr>
        <w:t>והבושה</w:t>
      </w:r>
      <w:r>
        <w:rPr>
          <w:rtl w:val="true"/>
        </w:rPr>
        <w:t xml:space="preserve"> </w:t>
      </w:r>
      <w:r>
        <w:rPr>
          <w:rtl w:val="true"/>
        </w:rPr>
        <w:t>המאפיינים</w:t>
      </w:r>
      <w:r>
        <w:rPr>
          <w:rtl w:val="true"/>
        </w:rPr>
        <w:t xml:space="preserve"> </w:t>
      </w:r>
      <w:r>
        <w:rPr>
          <w:rtl w:val="true"/>
        </w:rPr>
        <w:t>את</w:t>
      </w:r>
      <w:r>
        <w:rPr>
          <w:rtl w:val="true"/>
        </w:rPr>
        <w:t xml:space="preserve"> </w:t>
      </w:r>
      <w:r>
        <w:rPr>
          <w:rtl w:val="true"/>
        </w:rPr>
        <w:t>העדות</w:t>
      </w:r>
      <w:r>
        <w:rPr>
          <w:rtl w:val="true"/>
        </w:rPr>
        <w:t xml:space="preserve"> </w:t>
      </w:r>
      <w:r>
        <w:rPr>
          <w:rtl w:val="true"/>
        </w:rPr>
        <w:t>בכל</w:t>
      </w:r>
      <w:r>
        <w:rPr>
          <w:rtl w:val="true"/>
        </w:rPr>
        <w:t xml:space="preserve"> </w:t>
      </w:r>
      <w:r>
        <w:rPr>
          <w:rtl w:val="true"/>
        </w:rPr>
        <w:t>הנוגע</w:t>
      </w:r>
      <w:r>
        <w:rPr>
          <w:rtl w:val="true"/>
        </w:rPr>
        <w:t xml:space="preserve"> </w:t>
      </w:r>
      <w:r>
        <w:rPr>
          <w:rtl w:val="true"/>
        </w:rPr>
        <w:t>למעשים</w:t>
      </w:r>
      <w:r>
        <w:rPr>
          <w:rtl w:val="true"/>
        </w:rPr>
        <w:t xml:space="preserve"> </w:t>
      </w:r>
      <w:r>
        <w:rPr>
          <w:rtl w:val="true"/>
        </w:rPr>
        <w:t>המיניים</w:t>
      </w:r>
      <w:r>
        <w:rPr>
          <w:rtl w:val="true"/>
        </w:rPr>
        <w:t xml:space="preserve">, </w:t>
      </w:r>
      <w:r>
        <w:rPr>
          <w:rtl w:val="true"/>
        </w:rPr>
        <w:t>ו</w:t>
      </w:r>
      <w:r>
        <w:rPr>
          <w:rtl w:val="true"/>
        </w:rPr>
        <w:t>ככל</w:t>
      </w:r>
      <w:r>
        <w:rPr>
          <w:rtl w:val="true"/>
        </w:rPr>
        <w:t xml:space="preserve"> </w:t>
      </w:r>
      <w:r>
        <w:rPr>
          <w:rtl w:val="true"/>
        </w:rPr>
        <w:t>ש</w:t>
      </w:r>
      <w:r>
        <w:rPr>
          <w:rtl w:val="true"/>
        </w:rPr>
        <w:t xml:space="preserve">המעשים </w:t>
      </w:r>
      <w:r>
        <w:rPr>
          <w:rtl w:val="true"/>
        </w:rPr>
        <w:t>חמורים</w:t>
      </w:r>
      <w:r>
        <w:rPr>
          <w:rtl w:val="true"/>
        </w:rPr>
        <w:t xml:space="preserve"> </w:t>
      </w:r>
      <w:r>
        <w:rPr>
          <w:rtl w:val="true"/>
        </w:rPr>
        <w:t>יותר</w:t>
      </w:r>
      <w:r>
        <w:rPr>
          <w:rtl w:val="true"/>
        </w:rPr>
        <w:t>,</w:t>
      </w:r>
      <w:r>
        <w:rPr>
          <w:rtl w:val="true"/>
        </w:rPr>
        <w:t xml:space="preserve"> </w:t>
      </w:r>
      <w:r>
        <w:rPr>
          <w:rtl w:val="true"/>
        </w:rPr>
        <w:t>כך</w:t>
      </w:r>
      <w:r>
        <w:rPr>
          <w:rtl w:val="true"/>
        </w:rPr>
        <w:t xml:space="preserve"> </w:t>
      </w:r>
      <w:r>
        <w:rPr>
          <w:rtl w:val="true"/>
        </w:rPr>
        <w:t>הדברים</w:t>
      </w:r>
      <w:r>
        <w:rPr>
          <w:rtl w:val="true"/>
        </w:rPr>
        <w:t xml:space="preserve"> </w:t>
      </w:r>
      <w:r>
        <w:rPr>
          <w:rtl w:val="true"/>
        </w:rPr>
        <w:t>נאמרים</w:t>
      </w:r>
      <w:r>
        <w:rPr>
          <w:rtl w:val="true"/>
        </w:rPr>
        <w:t xml:space="preserve"> </w:t>
      </w:r>
      <w:r>
        <w:rPr>
          <w:rtl w:val="true"/>
        </w:rPr>
        <w:t>לאחר</w:t>
      </w:r>
      <w:r>
        <w:rPr>
          <w:rtl w:val="true"/>
        </w:rPr>
        <w:t xml:space="preserve"> </w:t>
      </w:r>
      <w:r>
        <w:rPr>
          <w:rtl w:val="true"/>
        </w:rPr>
        <w:t>מאמץ</w:t>
      </w:r>
      <w:r>
        <w:rPr>
          <w:rtl w:val="true"/>
        </w:rPr>
        <w:t xml:space="preserve"> </w:t>
      </w:r>
      <w:r>
        <w:rPr>
          <w:rtl w:val="true"/>
        </w:rPr>
        <w:t>גדול</w:t>
      </w:r>
      <w:r>
        <w:rPr>
          <w:rtl w:val="true"/>
        </w:rPr>
        <w:t xml:space="preserve"> </w:t>
      </w:r>
      <w:r>
        <w:rPr>
          <w:rtl w:val="true"/>
        </w:rPr>
        <w:t>יותר</w:t>
      </w:r>
      <w:r>
        <w:rPr>
          <w:rtl w:val="true"/>
        </w:rPr>
        <w:t xml:space="preserve">. </w:t>
      </w:r>
    </w:p>
    <w:p>
      <w:pPr>
        <w:pStyle w:val="Ruller41"/>
        <w:ind w:end="0"/>
        <w:jc w:val="both"/>
        <w:rPr/>
      </w:pPr>
      <w:r>
        <w:rPr>
          <w:rtl w:val="true"/>
        </w:rPr>
      </w:r>
    </w:p>
    <w:p>
      <w:pPr>
        <w:pStyle w:val="Ruller42"/>
        <w:numPr>
          <w:ilvl w:val="0"/>
          <w:numId w:val="2"/>
        </w:numPr>
        <w:ind w:hanging="0" w:start="0" w:end="0"/>
        <w:jc w:val="both"/>
        <w:rPr>
          <w:rFonts w:ascii="Century" w:hAnsi="Century" w:cs="Century"/>
          <w:sz w:val="22"/>
        </w:rPr>
      </w:pPr>
      <w:r>
        <w:rPr>
          <w:rFonts w:ascii="Century" w:hAnsi="Century" w:cs="Century"/>
          <w:sz w:val="22"/>
          <w:sz w:val="22"/>
          <w:rtl w:val="true"/>
        </w:rPr>
        <w:t xml:space="preserve">בית המשפט אימץ את התרשמותה של </w:t>
      </w:r>
      <w:r>
        <w:rPr>
          <w:rFonts w:ascii="Century" w:hAnsi="Century" w:cs="Century"/>
          <w:sz w:val="22"/>
          <w:sz w:val="22"/>
          <w:rtl w:val="true"/>
        </w:rPr>
        <w:t>חוקרת</w:t>
      </w:r>
      <w:r>
        <w:rPr>
          <w:rFonts w:ascii="Century" w:hAnsi="Century" w:cs="Century"/>
          <w:sz w:val="22"/>
          <w:sz w:val="22"/>
          <w:rtl w:val="true"/>
        </w:rPr>
        <w:t xml:space="preserve"> </w:t>
      </w:r>
      <w:r>
        <w:rPr>
          <w:rFonts w:ascii="Century" w:hAnsi="Century" w:cs="Century"/>
          <w:sz w:val="22"/>
          <w:sz w:val="22"/>
          <w:rtl w:val="true"/>
        </w:rPr>
        <w:t>הילדים</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בכל</w:t>
      </w:r>
      <w:r>
        <w:rPr>
          <w:rFonts w:ascii="Century" w:hAnsi="Century" w:cs="Century"/>
          <w:sz w:val="22"/>
          <w:sz w:val="22"/>
          <w:rtl w:val="true"/>
        </w:rPr>
        <w:t xml:space="preserve"> </w:t>
      </w:r>
      <w:r>
        <w:rPr>
          <w:rFonts w:ascii="Century" w:hAnsi="Century" w:cs="Century"/>
          <w:sz w:val="22"/>
          <w:sz w:val="22"/>
          <w:rtl w:val="true"/>
        </w:rPr>
        <w:t>הנוגע</w:t>
      </w:r>
      <w:r>
        <w:rPr>
          <w:rFonts w:ascii="Century" w:hAnsi="Century" w:cs="Century"/>
          <w:sz w:val="22"/>
          <w:sz w:val="22"/>
          <w:rtl w:val="true"/>
        </w:rPr>
        <w:t xml:space="preserve"> </w:t>
      </w:r>
      <w:r>
        <w:rPr>
          <w:rFonts w:ascii="Century" w:hAnsi="Century" w:cs="Century"/>
          <w:sz w:val="22"/>
          <w:sz w:val="22"/>
          <w:rtl w:val="true"/>
        </w:rPr>
        <w:t>לשלושת</w:t>
      </w:r>
      <w:r>
        <w:rPr>
          <w:rFonts w:ascii="Century" w:hAnsi="Century" w:cs="Century"/>
          <w:sz w:val="22"/>
          <w:sz w:val="22"/>
          <w:rtl w:val="true"/>
        </w:rPr>
        <w:t xml:space="preserve"> </w:t>
      </w:r>
      <w:r>
        <w:rPr>
          <w:rFonts w:ascii="Century" w:hAnsi="Century" w:cs="Century"/>
          <w:sz w:val="22"/>
          <w:sz w:val="22"/>
          <w:rtl w:val="true"/>
        </w:rPr>
        <w:t>מקרי</w:t>
      </w:r>
      <w:r>
        <w:rPr>
          <w:rFonts w:ascii="Century" w:hAnsi="Century" w:cs="Century"/>
          <w:sz w:val="22"/>
          <w:sz w:val="22"/>
          <w:rtl w:val="true"/>
        </w:rPr>
        <w:t xml:space="preserve"> </w:t>
      </w:r>
      <w:r>
        <w:rPr>
          <w:rFonts w:ascii="Century" w:hAnsi="Century" w:cs="Century"/>
          <w:sz w:val="22"/>
          <w:sz w:val="22"/>
          <w:rtl w:val="true"/>
        </w:rPr>
        <w:t>התקיפה</w:t>
      </w:r>
      <w:r>
        <w:rPr>
          <w:rFonts w:ascii="Century" w:hAnsi="Century" w:cs="Century"/>
          <w:sz w:val="22"/>
          <w:sz w:val="22"/>
          <w:rtl w:val="true"/>
        </w:rPr>
        <w:t xml:space="preserve"> </w:t>
      </w:r>
      <w:r>
        <w:rPr>
          <w:rFonts w:ascii="Century" w:hAnsi="Century" w:cs="Century"/>
          <w:sz w:val="22"/>
          <w:sz w:val="22"/>
          <w:rtl w:val="true"/>
        </w:rPr>
        <w:t>המינית</w:t>
      </w:r>
      <w:r>
        <w:rPr>
          <w:rFonts w:ascii="Century" w:hAnsi="Century" w:cs="Century"/>
          <w:sz w:val="22"/>
          <w:sz w:val="22"/>
          <w:rtl w:val="true"/>
        </w:rPr>
        <w:t xml:space="preserve"> </w:t>
      </w:r>
      <w:r>
        <w:rPr>
          <w:rFonts w:ascii="Century" w:hAnsi="Century" w:cs="Century"/>
          <w:sz w:val="22"/>
          <w:sz w:val="22"/>
          <w:rtl w:val="true"/>
        </w:rPr>
        <w:t>ואירוע</w:t>
      </w:r>
      <w:r>
        <w:rPr>
          <w:rFonts w:ascii="Century" w:hAnsi="Century" w:cs="Century"/>
          <w:sz w:val="22"/>
          <w:sz w:val="22"/>
          <w:rtl w:val="true"/>
        </w:rPr>
        <w:t xml:space="preserve"> </w:t>
      </w:r>
      <w:r>
        <w:rPr>
          <w:rFonts w:ascii="Century" w:hAnsi="Century" w:cs="Century"/>
          <w:sz w:val="22"/>
          <w:sz w:val="22"/>
          <w:rtl w:val="true"/>
        </w:rPr>
        <w:t>התקיפה</w:t>
      </w:r>
      <w:r>
        <w:rPr>
          <w:rFonts w:ascii="Century" w:hAnsi="Century" w:cs="Century"/>
          <w:sz w:val="22"/>
          <w:sz w:val="22"/>
          <w:rtl w:val="true"/>
        </w:rPr>
        <w:t xml:space="preserve"> </w:t>
      </w:r>
      <w:r>
        <w:rPr>
          <w:rFonts w:ascii="Century" w:hAnsi="Century" w:cs="Century"/>
          <w:sz w:val="22"/>
          <w:sz w:val="22"/>
          <w:rtl w:val="true"/>
        </w:rPr>
        <w:t>הפיזית</w:t>
      </w:r>
      <w:r>
        <w:rPr>
          <w:rFonts w:cs="Century" w:ascii="Century" w:hAnsi="Century"/>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תיארה</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אשר</w:t>
      </w:r>
      <w:r>
        <w:rPr>
          <w:rFonts w:ascii="Century" w:hAnsi="Century" w:cs="Century"/>
          <w:sz w:val="22"/>
          <w:sz w:val="22"/>
          <w:rtl w:val="true"/>
        </w:rPr>
        <w:t xml:space="preserve"> </w:t>
      </w:r>
      <w:r>
        <w:rPr>
          <w:rFonts w:ascii="Century" w:hAnsi="Century" w:cs="Century"/>
          <w:sz w:val="22"/>
          <w:sz w:val="22"/>
          <w:rtl w:val="true"/>
        </w:rPr>
        <w:t xml:space="preserve">אכן </w:t>
      </w:r>
      <w:r>
        <w:rPr>
          <w:rFonts w:ascii="Century" w:hAnsi="Century" w:cs="Century"/>
          <w:sz w:val="22"/>
          <w:sz w:val="22"/>
          <w:rtl w:val="true"/>
        </w:rPr>
        <w:t>חוותה</w:t>
      </w:r>
      <w:r>
        <w:rPr>
          <w:rFonts w:cs="Century" w:ascii="Century" w:hAnsi="Century"/>
          <w:sz w:val="22"/>
          <w:rtl w:val="true"/>
        </w:rPr>
        <w:t xml:space="preserve">. </w:t>
      </w:r>
      <w:r>
        <w:rPr>
          <w:rFonts w:ascii="Century" w:hAnsi="Century" w:cs="Century"/>
          <w:sz w:val="22"/>
          <w:sz w:val="22"/>
          <w:rtl w:val="true"/>
        </w:rPr>
        <w:t>בעדותה</w:t>
      </w:r>
      <w:r>
        <w:rPr>
          <w:rFonts w:ascii="Century" w:hAnsi="Century" w:cs="Century"/>
          <w:sz w:val="22"/>
          <w:sz w:val="22"/>
          <w:rtl w:val="true"/>
        </w:rPr>
        <w:t xml:space="preserve"> </w:t>
      </w:r>
      <w:r>
        <w:rPr>
          <w:rFonts w:ascii="Century" w:hAnsi="Century" w:cs="Century"/>
          <w:sz w:val="22"/>
          <w:sz w:val="22"/>
          <w:rtl w:val="true"/>
        </w:rPr>
        <w:t>הסבירה</w:t>
      </w:r>
      <w:r>
        <w:rPr>
          <w:rFonts w:ascii="Century" w:hAnsi="Century" w:cs="Century"/>
          <w:sz w:val="22"/>
          <w:sz w:val="22"/>
          <w:rtl w:val="true"/>
        </w:rPr>
        <w:t xml:space="preserve"> </w:t>
      </w:r>
      <w:r>
        <w:rPr>
          <w:rFonts w:ascii="Century" w:hAnsi="Century" w:cs="Century"/>
          <w:sz w:val="22"/>
          <w:sz w:val="22"/>
          <w:rtl w:val="true"/>
        </w:rPr>
        <w:t>חוקרת</w:t>
      </w:r>
      <w:r>
        <w:rPr>
          <w:rFonts w:ascii="Century" w:hAnsi="Century" w:cs="Century"/>
          <w:sz w:val="22"/>
          <w:sz w:val="22"/>
          <w:rtl w:val="true"/>
        </w:rPr>
        <w:t xml:space="preserve"> </w:t>
      </w:r>
      <w:r>
        <w:rPr>
          <w:rFonts w:ascii="Century" w:hAnsi="Century" w:cs="Century"/>
          <w:sz w:val="22"/>
          <w:sz w:val="22"/>
          <w:rtl w:val="true"/>
        </w:rPr>
        <w:t>הילדים</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בסיס</w:t>
      </w:r>
      <w:r>
        <w:rPr>
          <w:rFonts w:ascii="Century" w:hAnsi="Century" w:cs="Century"/>
          <w:sz w:val="22"/>
          <w:sz w:val="22"/>
          <w:rtl w:val="true"/>
        </w:rPr>
        <w:t xml:space="preserve"> </w:t>
      </w:r>
      <w:r>
        <w:rPr>
          <w:rFonts w:ascii="Century" w:hAnsi="Century" w:cs="Century"/>
          <w:sz w:val="22"/>
          <w:sz w:val="22"/>
          <w:rtl w:val="true"/>
        </w:rPr>
        <w:t>מה</w:t>
      </w:r>
      <w:r>
        <w:rPr>
          <w:rFonts w:ascii="Century" w:hAnsi="Century" w:cs="Century"/>
          <w:sz w:val="22"/>
          <w:sz w:val="22"/>
          <w:rtl w:val="true"/>
        </w:rPr>
        <w:t xml:space="preserve"> </w:t>
      </w:r>
      <w:r>
        <w:rPr>
          <w:rFonts w:ascii="Century" w:hAnsi="Century" w:cs="Century"/>
          <w:sz w:val="22"/>
          <w:sz w:val="22"/>
          <w:rtl w:val="true"/>
        </w:rPr>
        <w:t>העריכה</w:t>
      </w:r>
      <w:r>
        <w:rPr>
          <w:rFonts w:ascii="Century" w:hAnsi="Century" w:cs="Century"/>
          <w:sz w:val="22"/>
          <w:sz w:val="22"/>
          <w:rtl w:val="true"/>
        </w:rPr>
        <w:t xml:space="preserve"> </w:t>
      </w:r>
      <w:r>
        <w:rPr>
          <w:rFonts w:ascii="Century" w:hAnsi="Century" w:cs="Century"/>
          <w:sz w:val="22"/>
          <w:sz w:val="22"/>
          <w:rtl w:val="true"/>
        </w:rPr>
        <w:t>את ה</w:t>
      </w:r>
      <w:r>
        <w:rPr>
          <w:rFonts w:ascii="Century" w:hAnsi="Century" w:cs="Century"/>
          <w:sz w:val="22"/>
          <w:sz w:val="22"/>
          <w:rtl w:val="true"/>
        </w:rPr>
        <w:t>מהימנות</w:t>
      </w:r>
      <w:r>
        <w:rPr>
          <w:rFonts w:ascii="Century" w:hAnsi="Century" w:cs="Century"/>
          <w:sz w:val="22"/>
          <w:sz w:val="22"/>
          <w:rtl w:val="true"/>
        </w:rPr>
        <w:t xml:space="preserve"> </w:t>
      </w:r>
      <w:r>
        <w:rPr>
          <w:rFonts w:ascii="Century" w:hAnsi="Century" w:cs="Century"/>
          <w:sz w:val="22"/>
          <w:sz w:val="22"/>
          <w:rtl w:val="true"/>
        </w:rPr>
        <w:t>ונתנה</w:t>
      </w:r>
      <w:r>
        <w:rPr>
          <w:rFonts w:ascii="Century" w:hAnsi="Century" w:cs="Century"/>
          <w:sz w:val="22"/>
          <w:sz w:val="22"/>
          <w:rtl w:val="true"/>
        </w:rPr>
        <w:t xml:space="preserve"> </w:t>
      </w:r>
      <w:r>
        <w:rPr>
          <w:rFonts w:ascii="Century" w:hAnsi="Century" w:cs="Century"/>
          <w:sz w:val="22"/>
          <w:sz w:val="22"/>
          <w:rtl w:val="true"/>
        </w:rPr>
        <w:t>דוגמאות</w:t>
      </w:r>
      <w:r>
        <w:rPr>
          <w:rFonts w:ascii="Century" w:hAnsi="Century" w:cs="Century"/>
          <w:sz w:val="22"/>
          <w:sz w:val="22"/>
          <w:rtl w:val="true"/>
        </w:rPr>
        <w:t xml:space="preserve"> </w:t>
      </w:r>
      <w:r>
        <w:rPr>
          <w:rFonts w:ascii="Century" w:hAnsi="Century" w:cs="Century"/>
          <w:sz w:val="22"/>
          <w:sz w:val="22"/>
          <w:rtl w:val="true"/>
        </w:rPr>
        <w:t>לכך</w:t>
      </w:r>
      <w:r>
        <w:rPr>
          <w:rFonts w:ascii="Century" w:hAnsi="Century" w:cs="Century"/>
          <w:sz w:val="22"/>
          <w:sz w:val="22"/>
          <w:rtl w:val="true"/>
        </w:rPr>
        <w:t xml:space="preserve"> </w:t>
      </w:r>
      <w:r>
        <w:rPr>
          <w:rFonts w:ascii="Century" w:hAnsi="Century" w:cs="Century"/>
          <w:sz w:val="22"/>
          <w:sz w:val="22"/>
          <w:rtl w:val="true"/>
        </w:rPr>
        <w:t>מעדותה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 xml:space="preserve">חוקרת הילדים </w:t>
      </w:r>
      <w:r>
        <w:rPr>
          <w:rFonts w:ascii="Century" w:hAnsi="Century" w:cs="Century"/>
          <w:sz w:val="22"/>
          <w:sz w:val="22"/>
          <w:rtl w:val="true"/>
        </w:rPr>
        <w:t>פירטה</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הטעמים</w:t>
      </w:r>
      <w:r>
        <w:rPr>
          <w:rFonts w:ascii="Century" w:hAnsi="Century" w:cs="Century"/>
          <w:sz w:val="22"/>
          <w:sz w:val="22"/>
          <w:rtl w:val="true"/>
        </w:rPr>
        <w:t xml:space="preserve"> </w:t>
      </w:r>
      <w:r>
        <w:rPr>
          <w:rFonts w:ascii="Century" w:hAnsi="Century" w:cs="Century"/>
          <w:sz w:val="22"/>
          <w:sz w:val="22"/>
          <w:rtl w:val="true"/>
        </w:rPr>
        <w:t>לכך</w:t>
      </w:r>
      <w:r>
        <w:rPr>
          <w:rFonts w:cs="Century" w:ascii="Century" w:hAnsi="Century"/>
          <w:sz w:val="22"/>
          <w:rtl w:val="true"/>
        </w:rPr>
        <w:t xml:space="preserve">: </w:t>
      </w:r>
      <w:r>
        <w:rPr>
          <w:rFonts w:ascii="Century" w:hAnsi="Century" w:cs="Century"/>
          <w:sz w:val="22"/>
          <w:sz w:val="22"/>
          <w:rtl w:val="true"/>
        </w:rPr>
        <w:t>אופן</w:t>
      </w:r>
      <w:r>
        <w:rPr>
          <w:rFonts w:ascii="Century" w:hAnsi="Century" w:cs="Century"/>
          <w:sz w:val="22"/>
          <w:sz w:val="22"/>
          <w:rtl w:val="true"/>
        </w:rPr>
        <w:t xml:space="preserve"> </w:t>
      </w:r>
      <w:r>
        <w:rPr>
          <w:rFonts w:ascii="Century" w:hAnsi="Century" w:cs="Century"/>
          <w:sz w:val="22"/>
          <w:sz w:val="22"/>
          <w:rtl w:val="true"/>
        </w:rPr>
        <w:t>התיאור</w:t>
      </w:r>
      <w:r>
        <w:rPr>
          <w:rFonts w:ascii="Century" w:hAnsi="Century" w:cs="Century"/>
          <w:sz w:val="22"/>
          <w:sz w:val="22"/>
          <w:rtl w:val="true"/>
        </w:rPr>
        <w:t xml:space="preserve"> </w:t>
      </w:r>
      <w:r>
        <w:rPr>
          <w:rFonts w:ascii="Century" w:hAnsi="Century" w:cs="Century"/>
          <w:sz w:val="22"/>
          <w:sz w:val="22"/>
          <w:rtl w:val="true"/>
        </w:rPr>
        <w:t>במלל</w:t>
      </w:r>
      <w:r>
        <w:rPr>
          <w:rFonts w:ascii="Century" w:hAnsi="Century" w:cs="Century"/>
          <w:sz w:val="22"/>
          <w:sz w:val="22"/>
          <w:rtl w:val="true"/>
        </w:rPr>
        <w:t xml:space="preserve"> </w:t>
      </w:r>
      <w:r>
        <w:rPr>
          <w:rFonts w:ascii="Century" w:hAnsi="Century" w:cs="Century"/>
          <w:sz w:val="22"/>
          <w:sz w:val="22"/>
          <w:rtl w:val="true"/>
        </w:rPr>
        <w:t>חופשי</w:t>
      </w:r>
      <w:r>
        <w:rPr>
          <w:rFonts w:ascii="Century" w:hAnsi="Century" w:cs="Century"/>
          <w:sz w:val="22"/>
          <w:sz w:val="22"/>
          <w:rtl w:val="true"/>
        </w:rPr>
        <w:t xml:space="preserve"> </w:t>
      </w:r>
      <w:r>
        <w:rPr>
          <w:rFonts w:ascii="Century" w:hAnsi="Century" w:cs="Century"/>
          <w:sz w:val="22"/>
          <w:sz w:val="22"/>
          <w:rtl w:val="true"/>
        </w:rPr>
        <w:t>ומתפתח</w:t>
      </w:r>
      <w:r>
        <w:rPr>
          <w:rFonts w:ascii="Century" w:hAnsi="Century" w:cs="Century"/>
          <w:sz w:val="22"/>
          <w:sz w:val="22"/>
          <w:rtl w:val="true"/>
        </w:rPr>
        <w:t xml:space="preserve"> </w:t>
      </w:r>
      <w:r>
        <w:rPr>
          <w:rFonts w:ascii="Century" w:hAnsi="Century" w:cs="Century"/>
          <w:sz w:val="22"/>
          <w:sz w:val="22"/>
          <w:rtl w:val="true"/>
        </w:rPr>
        <w:t>ודיבור</w:t>
      </w:r>
      <w:r>
        <w:rPr>
          <w:rFonts w:ascii="Century" w:hAnsi="Century" w:cs="Century"/>
          <w:sz w:val="22"/>
          <w:sz w:val="22"/>
          <w:rtl w:val="true"/>
        </w:rPr>
        <w:t xml:space="preserve"> </w:t>
      </w:r>
      <w:r>
        <w:rPr>
          <w:rFonts w:ascii="Century" w:hAnsi="Century" w:cs="Century"/>
          <w:sz w:val="22"/>
          <w:sz w:val="22"/>
          <w:rtl w:val="true"/>
        </w:rPr>
        <w:t>לא</w:t>
      </w:r>
      <w:r>
        <w:rPr>
          <w:rFonts w:ascii="Century" w:hAnsi="Century" w:cs="Century"/>
          <w:sz w:val="22"/>
          <w:sz w:val="22"/>
          <w:rtl w:val="true"/>
        </w:rPr>
        <w:t xml:space="preserve"> </w:t>
      </w:r>
      <w:r>
        <w:rPr>
          <w:rFonts w:ascii="Century" w:hAnsi="Century" w:cs="Century"/>
          <w:sz w:val="22"/>
          <w:sz w:val="22"/>
          <w:rtl w:val="true"/>
        </w:rPr>
        <w:t>מובנה</w:t>
      </w:r>
      <w:r>
        <w:rPr>
          <w:rFonts w:ascii="Century" w:hAnsi="Century" w:cs="Century"/>
          <w:sz w:val="22"/>
          <w:sz w:val="22"/>
          <w:rtl w:val="true"/>
        </w:rPr>
        <w:t xml:space="preserve"> </w:t>
      </w:r>
      <w:r>
        <w:rPr>
          <w:rFonts w:ascii="Century" w:hAnsi="Century" w:cs="Century"/>
          <w:sz w:val="22"/>
          <w:sz w:val="22"/>
          <w:rtl w:val="true"/>
        </w:rPr>
        <w:t>וספונטאני</w:t>
      </w:r>
      <w:r>
        <w:rPr>
          <w:rFonts w:cs="Century" w:ascii="Century" w:hAnsi="Century"/>
          <w:sz w:val="22"/>
          <w:rtl w:val="true"/>
        </w:rPr>
        <w:t xml:space="preserve">, </w:t>
      </w:r>
      <w:r>
        <w:rPr>
          <w:rFonts w:ascii="Century" w:hAnsi="Century" w:cs="Century"/>
          <w:sz w:val="22"/>
          <w:sz w:val="22"/>
          <w:rtl w:val="true"/>
        </w:rPr>
        <w:t>תוך</w:t>
      </w:r>
      <w:r>
        <w:rPr>
          <w:rFonts w:ascii="Century" w:hAnsi="Century" w:cs="Century"/>
          <w:sz w:val="22"/>
          <w:sz w:val="22"/>
          <w:rtl w:val="true"/>
        </w:rPr>
        <w:t xml:space="preserve"> </w:t>
      </w:r>
      <w:r>
        <w:rPr>
          <w:rFonts w:ascii="Century" w:hAnsi="Century" w:cs="Century"/>
          <w:sz w:val="22"/>
          <w:sz w:val="22"/>
          <w:rtl w:val="true"/>
        </w:rPr>
        <w:t>היזכרות</w:t>
      </w:r>
      <w:r>
        <w:rPr>
          <w:rFonts w:ascii="Century" w:hAnsi="Century" w:cs="Century"/>
          <w:sz w:val="22"/>
          <w:sz w:val="22"/>
          <w:rtl w:val="true"/>
        </w:rPr>
        <w:t xml:space="preserve"> </w:t>
      </w:r>
      <w:r>
        <w:rPr>
          <w:rFonts w:ascii="Century" w:hAnsi="Century" w:cs="Century"/>
          <w:sz w:val="22"/>
          <w:sz w:val="22"/>
          <w:rtl w:val="true"/>
        </w:rPr>
        <w:t>בתכני</w:t>
      </w:r>
      <w:r>
        <w:rPr>
          <w:rFonts w:ascii="Century" w:hAnsi="Century" w:cs="Century"/>
          <w:sz w:val="22"/>
          <w:sz w:val="22"/>
          <w:rtl w:val="true"/>
        </w:rPr>
        <w:t xml:space="preserve"> </w:t>
      </w:r>
      <w:r>
        <w:rPr>
          <w:rFonts w:ascii="Century" w:hAnsi="Century" w:cs="Century"/>
          <w:sz w:val="22"/>
          <w:sz w:val="22"/>
          <w:rtl w:val="true"/>
        </w:rPr>
        <w:t>אירועים</w:t>
      </w:r>
      <w:r>
        <w:rPr>
          <w:rFonts w:ascii="Century" w:hAnsi="Century" w:cs="Century"/>
          <w:sz w:val="22"/>
          <w:sz w:val="22"/>
          <w:rtl w:val="true"/>
        </w:rPr>
        <w:t xml:space="preserve"> </w:t>
      </w:r>
      <w:r>
        <w:rPr>
          <w:rFonts w:ascii="Century" w:hAnsi="Century" w:cs="Century"/>
          <w:sz w:val="22"/>
          <w:sz w:val="22"/>
          <w:rtl w:val="true"/>
        </w:rPr>
        <w:t>ספציפיים</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תוכן</w:t>
      </w:r>
      <w:r>
        <w:rPr>
          <w:rFonts w:ascii="Century" w:hAnsi="Century" w:cs="Century"/>
          <w:sz w:val="22"/>
          <w:sz w:val="22"/>
          <w:rtl w:val="true"/>
        </w:rPr>
        <w:t xml:space="preserve"> </w:t>
      </w:r>
      <w:r>
        <w:rPr>
          <w:rFonts w:ascii="Century" w:hAnsi="Century" w:cs="Century"/>
          <w:sz w:val="22"/>
          <w:sz w:val="22"/>
          <w:rtl w:val="true"/>
        </w:rPr>
        <w:t>הדברים</w:t>
      </w:r>
      <w:r>
        <w:rPr>
          <w:rFonts w:ascii="Century" w:hAnsi="Century" w:cs="Century"/>
          <w:sz w:val="22"/>
          <w:sz w:val="22"/>
          <w:rtl w:val="true"/>
        </w:rPr>
        <w:t xml:space="preserve"> </w:t>
      </w:r>
      <w:r>
        <w:rPr>
          <w:rFonts w:ascii="Century" w:hAnsi="Century" w:cs="Century"/>
          <w:sz w:val="22"/>
          <w:sz w:val="22"/>
          <w:rtl w:val="true"/>
        </w:rPr>
        <w:t>אשר</w:t>
      </w:r>
      <w:r>
        <w:rPr>
          <w:rFonts w:ascii="Century" w:hAnsi="Century" w:cs="Century"/>
          <w:sz w:val="22"/>
          <w:sz w:val="22"/>
          <w:rtl w:val="true"/>
        </w:rPr>
        <w:t xml:space="preserve"> </w:t>
      </w:r>
      <w:r>
        <w:rPr>
          <w:rFonts w:ascii="Century" w:hAnsi="Century" w:cs="Century"/>
          <w:sz w:val="22"/>
          <w:sz w:val="22"/>
          <w:rtl w:val="true"/>
        </w:rPr>
        <w:t>כלל</w:t>
      </w:r>
      <w:r>
        <w:rPr>
          <w:rFonts w:ascii="Century" w:hAnsi="Century" w:cs="Century"/>
          <w:sz w:val="22"/>
          <w:sz w:val="22"/>
          <w:rtl w:val="true"/>
        </w:rPr>
        <w:t xml:space="preserve"> </w:t>
      </w:r>
      <w:r>
        <w:rPr>
          <w:rFonts w:ascii="Century" w:hAnsi="Century" w:cs="Century"/>
          <w:sz w:val="22"/>
          <w:sz w:val="22"/>
          <w:rtl w:val="true"/>
        </w:rPr>
        <w:t>פרטים</w:t>
      </w:r>
      <w:r>
        <w:rPr>
          <w:rFonts w:ascii="Century" w:hAnsi="Century" w:cs="Century"/>
          <w:sz w:val="22"/>
          <w:sz w:val="22"/>
          <w:rtl w:val="true"/>
        </w:rPr>
        <w:t xml:space="preserve"> </w:t>
      </w:r>
      <w:r>
        <w:rPr>
          <w:rFonts w:ascii="Century" w:hAnsi="Century" w:cs="Century"/>
          <w:sz w:val="22"/>
          <w:sz w:val="22"/>
          <w:rtl w:val="true"/>
        </w:rPr>
        <w:t>רבים</w:t>
      </w:r>
      <w:r>
        <w:rPr>
          <w:rFonts w:ascii="Century" w:hAnsi="Century" w:cs="Century"/>
          <w:sz w:val="22"/>
          <w:sz w:val="22"/>
          <w:rtl w:val="true"/>
        </w:rPr>
        <w:t xml:space="preserve"> </w:t>
      </w:r>
      <w:r>
        <w:rPr>
          <w:rFonts w:ascii="Century" w:hAnsi="Century" w:cs="Century"/>
          <w:sz w:val="22"/>
          <w:sz w:val="22"/>
          <w:rtl w:val="true"/>
        </w:rPr>
        <w:t>מרכזיים</w:t>
      </w:r>
      <w:r>
        <w:rPr>
          <w:rFonts w:ascii="Century" w:hAnsi="Century" w:cs="Century"/>
          <w:sz w:val="22"/>
          <w:sz w:val="22"/>
          <w:rtl w:val="true"/>
        </w:rPr>
        <w:t xml:space="preserve"> </w:t>
      </w:r>
      <w:r>
        <w:rPr>
          <w:rFonts w:ascii="Century" w:hAnsi="Century" w:cs="Century"/>
          <w:sz w:val="22"/>
          <w:sz w:val="22"/>
          <w:rtl w:val="true"/>
        </w:rPr>
        <w:t>ושוליים</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עיגון</w:t>
      </w:r>
      <w:r>
        <w:rPr>
          <w:rFonts w:ascii="Century" w:hAnsi="Century" w:cs="Century"/>
          <w:sz w:val="22"/>
          <w:sz w:val="22"/>
          <w:rtl w:val="true"/>
        </w:rPr>
        <w:t xml:space="preserve"> </w:t>
      </w:r>
      <w:r>
        <w:rPr>
          <w:rFonts w:ascii="Century" w:hAnsi="Century" w:cs="Century"/>
          <w:sz w:val="22"/>
          <w:sz w:val="22"/>
          <w:rtl w:val="true"/>
        </w:rPr>
        <w:t>האירועים</w:t>
      </w:r>
      <w:r>
        <w:rPr>
          <w:rFonts w:ascii="Century" w:hAnsi="Century" w:cs="Century"/>
          <w:sz w:val="22"/>
          <w:sz w:val="22"/>
          <w:rtl w:val="true"/>
        </w:rPr>
        <w:t xml:space="preserve"> </w:t>
      </w:r>
      <w:r>
        <w:rPr>
          <w:rFonts w:ascii="Century" w:hAnsi="Century" w:cs="Century"/>
          <w:sz w:val="22"/>
          <w:sz w:val="22"/>
          <w:rtl w:val="true"/>
        </w:rPr>
        <w:t>חלקם</w:t>
      </w:r>
      <w:r>
        <w:rPr>
          <w:rFonts w:ascii="Century" w:hAnsi="Century" w:cs="Century"/>
          <w:sz w:val="22"/>
          <w:sz w:val="22"/>
          <w:rtl w:val="true"/>
        </w:rPr>
        <w:t xml:space="preserve"> </w:t>
      </w:r>
      <w:r>
        <w:rPr>
          <w:rFonts w:ascii="Century" w:hAnsi="Century" w:cs="Century"/>
          <w:sz w:val="22"/>
          <w:sz w:val="22"/>
          <w:rtl w:val="true"/>
        </w:rPr>
        <w:t>בזמן</w:t>
      </w:r>
      <w:r>
        <w:rPr>
          <w:rFonts w:ascii="Century" w:hAnsi="Century" w:cs="Century"/>
          <w:sz w:val="22"/>
          <w:sz w:val="22"/>
          <w:rtl w:val="true"/>
        </w:rPr>
        <w:t xml:space="preserve"> </w:t>
      </w:r>
      <w:r>
        <w:rPr>
          <w:rFonts w:ascii="Century" w:hAnsi="Century" w:cs="Century"/>
          <w:sz w:val="22"/>
          <w:sz w:val="22"/>
          <w:rtl w:val="true"/>
        </w:rPr>
        <w:t>מדויק</w:t>
      </w:r>
      <w:r>
        <w:rPr>
          <w:rFonts w:ascii="Century" w:hAnsi="Century" w:cs="Century"/>
          <w:sz w:val="22"/>
          <w:sz w:val="22"/>
          <w:rtl w:val="true"/>
        </w:rPr>
        <w:t xml:space="preserve"> </w:t>
      </w:r>
      <w:r>
        <w:rPr>
          <w:rFonts w:ascii="Century" w:hAnsi="Century" w:cs="Century"/>
          <w:sz w:val="22"/>
          <w:sz w:val="22"/>
          <w:rtl w:val="true"/>
        </w:rPr>
        <w:t>וחלקם</w:t>
      </w:r>
      <w:r>
        <w:rPr>
          <w:rFonts w:ascii="Century" w:hAnsi="Century" w:cs="Century"/>
          <w:sz w:val="22"/>
          <w:sz w:val="22"/>
          <w:rtl w:val="true"/>
        </w:rPr>
        <w:t xml:space="preserve"> </w:t>
      </w:r>
      <w:r>
        <w:rPr>
          <w:rFonts w:ascii="Century" w:hAnsi="Century" w:cs="Century"/>
          <w:sz w:val="22"/>
          <w:sz w:val="22"/>
          <w:rtl w:val="true"/>
        </w:rPr>
        <w:t>בנוגע</w:t>
      </w:r>
      <w:r>
        <w:rPr>
          <w:rFonts w:ascii="Century" w:hAnsi="Century" w:cs="Century"/>
          <w:sz w:val="22"/>
          <w:sz w:val="22"/>
          <w:rtl w:val="true"/>
        </w:rPr>
        <w:t xml:space="preserve"> </w:t>
      </w:r>
      <w:r>
        <w:rPr>
          <w:rFonts w:ascii="Century" w:hAnsi="Century" w:cs="Century"/>
          <w:sz w:val="22"/>
          <w:sz w:val="22"/>
          <w:rtl w:val="true"/>
        </w:rPr>
        <w:t>לגיל</w:t>
      </w:r>
      <w:r>
        <w:rPr>
          <w:rFonts w:ascii="Century" w:hAnsi="Century" w:cs="Century"/>
          <w:sz w:val="22"/>
          <w:sz w:val="22"/>
          <w:rtl w:val="true"/>
        </w:rPr>
        <w:t xml:space="preserve"> </w:t>
      </w:r>
      <w:r>
        <w:rPr>
          <w:rFonts w:ascii="Century" w:hAnsi="Century" w:cs="Century"/>
          <w:sz w:val="22"/>
          <w:sz w:val="22"/>
          <w:rtl w:val="true"/>
        </w:rPr>
        <w:t>ולתקופה</w:t>
      </w:r>
      <w:r>
        <w:rPr>
          <w:rFonts w:cs="Century" w:ascii="Century" w:hAnsi="Century"/>
          <w:sz w:val="22"/>
          <w:rtl w:val="true"/>
        </w:rPr>
        <w:t xml:space="preserve">. </w:t>
      </w:r>
      <w:r>
        <w:rPr>
          <w:rFonts w:ascii="Century" w:hAnsi="Century" w:cs="Century"/>
          <w:sz w:val="22"/>
          <w:sz w:val="22"/>
          <w:rtl w:val="true"/>
        </w:rPr>
        <w:t>כמו כן</w:t>
      </w:r>
      <w:r>
        <w:rPr>
          <w:rFonts w:cs="Century" w:ascii="Century" w:hAnsi="Century"/>
          <w:sz w:val="22"/>
          <w:rtl w:val="true"/>
        </w:rPr>
        <w:t xml:space="preserve">, </w:t>
      </w:r>
      <w:r>
        <w:rPr>
          <w:rFonts w:ascii="Century" w:hAnsi="Century" w:cs="Century"/>
          <w:sz w:val="22"/>
          <w:sz w:val="22"/>
          <w:rtl w:val="true"/>
        </w:rPr>
        <w:t>ה</w:t>
      </w:r>
      <w:r>
        <w:rPr>
          <w:rFonts w:ascii="Century" w:hAnsi="Century" w:cs="Century"/>
          <w:sz w:val="22"/>
          <w:sz w:val="22"/>
          <w:rtl w:val="true"/>
        </w:rPr>
        <w:t>עדות</w:t>
      </w:r>
      <w:r>
        <w:rPr>
          <w:rFonts w:ascii="Century" w:hAnsi="Century" w:cs="Century"/>
          <w:sz w:val="22"/>
          <w:sz w:val="22"/>
          <w:rtl w:val="true"/>
        </w:rPr>
        <w:t xml:space="preserve"> </w:t>
      </w:r>
      <w:r>
        <w:rPr>
          <w:rFonts w:ascii="Century" w:hAnsi="Century" w:cs="Century"/>
          <w:sz w:val="22"/>
          <w:sz w:val="22"/>
          <w:rtl w:val="true"/>
        </w:rPr>
        <w:t>של א</w:t>
      </w:r>
      <w:r>
        <w:rPr>
          <w:rFonts w:cs="Century" w:ascii="Century" w:hAnsi="Century"/>
          <w:sz w:val="22"/>
          <w:rtl w:val="true"/>
        </w:rPr>
        <w:t xml:space="preserve">' </w:t>
      </w:r>
      <w:r>
        <w:rPr>
          <w:rFonts w:ascii="Century" w:hAnsi="Century" w:cs="Century"/>
          <w:sz w:val="22"/>
          <w:sz w:val="22"/>
          <w:rtl w:val="true"/>
        </w:rPr>
        <w:t>התאפיינה</w:t>
      </w:r>
      <w:r>
        <w:rPr>
          <w:rFonts w:ascii="Century" w:hAnsi="Century" w:cs="Century"/>
          <w:sz w:val="22"/>
          <w:sz w:val="22"/>
          <w:rtl w:val="true"/>
        </w:rPr>
        <w:t xml:space="preserve"> </w:t>
      </w:r>
      <w:r>
        <w:rPr>
          <w:rFonts w:ascii="Century" w:hAnsi="Century" w:cs="Century"/>
          <w:sz w:val="22"/>
          <w:sz w:val="22"/>
          <w:rtl w:val="true"/>
        </w:rPr>
        <w:t>בתיקונים</w:t>
      </w:r>
      <w:r>
        <w:rPr>
          <w:rFonts w:ascii="Century" w:hAnsi="Century" w:cs="Century"/>
          <w:sz w:val="22"/>
          <w:sz w:val="22"/>
          <w:rtl w:val="true"/>
        </w:rPr>
        <w:t xml:space="preserve"> </w:t>
      </w:r>
      <w:r>
        <w:rPr>
          <w:rFonts w:ascii="Century" w:hAnsi="Century" w:cs="Century"/>
          <w:sz w:val="22"/>
          <w:sz w:val="22"/>
          <w:rtl w:val="true"/>
        </w:rPr>
        <w:t>ספונטאניים</w:t>
      </w:r>
      <w:r>
        <w:rPr>
          <w:rFonts w:cs="Century" w:ascii="Century" w:hAnsi="Century"/>
          <w:sz w:val="22"/>
          <w:rtl w:val="true"/>
        </w:rPr>
        <w:t xml:space="preserve">. </w:t>
      </w:r>
      <w:r>
        <w:rPr>
          <w:rFonts w:ascii="Century" w:hAnsi="Century" w:cs="Century"/>
          <w:sz w:val="22"/>
          <w:sz w:val="22"/>
          <w:rtl w:val="true"/>
        </w:rPr>
        <w:t>היא</w:t>
      </w:r>
      <w:r>
        <w:rPr>
          <w:rFonts w:ascii="Century" w:hAnsi="Century" w:cs="Century"/>
          <w:sz w:val="22"/>
          <w:sz w:val="22"/>
          <w:rtl w:val="true"/>
        </w:rPr>
        <w:t xml:space="preserve"> </w:t>
      </w:r>
      <w:r>
        <w:rPr>
          <w:rFonts w:ascii="Century" w:hAnsi="Century" w:cs="Century"/>
          <w:sz w:val="22"/>
          <w:sz w:val="22"/>
          <w:rtl w:val="true"/>
        </w:rPr>
        <w:t>כללה</w:t>
      </w:r>
      <w:r>
        <w:rPr>
          <w:rFonts w:ascii="Century" w:hAnsi="Century" w:cs="Century"/>
          <w:sz w:val="22"/>
          <w:sz w:val="22"/>
          <w:rtl w:val="true"/>
        </w:rPr>
        <w:t xml:space="preserve"> </w:t>
      </w:r>
      <w:r>
        <w:rPr>
          <w:rFonts w:ascii="Century" w:hAnsi="Century" w:cs="Century"/>
          <w:sz w:val="22"/>
          <w:sz w:val="22"/>
          <w:rtl w:val="true"/>
        </w:rPr>
        <w:t>הדגמות</w:t>
      </w:r>
      <w:r>
        <w:rPr>
          <w:rFonts w:ascii="Century" w:hAnsi="Century" w:cs="Century"/>
          <w:sz w:val="22"/>
          <w:sz w:val="22"/>
          <w:rtl w:val="true"/>
        </w:rPr>
        <w:t xml:space="preserve"> </w:t>
      </w:r>
      <w:r>
        <w:rPr>
          <w:rFonts w:ascii="Century" w:hAnsi="Century" w:cs="Century"/>
          <w:sz w:val="22"/>
          <w:sz w:val="22"/>
          <w:rtl w:val="true"/>
        </w:rPr>
        <w:t>והצבעות</w:t>
      </w:r>
      <w:r>
        <w:rPr>
          <w:rFonts w:ascii="Century" w:hAnsi="Century" w:cs="Century"/>
          <w:sz w:val="22"/>
          <w:sz w:val="22"/>
          <w:rtl w:val="true"/>
        </w:rPr>
        <w:t xml:space="preserve"> </w:t>
      </w:r>
      <w:r>
        <w:rPr>
          <w:rFonts w:ascii="Century" w:hAnsi="Century" w:cs="Century"/>
          <w:sz w:val="22"/>
          <w:sz w:val="22"/>
          <w:rtl w:val="true"/>
        </w:rPr>
        <w:t>ואף</w:t>
      </w:r>
      <w:r>
        <w:rPr>
          <w:rFonts w:ascii="Century" w:hAnsi="Century" w:cs="Century"/>
          <w:sz w:val="22"/>
          <w:sz w:val="22"/>
          <w:rtl w:val="true"/>
        </w:rPr>
        <w:t xml:space="preserve"> </w:t>
      </w:r>
      <w:r>
        <w:rPr>
          <w:rFonts w:ascii="Century" w:hAnsi="Century" w:cs="Century"/>
          <w:sz w:val="22"/>
          <w:sz w:val="22"/>
          <w:rtl w:val="true"/>
        </w:rPr>
        <w:t>ציור</w:t>
      </w:r>
      <w:r>
        <w:rPr>
          <w:rFonts w:cs="Century" w:ascii="Century" w:hAnsi="Century"/>
          <w:sz w:val="22"/>
          <w:rtl w:val="true"/>
        </w:rPr>
        <w:t xml:space="preserve">. </w:t>
      </w:r>
      <w:r>
        <w:rPr>
          <w:rFonts w:ascii="Century" w:hAnsi="Century" w:cs="Century"/>
          <w:sz w:val="22"/>
          <w:sz w:val="22"/>
          <w:rtl w:val="true"/>
        </w:rPr>
        <w:t>היא</w:t>
      </w:r>
      <w:r>
        <w:rPr>
          <w:rFonts w:ascii="Century" w:hAnsi="Century" w:cs="Century"/>
          <w:sz w:val="22"/>
          <w:sz w:val="22"/>
          <w:rtl w:val="true"/>
        </w:rPr>
        <w:t xml:space="preserve"> </w:t>
      </w:r>
      <w:r>
        <w:rPr>
          <w:rFonts w:ascii="Century" w:hAnsi="Century" w:cs="Century"/>
          <w:sz w:val="22"/>
          <w:sz w:val="22"/>
          <w:rtl w:val="true"/>
        </w:rPr>
        <w:t>ציינה</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קריטריון</w:t>
      </w:r>
      <w:r>
        <w:rPr>
          <w:rFonts w:ascii="Century" w:hAnsi="Century" w:cs="Century"/>
          <w:sz w:val="22"/>
          <w:sz w:val="22"/>
          <w:rtl w:val="true"/>
        </w:rPr>
        <w:t xml:space="preserve"> </w:t>
      </w:r>
      <w:r>
        <w:rPr>
          <w:rFonts w:ascii="Century" w:hAnsi="Century" w:cs="Century"/>
          <w:sz w:val="22"/>
          <w:sz w:val="22"/>
          <w:rtl w:val="true"/>
        </w:rPr>
        <w:t>מאוד</w:t>
      </w:r>
      <w:r>
        <w:rPr>
          <w:rFonts w:ascii="Century" w:hAnsi="Century" w:cs="Century"/>
          <w:sz w:val="22"/>
          <w:sz w:val="22"/>
          <w:rtl w:val="true"/>
        </w:rPr>
        <w:t xml:space="preserve"> </w:t>
      </w:r>
      <w:r>
        <w:rPr>
          <w:rFonts w:ascii="Century" w:hAnsi="Century" w:cs="Century"/>
          <w:sz w:val="22"/>
          <w:sz w:val="22"/>
          <w:rtl w:val="true"/>
        </w:rPr>
        <w:t>חשוב</w:t>
      </w:r>
      <w:r>
        <w:rPr>
          <w:rFonts w:ascii="Century" w:hAnsi="Century" w:cs="Century"/>
          <w:sz w:val="22"/>
          <w:sz w:val="22"/>
          <w:rtl w:val="true"/>
        </w:rPr>
        <w:t xml:space="preserve"> </w:t>
      </w:r>
      <w:r>
        <w:rPr>
          <w:rFonts w:ascii="Century" w:hAnsi="Century" w:cs="Century"/>
          <w:sz w:val="22"/>
          <w:sz w:val="22"/>
          <w:rtl w:val="true"/>
        </w:rPr>
        <w:t>שבלט</w:t>
      </w:r>
      <w:r>
        <w:rPr>
          <w:rFonts w:ascii="Century" w:hAnsi="Century" w:cs="Century"/>
          <w:sz w:val="22"/>
          <w:sz w:val="22"/>
          <w:rtl w:val="true"/>
        </w:rPr>
        <w:t xml:space="preserve"> </w:t>
      </w:r>
      <w:r>
        <w:rPr>
          <w:rFonts w:ascii="Century" w:hAnsi="Century" w:cs="Century"/>
          <w:sz w:val="22"/>
          <w:sz w:val="22"/>
          <w:rtl w:val="true"/>
        </w:rPr>
        <w:t>בעדותה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הוא</w:t>
      </w:r>
      <w:r>
        <w:rPr>
          <w:rFonts w:ascii="Century" w:hAnsi="Century" w:cs="Century"/>
          <w:sz w:val="22"/>
          <w:sz w:val="22"/>
          <w:rtl w:val="true"/>
        </w:rPr>
        <w:t xml:space="preserve"> </w:t>
      </w:r>
      <w:r>
        <w:rPr>
          <w:rFonts w:ascii="Century" w:hAnsi="Century" w:cs="Century"/>
          <w:sz w:val="22"/>
          <w:sz w:val="22"/>
          <w:rtl w:val="true"/>
        </w:rPr>
        <w:t>המחויבות</w:t>
      </w:r>
      <w:r>
        <w:rPr>
          <w:rFonts w:ascii="Century" w:hAnsi="Century" w:cs="Century"/>
          <w:sz w:val="22"/>
          <w:sz w:val="22"/>
          <w:rtl w:val="true"/>
        </w:rPr>
        <w:t xml:space="preserve"> </w:t>
      </w:r>
      <w:r>
        <w:rPr>
          <w:rFonts w:ascii="Century" w:hAnsi="Century" w:cs="Century"/>
          <w:sz w:val="22"/>
          <w:sz w:val="22"/>
          <w:rtl w:val="true"/>
        </w:rPr>
        <w:t>לדיוק</w:t>
      </w:r>
      <w:r>
        <w:rPr>
          <w:rFonts w:ascii="Century" w:hAnsi="Century" w:cs="Century"/>
          <w:sz w:val="22"/>
          <w:sz w:val="22"/>
          <w:rtl w:val="true"/>
        </w:rPr>
        <w:t xml:space="preserve"> </w:t>
      </w:r>
      <w:r>
        <w:rPr>
          <w:rFonts w:ascii="Century" w:hAnsi="Century" w:cs="Century"/>
          <w:sz w:val="22"/>
          <w:sz w:val="22"/>
          <w:rtl w:val="true"/>
        </w:rPr>
        <w:t>ו</w:t>
      </w:r>
      <w:r>
        <w:rPr>
          <w:rFonts w:ascii="Century" w:hAnsi="Century" w:cs="Century"/>
          <w:sz w:val="22"/>
          <w:sz w:val="22"/>
          <w:rtl w:val="true"/>
        </w:rPr>
        <w:t xml:space="preserve">גם לכך היא </w:t>
      </w:r>
      <w:r>
        <w:rPr>
          <w:rFonts w:ascii="Century" w:hAnsi="Century" w:cs="Century"/>
          <w:sz w:val="22"/>
          <w:sz w:val="22"/>
          <w:rtl w:val="true"/>
        </w:rPr>
        <w:t>נתנה</w:t>
      </w:r>
      <w:r>
        <w:rPr>
          <w:rFonts w:ascii="Century" w:hAnsi="Century" w:cs="Century"/>
          <w:sz w:val="22"/>
          <w:sz w:val="22"/>
          <w:rtl w:val="true"/>
        </w:rPr>
        <w:t xml:space="preserve"> </w:t>
      </w:r>
      <w:r>
        <w:rPr>
          <w:rFonts w:ascii="Century" w:hAnsi="Century" w:cs="Century"/>
          <w:sz w:val="22"/>
          <w:sz w:val="22"/>
          <w:rtl w:val="true"/>
        </w:rPr>
        <w:t>דוגמאות</w:t>
      </w:r>
      <w:r>
        <w:rPr>
          <w:rFonts w:cs="Century" w:ascii="Century" w:hAnsi="Century"/>
          <w:sz w:val="22"/>
          <w:rtl w:val="true"/>
        </w:rPr>
        <w:t xml:space="preserve">. </w:t>
      </w:r>
      <w:r>
        <w:rPr>
          <w:rFonts w:ascii="Century" w:hAnsi="Century" w:cs="Century"/>
          <w:sz w:val="22"/>
          <w:sz w:val="22"/>
          <w:rtl w:val="true"/>
        </w:rPr>
        <w:t>חוקרת</w:t>
      </w:r>
      <w:r>
        <w:rPr>
          <w:rFonts w:ascii="Century" w:hAnsi="Century" w:cs="Century"/>
          <w:sz w:val="22"/>
          <w:sz w:val="22"/>
          <w:rtl w:val="true"/>
        </w:rPr>
        <w:t xml:space="preserve"> </w:t>
      </w:r>
      <w:r>
        <w:rPr>
          <w:rFonts w:ascii="Century" w:hAnsi="Century" w:cs="Century"/>
          <w:sz w:val="22"/>
          <w:sz w:val="22"/>
          <w:rtl w:val="true"/>
        </w:rPr>
        <w:t>הילדים</w:t>
      </w:r>
      <w:r>
        <w:rPr>
          <w:rFonts w:ascii="Century" w:hAnsi="Century" w:cs="Century"/>
          <w:sz w:val="22"/>
          <w:sz w:val="22"/>
          <w:rtl w:val="true"/>
        </w:rPr>
        <w:t xml:space="preserve"> </w:t>
      </w:r>
      <w:r>
        <w:rPr>
          <w:rFonts w:ascii="Century" w:hAnsi="Century" w:cs="Century"/>
          <w:sz w:val="22"/>
          <w:sz w:val="22"/>
          <w:rtl w:val="true"/>
        </w:rPr>
        <w:t>הבהירה</w:t>
      </w:r>
      <w:r>
        <w:rPr>
          <w:rFonts w:ascii="Century" w:hAnsi="Century" w:cs="Century"/>
          <w:sz w:val="22"/>
          <w:sz w:val="22"/>
          <w:rtl w:val="true"/>
        </w:rPr>
        <w:t xml:space="preserve"> </w:t>
      </w:r>
      <w:r>
        <w:rPr>
          <w:rFonts w:ascii="Century" w:hAnsi="Century" w:cs="Century"/>
          <w:sz w:val="22"/>
          <w:sz w:val="22"/>
          <w:rtl w:val="true"/>
        </w:rPr>
        <w:t>בחקירתה</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הגם</w:t>
      </w:r>
      <w:r>
        <w:rPr>
          <w:rFonts w:ascii="Century" w:hAnsi="Century" w:cs="Century"/>
          <w:sz w:val="22"/>
          <w:sz w:val="22"/>
          <w:rtl w:val="true"/>
        </w:rPr>
        <w:t xml:space="preserve"> </w:t>
      </w:r>
      <w:r>
        <w:rPr>
          <w:rFonts w:ascii="Century" w:hAnsi="Century" w:cs="Century"/>
          <w:sz w:val="22"/>
          <w:sz w:val="22"/>
          <w:rtl w:val="true"/>
        </w:rPr>
        <w:t>שבחקירתה</w:t>
      </w:r>
      <w:r>
        <w:rPr>
          <w:rFonts w:ascii="Century" w:hAnsi="Century" w:cs="Century"/>
          <w:sz w:val="22"/>
          <w:sz w:val="22"/>
          <w:rtl w:val="true"/>
        </w:rPr>
        <w:t xml:space="preserve"> </w:t>
      </w:r>
      <w:r>
        <w:rPr>
          <w:rFonts w:ascii="Century" w:hAnsi="Century" w:cs="Century"/>
          <w:sz w:val="22"/>
          <w:sz w:val="22"/>
          <w:rtl w:val="true"/>
        </w:rPr>
        <w:t>השנ</w:t>
      </w:r>
      <w:r>
        <w:rPr>
          <w:rFonts w:ascii="Century" w:hAnsi="Century" w:cs="Century"/>
          <w:sz w:val="22"/>
          <w:sz w:val="22"/>
          <w:rtl w:val="true"/>
        </w:rPr>
        <w:t>י</w:t>
      </w:r>
      <w:r>
        <w:rPr>
          <w:rFonts w:ascii="Century" w:hAnsi="Century" w:cs="Century"/>
          <w:sz w:val="22"/>
          <w:sz w:val="22"/>
          <w:rtl w:val="true"/>
        </w:rPr>
        <w:t>יה</w:t>
      </w:r>
      <w:r>
        <w:rPr>
          <w:rFonts w:ascii="Century" w:hAnsi="Century" w:cs="Century"/>
          <w:sz w:val="22"/>
          <w:sz w:val="22"/>
          <w:rtl w:val="true"/>
        </w:rPr>
        <w:t xml:space="preserve"> </w:t>
      </w:r>
      <w:r>
        <w:rPr>
          <w:rFonts w:ascii="Century" w:hAnsi="Century" w:cs="Century"/>
          <w:sz w:val="22"/>
          <w:sz w:val="22"/>
          <w:rtl w:val="true"/>
        </w:rPr>
        <w:t>של א</w:t>
      </w:r>
      <w:r>
        <w:rPr>
          <w:rFonts w:cs="Century" w:ascii="Century" w:hAnsi="Century"/>
          <w:sz w:val="22"/>
          <w:rtl w:val="true"/>
        </w:rPr>
        <w:t xml:space="preserve">' </w:t>
      </w:r>
      <w:r>
        <w:rPr>
          <w:rFonts w:ascii="Century" w:hAnsi="Century" w:cs="Century"/>
          <w:sz w:val="22"/>
          <w:sz w:val="22"/>
          <w:rtl w:val="true"/>
        </w:rPr>
        <w:t>היא ה</w:t>
      </w:r>
      <w:r>
        <w:rPr>
          <w:rFonts w:ascii="Century" w:hAnsi="Century" w:cs="Century"/>
          <w:sz w:val="22"/>
          <w:sz w:val="22"/>
          <w:rtl w:val="true"/>
        </w:rPr>
        <w:t>סבירה</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אירוע</w:t>
      </w:r>
      <w:r>
        <w:rPr>
          <w:rFonts w:ascii="Century" w:hAnsi="Century" w:cs="Century"/>
          <w:sz w:val="22"/>
          <w:sz w:val="22"/>
          <w:rtl w:val="true"/>
        </w:rPr>
        <w:t xml:space="preserve"> </w:t>
      </w:r>
      <w:r>
        <w:rPr>
          <w:rFonts w:ascii="Century" w:hAnsi="Century" w:cs="Century"/>
          <w:sz w:val="22"/>
          <w:sz w:val="22"/>
          <w:rtl w:val="true"/>
        </w:rPr>
        <w:t>מעשה</w:t>
      </w:r>
      <w:r>
        <w:rPr>
          <w:rFonts w:ascii="Century" w:hAnsi="Century" w:cs="Century"/>
          <w:sz w:val="22"/>
          <w:sz w:val="22"/>
          <w:rtl w:val="true"/>
        </w:rPr>
        <w:t xml:space="preserve"> </w:t>
      </w:r>
      <w:r>
        <w:rPr>
          <w:rFonts w:ascii="Century" w:hAnsi="Century" w:cs="Century"/>
          <w:sz w:val="22"/>
          <w:sz w:val="22"/>
          <w:rtl w:val="true"/>
        </w:rPr>
        <w:t>הסדום</w:t>
      </w:r>
      <w:r>
        <w:rPr>
          <w:rFonts w:ascii="Century" w:hAnsi="Century" w:cs="Century"/>
          <w:sz w:val="22"/>
          <w:sz w:val="22"/>
          <w:rtl w:val="true"/>
        </w:rPr>
        <w:t xml:space="preserve"> </w:t>
      </w:r>
      <w:r>
        <w:rPr>
          <w:rFonts w:ascii="Century" w:hAnsi="Century" w:cs="Century"/>
          <w:sz w:val="22"/>
          <w:sz w:val="22"/>
          <w:rtl w:val="true"/>
        </w:rPr>
        <w:t>אירע</w:t>
      </w:r>
      <w:r>
        <w:rPr>
          <w:rFonts w:ascii="Century" w:hAnsi="Century" w:cs="Century"/>
          <w:sz w:val="22"/>
          <w:sz w:val="22"/>
          <w:rtl w:val="true"/>
        </w:rPr>
        <w:t xml:space="preserve"> </w:t>
      </w:r>
      <w:r>
        <w:rPr>
          <w:rFonts w:ascii="Century" w:hAnsi="Century" w:cs="Century"/>
          <w:sz w:val="22"/>
          <w:sz w:val="22"/>
          <w:rtl w:val="true"/>
        </w:rPr>
        <w:t>יותר</w:t>
      </w:r>
      <w:r>
        <w:rPr>
          <w:rFonts w:ascii="Century" w:hAnsi="Century" w:cs="Century"/>
          <w:sz w:val="22"/>
          <w:sz w:val="22"/>
          <w:rtl w:val="true"/>
        </w:rPr>
        <w:t xml:space="preserve"> </w:t>
      </w:r>
      <w:r>
        <w:rPr>
          <w:rFonts w:ascii="Century" w:hAnsi="Century" w:cs="Century"/>
          <w:sz w:val="22"/>
          <w:sz w:val="22"/>
          <w:rtl w:val="true"/>
        </w:rPr>
        <w:t>מפעם</w:t>
      </w:r>
      <w:r>
        <w:rPr>
          <w:rFonts w:ascii="Century" w:hAnsi="Century" w:cs="Century"/>
          <w:sz w:val="22"/>
          <w:sz w:val="22"/>
          <w:rtl w:val="true"/>
        </w:rPr>
        <w:t xml:space="preserve"> </w:t>
      </w:r>
      <w:r>
        <w:rPr>
          <w:rFonts w:ascii="Century" w:hAnsi="Century" w:cs="Century"/>
          <w:sz w:val="22"/>
          <w:sz w:val="22"/>
          <w:rtl w:val="true"/>
        </w:rPr>
        <w:t>אחת</w:t>
      </w:r>
      <w:r>
        <w:rPr>
          <w:rFonts w:cs="Century" w:ascii="Century" w:hAnsi="Century"/>
          <w:sz w:val="22"/>
          <w:rtl w:val="true"/>
        </w:rPr>
        <w:t xml:space="preserve">, </w:t>
      </w:r>
      <w:r>
        <w:rPr>
          <w:rFonts w:ascii="Century" w:hAnsi="Century" w:cs="Century"/>
          <w:sz w:val="22"/>
          <w:sz w:val="22"/>
          <w:rtl w:val="true"/>
        </w:rPr>
        <w:t>מדובר</w:t>
      </w:r>
      <w:r>
        <w:rPr>
          <w:rFonts w:ascii="Century" w:hAnsi="Century" w:cs="Century"/>
          <w:sz w:val="22"/>
          <w:sz w:val="22"/>
          <w:rtl w:val="true"/>
        </w:rPr>
        <w:t xml:space="preserve"> </w:t>
      </w:r>
      <w:r>
        <w:rPr>
          <w:rFonts w:ascii="Century" w:hAnsi="Century" w:cs="Century"/>
          <w:sz w:val="22"/>
          <w:sz w:val="22"/>
          <w:rtl w:val="true"/>
        </w:rPr>
        <w:t>בביטוי</w:t>
      </w:r>
      <w:r>
        <w:rPr>
          <w:rFonts w:ascii="Century" w:hAnsi="Century" w:cs="Century"/>
          <w:sz w:val="22"/>
          <w:sz w:val="22"/>
          <w:rtl w:val="true"/>
        </w:rPr>
        <w:t xml:space="preserve"> </w:t>
      </w:r>
      <w:r>
        <w:rPr>
          <w:rFonts w:ascii="Century" w:hAnsi="Century" w:cs="Century"/>
          <w:sz w:val="22"/>
          <w:sz w:val="22"/>
          <w:rtl w:val="true"/>
        </w:rPr>
        <w:t>כללי</w:t>
      </w:r>
      <w:r>
        <w:rPr>
          <w:rFonts w:ascii="Century" w:hAnsi="Century" w:cs="Century"/>
          <w:sz w:val="22"/>
          <w:sz w:val="22"/>
          <w:rtl w:val="true"/>
        </w:rPr>
        <w:t xml:space="preserve"> </w:t>
      </w:r>
      <w:r>
        <w:rPr>
          <w:rFonts w:ascii="Century" w:hAnsi="Century" w:cs="Century"/>
          <w:sz w:val="22"/>
          <w:sz w:val="22"/>
          <w:rtl w:val="true"/>
        </w:rPr>
        <w:t>על מה שאירע לה ואין מקום להסיק מכך שמדובר ב</w:t>
      </w:r>
      <w:r>
        <w:rPr>
          <w:rFonts w:ascii="Century" w:hAnsi="Century" w:cs="Century"/>
          <w:sz w:val="22"/>
          <w:sz w:val="22"/>
          <w:rtl w:val="true"/>
        </w:rPr>
        <w:t>אירוע</w:t>
      </w:r>
      <w:r>
        <w:rPr>
          <w:rFonts w:ascii="Century" w:hAnsi="Century" w:cs="Century"/>
          <w:sz w:val="22"/>
          <w:sz w:val="22"/>
          <w:rtl w:val="true"/>
        </w:rPr>
        <w:t xml:space="preserve"> </w:t>
      </w:r>
      <w:r>
        <w:rPr>
          <w:rFonts w:ascii="Century" w:hAnsi="Century" w:cs="Century"/>
          <w:sz w:val="22"/>
          <w:sz w:val="22"/>
          <w:rtl w:val="true"/>
        </w:rPr>
        <w:t>נוסף</w:t>
      </w:r>
      <w:r>
        <w:rPr>
          <w:rFonts w:ascii="Century" w:hAnsi="Century" w:cs="Century"/>
          <w:sz w:val="22"/>
          <w:sz w:val="22"/>
          <w:rtl w:val="true"/>
        </w:rPr>
        <w:t xml:space="preserve"> שלא תועד</w:t>
      </w:r>
      <w:r>
        <w:rPr>
          <w:rFonts w:cs="Century" w:ascii="Century" w:hAnsi="Century"/>
          <w:sz w:val="22"/>
          <w:rtl w:val="true"/>
        </w:rPr>
        <w:t xml:space="preserve">. </w:t>
      </w:r>
    </w:p>
    <w:p>
      <w:pPr>
        <w:pStyle w:val="Normal"/>
        <w:overflowPunct w:val="true"/>
        <w:autoSpaceDE w:val="true"/>
        <w:ind w:firstLine="720" w:end="0"/>
        <w:jc w:val="both"/>
        <w:textAlignment w:val="auto"/>
        <w:rPr>
          <w:rFonts w:ascii="Century" w:hAnsi="Century" w:cs="Century"/>
          <w:sz w:val="22"/>
        </w:rPr>
      </w:pPr>
      <w:r>
        <w:rPr>
          <w:rFonts w:cs="Century" w:ascii="Century" w:hAnsi="Century"/>
          <w:sz w:val="22"/>
          <w:rtl w:val="true"/>
        </w:rPr>
      </w:r>
    </w:p>
    <w:p>
      <w:pPr>
        <w:pStyle w:val="Ruller42"/>
        <w:numPr>
          <w:ilvl w:val="0"/>
          <w:numId w:val="2"/>
        </w:numPr>
        <w:ind w:hanging="0" w:start="0" w:end="0"/>
        <w:jc w:val="both"/>
        <w:rPr/>
      </w:pPr>
      <w:r>
        <w:rPr>
          <w:rtl w:val="true"/>
        </w:rPr>
        <w:t xml:space="preserve">בית המשפט מצא </w:t>
      </w:r>
      <w:r>
        <w:rPr>
          <w:rtl w:val="true"/>
        </w:rPr>
        <w:t>חיזוקים</w:t>
      </w:r>
      <w:r>
        <w:rPr>
          <w:rtl w:val="true"/>
        </w:rPr>
        <w:t xml:space="preserve"> </w:t>
      </w:r>
      <w:r>
        <w:rPr>
          <w:rtl w:val="true"/>
        </w:rPr>
        <w:t>להתרשמותה</w:t>
      </w:r>
      <w:r>
        <w:rPr>
          <w:rtl w:val="true"/>
        </w:rPr>
        <w:t xml:space="preserve"> </w:t>
      </w:r>
      <w:r>
        <w:rPr>
          <w:rtl w:val="true"/>
        </w:rPr>
        <w:t>של</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בעדויותיהם</w:t>
      </w:r>
      <w:r>
        <w:rPr>
          <w:rtl w:val="true"/>
        </w:rPr>
        <w:t xml:space="preserve"> </w:t>
      </w:r>
      <w:r>
        <w:rPr>
          <w:rtl w:val="true"/>
        </w:rPr>
        <w:t>של</w:t>
      </w:r>
      <w:r>
        <w:rPr>
          <w:rtl w:val="true"/>
        </w:rPr>
        <w:t xml:space="preserve"> </w:t>
      </w:r>
      <w:r>
        <w:rPr>
          <w:rtl w:val="true"/>
        </w:rPr>
        <w:t>גורמי</w:t>
      </w:r>
      <w:r>
        <w:rPr>
          <w:rtl w:val="true"/>
        </w:rPr>
        <w:t xml:space="preserve"> </w:t>
      </w:r>
      <w:r>
        <w:rPr>
          <w:rtl w:val="true"/>
        </w:rPr>
        <w:t>טיפול</w:t>
      </w:r>
      <w:r>
        <w:rPr>
          <w:rtl w:val="true"/>
        </w:rPr>
        <w:t xml:space="preserve"> </w:t>
      </w:r>
      <w:r>
        <w:rPr>
          <w:rtl w:val="true"/>
        </w:rPr>
        <w:t>נוספים</w:t>
      </w:r>
      <w:r>
        <w:rPr>
          <w:rtl w:val="true"/>
        </w:rPr>
        <w:t xml:space="preserve"> </w:t>
      </w:r>
      <w:r>
        <w:rPr>
          <w:rtl w:val="true"/>
        </w:rPr>
        <w:t>שטיפלו</w:t>
      </w:r>
      <w:r>
        <w:rPr>
          <w:rtl w:val="true"/>
        </w:rPr>
        <w:t xml:space="preserve"> </w:t>
      </w:r>
      <w:r>
        <w:rPr>
          <w:rtl w:val="true"/>
        </w:rPr>
        <w:t>בא</w:t>
      </w:r>
      <w:r>
        <w:rPr>
          <w:rtl w:val="true"/>
        </w:rPr>
        <w:t xml:space="preserve">'. </w:t>
      </w:r>
      <w:r>
        <w:rPr>
          <w:rtl w:val="true"/>
        </w:rPr>
        <w:t>כך</w:t>
      </w:r>
      <w:r>
        <w:rPr>
          <w:rtl w:val="true"/>
        </w:rPr>
        <w:t xml:space="preserve"> </w:t>
      </w:r>
      <w:r>
        <w:rPr>
          <w:rtl w:val="true"/>
        </w:rPr>
        <w:t>ה</w:t>
      </w:r>
      <w:r>
        <w:rPr>
          <w:rtl w:val="true"/>
        </w:rPr>
        <w:t>פסיכולוגית</w:t>
      </w:r>
      <w:r>
        <w:rPr>
          <w:rtl w:val="true"/>
        </w:rPr>
        <w:t xml:space="preserve"> </w:t>
      </w:r>
      <w:r>
        <w:rPr>
          <w:rtl w:val="true"/>
        </w:rPr>
        <w:t>שטיפלה</w:t>
      </w:r>
      <w:r>
        <w:rPr>
          <w:rtl w:val="true"/>
        </w:rPr>
        <w:t xml:space="preserve"> </w:t>
      </w:r>
      <w:r>
        <w:rPr>
          <w:rtl w:val="true"/>
        </w:rPr>
        <w:t>ב</w:t>
      </w:r>
      <w:r>
        <w:rPr>
          <w:rtl w:val="true"/>
        </w:rPr>
        <w:t>ה</w:t>
      </w:r>
      <w:r>
        <w:rPr>
          <w:rtl w:val="true"/>
        </w:rPr>
        <w:t xml:space="preserve"> </w:t>
      </w:r>
      <w:r>
        <w:rPr>
          <w:rtl w:val="true"/>
        </w:rPr>
        <w:t>בפנימ</w:t>
      </w:r>
      <w:r>
        <w:rPr>
          <w:rtl w:val="true"/>
        </w:rPr>
        <w:t>י</w:t>
      </w:r>
      <w:r>
        <w:rPr>
          <w:rtl w:val="true"/>
        </w:rPr>
        <w:t>יה</w:t>
      </w:r>
      <w:r>
        <w:rPr>
          <w:rtl w:val="true"/>
        </w:rPr>
        <w:t xml:space="preserve"> </w:t>
      </w:r>
      <w:r>
        <w:rPr>
          <w:rtl w:val="true"/>
        </w:rPr>
        <w:t>העידה</w:t>
      </w:r>
      <w:r>
        <w:rPr>
          <w:rtl w:val="true"/>
        </w:rPr>
        <w:t xml:space="preserve"> </w:t>
      </w:r>
      <w:r>
        <w:rPr>
          <w:rtl w:val="true"/>
        </w:rPr>
        <w:t>כי</w:t>
      </w:r>
      <w:r>
        <w:rPr>
          <w:rtl w:val="true"/>
        </w:rPr>
        <w:t xml:space="preserve"> </w:t>
      </w:r>
      <w:r>
        <w:rPr>
          <w:rtl w:val="true"/>
        </w:rPr>
        <w:t>א</w:t>
      </w:r>
      <w:r>
        <w:rPr>
          <w:rtl w:val="true"/>
        </w:rPr>
        <w:t xml:space="preserve">' </w:t>
      </w:r>
      <w:r>
        <w:rPr>
          <w:rtl w:val="true"/>
        </w:rPr>
        <w:t>הי</w:t>
      </w:r>
      <w:r>
        <w:rPr>
          <w:rtl w:val="true"/>
        </w:rPr>
        <w:t>י</w:t>
      </w:r>
      <w:r>
        <w:rPr>
          <w:rtl w:val="true"/>
        </w:rPr>
        <w:t>תה</w:t>
      </w:r>
      <w:r>
        <w:rPr>
          <w:rtl w:val="true"/>
        </w:rPr>
        <w:t xml:space="preserve"> </w:t>
      </w:r>
      <w:r>
        <w:rPr>
          <w:rtl w:val="true"/>
        </w:rPr>
        <w:t>מוצפת</w:t>
      </w:r>
      <w:r>
        <w:rPr>
          <w:rtl w:val="true"/>
        </w:rPr>
        <w:t xml:space="preserve"> </w:t>
      </w:r>
      <w:r>
        <w:rPr>
          <w:rtl w:val="true"/>
        </w:rPr>
        <w:t>ודכאונית</w:t>
      </w:r>
      <w:r>
        <w:rPr>
          <w:rtl w:val="true"/>
        </w:rPr>
        <w:t xml:space="preserve"> </w:t>
      </w:r>
      <w:r>
        <w:rPr>
          <w:rtl w:val="true"/>
        </w:rPr>
        <w:t>בעת</w:t>
      </w:r>
      <w:r>
        <w:rPr>
          <w:rtl w:val="true"/>
        </w:rPr>
        <w:t xml:space="preserve"> </w:t>
      </w:r>
      <w:r>
        <w:rPr>
          <w:rtl w:val="true"/>
        </w:rPr>
        <w:t>חשיפת</w:t>
      </w:r>
      <w:r>
        <w:rPr>
          <w:rtl w:val="true"/>
        </w:rPr>
        <w:t xml:space="preserve"> </w:t>
      </w:r>
      <w:r>
        <w:rPr>
          <w:rtl w:val="true"/>
        </w:rPr>
        <w:t>האירועים</w:t>
      </w:r>
      <w:r>
        <w:rPr>
          <w:rtl w:val="true"/>
        </w:rPr>
        <w:t xml:space="preserve"> ו</w:t>
      </w:r>
      <w:r>
        <w:rPr>
          <w:rtl w:val="true"/>
        </w:rPr>
        <w:t>חששה</w:t>
      </w:r>
      <w:r>
        <w:rPr>
          <w:rtl w:val="true"/>
        </w:rPr>
        <w:t xml:space="preserve"> </w:t>
      </w:r>
      <w:r>
        <w:rPr>
          <w:rtl w:val="true"/>
        </w:rPr>
        <w:t>כי</w:t>
      </w:r>
      <w:r>
        <w:rPr>
          <w:rtl w:val="true"/>
        </w:rPr>
        <w:t xml:space="preserve"> </w:t>
      </w:r>
      <w:r>
        <w:rPr>
          <w:rtl w:val="true"/>
        </w:rPr>
        <w:t>הדבר</w:t>
      </w:r>
      <w:r>
        <w:rPr>
          <w:rtl w:val="true"/>
        </w:rPr>
        <w:t xml:space="preserve"> </w:t>
      </w:r>
      <w:r>
        <w:rPr>
          <w:rtl w:val="true"/>
        </w:rPr>
        <w:t>י</w:t>
      </w:r>
      <w:r>
        <w:rPr>
          <w:rtl w:val="true"/>
        </w:rPr>
        <w:t>ו</w:t>
      </w:r>
      <w:r>
        <w:rPr>
          <w:rtl w:val="true"/>
        </w:rPr>
        <w:t>ודע</w:t>
      </w:r>
      <w:r>
        <w:rPr>
          <w:rtl w:val="true"/>
        </w:rPr>
        <w:t xml:space="preserve"> </w:t>
      </w:r>
      <w:r>
        <w:rPr>
          <w:rtl w:val="true"/>
        </w:rPr>
        <w:t>להוריה</w:t>
      </w:r>
      <w:r>
        <w:rPr>
          <w:rtl w:val="true"/>
        </w:rPr>
        <w:t xml:space="preserve">. </w:t>
      </w:r>
      <w:r>
        <w:rPr>
          <w:rtl w:val="true"/>
        </w:rPr>
        <w:t>גם</w:t>
      </w:r>
      <w:r>
        <w:rPr>
          <w:rtl w:val="true"/>
        </w:rPr>
        <w:t xml:space="preserve"> </w:t>
      </w:r>
      <w:r>
        <w:rPr>
          <w:rtl w:val="true"/>
        </w:rPr>
        <w:t>עובדת</w:t>
      </w:r>
      <w:r>
        <w:rPr>
          <w:rtl w:val="true"/>
        </w:rPr>
        <w:t xml:space="preserve"> </w:t>
      </w:r>
      <w:r>
        <w:rPr>
          <w:rtl w:val="true"/>
        </w:rPr>
        <w:t>סוציאלית</w:t>
      </w:r>
      <w:r>
        <w:rPr>
          <w:rtl w:val="true"/>
        </w:rPr>
        <w:t xml:space="preserve"> </w:t>
      </w:r>
      <w:r>
        <w:rPr>
          <w:rtl w:val="true"/>
        </w:rPr>
        <w:t>מהפנימ</w:t>
      </w:r>
      <w:r>
        <w:rPr>
          <w:rtl w:val="true"/>
        </w:rPr>
        <w:t>י</w:t>
      </w:r>
      <w:r>
        <w:rPr>
          <w:rtl w:val="true"/>
        </w:rPr>
        <w:t>יה</w:t>
      </w:r>
      <w:r>
        <w:rPr>
          <w:rtl w:val="true"/>
        </w:rPr>
        <w:t xml:space="preserve"> </w:t>
      </w:r>
      <w:r>
        <w:rPr>
          <w:rtl w:val="true"/>
        </w:rPr>
        <w:t>העידה</w:t>
      </w:r>
      <w:r>
        <w:rPr>
          <w:rtl w:val="true"/>
        </w:rPr>
        <w:t xml:space="preserve"> </w:t>
      </w:r>
      <w:r>
        <w:rPr>
          <w:rtl w:val="true"/>
        </w:rPr>
        <w:t>כי</w:t>
      </w:r>
      <w:r>
        <w:rPr>
          <w:rtl w:val="true"/>
        </w:rPr>
        <w:t xml:space="preserve"> </w:t>
      </w:r>
      <w:r>
        <w:rPr>
          <w:rtl w:val="true"/>
        </w:rPr>
        <w:t>בעת</w:t>
      </w:r>
      <w:r>
        <w:rPr>
          <w:rtl w:val="true"/>
        </w:rPr>
        <w:t xml:space="preserve"> </w:t>
      </w:r>
      <w:r>
        <w:rPr>
          <w:rtl w:val="true"/>
        </w:rPr>
        <w:t>החשיפה</w:t>
      </w:r>
      <w:r>
        <w:rPr>
          <w:rtl w:val="true"/>
        </w:rPr>
        <w:t xml:space="preserve"> </w:t>
      </w:r>
      <w:r>
        <w:rPr>
          <w:rtl w:val="true"/>
        </w:rPr>
        <w:t>ה</w:t>
      </w:r>
      <w:r>
        <w:rPr>
          <w:rtl w:val="true"/>
        </w:rPr>
        <w:t>י</w:t>
      </w:r>
      <w:r>
        <w:rPr>
          <w:rtl w:val="true"/>
        </w:rPr>
        <w:t>יתה</w:t>
      </w:r>
      <w:r>
        <w:rPr>
          <w:rtl w:val="true"/>
        </w:rPr>
        <w:t xml:space="preserve"> </w:t>
      </w:r>
      <w:r>
        <w:rPr>
          <w:rtl w:val="true"/>
        </w:rPr>
        <w:t>א</w:t>
      </w:r>
      <w:r>
        <w:rPr>
          <w:rtl w:val="true"/>
        </w:rPr>
        <w:t xml:space="preserve">' </w:t>
      </w:r>
      <w:r>
        <w:rPr>
          <w:rtl w:val="true"/>
        </w:rPr>
        <w:t>מבוהלת</w:t>
      </w:r>
      <w:r>
        <w:rPr>
          <w:rtl w:val="true"/>
        </w:rPr>
        <w:t xml:space="preserve">, </w:t>
      </w:r>
      <w:r>
        <w:rPr>
          <w:rtl w:val="true"/>
        </w:rPr>
        <w:t>ביקשה</w:t>
      </w:r>
      <w:r>
        <w:rPr>
          <w:rtl w:val="true"/>
        </w:rPr>
        <w:t xml:space="preserve"> </w:t>
      </w:r>
      <w:r>
        <w:rPr>
          <w:rtl w:val="true"/>
        </w:rPr>
        <w:t>שלא</w:t>
      </w:r>
      <w:r>
        <w:rPr>
          <w:rtl w:val="true"/>
        </w:rPr>
        <w:t xml:space="preserve"> </w:t>
      </w:r>
      <w:r>
        <w:rPr>
          <w:rtl w:val="true"/>
        </w:rPr>
        <w:t>לספר</w:t>
      </w:r>
      <w:r>
        <w:rPr>
          <w:rtl w:val="true"/>
        </w:rPr>
        <w:t xml:space="preserve"> </w:t>
      </w:r>
      <w:r>
        <w:rPr>
          <w:rtl w:val="true"/>
        </w:rPr>
        <w:t>לא</w:t>
      </w:r>
      <w:r>
        <w:rPr>
          <w:rtl w:val="true"/>
        </w:rPr>
        <w:t>יש</w:t>
      </w:r>
      <w:r>
        <w:rPr>
          <w:rtl w:val="true"/>
        </w:rPr>
        <w:t xml:space="preserve">, </w:t>
      </w:r>
      <w:r>
        <w:rPr>
          <w:rtl w:val="true"/>
        </w:rPr>
        <w:t>וחששה</w:t>
      </w:r>
      <w:r>
        <w:rPr>
          <w:rtl w:val="true"/>
        </w:rPr>
        <w:t xml:space="preserve"> </w:t>
      </w:r>
      <w:r>
        <w:rPr>
          <w:rtl w:val="true"/>
        </w:rPr>
        <w:t>כי</w:t>
      </w:r>
      <w:r>
        <w:rPr>
          <w:rtl w:val="true"/>
        </w:rPr>
        <w:t xml:space="preserve"> </w:t>
      </w:r>
      <w:r>
        <w:rPr>
          <w:rtl w:val="true"/>
        </w:rPr>
        <w:t>אביה</w:t>
      </w:r>
      <w:r>
        <w:rPr>
          <w:rtl w:val="true"/>
        </w:rPr>
        <w:t xml:space="preserve"> </w:t>
      </w:r>
      <w:r>
        <w:rPr>
          <w:rtl w:val="true"/>
        </w:rPr>
        <w:t>ירצח</w:t>
      </w:r>
      <w:r>
        <w:rPr>
          <w:rtl w:val="true"/>
        </w:rPr>
        <w:t xml:space="preserve"> </w:t>
      </w:r>
      <w:r>
        <w:rPr>
          <w:rtl w:val="true"/>
        </w:rPr>
        <w:t>את</w:t>
      </w:r>
      <w:r>
        <w:rPr>
          <w:rtl w:val="true"/>
        </w:rPr>
        <w:t xml:space="preserve"> </w:t>
      </w:r>
      <w:r>
        <w:rPr>
          <w:rtl w:val="true"/>
        </w:rPr>
        <w:t>ה</w:t>
      </w:r>
      <w:r>
        <w:rPr>
          <w:rtl w:val="true"/>
        </w:rPr>
        <w:t>מערער אם הדברים ייחשפו לו</w:t>
      </w:r>
      <w:r>
        <w:rPr>
          <w:rtl w:val="true"/>
        </w:rPr>
        <w:t xml:space="preserve">. </w:t>
      </w:r>
      <w:r>
        <w:rPr>
          <w:rtl w:val="true"/>
        </w:rPr>
        <w:t>ה</w:t>
      </w:r>
      <w:r>
        <w:rPr>
          <w:rtl w:val="true"/>
        </w:rPr>
        <w:t>עובדת</w:t>
      </w:r>
      <w:r>
        <w:rPr>
          <w:rtl w:val="true"/>
        </w:rPr>
        <w:t xml:space="preserve"> </w:t>
      </w:r>
      <w:r>
        <w:rPr>
          <w:rtl w:val="true"/>
        </w:rPr>
        <w:t>הסוציאלית</w:t>
      </w:r>
      <w:r>
        <w:rPr>
          <w:rtl w:val="true"/>
        </w:rPr>
        <w:t xml:space="preserve"> </w:t>
      </w:r>
      <w:r>
        <w:rPr>
          <w:rtl w:val="true"/>
        </w:rPr>
        <w:t>ממשרד</w:t>
      </w:r>
      <w:r>
        <w:rPr>
          <w:rtl w:val="true"/>
        </w:rPr>
        <w:t xml:space="preserve"> </w:t>
      </w:r>
      <w:r>
        <w:rPr>
          <w:rtl w:val="true"/>
        </w:rPr>
        <w:t>הרווחה</w:t>
      </w:r>
      <w:r>
        <w:rPr>
          <w:rtl w:val="true"/>
        </w:rPr>
        <w:t xml:space="preserve"> </w:t>
      </w:r>
      <w:r>
        <w:rPr>
          <w:rtl w:val="true"/>
        </w:rPr>
        <w:t>העידה</w:t>
      </w:r>
      <w:r>
        <w:rPr>
          <w:rtl w:val="true"/>
        </w:rPr>
        <w:t xml:space="preserve"> </w:t>
      </w:r>
      <w:r>
        <w:rPr>
          <w:rtl w:val="true"/>
        </w:rPr>
        <w:t>אף</w:t>
      </w:r>
      <w:r>
        <w:rPr>
          <w:rtl w:val="true"/>
        </w:rPr>
        <w:t xml:space="preserve"> </w:t>
      </w:r>
      <w:r>
        <w:rPr>
          <w:rtl w:val="true"/>
        </w:rPr>
        <w:t>היא</w:t>
      </w:r>
      <w:r>
        <w:rPr>
          <w:rtl w:val="true"/>
        </w:rPr>
        <w:t xml:space="preserve"> </w:t>
      </w:r>
      <w:r>
        <w:rPr>
          <w:rtl w:val="true"/>
        </w:rPr>
        <w:t>על</w:t>
      </w:r>
      <w:r>
        <w:rPr>
          <w:rtl w:val="true"/>
        </w:rPr>
        <w:t xml:space="preserve"> </w:t>
      </w:r>
      <w:r>
        <w:rPr>
          <w:rtl w:val="true"/>
        </w:rPr>
        <w:t>הקושי</w:t>
      </w:r>
      <w:r>
        <w:rPr>
          <w:rtl w:val="true"/>
        </w:rPr>
        <w:t xml:space="preserve"> </w:t>
      </w:r>
      <w:r>
        <w:rPr>
          <w:rtl w:val="true"/>
        </w:rPr>
        <w:t>הרב</w:t>
      </w:r>
      <w:r>
        <w:rPr>
          <w:rtl w:val="true"/>
        </w:rPr>
        <w:t xml:space="preserve"> </w:t>
      </w:r>
      <w:r>
        <w:rPr>
          <w:rtl w:val="true"/>
        </w:rPr>
        <w:t>שליווה</w:t>
      </w:r>
      <w:r>
        <w:rPr>
          <w:rtl w:val="true"/>
        </w:rPr>
        <w:t xml:space="preserve"> </w:t>
      </w:r>
      <w:r>
        <w:rPr>
          <w:rtl w:val="true"/>
        </w:rPr>
        <w:t>את</w:t>
      </w:r>
      <w:r>
        <w:rPr>
          <w:rtl w:val="true"/>
        </w:rPr>
        <w:t xml:space="preserve"> </w:t>
      </w:r>
      <w:r>
        <w:rPr>
          <w:rtl w:val="true"/>
        </w:rPr>
        <w:t>א</w:t>
      </w:r>
      <w:r>
        <w:rPr>
          <w:rtl w:val="true"/>
        </w:rPr>
        <w:t>'</w:t>
      </w:r>
      <w:r>
        <w:rPr>
          <w:rtl w:val="true"/>
        </w:rPr>
        <w:t xml:space="preserve"> </w:t>
      </w:r>
      <w:r>
        <w:rPr>
          <w:rtl w:val="true"/>
        </w:rPr>
        <w:t>בזמן החשיפה</w:t>
      </w:r>
      <w:r>
        <w:rPr>
          <w:rtl w:val="true"/>
        </w:rPr>
        <w:t xml:space="preserve">. </w:t>
      </w:r>
      <w:r>
        <w:rPr>
          <w:rtl w:val="true"/>
        </w:rPr>
        <w:t>למעשה</w:t>
      </w:r>
      <w:r>
        <w:rPr>
          <w:rtl w:val="true"/>
        </w:rPr>
        <w:t xml:space="preserve"> </w:t>
      </w:r>
      <w:r>
        <w:rPr>
          <w:rtl w:val="true"/>
        </w:rPr>
        <w:t>עת</w:t>
      </w:r>
      <w:r>
        <w:rPr>
          <w:rtl w:val="true"/>
        </w:rPr>
        <w:t xml:space="preserve"> </w:t>
      </w:r>
      <w:r>
        <w:rPr>
          <w:rtl w:val="true"/>
        </w:rPr>
        <w:t>נחשפו</w:t>
      </w:r>
      <w:r>
        <w:rPr>
          <w:rtl w:val="true"/>
        </w:rPr>
        <w:t xml:space="preserve"> </w:t>
      </w:r>
      <w:r>
        <w:rPr>
          <w:rtl w:val="true"/>
        </w:rPr>
        <w:t>הדברים</w:t>
      </w:r>
      <w:r>
        <w:rPr>
          <w:rtl w:val="true"/>
        </w:rPr>
        <w:t xml:space="preserve"> </w:t>
      </w:r>
      <w:r>
        <w:rPr>
          <w:rtl w:val="true"/>
        </w:rPr>
        <w:t>לראשונה</w:t>
      </w:r>
      <w:r>
        <w:rPr>
          <w:rtl w:val="true"/>
        </w:rPr>
        <w:t xml:space="preserve"> </w:t>
      </w:r>
      <w:r>
        <w:rPr>
          <w:rtl w:val="true"/>
        </w:rPr>
        <w:t>ב</w:t>
      </w:r>
      <w:r>
        <w:rPr>
          <w:rtl w:val="true"/>
        </w:rPr>
        <w:t xml:space="preserve">חודש </w:t>
      </w:r>
      <w:r>
        <w:rPr>
          <w:rtl w:val="true"/>
        </w:rPr>
        <w:t>ינואר</w:t>
      </w:r>
      <w:r>
        <w:rPr>
          <w:rtl w:val="true"/>
        </w:rPr>
        <w:t xml:space="preserve"> </w:t>
      </w:r>
      <w:r>
        <w:rPr/>
        <w:t>2016</w:t>
      </w:r>
      <w:r>
        <w:rPr>
          <w:rtl w:val="true"/>
        </w:rPr>
        <w:t>,</w:t>
      </w:r>
      <w:r>
        <w:rPr>
          <w:rtl w:val="true"/>
        </w:rPr>
        <w:t xml:space="preserve"> </w:t>
      </w:r>
      <w:r>
        <w:rPr>
          <w:rtl w:val="true"/>
        </w:rPr>
        <w:t>סירבה</w:t>
      </w:r>
      <w:r>
        <w:rPr>
          <w:rtl w:val="true"/>
        </w:rPr>
        <w:t xml:space="preserve"> </w:t>
      </w:r>
      <w:r>
        <w:rPr>
          <w:rtl w:val="true"/>
        </w:rPr>
        <w:t>א</w:t>
      </w:r>
      <w:r>
        <w:rPr>
          <w:rtl w:val="true"/>
        </w:rPr>
        <w:t xml:space="preserve">' </w:t>
      </w:r>
      <w:r>
        <w:rPr>
          <w:rtl w:val="true"/>
        </w:rPr>
        <w:t>כי</w:t>
      </w:r>
      <w:r>
        <w:rPr>
          <w:rtl w:val="true"/>
        </w:rPr>
        <w:t xml:space="preserve"> </w:t>
      </w:r>
      <w:r>
        <w:rPr>
          <w:rtl w:val="true"/>
        </w:rPr>
        <w:t>הדברים</w:t>
      </w:r>
      <w:r>
        <w:rPr>
          <w:rtl w:val="true"/>
        </w:rPr>
        <w:t xml:space="preserve"> </w:t>
      </w:r>
      <w:r>
        <w:rPr>
          <w:rtl w:val="true"/>
        </w:rPr>
        <w:t>שחשפה</w:t>
      </w:r>
      <w:r>
        <w:rPr>
          <w:rtl w:val="true"/>
        </w:rPr>
        <w:t xml:space="preserve"> </w:t>
      </w:r>
      <w:r>
        <w:rPr>
          <w:rtl w:val="true"/>
        </w:rPr>
        <w:t>יירשמו</w:t>
      </w:r>
      <w:r>
        <w:rPr>
          <w:rtl w:val="true"/>
        </w:rPr>
        <w:t xml:space="preserve"> </w:t>
      </w:r>
      <w:r>
        <w:rPr>
          <w:rtl w:val="true"/>
        </w:rPr>
        <w:t>והתנתה</w:t>
      </w:r>
      <w:r>
        <w:rPr>
          <w:rtl w:val="true"/>
        </w:rPr>
        <w:t xml:space="preserve"> </w:t>
      </w:r>
      <w:r>
        <w:rPr>
          <w:rtl w:val="true"/>
        </w:rPr>
        <w:t>את</w:t>
      </w:r>
      <w:r>
        <w:rPr>
          <w:rtl w:val="true"/>
        </w:rPr>
        <w:t xml:space="preserve"> </w:t>
      </w:r>
      <w:r>
        <w:rPr>
          <w:rtl w:val="true"/>
        </w:rPr>
        <w:t>נכונותה</w:t>
      </w:r>
      <w:r>
        <w:rPr>
          <w:rtl w:val="true"/>
        </w:rPr>
        <w:t xml:space="preserve"> </w:t>
      </w:r>
      <w:r>
        <w:rPr>
          <w:rtl w:val="true"/>
        </w:rPr>
        <w:t>להתלונן</w:t>
      </w:r>
      <w:r>
        <w:rPr>
          <w:rtl w:val="true"/>
        </w:rPr>
        <w:t xml:space="preserve"> </w:t>
      </w:r>
      <w:r>
        <w:rPr>
          <w:rtl w:val="true"/>
        </w:rPr>
        <w:t xml:space="preserve">באופן פורמאלי </w:t>
      </w:r>
      <w:r>
        <w:rPr>
          <w:rtl w:val="true"/>
        </w:rPr>
        <w:t>בכך</w:t>
      </w:r>
      <w:r>
        <w:rPr>
          <w:rtl w:val="true"/>
        </w:rPr>
        <w:t xml:space="preserve"> </w:t>
      </w:r>
      <w:r>
        <w:rPr>
          <w:rtl w:val="true"/>
        </w:rPr>
        <w:t>שאמה</w:t>
      </w:r>
      <w:r>
        <w:rPr>
          <w:rtl w:val="true"/>
        </w:rPr>
        <w:t>ּ</w:t>
      </w:r>
      <w:r>
        <w:rPr>
          <w:rtl w:val="true"/>
        </w:rPr>
        <w:t xml:space="preserve"> </w:t>
      </w:r>
      <w:r>
        <w:rPr>
          <w:rtl w:val="true"/>
        </w:rPr>
        <w:t>תעודד</w:t>
      </w:r>
      <w:r>
        <w:rPr>
          <w:rtl w:val="true"/>
        </w:rPr>
        <w:t xml:space="preserve"> </w:t>
      </w:r>
      <w:r>
        <w:rPr>
          <w:rtl w:val="true"/>
        </w:rPr>
        <w:t>אותה</w:t>
      </w:r>
      <w:r>
        <w:rPr>
          <w:rtl w:val="true"/>
        </w:rPr>
        <w:t xml:space="preserve"> </w:t>
      </w:r>
      <w:r>
        <w:rPr>
          <w:rtl w:val="true"/>
        </w:rPr>
        <w:t>ותסכים</w:t>
      </w:r>
      <w:r>
        <w:rPr>
          <w:rtl w:val="true"/>
        </w:rPr>
        <w:t xml:space="preserve"> </w:t>
      </w:r>
      <w:r>
        <w:rPr>
          <w:rtl w:val="true"/>
        </w:rPr>
        <w:t>לכך</w:t>
      </w:r>
      <w:r>
        <w:rPr>
          <w:rtl w:val="true"/>
        </w:rPr>
        <w:t xml:space="preserve">. </w:t>
      </w:r>
      <w:r>
        <w:rPr>
          <w:rtl w:val="true"/>
        </w:rPr>
        <w:t>רק</w:t>
      </w:r>
      <w:r>
        <w:rPr>
          <w:rtl w:val="true"/>
        </w:rPr>
        <w:t xml:space="preserve"> </w:t>
      </w:r>
      <w:r>
        <w:rPr>
          <w:rtl w:val="true"/>
        </w:rPr>
        <w:t>שנה</w:t>
      </w:r>
      <w:r>
        <w:rPr>
          <w:rtl w:val="true"/>
        </w:rPr>
        <w:t xml:space="preserve"> </w:t>
      </w:r>
      <w:r>
        <w:rPr>
          <w:rtl w:val="true"/>
        </w:rPr>
        <w:t>וחצי</w:t>
      </w:r>
      <w:r>
        <w:rPr>
          <w:rtl w:val="true"/>
        </w:rPr>
        <w:t xml:space="preserve"> </w:t>
      </w:r>
      <w:r>
        <w:rPr>
          <w:rtl w:val="true"/>
        </w:rPr>
        <w:t>מאוחר</w:t>
      </w:r>
      <w:r>
        <w:rPr>
          <w:rtl w:val="true"/>
        </w:rPr>
        <w:t xml:space="preserve"> </w:t>
      </w:r>
      <w:r>
        <w:rPr>
          <w:rtl w:val="true"/>
        </w:rPr>
        <w:t>יותר</w:t>
      </w:r>
      <w:r>
        <w:rPr>
          <w:rtl w:val="true"/>
        </w:rPr>
        <w:t xml:space="preserve">, </w:t>
      </w:r>
      <w:r>
        <w:rPr>
          <w:rtl w:val="true"/>
        </w:rPr>
        <w:t>ב</w:t>
      </w:r>
      <w:r>
        <w:rPr>
          <w:rtl w:val="true"/>
        </w:rPr>
        <w:t xml:space="preserve">חודש </w:t>
      </w:r>
      <w:r>
        <w:rPr>
          <w:rtl w:val="true"/>
        </w:rPr>
        <w:t>יולי</w:t>
      </w:r>
      <w:r>
        <w:rPr>
          <w:rtl w:val="true"/>
        </w:rPr>
        <w:t xml:space="preserve"> </w:t>
      </w:r>
      <w:r>
        <w:rPr/>
        <w:t>2017</w:t>
      </w:r>
      <w:r>
        <w:rPr>
          <w:rtl w:val="true"/>
        </w:rPr>
        <w:t xml:space="preserve">, </w:t>
      </w:r>
      <w:r>
        <w:rPr>
          <w:rtl w:val="true"/>
        </w:rPr>
        <w:t>הסכימה</w:t>
      </w:r>
      <w:r>
        <w:rPr>
          <w:rtl w:val="true"/>
        </w:rPr>
        <w:t xml:space="preserve"> </w:t>
      </w:r>
      <w:r>
        <w:rPr>
          <w:rtl w:val="true"/>
        </w:rPr>
        <w:t>א</w:t>
      </w:r>
      <w:r>
        <w:rPr>
          <w:rtl w:val="true"/>
        </w:rPr>
        <w:t xml:space="preserve">' </w:t>
      </w:r>
      <w:r>
        <w:rPr>
          <w:rtl w:val="true"/>
        </w:rPr>
        <w:t>כי</w:t>
      </w:r>
      <w:r>
        <w:rPr>
          <w:rtl w:val="true"/>
        </w:rPr>
        <w:t xml:space="preserve"> </w:t>
      </w:r>
      <w:r>
        <w:rPr>
          <w:rtl w:val="true"/>
        </w:rPr>
        <w:t>התלונה</w:t>
      </w:r>
      <w:r>
        <w:rPr>
          <w:rtl w:val="true"/>
        </w:rPr>
        <w:t xml:space="preserve"> </w:t>
      </w:r>
      <w:r>
        <w:rPr>
          <w:rtl w:val="true"/>
        </w:rPr>
        <w:t>תירשם</w:t>
      </w:r>
      <w:r>
        <w:rPr>
          <w:rtl w:val="true"/>
        </w:rPr>
        <w:t xml:space="preserve"> </w:t>
      </w:r>
      <w:r>
        <w:rPr>
          <w:rtl w:val="true"/>
        </w:rPr>
        <w:t>ותטופל</w:t>
      </w:r>
      <w:r>
        <w:rPr>
          <w:rtl w:val="true"/>
        </w:rPr>
        <w:t xml:space="preserve">. </w:t>
      </w:r>
      <w:r>
        <w:rPr>
          <w:rtl w:val="true"/>
        </w:rPr>
        <w:t>מדובר</w:t>
      </w:r>
      <w:r>
        <w:rPr>
          <w:rtl w:val="true"/>
        </w:rPr>
        <w:t xml:space="preserve"> </w:t>
      </w:r>
      <w:r>
        <w:rPr>
          <w:rtl w:val="true"/>
        </w:rPr>
        <w:t xml:space="preserve">אפוא </w:t>
      </w:r>
      <w:r>
        <w:rPr>
          <w:rtl w:val="true"/>
        </w:rPr>
        <w:t>בהתנהלות</w:t>
      </w:r>
      <w:r>
        <w:rPr>
          <w:rtl w:val="true"/>
        </w:rPr>
        <w:t xml:space="preserve"> </w:t>
      </w:r>
      <w:r>
        <w:rPr>
          <w:rtl w:val="true"/>
        </w:rPr>
        <w:t>שאינה</w:t>
      </w:r>
      <w:r>
        <w:rPr>
          <w:rtl w:val="true"/>
        </w:rPr>
        <w:t xml:space="preserve"> </w:t>
      </w:r>
      <w:r>
        <w:rPr>
          <w:rtl w:val="true"/>
        </w:rPr>
        <w:t>מתיישבת</w:t>
      </w:r>
      <w:r>
        <w:rPr>
          <w:rtl w:val="true"/>
        </w:rPr>
        <w:t xml:space="preserve"> </w:t>
      </w:r>
      <w:r>
        <w:rPr>
          <w:rtl w:val="true"/>
        </w:rPr>
        <w:t>עם</w:t>
      </w:r>
      <w:r>
        <w:rPr>
          <w:rtl w:val="true"/>
        </w:rPr>
        <w:t xml:space="preserve"> </w:t>
      </w:r>
      <w:r>
        <w:rPr>
          <w:rtl w:val="true"/>
        </w:rPr>
        <w:t>רצון</w:t>
      </w:r>
      <w:r>
        <w:rPr>
          <w:rtl w:val="true"/>
        </w:rPr>
        <w:t xml:space="preserve"> </w:t>
      </w:r>
      <w:r>
        <w:rPr>
          <w:rtl w:val="true"/>
        </w:rPr>
        <w:t>להפללה</w:t>
      </w:r>
      <w:r>
        <w:rPr>
          <w:rtl w:val="true"/>
        </w:rPr>
        <w:t xml:space="preserve">. </w:t>
      </w:r>
      <w:r>
        <w:rPr>
          <w:rtl w:val="true"/>
        </w:rPr>
        <w:t>למעשה</w:t>
      </w:r>
      <w:r>
        <w:rPr>
          <w:rtl w:val="true"/>
        </w:rPr>
        <w:t xml:space="preserve">, </w:t>
      </w:r>
      <w:r>
        <w:rPr>
          <w:rtl w:val="true"/>
        </w:rPr>
        <w:t>חששותיה</w:t>
      </w:r>
      <w:r>
        <w:rPr>
          <w:rtl w:val="true"/>
        </w:rPr>
        <w:t xml:space="preserve"> </w:t>
      </w:r>
      <w:r>
        <w:rPr>
          <w:rtl w:val="true"/>
        </w:rPr>
        <w:t>של</w:t>
      </w:r>
      <w:r>
        <w:rPr>
          <w:rtl w:val="true"/>
        </w:rPr>
        <w:t xml:space="preserve"> </w:t>
      </w:r>
      <w:r>
        <w:rPr>
          <w:rtl w:val="true"/>
        </w:rPr>
        <w:t>א</w:t>
      </w:r>
      <w:r>
        <w:rPr>
          <w:rtl w:val="true"/>
        </w:rPr>
        <w:t xml:space="preserve">' </w:t>
      </w:r>
      <w:r>
        <w:rPr>
          <w:rtl w:val="true"/>
        </w:rPr>
        <w:t>לתוצאות</w:t>
      </w:r>
      <w:r>
        <w:rPr>
          <w:rtl w:val="true"/>
        </w:rPr>
        <w:t>יה</w:t>
      </w:r>
      <w:r>
        <w:rPr>
          <w:rtl w:val="true"/>
        </w:rPr>
        <w:t xml:space="preserve"> </w:t>
      </w:r>
      <w:r>
        <w:rPr>
          <w:rtl w:val="true"/>
        </w:rPr>
        <w:t>ה</w:t>
      </w:r>
      <w:r>
        <w:rPr>
          <w:rtl w:val="true"/>
        </w:rPr>
        <w:t>שליליות</w:t>
      </w:r>
      <w:r>
        <w:rPr>
          <w:rtl w:val="true"/>
        </w:rPr>
        <w:t xml:space="preserve"> </w:t>
      </w:r>
      <w:r>
        <w:rPr>
          <w:rtl w:val="true"/>
        </w:rPr>
        <w:t>של</w:t>
      </w:r>
      <w:r>
        <w:rPr>
          <w:rtl w:val="true"/>
        </w:rPr>
        <w:t xml:space="preserve"> </w:t>
      </w:r>
      <w:r>
        <w:rPr>
          <w:rtl w:val="true"/>
        </w:rPr>
        <w:t>החשיפה</w:t>
      </w:r>
      <w:r>
        <w:rPr>
          <w:rtl w:val="true"/>
        </w:rPr>
        <w:t xml:space="preserve"> </w:t>
      </w:r>
      <w:r>
        <w:rPr>
          <w:rtl w:val="true"/>
        </w:rPr>
        <w:t>התממשו</w:t>
      </w:r>
      <w:r>
        <w:rPr>
          <w:rtl w:val="true"/>
        </w:rPr>
        <w:t xml:space="preserve">. </w:t>
      </w:r>
      <w:r>
        <w:rPr>
          <w:rtl w:val="true"/>
        </w:rPr>
        <w:t>זאת שכן</w:t>
      </w:r>
      <w:r>
        <w:rPr>
          <w:rtl w:val="true"/>
        </w:rPr>
        <w:t xml:space="preserve">, </w:t>
      </w:r>
      <w:r>
        <w:rPr>
          <w:rtl w:val="true"/>
        </w:rPr>
        <w:t>מאז</w:t>
      </w:r>
      <w:r>
        <w:rPr>
          <w:rtl w:val="true"/>
        </w:rPr>
        <w:t xml:space="preserve"> </w:t>
      </w:r>
      <w:r>
        <w:rPr>
          <w:rtl w:val="true"/>
        </w:rPr>
        <w:t xml:space="preserve">הגשת </w:t>
      </w:r>
      <w:r>
        <w:rPr>
          <w:rtl w:val="true"/>
        </w:rPr>
        <w:t>התלונה</w:t>
      </w:r>
      <w:r>
        <w:rPr>
          <w:rtl w:val="true"/>
        </w:rPr>
        <w:t xml:space="preserve"> </w:t>
      </w:r>
      <w:r>
        <w:rPr>
          <w:rtl w:val="true"/>
        </w:rPr>
        <w:t>הוטל</w:t>
      </w:r>
      <w:r>
        <w:rPr>
          <w:rtl w:val="true"/>
        </w:rPr>
        <w:t xml:space="preserve"> </w:t>
      </w:r>
      <w:r>
        <w:rPr>
          <w:rtl w:val="true"/>
        </w:rPr>
        <w:t>חרם</w:t>
      </w:r>
      <w:r>
        <w:rPr>
          <w:rtl w:val="true"/>
        </w:rPr>
        <w:t xml:space="preserve"> </w:t>
      </w:r>
      <w:r>
        <w:rPr>
          <w:rtl w:val="true"/>
        </w:rPr>
        <w:t>על</w:t>
      </w:r>
      <w:r>
        <w:rPr>
          <w:rtl w:val="true"/>
        </w:rPr>
        <w:t xml:space="preserve"> </w:t>
      </w:r>
      <w:r>
        <w:rPr>
          <w:rtl w:val="true"/>
        </w:rPr>
        <w:t>א</w:t>
      </w:r>
      <w:r>
        <w:rPr>
          <w:rtl w:val="true"/>
        </w:rPr>
        <w:t xml:space="preserve">' </w:t>
      </w:r>
      <w:r>
        <w:rPr>
          <w:rtl w:val="true"/>
        </w:rPr>
        <w:t>מצד</w:t>
      </w:r>
      <w:r>
        <w:rPr>
          <w:rtl w:val="true"/>
        </w:rPr>
        <w:t xml:space="preserve"> </w:t>
      </w:r>
      <w:r>
        <w:rPr>
          <w:rtl w:val="true"/>
        </w:rPr>
        <w:t>אמ</w:t>
      </w:r>
      <w:r>
        <w:rPr>
          <w:rtl w:val="true"/>
        </w:rPr>
        <w:t>הּ</w:t>
      </w:r>
      <w:r>
        <w:rPr>
          <w:rtl w:val="true"/>
        </w:rPr>
        <w:t xml:space="preserve">, </w:t>
      </w:r>
      <w:r>
        <w:rPr>
          <w:rtl w:val="true"/>
        </w:rPr>
        <w:t>סבת</w:t>
      </w:r>
      <w:r>
        <w:rPr>
          <w:rtl w:val="true"/>
        </w:rPr>
        <w:t>הּ</w:t>
      </w:r>
      <w:r>
        <w:rPr>
          <w:rtl w:val="true"/>
        </w:rPr>
        <w:t xml:space="preserve"> </w:t>
      </w:r>
      <w:r>
        <w:rPr>
          <w:rtl w:val="true"/>
        </w:rPr>
        <w:t>ודודות</w:t>
      </w:r>
      <w:r>
        <w:rPr>
          <w:rtl w:val="true"/>
        </w:rPr>
        <w:t>יה</w:t>
      </w:r>
      <w:r>
        <w:rPr>
          <w:rtl w:val="true"/>
        </w:rPr>
        <w:t xml:space="preserve">. </w:t>
      </w:r>
      <w:r>
        <w:rPr>
          <w:rtl w:val="true"/>
        </w:rPr>
        <w:t>על</w:t>
      </w:r>
      <w:r>
        <w:rPr>
          <w:rtl w:val="true"/>
        </w:rPr>
        <w:t xml:space="preserve"> </w:t>
      </w:r>
      <w:r>
        <w:rPr>
          <w:rtl w:val="true"/>
        </w:rPr>
        <w:t>אף</w:t>
      </w:r>
      <w:r>
        <w:rPr>
          <w:rtl w:val="true"/>
        </w:rPr>
        <w:t xml:space="preserve"> </w:t>
      </w:r>
      <w:r>
        <w:rPr>
          <w:rtl w:val="true"/>
        </w:rPr>
        <w:t>האמור</w:t>
      </w:r>
      <w:r>
        <w:rPr>
          <w:rtl w:val="true"/>
        </w:rPr>
        <w:t xml:space="preserve">, </w:t>
      </w:r>
      <w:r>
        <w:rPr>
          <w:rtl w:val="true"/>
        </w:rPr>
        <w:t>כ</w:t>
      </w:r>
      <w:r>
        <w:rPr>
          <w:rtl w:val="true"/>
        </w:rPr>
        <w:t>מי</w:t>
      </w:r>
      <w:r>
        <w:rPr>
          <w:rtl w:val="true"/>
        </w:rPr>
        <w:t xml:space="preserve"> </w:t>
      </w:r>
      <w:r>
        <w:rPr>
          <w:rtl w:val="true"/>
        </w:rPr>
        <w:t>שמטפלת</w:t>
      </w:r>
      <w:r>
        <w:rPr>
          <w:rtl w:val="true"/>
        </w:rPr>
        <w:t xml:space="preserve"> </w:t>
      </w:r>
      <w:r>
        <w:rPr>
          <w:rtl w:val="true"/>
        </w:rPr>
        <w:t>בא</w:t>
      </w:r>
      <w:r>
        <w:rPr>
          <w:rtl w:val="true"/>
        </w:rPr>
        <w:t xml:space="preserve">' </w:t>
      </w:r>
      <w:r>
        <w:rPr>
          <w:rtl w:val="true"/>
        </w:rPr>
        <w:t xml:space="preserve">מאז שנת </w:t>
      </w:r>
      <w:r>
        <w:rPr/>
        <w:t>2016</w:t>
      </w:r>
      <w:r>
        <w:rPr>
          <w:rtl w:val="true"/>
        </w:rPr>
        <w:t xml:space="preserve"> </w:t>
      </w:r>
      <w:r>
        <w:rPr>
          <w:rtl w:val="true"/>
        </w:rPr>
        <w:t>ו</w:t>
      </w:r>
      <w:r>
        <w:rPr>
          <w:rtl w:val="true"/>
        </w:rPr>
        <w:t>עד</w:t>
      </w:r>
      <w:r>
        <w:rPr>
          <w:rtl w:val="true"/>
        </w:rPr>
        <w:t xml:space="preserve"> </w:t>
      </w:r>
      <w:r>
        <w:rPr>
          <w:rtl w:val="true"/>
        </w:rPr>
        <w:t>היום</w:t>
      </w:r>
      <w:r>
        <w:rPr>
          <w:rtl w:val="true"/>
        </w:rPr>
        <w:t xml:space="preserve"> ציינה העובדת הסוציאלית כי</w:t>
      </w:r>
      <w:r>
        <w:rPr>
          <w:rtl w:val="true"/>
        </w:rPr>
        <w:t xml:space="preserve"> </w:t>
      </w:r>
      <w:r>
        <w:rPr>
          <w:rtl w:val="true"/>
        </w:rPr>
        <w:t>א</w:t>
      </w:r>
      <w:r>
        <w:rPr>
          <w:rtl w:val="true"/>
        </w:rPr>
        <w:t xml:space="preserve">' </w:t>
      </w:r>
      <w:r>
        <w:rPr>
          <w:rtl w:val="true"/>
        </w:rPr>
        <w:t>מעולם</w:t>
      </w:r>
      <w:r>
        <w:rPr>
          <w:rtl w:val="true"/>
        </w:rPr>
        <w:t xml:space="preserve"> </w:t>
      </w:r>
      <w:r>
        <w:rPr>
          <w:rtl w:val="true"/>
        </w:rPr>
        <w:t>לא</w:t>
      </w:r>
      <w:r>
        <w:rPr>
          <w:rtl w:val="true"/>
        </w:rPr>
        <w:t xml:space="preserve"> </w:t>
      </w:r>
      <w:r>
        <w:rPr>
          <w:rtl w:val="true"/>
        </w:rPr>
        <w:t>אמרה</w:t>
      </w:r>
      <w:r>
        <w:rPr>
          <w:rtl w:val="true"/>
        </w:rPr>
        <w:t xml:space="preserve"> </w:t>
      </w:r>
      <w:r>
        <w:rPr>
          <w:rtl w:val="true"/>
        </w:rPr>
        <w:t>ש</w:t>
      </w:r>
      <w:r>
        <w:rPr>
          <w:rtl w:val="true"/>
        </w:rPr>
        <w:t>ה</w:t>
      </w:r>
      <w:r>
        <w:rPr>
          <w:rtl w:val="true"/>
        </w:rPr>
        <w:t>מערער</w:t>
      </w:r>
      <w:r>
        <w:rPr>
          <w:rtl w:val="true"/>
        </w:rPr>
        <w:t xml:space="preserve"> </w:t>
      </w:r>
      <w:r>
        <w:rPr>
          <w:rtl w:val="true"/>
        </w:rPr>
        <w:t>חף</w:t>
      </w:r>
      <w:r>
        <w:rPr>
          <w:rtl w:val="true"/>
        </w:rPr>
        <w:t xml:space="preserve"> </w:t>
      </w:r>
      <w:r>
        <w:rPr>
          <w:rtl w:val="true"/>
        </w:rPr>
        <w:t>מפשע</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rFonts w:ascii="Century" w:hAnsi="Century" w:cs="Century"/>
          <w:sz w:val="22"/>
        </w:rPr>
      </w:pPr>
      <w:r>
        <w:rPr>
          <w:rtl w:val="true"/>
        </w:rPr>
        <w:t>בית המשפט התייחס לשיחה שהוקלטה ואשר הושמעה ממכשיר הטלפון הסלולרי</w:t>
      </w:r>
      <w:r>
        <w:rPr>
          <w:rtl w:val="true"/>
        </w:rPr>
        <w:t xml:space="preserve"> </w:t>
      </w:r>
      <w:r>
        <w:rPr>
          <w:rtl w:val="true"/>
        </w:rPr>
        <w:t>של</w:t>
      </w:r>
      <w:r>
        <w:rPr>
          <w:rtl w:val="true"/>
        </w:rPr>
        <w:t xml:space="preserve"> </w:t>
      </w:r>
      <w:r>
        <w:rPr>
          <w:rtl w:val="true"/>
        </w:rPr>
        <w:t>אביה</w:t>
      </w:r>
      <w:r>
        <w:rPr>
          <w:rtl w:val="true"/>
        </w:rPr>
        <w:t xml:space="preserve"> </w:t>
      </w:r>
      <w:r>
        <w:rPr>
          <w:rtl w:val="true"/>
        </w:rPr>
        <w:t>של</w:t>
      </w:r>
      <w:r>
        <w:rPr>
          <w:rtl w:val="true"/>
        </w:rPr>
        <w:t xml:space="preserve"> </w:t>
      </w:r>
      <w:r>
        <w:rPr>
          <w:rtl w:val="true"/>
        </w:rPr>
        <w:t>ב</w:t>
      </w:r>
      <w:r>
        <w:rPr>
          <w:rtl w:val="true"/>
        </w:rPr>
        <w:t xml:space="preserve">' </w:t>
      </w:r>
      <w:r>
        <w:rPr>
          <w:rtl w:val="true"/>
        </w:rPr>
        <w:t>אליו</w:t>
      </w:r>
      <w:r>
        <w:rPr>
          <w:rtl w:val="true"/>
        </w:rPr>
        <w:t xml:space="preserve"> </w:t>
      </w:r>
      <w:r>
        <w:rPr>
          <w:rtl w:val="true"/>
        </w:rPr>
        <w:t>לטענתה</w:t>
      </w:r>
      <w:r>
        <w:rPr>
          <w:rtl w:val="true"/>
        </w:rPr>
        <w:t xml:space="preserve"> </w:t>
      </w:r>
      <w:r>
        <w:rPr>
          <w:rtl w:val="true"/>
        </w:rPr>
        <w:t>שלחה</w:t>
      </w:r>
      <w:r>
        <w:rPr>
          <w:rtl w:val="true"/>
        </w:rPr>
        <w:t xml:space="preserve"> </w:t>
      </w:r>
      <w:r>
        <w:rPr>
          <w:rtl w:val="true"/>
        </w:rPr>
        <w:t>א</w:t>
      </w:r>
      <w:r>
        <w:rPr>
          <w:rtl w:val="true"/>
        </w:rPr>
        <w:t xml:space="preserve">' </w:t>
      </w:r>
      <w:r>
        <w:rPr>
          <w:rtl w:val="true"/>
        </w:rPr>
        <w:t>את</w:t>
      </w:r>
      <w:r>
        <w:rPr>
          <w:rtl w:val="true"/>
        </w:rPr>
        <w:t xml:space="preserve"> </w:t>
      </w:r>
      <w:r>
        <w:rPr>
          <w:rtl w:val="true"/>
        </w:rPr>
        <w:t>ההקלטה</w:t>
      </w:r>
      <w:r>
        <w:rPr>
          <w:rtl w:val="true"/>
        </w:rPr>
        <w:t xml:space="preserve"> </w:t>
      </w:r>
      <w:r>
        <w:rPr>
          <w:rtl w:val="true"/>
        </w:rPr>
        <w:t>באמצעות</w:t>
      </w:r>
      <w:r>
        <w:rPr>
          <w:rtl w:val="true"/>
        </w:rPr>
        <w:t xml:space="preserve"> </w:t>
      </w:r>
      <w:r>
        <w:rPr>
          <w:rtl w:val="true"/>
        </w:rPr>
        <w:t xml:space="preserve">יישומון </w:t>
      </w:r>
      <w:r>
        <w:rPr>
          <w:rtl w:val="true"/>
        </w:rPr>
        <w:t>הוו</w:t>
      </w:r>
      <w:r>
        <w:rPr>
          <w:rtl w:val="true"/>
        </w:rPr>
        <w:t>א</w:t>
      </w:r>
      <w:r>
        <w:rPr>
          <w:rtl w:val="true"/>
        </w:rPr>
        <w:t>טסאפ</w:t>
      </w:r>
      <w:r>
        <w:rPr>
          <w:rtl w:val="true"/>
        </w:rPr>
        <w:t xml:space="preserve"> </w:t>
      </w:r>
      <w:r>
        <w:rPr>
          <w:rtl w:val="true"/>
        </w:rPr>
        <w:t xml:space="preserve">שבמכשיר הטלפון הסלולרי </w:t>
      </w:r>
      <w:r>
        <w:rPr>
          <w:rtl w:val="true"/>
        </w:rPr>
        <w:t>של</w:t>
      </w:r>
      <w:r>
        <w:rPr>
          <w:rtl w:val="true"/>
        </w:rPr>
        <w:t xml:space="preserve"> </w:t>
      </w:r>
      <w:r>
        <w:rPr>
          <w:rtl w:val="true"/>
        </w:rPr>
        <w:t>אמה</w:t>
      </w:r>
      <w:r>
        <w:rPr>
          <w:rtl w:val="true"/>
        </w:rPr>
        <w:t xml:space="preserve">ּ </w:t>
      </w:r>
      <w:r>
        <w:rPr>
          <w:rtl w:val="true"/>
        </w:rPr>
        <w:t>(</w:t>
      </w:r>
      <w:r>
        <w:rPr>
          <w:rtl w:val="true"/>
        </w:rPr>
        <w:t>להלן</w:t>
      </w:r>
      <w:r>
        <w:rPr>
          <w:rtl w:val="true"/>
        </w:rPr>
        <w:t xml:space="preserve">: </w:t>
      </w:r>
      <w:r>
        <w:rPr>
          <w:rFonts w:ascii="Century" w:hAnsi="Century" w:cs="Miriam"/>
          <w:spacing w:val="0"/>
          <w:sz w:val="22"/>
          <w:sz w:val="22"/>
          <w:szCs w:val="24"/>
          <w:rtl w:val="true"/>
        </w:rPr>
        <w:t>ההקלטה</w:t>
      </w:r>
      <w:r>
        <w:rPr>
          <w:rtl w:val="true"/>
        </w:rPr>
        <w:t>)</w:t>
      </w:r>
      <w:r>
        <w:rPr>
          <w:rtl w:val="true"/>
        </w:rPr>
        <w:t>.</w:t>
      </w:r>
      <w:r>
        <w:rPr>
          <w:rtl w:val="true"/>
        </w:rPr>
        <w:t xml:space="preserve"> </w:t>
      </w:r>
      <w:r>
        <w:rPr>
          <w:rtl w:val="true"/>
        </w:rPr>
        <w:t>בשיחה זו נטען כי נשמע קולה של א</w:t>
      </w:r>
      <w:r>
        <w:rPr>
          <w:rtl w:val="true"/>
        </w:rPr>
        <w:t xml:space="preserve">' </w:t>
      </w:r>
      <w:r>
        <w:rPr>
          <w:rtl w:val="true"/>
        </w:rPr>
        <w:t>המבקשת לבטל את התלונה נגד המערער</w:t>
      </w:r>
      <w:r>
        <w:rPr>
          <w:rtl w:val="true"/>
        </w:rPr>
        <w:t xml:space="preserve">. </w:t>
      </w:r>
      <w:r>
        <w:rPr>
          <w:rtl w:val="true"/>
        </w:rPr>
        <w:t>ב</w:t>
      </w:r>
      <w:r>
        <w:rPr>
          <w:rtl w:val="true"/>
        </w:rPr>
        <w:t xml:space="preserve">שיחה נוספת שהוקלטה </w:t>
      </w:r>
      <w:r>
        <w:rPr>
          <w:rtl w:val="true"/>
        </w:rPr>
        <w:t>נאמר</w:t>
      </w:r>
      <w:r>
        <w:rPr>
          <w:rtl w:val="true"/>
        </w:rPr>
        <w:t xml:space="preserve"> </w:t>
      </w:r>
      <w:r>
        <w:rPr>
          <w:rtl w:val="true"/>
        </w:rPr>
        <w:t>כי</w:t>
      </w:r>
      <w:r>
        <w:rPr>
          <w:rtl w:val="true"/>
        </w:rPr>
        <w:t xml:space="preserve"> </w:t>
      </w:r>
      <w:r>
        <w:rPr>
          <w:rtl w:val="true"/>
        </w:rPr>
        <w:t>אבא</w:t>
      </w:r>
      <w:r>
        <w:rPr>
          <w:rtl w:val="true"/>
        </w:rPr>
        <w:t xml:space="preserve"> </w:t>
      </w:r>
      <w:r>
        <w:rPr>
          <w:rtl w:val="true"/>
        </w:rPr>
        <w:t>שלה</w:t>
      </w:r>
      <w:r>
        <w:rPr>
          <w:rtl w:val="true"/>
        </w:rPr>
        <w:t xml:space="preserve"> </w:t>
      </w:r>
      <w:r>
        <w:rPr>
          <w:rtl w:val="true"/>
        </w:rPr>
        <w:t>מאיים</w:t>
      </w:r>
      <w:r>
        <w:rPr>
          <w:rtl w:val="true"/>
        </w:rPr>
        <w:t xml:space="preserve"> </w:t>
      </w:r>
      <w:r>
        <w:rPr>
          <w:rtl w:val="true"/>
        </w:rPr>
        <w:t>עליה</w:t>
      </w:r>
      <w:r>
        <w:rPr>
          <w:rtl w:val="true"/>
        </w:rPr>
        <w:t xml:space="preserve"> </w:t>
      </w:r>
      <w:r>
        <w:rPr>
          <w:rtl w:val="true"/>
        </w:rPr>
        <w:t>(</w:t>
      </w:r>
      <w:r>
        <w:rPr>
          <w:rtl w:val="true"/>
        </w:rPr>
        <w:t>להלן</w:t>
      </w:r>
      <w:r>
        <w:rPr>
          <w:rtl w:val="true"/>
        </w:rPr>
        <w:t xml:space="preserve">: </w:t>
      </w:r>
      <w:r>
        <w:rPr>
          <w:rFonts w:ascii="Century" w:hAnsi="Century" w:cs="Miriam"/>
          <w:spacing w:val="0"/>
          <w:sz w:val="22"/>
          <w:sz w:val="22"/>
          <w:szCs w:val="24"/>
          <w:rtl w:val="true"/>
        </w:rPr>
        <w:t>ההקלטה</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הנוספת</w:t>
      </w:r>
      <w:r>
        <w:rPr>
          <w:rtl w:val="true"/>
        </w:rPr>
        <w:t>)</w:t>
      </w:r>
      <w:r>
        <w:rPr>
          <w:rtl w:val="true"/>
        </w:rPr>
        <w:t xml:space="preserve">. </w:t>
      </w:r>
      <w:r>
        <w:rPr>
          <w:rtl w:val="true"/>
        </w:rPr>
        <w:t xml:space="preserve">נקבע כי </w:t>
      </w:r>
      <w:r>
        <w:rPr>
          <w:rtl w:val="true"/>
        </w:rPr>
        <w:t>אין</w:t>
      </w:r>
      <w:r>
        <w:rPr>
          <w:rtl w:val="true"/>
        </w:rPr>
        <w:t xml:space="preserve"> </w:t>
      </w:r>
      <w:r>
        <w:rPr>
          <w:rtl w:val="true"/>
        </w:rPr>
        <w:t>בהקלטות</w:t>
      </w:r>
      <w:r>
        <w:rPr>
          <w:rtl w:val="true"/>
        </w:rPr>
        <w:t xml:space="preserve"> </w:t>
      </w:r>
      <w:r>
        <w:rPr>
          <w:rtl w:val="true"/>
        </w:rPr>
        <w:t>כדי</w:t>
      </w:r>
      <w:r>
        <w:rPr>
          <w:rtl w:val="true"/>
        </w:rPr>
        <w:t xml:space="preserve"> </w:t>
      </w:r>
      <w:r>
        <w:rPr>
          <w:rtl w:val="true"/>
        </w:rPr>
        <w:t>לשנות</w:t>
      </w:r>
      <w:r>
        <w:rPr>
          <w:rtl w:val="true"/>
        </w:rPr>
        <w:t xml:space="preserve"> </w:t>
      </w:r>
      <w:r>
        <w:rPr>
          <w:rtl w:val="true"/>
        </w:rPr>
        <w:t>את</w:t>
      </w:r>
      <w:r>
        <w:rPr>
          <w:rtl w:val="true"/>
        </w:rPr>
        <w:t xml:space="preserve"> </w:t>
      </w:r>
      <w:r>
        <w:rPr>
          <w:rtl w:val="true"/>
        </w:rPr>
        <w:t>התמונה</w:t>
      </w:r>
      <w:r>
        <w:rPr>
          <w:rtl w:val="true"/>
        </w:rPr>
        <w:t xml:space="preserve"> </w:t>
      </w:r>
      <w:r>
        <w:rPr>
          <w:rtl w:val="true"/>
        </w:rPr>
        <w:t>הראייתית</w:t>
      </w:r>
      <w:r>
        <w:rPr>
          <w:rtl w:val="true"/>
        </w:rPr>
        <w:t xml:space="preserve"> </w:t>
      </w:r>
      <w:r>
        <w:rPr>
          <w:rtl w:val="true"/>
        </w:rPr>
        <w:t>בתיק</w:t>
      </w:r>
      <w:r>
        <w:rPr>
          <w:rtl w:val="true"/>
        </w:rPr>
        <w:t>.</w:t>
      </w:r>
      <w:r>
        <w:rPr>
          <w:rtl w:val="true"/>
        </w:rPr>
        <w:t xml:space="preserve"> </w:t>
      </w:r>
      <w:r>
        <w:rPr>
          <w:rtl w:val="true"/>
        </w:rPr>
        <w:t>ראשית</w:t>
      </w:r>
      <w:r>
        <w:rPr>
          <w:rtl w:val="true"/>
        </w:rPr>
        <w:t xml:space="preserve">, </w:t>
      </w:r>
      <w:r>
        <w:rPr>
          <w:rtl w:val="true"/>
        </w:rPr>
        <w:t>על</w:t>
      </w:r>
      <w:r>
        <w:rPr>
          <w:rtl w:val="true"/>
        </w:rPr>
        <w:t xml:space="preserve"> </w:t>
      </w:r>
      <w:r>
        <w:rPr>
          <w:rtl w:val="true"/>
        </w:rPr>
        <w:t>אף</w:t>
      </w:r>
      <w:r>
        <w:rPr>
          <w:rtl w:val="true"/>
        </w:rPr>
        <w:t xml:space="preserve"> </w:t>
      </w:r>
      <w:r>
        <w:rPr>
          <w:rtl w:val="true"/>
        </w:rPr>
        <w:t>עדותה</w:t>
      </w:r>
      <w:r>
        <w:rPr>
          <w:rtl w:val="true"/>
        </w:rPr>
        <w:t xml:space="preserve"> </w:t>
      </w:r>
      <w:r>
        <w:rPr>
          <w:rtl w:val="true"/>
        </w:rPr>
        <w:t>של</w:t>
      </w:r>
      <w:r>
        <w:rPr>
          <w:rtl w:val="true"/>
        </w:rPr>
        <w:t xml:space="preserve"> </w:t>
      </w:r>
      <w:r>
        <w:rPr>
          <w:rtl w:val="true"/>
        </w:rPr>
        <w:t>ב</w:t>
      </w:r>
      <w:r>
        <w:rPr>
          <w:rtl w:val="true"/>
        </w:rPr>
        <w:t xml:space="preserve">' </w:t>
      </w:r>
      <w:r>
        <w:rPr>
          <w:rtl w:val="true"/>
        </w:rPr>
        <w:t>בעניין</w:t>
      </w:r>
      <w:r>
        <w:rPr>
          <w:rtl w:val="true"/>
        </w:rPr>
        <w:t xml:space="preserve"> </w:t>
      </w:r>
      <w:r>
        <w:rPr>
          <w:rtl w:val="true"/>
        </w:rPr>
        <w:t>זה</w:t>
      </w:r>
      <w:r>
        <w:rPr>
          <w:rtl w:val="true"/>
        </w:rPr>
        <w:t xml:space="preserve">, </w:t>
      </w:r>
      <w:r>
        <w:rPr>
          <w:rtl w:val="true"/>
        </w:rPr>
        <w:t>לא</w:t>
      </w:r>
      <w:r>
        <w:rPr>
          <w:rtl w:val="true"/>
        </w:rPr>
        <w:t xml:space="preserve"> </w:t>
      </w:r>
      <w:r>
        <w:rPr>
          <w:rtl w:val="true"/>
        </w:rPr>
        <w:t>הוכח</w:t>
      </w:r>
      <w:r>
        <w:rPr>
          <w:rtl w:val="true"/>
        </w:rPr>
        <w:t xml:space="preserve"> </w:t>
      </w:r>
      <w:r>
        <w:rPr>
          <w:rtl w:val="true"/>
        </w:rPr>
        <w:t>קולו</w:t>
      </w:r>
      <w:r>
        <w:rPr>
          <w:rtl w:val="true"/>
        </w:rPr>
        <w:t xml:space="preserve"> </w:t>
      </w:r>
      <w:r>
        <w:rPr>
          <w:rtl w:val="true"/>
        </w:rPr>
        <w:t>של</w:t>
      </w:r>
      <w:r>
        <w:rPr>
          <w:rtl w:val="true"/>
        </w:rPr>
        <w:t xml:space="preserve"> </w:t>
      </w:r>
      <w:r>
        <w:rPr>
          <w:rtl w:val="true"/>
        </w:rPr>
        <w:t>מי</w:t>
      </w:r>
      <w:r>
        <w:rPr>
          <w:rtl w:val="true"/>
        </w:rPr>
        <w:t xml:space="preserve"> </w:t>
      </w:r>
      <w:r>
        <w:rPr>
          <w:rtl w:val="true"/>
        </w:rPr>
        <w:t>נשמע</w:t>
      </w:r>
      <w:r>
        <w:rPr>
          <w:rtl w:val="true"/>
        </w:rPr>
        <w:t xml:space="preserve"> </w:t>
      </w:r>
      <w:r>
        <w:rPr>
          <w:rtl w:val="true"/>
        </w:rPr>
        <w:t>בהקלטה</w:t>
      </w:r>
      <w:r>
        <w:rPr>
          <w:rtl w:val="true"/>
        </w:rPr>
        <w:t xml:space="preserve">. </w:t>
      </w:r>
      <w:r>
        <w:rPr>
          <w:rtl w:val="true"/>
        </w:rPr>
        <w:t xml:space="preserve">בעניין זה </w:t>
      </w:r>
      <w:r>
        <w:rPr>
          <w:rtl w:val="true"/>
        </w:rPr>
        <w:t>לא</w:t>
      </w:r>
      <w:r>
        <w:rPr>
          <w:rtl w:val="true"/>
        </w:rPr>
        <w:t xml:space="preserve"> </w:t>
      </w:r>
      <w:r>
        <w:rPr>
          <w:rtl w:val="true"/>
        </w:rPr>
        <w:t>די</w:t>
      </w:r>
      <w:r>
        <w:rPr>
          <w:rtl w:val="true"/>
        </w:rPr>
        <w:t xml:space="preserve"> </w:t>
      </w:r>
      <w:r>
        <w:rPr>
          <w:rtl w:val="true"/>
        </w:rPr>
        <w:t>בעדותה</w:t>
      </w:r>
      <w:r>
        <w:rPr>
          <w:rtl w:val="true"/>
        </w:rPr>
        <w:t xml:space="preserve"> </w:t>
      </w:r>
      <w:r>
        <w:rPr>
          <w:rtl w:val="true"/>
        </w:rPr>
        <w:t>של</w:t>
      </w:r>
      <w:r>
        <w:rPr>
          <w:rtl w:val="true"/>
        </w:rPr>
        <w:t xml:space="preserve"> </w:t>
      </w:r>
      <w:r>
        <w:rPr>
          <w:rtl w:val="true"/>
        </w:rPr>
        <w:t>ב</w:t>
      </w:r>
      <w:r>
        <w:rPr>
          <w:rtl w:val="true"/>
        </w:rPr>
        <w:t xml:space="preserve">' </w:t>
      </w:r>
      <w:r>
        <w:rPr>
          <w:rtl w:val="true"/>
        </w:rPr>
        <w:t>אשר</w:t>
      </w:r>
      <w:r>
        <w:rPr>
          <w:rtl w:val="true"/>
        </w:rPr>
        <w:t xml:space="preserve"> </w:t>
      </w:r>
      <w:r>
        <w:rPr>
          <w:rtl w:val="true"/>
        </w:rPr>
        <w:t>במהלך</w:t>
      </w:r>
      <w:r>
        <w:rPr>
          <w:rtl w:val="true"/>
        </w:rPr>
        <w:t xml:space="preserve"> </w:t>
      </w:r>
      <w:r>
        <w:rPr>
          <w:rtl w:val="true"/>
        </w:rPr>
        <w:t>עדותה</w:t>
      </w:r>
      <w:r>
        <w:rPr>
          <w:rtl w:val="true"/>
        </w:rPr>
        <w:t xml:space="preserve"> </w:t>
      </w:r>
      <w:r>
        <w:rPr>
          <w:rtl w:val="true"/>
        </w:rPr>
        <w:t>בבית</w:t>
      </w:r>
      <w:r>
        <w:rPr>
          <w:rtl w:val="true"/>
        </w:rPr>
        <w:t xml:space="preserve"> </w:t>
      </w:r>
      <w:r>
        <w:rPr>
          <w:rtl w:val="true"/>
        </w:rPr>
        <w:t>המשפט</w:t>
      </w:r>
      <w:r>
        <w:rPr>
          <w:rtl w:val="true"/>
        </w:rPr>
        <w:t xml:space="preserve"> </w:t>
      </w:r>
      <w:r>
        <w:rPr>
          <w:rtl w:val="true"/>
        </w:rPr>
        <w:t>עשתה</w:t>
      </w:r>
      <w:r>
        <w:rPr>
          <w:rtl w:val="true"/>
        </w:rPr>
        <w:t xml:space="preserve"> </w:t>
      </w:r>
      <w:r>
        <w:rPr>
          <w:rtl w:val="true"/>
        </w:rPr>
        <w:t>כל</w:t>
      </w:r>
      <w:r>
        <w:rPr>
          <w:rtl w:val="true"/>
        </w:rPr>
        <w:t xml:space="preserve"> </w:t>
      </w:r>
      <w:r>
        <w:rPr>
          <w:rtl w:val="true"/>
        </w:rPr>
        <w:t>מאמץ</w:t>
      </w:r>
      <w:r>
        <w:rPr>
          <w:rtl w:val="true"/>
        </w:rPr>
        <w:t xml:space="preserve"> </w:t>
      </w:r>
      <w:r>
        <w:rPr>
          <w:rtl w:val="true"/>
        </w:rPr>
        <w:t>להתנער</w:t>
      </w:r>
      <w:r>
        <w:rPr>
          <w:rtl w:val="true"/>
        </w:rPr>
        <w:t xml:space="preserve"> </w:t>
      </w:r>
      <w:r>
        <w:rPr>
          <w:rtl w:val="true"/>
        </w:rPr>
        <w:t>מהודעותיה</w:t>
      </w:r>
      <w:r>
        <w:rPr>
          <w:rtl w:val="true"/>
        </w:rPr>
        <w:t xml:space="preserve"> </w:t>
      </w:r>
      <w:r>
        <w:rPr>
          <w:rtl w:val="true"/>
        </w:rPr>
        <w:t xml:space="preserve">במשטרה </w:t>
      </w:r>
      <w:r>
        <w:rPr>
          <w:rtl w:val="true"/>
        </w:rPr>
        <w:t>המפלילות</w:t>
      </w:r>
      <w:r>
        <w:rPr>
          <w:rtl w:val="true"/>
        </w:rPr>
        <w:t xml:space="preserve"> </w:t>
      </w:r>
      <w:r>
        <w:rPr>
          <w:rtl w:val="true"/>
        </w:rPr>
        <w:t>את</w:t>
      </w:r>
      <w:r>
        <w:rPr>
          <w:rtl w:val="true"/>
        </w:rPr>
        <w:t xml:space="preserve"> </w:t>
      </w:r>
      <w:r>
        <w:rPr>
          <w:rtl w:val="true"/>
        </w:rPr>
        <w:t>המערער</w:t>
      </w:r>
      <w:r>
        <w:rPr>
          <w:rtl w:val="true"/>
        </w:rPr>
        <w:t xml:space="preserve">. </w:t>
      </w:r>
      <w:r>
        <w:rPr>
          <w:rtl w:val="true"/>
        </w:rPr>
        <w:t>היא</w:t>
      </w:r>
      <w:r>
        <w:rPr>
          <w:rtl w:val="true"/>
        </w:rPr>
        <w:t xml:space="preserve"> </w:t>
      </w:r>
      <w:r>
        <w:rPr>
          <w:rtl w:val="true"/>
        </w:rPr>
        <w:t>אף</w:t>
      </w:r>
      <w:r>
        <w:rPr>
          <w:rtl w:val="true"/>
        </w:rPr>
        <w:t xml:space="preserve"> </w:t>
      </w:r>
      <w:r>
        <w:rPr>
          <w:rtl w:val="true"/>
        </w:rPr>
        <w:t>העידה</w:t>
      </w:r>
      <w:r>
        <w:rPr>
          <w:rtl w:val="true"/>
        </w:rPr>
        <w:t xml:space="preserve">, </w:t>
      </w:r>
      <w:r>
        <w:rPr>
          <w:rtl w:val="true"/>
        </w:rPr>
        <w:t>עוד</w:t>
      </w:r>
      <w:r>
        <w:rPr>
          <w:rtl w:val="true"/>
        </w:rPr>
        <w:t xml:space="preserve"> </w:t>
      </w:r>
      <w:r>
        <w:rPr>
          <w:rtl w:val="true"/>
        </w:rPr>
        <w:t>בטרם</w:t>
      </w:r>
      <w:r>
        <w:rPr>
          <w:rtl w:val="true"/>
        </w:rPr>
        <w:t xml:space="preserve"> </w:t>
      </w:r>
      <w:r>
        <w:rPr>
          <w:rtl w:val="true"/>
        </w:rPr>
        <w:t>נשמעה</w:t>
      </w:r>
      <w:r>
        <w:rPr>
          <w:rtl w:val="true"/>
        </w:rPr>
        <w:t xml:space="preserve"> </w:t>
      </w:r>
      <w:r>
        <w:rPr>
          <w:rtl w:val="true"/>
        </w:rPr>
        <w:t>ההקלטה</w:t>
      </w:r>
      <w:r>
        <w:rPr>
          <w:rtl w:val="true"/>
        </w:rPr>
        <w:t xml:space="preserve">, </w:t>
      </w:r>
      <w:r>
        <w:rPr>
          <w:rtl w:val="true"/>
        </w:rPr>
        <w:t>כי</w:t>
      </w:r>
      <w:r>
        <w:rPr>
          <w:rtl w:val="true"/>
        </w:rPr>
        <w:t xml:space="preserve"> </w:t>
      </w:r>
      <w:r>
        <w:rPr>
          <w:rtl w:val="true"/>
        </w:rPr>
        <w:t>יש</w:t>
      </w:r>
      <w:r>
        <w:rPr>
          <w:rtl w:val="true"/>
        </w:rPr>
        <w:t xml:space="preserve"> </w:t>
      </w:r>
      <w:r>
        <w:rPr>
          <w:rtl w:val="true"/>
        </w:rPr>
        <w:t>בה</w:t>
      </w:r>
      <w:r>
        <w:rPr>
          <w:rtl w:val="true"/>
        </w:rPr>
        <w:t xml:space="preserve"> </w:t>
      </w:r>
      <w:r>
        <w:rPr>
          <w:rtl w:val="true"/>
        </w:rPr>
        <w:t>כדי</w:t>
      </w:r>
      <w:r>
        <w:rPr>
          <w:rtl w:val="true"/>
        </w:rPr>
        <w:t xml:space="preserve"> </w:t>
      </w:r>
      <w:r>
        <w:rPr>
          <w:rtl w:val="true"/>
        </w:rPr>
        <w:t>להוכיח</w:t>
      </w:r>
      <w:r>
        <w:rPr>
          <w:rtl w:val="true"/>
        </w:rPr>
        <w:t xml:space="preserve"> </w:t>
      </w:r>
      <w:r>
        <w:rPr>
          <w:rtl w:val="true"/>
        </w:rPr>
        <w:t>את</w:t>
      </w:r>
      <w:r>
        <w:rPr>
          <w:rtl w:val="true"/>
        </w:rPr>
        <w:t xml:space="preserve"> </w:t>
      </w:r>
      <w:r>
        <w:rPr>
          <w:rtl w:val="true"/>
        </w:rPr>
        <w:t>חפותו</w:t>
      </w:r>
      <w:r>
        <w:rPr>
          <w:rtl w:val="true"/>
        </w:rPr>
        <w:t xml:space="preserve"> </w:t>
      </w:r>
      <w:r>
        <w:rPr>
          <w:rtl w:val="true"/>
        </w:rPr>
        <w:t>של</w:t>
      </w:r>
      <w:r>
        <w:rPr>
          <w:rtl w:val="true"/>
        </w:rPr>
        <w:t xml:space="preserve"> </w:t>
      </w:r>
      <w:r>
        <w:rPr>
          <w:rtl w:val="true"/>
        </w:rPr>
        <w:t>המערער גם</w:t>
      </w:r>
      <w:r>
        <w:rPr>
          <w:rtl w:val="true"/>
        </w:rPr>
        <w:t xml:space="preserve"> </w:t>
      </w:r>
      <w:r>
        <w:rPr>
          <w:rtl w:val="true"/>
        </w:rPr>
        <w:t>בנוגע</w:t>
      </w:r>
      <w:r>
        <w:rPr>
          <w:rtl w:val="true"/>
        </w:rPr>
        <w:t xml:space="preserve"> </w:t>
      </w:r>
      <w:r>
        <w:rPr>
          <w:rtl w:val="true"/>
        </w:rPr>
        <w:t>אליה</w:t>
      </w:r>
      <w:r>
        <w:rPr>
          <w:rtl w:val="true"/>
        </w:rPr>
        <w:t xml:space="preserve">. </w:t>
      </w:r>
      <w:r>
        <w:rPr>
          <w:rtl w:val="true"/>
        </w:rPr>
        <w:t xml:space="preserve">היא </w:t>
      </w:r>
      <w:r>
        <w:rPr>
          <w:rtl w:val="true"/>
        </w:rPr>
        <w:t>לא</w:t>
      </w:r>
      <w:r>
        <w:rPr>
          <w:rtl w:val="true"/>
        </w:rPr>
        <w:t xml:space="preserve"> </w:t>
      </w:r>
      <w:r>
        <w:rPr>
          <w:rtl w:val="true"/>
        </w:rPr>
        <w:t>ידעה</w:t>
      </w:r>
      <w:r>
        <w:rPr>
          <w:rtl w:val="true"/>
        </w:rPr>
        <w:t xml:space="preserve"> </w:t>
      </w:r>
      <w:r>
        <w:rPr>
          <w:rtl w:val="true"/>
        </w:rPr>
        <w:t>לספק</w:t>
      </w:r>
      <w:r>
        <w:rPr>
          <w:rtl w:val="true"/>
        </w:rPr>
        <w:t xml:space="preserve"> </w:t>
      </w:r>
      <w:r>
        <w:rPr>
          <w:rtl w:val="true"/>
        </w:rPr>
        <w:t>הסבר</w:t>
      </w:r>
      <w:r>
        <w:rPr>
          <w:rtl w:val="true"/>
        </w:rPr>
        <w:t xml:space="preserve"> </w:t>
      </w:r>
      <w:r>
        <w:rPr>
          <w:rtl w:val="true"/>
        </w:rPr>
        <w:t>לשאלה</w:t>
      </w:r>
      <w:r>
        <w:rPr>
          <w:rtl w:val="true"/>
        </w:rPr>
        <w:t xml:space="preserve"> </w:t>
      </w:r>
      <w:r>
        <w:rPr>
          <w:rtl w:val="true"/>
        </w:rPr>
        <w:t>מדוע</w:t>
      </w:r>
      <w:r>
        <w:rPr>
          <w:rtl w:val="true"/>
        </w:rPr>
        <w:t xml:space="preserve"> </w:t>
      </w:r>
      <w:r>
        <w:rPr>
          <w:rtl w:val="true"/>
        </w:rPr>
        <w:t>שלחה</w:t>
      </w:r>
      <w:r>
        <w:rPr>
          <w:rtl w:val="true"/>
        </w:rPr>
        <w:t xml:space="preserve"> </w:t>
      </w:r>
      <w:r>
        <w:rPr>
          <w:rtl w:val="true"/>
        </w:rPr>
        <w:t>לה</w:t>
      </w:r>
      <w:r>
        <w:rPr>
          <w:rtl w:val="true"/>
        </w:rPr>
        <w:t xml:space="preserve"> </w:t>
      </w:r>
      <w:r>
        <w:rPr>
          <w:rtl w:val="true"/>
        </w:rPr>
        <w:t>א</w:t>
      </w:r>
      <w:r>
        <w:rPr>
          <w:rtl w:val="true"/>
        </w:rPr>
        <w:t xml:space="preserve">' </w:t>
      </w:r>
      <w:r>
        <w:rPr>
          <w:rtl w:val="true"/>
        </w:rPr>
        <w:t>את</w:t>
      </w:r>
      <w:r>
        <w:rPr>
          <w:rtl w:val="true"/>
        </w:rPr>
        <w:t xml:space="preserve"> </w:t>
      </w:r>
      <w:r>
        <w:rPr>
          <w:rtl w:val="true"/>
        </w:rPr>
        <w:t>ההקלטה</w:t>
      </w:r>
      <w:r>
        <w:rPr>
          <w:rtl w:val="true"/>
        </w:rPr>
        <w:t xml:space="preserve"> </w:t>
      </w:r>
      <w:r>
        <w:rPr>
          <w:rtl w:val="true"/>
        </w:rPr>
        <w:t>ובאיזה</w:t>
      </w:r>
      <w:r>
        <w:rPr>
          <w:rtl w:val="true"/>
        </w:rPr>
        <w:t xml:space="preserve"> </w:t>
      </w:r>
      <w:r>
        <w:rPr>
          <w:rtl w:val="true"/>
        </w:rPr>
        <w:t>הקשר</w:t>
      </w:r>
      <w:r>
        <w:rPr>
          <w:rtl w:val="true"/>
        </w:rPr>
        <w:t>;</w:t>
      </w:r>
      <w:r>
        <w:rPr>
          <w:rtl w:val="true"/>
        </w:rPr>
        <w:t xml:space="preserve"> </w:t>
      </w:r>
      <w:r>
        <w:rPr>
          <w:rtl w:val="true"/>
        </w:rPr>
        <w:t>שנית</w:t>
      </w:r>
      <w:r>
        <w:rPr>
          <w:rtl w:val="true"/>
        </w:rPr>
        <w:t xml:space="preserve">, </w:t>
      </w:r>
      <w:r>
        <w:rPr>
          <w:rtl w:val="true"/>
        </w:rPr>
        <w:t>אף</w:t>
      </w:r>
      <w:r>
        <w:rPr>
          <w:rtl w:val="true"/>
        </w:rPr>
        <w:t xml:space="preserve"> </w:t>
      </w:r>
      <w:r>
        <w:rPr>
          <w:rtl w:val="true"/>
        </w:rPr>
        <w:t>בהנחה</w:t>
      </w:r>
      <w:r>
        <w:rPr>
          <w:rtl w:val="true"/>
        </w:rPr>
        <w:t xml:space="preserve"> </w:t>
      </w:r>
      <w:r>
        <w:rPr>
          <w:rtl w:val="true"/>
        </w:rPr>
        <w:t>שקולה</w:t>
      </w:r>
      <w:r>
        <w:rPr>
          <w:rtl w:val="true"/>
        </w:rPr>
        <w:t xml:space="preserve"> </w:t>
      </w:r>
      <w:r>
        <w:rPr>
          <w:rtl w:val="true"/>
        </w:rPr>
        <w:t>של</w:t>
      </w:r>
      <w:r>
        <w:rPr>
          <w:rtl w:val="true"/>
        </w:rPr>
        <w:t xml:space="preserve"> </w:t>
      </w:r>
      <w:r>
        <w:rPr>
          <w:rtl w:val="true"/>
        </w:rPr>
        <w:t>א</w:t>
      </w:r>
      <w:r>
        <w:rPr>
          <w:rtl w:val="true"/>
        </w:rPr>
        <w:t xml:space="preserve">' </w:t>
      </w:r>
      <w:r>
        <w:rPr>
          <w:rtl w:val="true"/>
        </w:rPr>
        <w:t>הוא</w:t>
      </w:r>
      <w:r>
        <w:rPr>
          <w:rtl w:val="true"/>
        </w:rPr>
        <w:t xml:space="preserve"> </w:t>
      </w:r>
      <w:r>
        <w:rPr>
          <w:rtl w:val="true"/>
        </w:rPr>
        <w:t>שנשמע</w:t>
      </w:r>
      <w:r>
        <w:rPr>
          <w:rtl w:val="true"/>
        </w:rPr>
        <w:t xml:space="preserve"> </w:t>
      </w:r>
      <w:r>
        <w:rPr>
          <w:rtl w:val="true"/>
        </w:rPr>
        <w:t>בהקלטה</w:t>
      </w:r>
      <w:r>
        <w:rPr>
          <w:rtl w:val="true"/>
        </w:rPr>
        <w:t xml:space="preserve">, </w:t>
      </w:r>
      <w:r>
        <w:rPr>
          <w:rtl w:val="true"/>
        </w:rPr>
        <w:t>לא</w:t>
      </w:r>
      <w:r>
        <w:rPr>
          <w:rtl w:val="true"/>
        </w:rPr>
        <w:t xml:space="preserve"> </w:t>
      </w:r>
      <w:r>
        <w:rPr>
          <w:rtl w:val="true"/>
        </w:rPr>
        <w:t xml:space="preserve">התבהרו </w:t>
      </w:r>
      <w:r>
        <w:rPr>
          <w:rtl w:val="true"/>
        </w:rPr>
        <w:t>נסיבות</w:t>
      </w:r>
      <w:r>
        <w:rPr>
          <w:rtl w:val="true"/>
        </w:rPr>
        <w:t xml:space="preserve"> </w:t>
      </w:r>
      <w:r>
        <w:rPr>
          <w:rtl w:val="true"/>
        </w:rPr>
        <w:t>ההקלטה</w:t>
      </w:r>
      <w:r>
        <w:rPr>
          <w:rtl w:val="true"/>
        </w:rPr>
        <w:t xml:space="preserve">. </w:t>
      </w:r>
      <w:r>
        <w:rPr>
          <w:rtl w:val="true"/>
        </w:rPr>
        <w:t>כמו כן</w:t>
      </w:r>
      <w:r>
        <w:rPr>
          <w:rtl w:val="true"/>
        </w:rPr>
        <w:t xml:space="preserve">, </w:t>
      </w:r>
      <w:r>
        <w:rPr>
          <w:rtl w:val="true"/>
        </w:rPr>
        <w:t>ההקלטה</w:t>
      </w:r>
      <w:r>
        <w:rPr>
          <w:rtl w:val="true"/>
        </w:rPr>
        <w:t xml:space="preserve"> </w:t>
      </w:r>
      <w:r>
        <w:rPr>
          <w:rtl w:val="true"/>
        </w:rPr>
        <w:t>הנוספת</w:t>
      </w:r>
      <w:r>
        <w:rPr>
          <w:rtl w:val="true"/>
        </w:rPr>
        <w:t xml:space="preserve"> </w:t>
      </w:r>
      <w:r>
        <w:rPr>
          <w:rtl w:val="true"/>
        </w:rPr>
        <w:t>בה</w:t>
      </w:r>
      <w:r>
        <w:rPr>
          <w:rtl w:val="true"/>
        </w:rPr>
        <w:t xml:space="preserve"> </w:t>
      </w:r>
      <w:r>
        <w:rPr>
          <w:rtl w:val="true"/>
        </w:rPr>
        <w:t>נאמר</w:t>
      </w:r>
      <w:r>
        <w:rPr>
          <w:rtl w:val="true"/>
        </w:rPr>
        <w:t xml:space="preserve"> </w:t>
      </w:r>
      <w:r>
        <w:rPr>
          <w:rtl w:val="true"/>
        </w:rPr>
        <w:t xml:space="preserve">כאמור </w:t>
      </w:r>
      <w:r>
        <w:rPr>
          <w:rtl w:val="true"/>
        </w:rPr>
        <w:t>שאביה</w:t>
      </w:r>
      <w:r>
        <w:rPr>
          <w:rtl w:val="true"/>
        </w:rPr>
        <w:t xml:space="preserve"> </w:t>
      </w:r>
      <w:r>
        <w:rPr>
          <w:rtl w:val="true"/>
        </w:rPr>
        <w:t>מאיים</w:t>
      </w:r>
      <w:r>
        <w:rPr>
          <w:rtl w:val="true"/>
        </w:rPr>
        <w:t xml:space="preserve"> </w:t>
      </w:r>
      <w:r>
        <w:rPr>
          <w:rtl w:val="true"/>
        </w:rPr>
        <w:t>עליה</w:t>
      </w:r>
      <w:r>
        <w:rPr>
          <w:rtl w:val="true"/>
        </w:rPr>
        <w:t>,</w:t>
      </w:r>
      <w:r>
        <w:rPr>
          <w:rtl w:val="true"/>
        </w:rPr>
        <w:t xml:space="preserve"> </w:t>
      </w:r>
      <w:r>
        <w:rPr>
          <w:rtl w:val="true"/>
        </w:rPr>
        <w:t>מציבה</w:t>
      </w:r>
      <w:r>
        <w:rPr>
          <w:rtl w:val="true"/>
        </w:rPr>
        <w:t xml:space="preserve"> </w:t>
      </w:r>
      <w:r>
        <w:rPr>
          <w:rtl w:val="true"/>
        </w:rPr>
        <w:t>סימני</w:t>
      </w:r>
      <w:r>
        <w:rPr>
          <w:rtl w:val="true"/>
        </w:rPr>
        <w:t xml:space="preserve"> </w:t>
      </w:r>
      <w:r>
        <w:rPr>
          <w:rtl w:val="true"/>
        </w:rPr>
        <w:t>שאלה</w:t>
      </w:r>
      <w:r>
        <w:rPr>
          <w:rtl w:val="true"/>
        </w:rPr>
        <w:t xml:space="preserve"> </w:t>
      </w:r>
      <w:r>
        <w:rPr>
          <w:rtl w:val="true"/>
        </w:rPr>
        <w:t>גדולים</w:t>
      </w:r>
      <w:r>
        <w:rPr>
          <w:rtl w:val="true"/>
        </w:rPr>
        <w:t xml:space="preserve"> </w:t>
      </w:r>
      <w:r>
        <w:rPr>
          <w:rtl w:val="true"/>
        </w:rPr>
        <w:t>עוד</w:t>
      </w:r>
      <w:r>
        <w:rPr>
          <w:rtl w:val="true"/>
        </w:rPr>
        <w:t xml:space="preserve"> </w:t>
      </w:r>
      <w:r>
        <w:rPr>
          <w:rtl w:val="true"/>
        </w:rPr>
        <w:t>יותר</w:t>
      </w:r>
      <w:r>
        <w:rPr>
          <w:rtl w:val="true"/>
        </w:rPr>
        <w:t xml:space="preserve">. </w:t>
      </w:r>
      <w:r>
        <w:rPr>
          <w:rtl w:val="true"/>
        </w:rPr>
        <w:t>זאת</w:t>
      </w:r>
      <w:r>
        <w:rPr>
          <w:rtl w:val="true"/>
        </w:rPr>
        <w:t xml:space="preserve"> </w:t>
      </w:r>
      <w:r>
        <w:rPr>
          <w:rtl w:val="true"/>
        </w:rPr>
        <w:t>ועוד</w:t>
      </w:r>
      <w:r>
        <w:rPr>
          <w:rtl w:val="true"/>
        </w:rPr>
        <w:t>,</w:t>
      </w:r>
      <w:r>
        <w:rPr>
          <w:rtl w:val="true"/>
        </w:rPr>
        <w:t xml:space="preserve"> </w:t>
      </w:r>
      <w:r>
        <w:rPr>
          <w:rtl w:val="true"/>
        </w:rPr>
        <w:t>במסגרת הערכת משקל ההקלטות</w:t>
      </w:r>
      <w:r>
        <w:rPr>
          <w:rtl w:val="true"/>
        </w:rPr>
        <w:t xml:space="preserve">, </w:t>
      </w:r>
      <w:r>
        <w:rPr>
          <w:rtl w:val="true"/>
        </w:rPr>
        <w:t>ניתן משקל לכך ש</w:t>
      </w:r>
      <w:r>
        <w:rPr>
          <w:rtl w:val="true"/>
        </w:rPr>
        <w:t>העובדת</w:t>
      </w:r>
      <w:r>
        <w:rPr>
          <w:rtl w:val="true"/>
        </w:rPr>
        <w:t xml:space="preserve"> </w:t>
      </w:r>
      <w:r>
        <w:rPr>
          <w:rtl w:val="true"/>
        </w:rPr>
        <w:t>הסוציאלית</w:t>
      </w:r>
      <w:r>
        <w:rPr>
          <w:rtl w:val="true"/>
        </w:rPr>
        <w:t xml:space="preserve"> </w:t>
      </w:r>
      <w:r>
        <w:rPr>
          <w:rtl w:val="true"/>
        </w:rPr>
        <w:t>המטפלת</w:t>
      </w:r>
      <w:r>
        <w:rPr>
          <w:rtl w:val="true"/>
        </w:rPr>
        <w:t xml:space="preserve"> </w:t>
      </w:r>
      <w:r>
        <w:rPr>
          <w:rtl w:val="true"/>
        </w:rPr>
        <w:t>בא</w:t>
      </w:r>
      <w:r>
        <w:rPr>
          <w:rtl w:val="true"/>
        </w:rPr>
        <w:t xml:space="preserve">' </w:t>
      </w:r>
      <w:r>
        <w:rPr>
          <w:rtl w:val="true"/>
        </w:rPr>
        <w:t xml:space="preserve">העידה כאמור </w:t>
      </w:r>
      <w:r>
        <w:rPr>
          <w:rtl w:val="true"/>
        </w:rPr>
        <w:t>כי</w:t>
      </w:r>
      <w:r>
        <w:rPr>
          <w:rtl w:val="true"/>
        </w:rPr>
        <w:t xml:space="preserve"> </w:t>
      </w:r>
      <w:r>
        <w:rPr>
          <w:rtl w:val="true"/>
        </w:rPr>
        <w:t>מאז</w:t>
      </w:r>
      <w:r>
        <w:rPr>
          <w:rtl w:val="true"/>
        </w:rPr>
        <w:t xml:space="preserve"> </w:t>
      </w:r>
      <w:r>
        <w:rPr>
          <w:rtl w:val="true"/>
        </w:rPr>
        <w:t>התלונה</w:t>
      </w:r>
      <w:r>
        <w:rPr>
          <w:rtl w:val="true"/>
        </w:rPr>
        <w:t xml:space="preserve"> שהוגשה נגד המערער</w:t>
      </w:r>
      <w:r>
        <w:rPr>
          <w:rtl w:val="true"/>
        </w:rPr>
        <w:t>,</w:t>
      </w:r>
      <w:r>
        <w:rPr>
          <w:rtl w:val="true"/>
        </w:rPr>
        <w:t xml:space="preserve"> </w:t>
      </w:r>
      <w:r>
        <w:rPr>
          <w:rtl w:val="true"/>
        </w:rPr>
        <w:t>הוטל</w:t>
      </w:r>
      <w:r>
        <w:rPr>
          <w:rtl w:val="true"/>
        </w:rPr>
        <w:t xml:space="preserve"> </w:t>
      </w:r>
      <w:r>
        <w:rPr>
          <w:rtl w:val="true"/>
        </w:rPr>
        <w:t>ח</w:t>
      </w:r>
      <w:r>
        <w:rPr>
          <w:rtl w:val="true"/>
        </w:rPr>
        <w:t>רם</w:t>
      </w:r>
      <w:r>
        <w:rPr>
          <w:rtl w:val="true"/>
        </w:rPr>
        <w:t xml:space="preserve"> </w:t>
      </w:r>
      <w:r>
        <w:rPr>
          <w:rtl w:val="true"/>
        </w:rPr>
        <w:t>על</w:t>
      </w:r>
      <w:r>
        <w:rPr>
          <w:rtl w:val="true"/>
        </w:rPr>
        <w:t xml:space="preserve"> </w:t>
      </w:r>
      <w:r>
        <w:rPr>
          <w:rtl w:val="true"/>
        </w:rPr>
        <w:t>א</w:t>
      </w:r>
      <w:r>
        <w:rPr>
          <w:rtl w:val="true"/>
        </w:rPr>
        <w:t xml:space="preserve">' </w:t>
      </w:r>
      <w:r>
        <w:rPr>
          <w:rtl w:val="true"/>
        </w:rPr>
        <w:t>מצד</w:t>
      </w:r>
      <w:r>
        <w:rPr>
          <w:rtl w:val="true"/>
        </w:rPr>
        <w:t xml:space="preserve"> </w:t>
      </w:r>
      <w:r>
        <w:rPr>
          <w:rtl w:val="true"/>
        </w:rPr>
        <w:t>משפחתה</w:t>
      </w:r>
      <w:r>
        <w:rPr>
          <w:rtl w:val="true"/>
        </w:rPr>
        <w:t xml:space="preserve">, </w:t>
      </w:r>
      <w:r>
        <w:rPr>
          <w:rtl w:val="true"/>
        </w:rPr>
        <w:t>וכי א</w:t>
      </w:r>
      <w:r>
        <w:rPr>
          <w:rtl w:val="true"/>
        </w:rPr>
        <w:t xml:space="preserve">' </w:t>
      </w:r>
      <w:r>
        <w:rPr>
          <w:rtl w:val="true"/>
        </w:rPr>
        <w:t>מעולם</w:t>
      </w:r>
      <w:r>
        <w:rPr>
          <w:rtl w:val="true"/>
        </w:rPr>
        <w:t xml:space="preserve"> </w:t>
      </w:r>
      <w:r>
        <w:rPr>
          <w:rtl w:val="true"/>
        </w:rPr>
        <w:t>לא</w:t>
      </w:r>
      <w:r>
        <w:rPr>
          <w:rtl w:val="true"/>
        </w:rPr>
        <w:t xml:space="preserve"> </w:t>
      </w:r>
      <w:r>
        <w:rPr>
          <w:rtl w:val="true"/>
        </w:rPr>
        <w:t>אמרה</w:t>
      </w:r>
      <w:r>
        <w:rPr>
          <w:rtl w:val="true"/>
        </w:rPr>
        <w:t xml:space="preserve"> </w:t>
      </w:r>
      <w:r>
        <w:rPr>
          <w:rtl w:val="true"/>
        </w:rPr>
        <w:t>לה</w:t>
      </w:r>
      <w:r>
        <w:rPr>
          <w:rtl w:val="true"/>
        </w:rPr>
        <w:t xml:space="preserve"> </w:t>
      </w:r>
      <w:r>
        <w:rPr>
          <w:rtl w:val="true"/>
        </w:rPr>
        <w:t>כי</w:t>
      </w:r>
      <w:r>
        <w:rPr>
          <w:rtl w:val="true"/>
        </w:rPr>
        <w:t xml:space="preserve"> </w:t>
      </w:r>
      <w:r>
        <w:rPr>
          <w:rtl w:val="true"/>
        </w:rPr>
        <w:t xml:space="preserve">המערער </w:t>
      </w:r>
      <w:r>
        <w:rPr>
          <w:rtl w:val="true"/>
        </w:rPr>
        <w:t>חף</w:t>
      </w:r>
      <w:r>
        <w:rPr>
          <w:rtl w:val="true"/>
        </w:rPr>
        <w:t xml:space="preserve"> </w:t>
      </w:r>
      <w:r>
        <w:rPr>
          <w:rtl w:val="true"/>
        </w:rPr>
        <w:t>מפשע</w:t>
      </w:r>
      <w:r>
        <w:rPr>
          <w:rtl w:val="true"/>
        </w:rPr>
        <w:t xml:space="preserve">. </w:t>
      </w:r>
      <w:r>
        <w:rPr>
          <w:rtl w:val="true"/>
        </w:rPr>
        <w:t>נסיבות</w:t>
      </w:r>
      <w:r>
        <w:rPr>
          <w:rtl w:val="true"/>
        </w:rPr>
        <w:t xml:space="preserve"> </w:t>
      </w:r>
      <w:r>
        <w:rPr>
          <w:rtl w:val="true"/>
        </w:rPr>
        <w:t>אלו</w:t>
      </w:r>
      <w:r>
        <w:rPr>
          <w:rtl w:val="true"/>
        </w:rPr>
        <w:t xml:space="preserve"> </w:t>
      </w:r>
      <w:r>
        <w:rPr>
          <w:rtl w:val="true"/>
        </w:rPr>
        <w:t>של</w:t>
      </w:r>
      <w:r>
        <w:rPr>
          <w:rtl w:val="true"/>
        </w:rPr>
        <w:t xml:space="preserve"> </w:t>
      </w:r>
      <w:r>
        <w:rPr>
          <w:rtl w:val="true"/>
        </w:rPr>
        <w:t>לחץ</w:t>
      </w:r>
      <w:r>
        <w:rPr>
          <w:rtl w:val="true"/>
        </w:rPr>
        <w:t xml:space="preserve"> </w:t>
      </w:r>
      <w:r>
        <w:rPr>
          <w:rtl w:val="true"/>
        </w:rPr>
        <w:t>מצד</w:t>
      </w:r>
      <w:r>
        <w:rPr>
          <w:rtl w:val="true"/>
        </w:rPr>
        <w:t xml:space="preserve"> </w:t>
      </w:r>
      <w:r>
        <w:rPr>
          <w:rtl w:val="true"/>
        </w:rPr>
        <w:t>משפחתה</w:t>
      </w:r>
      <w:r>
        <w:rPr>
          <w:rtl w:val="true"/>
        </w:rPr>
        <w:t xml:space="preserve"> </w:t>
      </w:r>
      <w:r>
        <w:rPr>
          <w:rtl w:val="true"/>
        </w:rPr>
        <w:t>של</w:t>
      </w:r>
      <w:r>
        <w:rPr>
          <w:rtl w:val="true"/>
        </w:rPr>
        <w:t xml:space="preserve"> </w:t>
      </w:r>
      <w:r>
        <w:rPr>
          <w:rtl w:val="true"/>
        </w:rPr>
        <w:t>א</w:t>
      </w:r>
      <w:r>
        <w:rPr>
          <w:rtl w:val="true"/>
        </w:rPr>
        <w:t xml:space="preserve">' </w:t>
      </w:r>
      <w:r>
        <w:rPr>
          <w:rtl w:val="true"/>
        </w:rPr>
        <w:t>בצירוף</w:t>
      </w:r>
      <w:r>
        <w:rPr>
          <w:rtl w:val="true"/>
        </w:rPr>
        <w:t xml:space="preserve"> </w:t>
      </w:r>
      <w:r>
        <w:rPr>
          <w:rtl w:val="true"/>
        </w:rPr>
        <w:t>עדותה</w:t>
      </w:r>
      <w:r>
        <w:rPr>
          <w:rtl w:val="true"/>
        </w:rPr>
        <w:t xml:space="preserve"> </w:t>
      </w:r>
      <w:r>
        <w:rPr>
          <w:rtl w:val="true"/>
        </w:rPr>
        <w:t>של</w:t>
      </w:r>
      <w:r>
        <w:rPr>
          <w:rtl w:val="true"/>
        </w:rPr>
        <w:t xml:space="preserve"> </w:t>
      </w:r>
      <w:r>
        <w:rPr>
          <w:rtl w:val="true"/>
        </w:rPr>
        <w:t xml:space="preserve">העובדת הסוציאלית </w:t>
      </w:r>
      <w:r>
        <w:rPr>
          <w:rtl w:val="true"/>
        </w:rPr>
        <w:t>כי</w:t>
      </w:r>
      <w:r>
        <w:rPr>
          <w:rtl w:val="true"/>
        </w:rPr>
        <w:t xml:space="preserve"> </w:t>
      </w:r>
      <w:r>
        <w:rPr>
          <w:rtl w:val="true"/>
        </w:rPr>
        <w:t>בפניה</w:t>
      </w:r>
      <w:r>
        <w:rPr>
          <w:rtl w:val="true"/>
        </w:rPr>
        <w:t xml:space="preserve"> </w:t>
      </w:r>
      <w:r>
        <w:rPr>
          <w:rtl w:val="true"/>
        </w:rPr>
        <w:t>לא</w:t>
      </w:r>
      <w:r>
        <w:rPr>
          <w:rtl w:val="true"/>
        </w:rPr>
        <w:t xml:space="preserve"> </w:t>
      </w:r>
      <w:r>
        <w:rPr>
          <w:rtl w:val="true"/>
        </w:rPr>
        <w:t>חזרה</w:t>
      </w:r>
      <w:r>
        <w:rPr>
          <w:rtl w:val="true"/>
        </w:rPr>
        <w:t xml:space="preserve"> </w:t>
      </w:r>
      <w:r>
        <w:rPr>
          <w:rtl w:val="true"/>
        </w:rPr>
        <w:t>בה</w:t>
      </w:r>
      <w:r>
        <w:rPr>
          <w:rtl w:val="true"/>
        </w:rPr>
        <w:t xml:space="preserve"> </w:t>
      </w:r>
      <w:r>
        <w:rPr>
          <w:rtl w:val="true"/>
        </w:rPr>
        <w:t>א</w:t>
      </w:r>
      <w:r>
        <w:rPr>
          <w:rtl w:val="true"/>
        </w:rPr>
        <w:t xml:space="preserve">' </w:t>
      </w:r>
      <w:r>
        <w:rPr>
          <w:rtl w:val="true"/>
        </w:rPr>
        <w:t>מדבריה</w:t>
      </w:r>
      <w:r>
        <w:rPr>
          <w:rtl w:val="true"/>
        </w:rPr>
        <w:t xml:space="preserve"> </w:t>
      </w:r>
      <w:r>
        <w:rPr>
          <w:rtl w:val="true"/>
        </w:rPr>
        <w:t>כנגד</w:t>
      </w:r>
      <w:r>
        <w:rPr>
          <w:rtl w:val="true"/>
        </w:rPr>
        <w:t xml:space="preserve"> </w:t>
      </w:r>
      <w:r>
        <w:rPr>
          <w:rtl w:val="true"/>
        </w:rPr>
        <w:t>המערער</w:t>
      </w:r>
      <w:r>
        <w:rPr>
          <w:rtl w:val="true"/>
        </w:rPr>
        <w:t xml:space="preserve">, </w:t>
      </w:r>
      <w:r>
        <w:rPr>
          <w:rtl w:val="true"/>
        </w:rPr>
        <w:t>יש</w:t>
      </w:r>
      <w:r>
        <w:rPr>
          <w:rtl w:val="true"/>
        </w:rPr>
        <w:t xml:space="preserve"> </w:t>
      </w:r>
      <w:r>
        <w:rPr>
          <w:rtl w:val="true"/>
        </w:rPr>
        <w:t>בהם</w:t>
      </w:r>
      <w:r>
        <w:rPr>
          <w:rtl w:val="true"/>
        </w:rPr>
        <w:t xml:space="preserve"> </w:t>
      </w:r>
      <w:r>
        <w:rPr>
          <w:rFonts w:ascii="Century" w:hAnsi="Century" w:cs="Century"/>
          <w:sz w:val="22"/>
          <w:sz w:val="22"/>
          <w:rtl w:val="true"/>
        </w:rPr>
        <w:t>כדי</w:t>
      </w:r>
      <w:r>
        <w:rPr>
          <w:rFonts w:ascii="Century" w:hAnsi="Century" w:cs="Century"/>
          <w:sz w:val="22"/>
          <w:sz w:val="22"/>
          <w:rtl w:val="true"/>
        </w:rPr>
        <w:t xml:space="preserve"> </w:t>
      </w:r>
      <w:r>
        <w:rPr>
          <w:rFonts w:ascii="Century" w:hAnsi="Century" w:cs="Century"/>
          <w:sz w:val="22"/>
          <w:sz w:val="22"/>
          <w:rtl w:val="true"/>
        </w:rPr>
        <w:t>להחליש</w:t>
      </w:r>
      <w:r>
        <w:rPr>
          <w:rFonts w:ascii="Century" w:hAnsi="Century" w:cs="Century"/>
          <w:sz w:val="22"/>
          <w:sz w:val="22"/>
          <w:rtl w:val="true"/>
        </w:rPr>
        <w:t xml:space="preserve"> </w:t>
      </w:r>
      <w:r>
        <w:rPr>
          <w:rFonts w:ascii="Century" w:hAnsi="Century" w:cs="Century"/>
          <w:sz w:val="22"/>
          <w:sz w:val="22"/>
          <w:rtl w:val="true"/>
        </w:rPr>
        <w:t>עוד</w:t>
      </w:r>
      <w:r>
        <w:rPr>
          <w:rFonts w:ascii="Century" w:hAnsi="Century" w:cs="Century"/>
          <w:sz w:val="22"/>
          <w:sz w:val="22"/>
          <w:rtl w:val="true"/>
        </w:rPr>
        <w:t xml:space="preserve"> </w:t>
      </w:r>
      <w:r>
        <w:rPr>
          <w:rFonts w:ascii="Century" w:hAnsi="Century" w:cs="Century"/>
          <w:sz w:val="22"/>
          <w:sz w:val="22"/>
          <w:rtl w:val="true"/>
        </w:rPr>
        <w:t>יותר</w:t>
      </w:r>
      <w:r>
        <w:rPr>
          <w:rFonts w:ascii="Century" w:hAnsi="Century" w:cs="Century"/>
          <w:sz w:val="22"/>
          <w:sz w:val="22"/>
          <w:rtl w:val="true"/>
        </w:rPr>
        <w:t xml:space="preserve"> </w:t>
      </w:r>
      <w:r>
        <w:rPr>
          <w:rFonts w:ascii="Century" w:hAnsi="Century" w:cs="Century"/>
          <w:sz w:val="22"/>
          <w:sz w:val="22"/>
          <w:rtl w:val="true"/>
        </w:rPr>
        <w:t>כל</w:t>
      </w:r>
      <w:r>
        <w:rPr>
          <w:rFonts w:ascii="Century" w:hAnsi="Century" w:cs="Century"/>
          <w:sz w:val="22"/>
          <w:sz w:val="22"/>
          <w:rtl w:val="true"/>
        </w:rPr>
        <w:t xml:space="preserve"> </w:t>
      </w:r>
      <w:r>
        <w:rPr>
          <w:rFonts w:ascii="Century" w:hAnsi="Century" w:cs="Century"/>
          <w:sz w:val="22"/>
          <w:sz w:val="22"/>
          <w:rtl w:val="true"/>
        </w:rPr>
        <w:t>משקל</w:t>
      </w:r>
      <w:r>
        <w:rPr>
          <w:rFonts w:ascii="Century" w:hAnsi="Century" w:cs="Century"/>
          <w:sz w:val="22"/>
          <w:sz w:val="22"/>
          <w:rtl w:val="true"/>
        </w:rPr>
        <w:t xml:space="preserve"> </w:t>
      </w:r>
      <w:r>
        <w:rPr>
          <w:rFonts w:ascii="Century" w:hAnsi="Century" w:cs="Century"/>
          <w:sz w:val="22"/>
          <w:sz w:val="22"/>
          <w:rtl w:val="true"/>
        </w:rPr>
        <w:t>שניתן</w:t>
      </w:r>
      <w:r>
        <w:rPr>
          <w:rFonts w:ascii="Century" w:hAnsi="Century" w:cs="Century"/>
          <w:sz w:val="22"/>
          <w:sz w:val="22"/>
          <w:rtl w:val="true"/>
        </w:rPr>
        <w:t xml:space="preserve"> </w:t>
      </w:r>
      <w:r>
        <w:rPr>
          <w:rFonts w:ascii="Century" w:hAnsi="Century" w:cs="Century"/>
          <w:sz w:val="22"/>
          <w:sz w:val="22"/>
          <w:rtl w:val="true"/>
        </w:rPr>
        <w:t>לייחס</w:t>
      </w:r>
      <w:r>
        <w:rPr>
          <w:rFonts w:ascii="Century" w:hAnsi="Century" w:cs="Century"/>
          <w:sz w:val="22"/>
          <w:sz w:val="22"/>
          <w:rtl w:val="true"/>
        </w:rPr>
        <w:t xml:space="preserve"> </w:t>
      </w:r>
      <w:r>
        <w:rPr>
          <w:rFonts w:ascii="Century" w:hAnsi="Century" w:cs="Century"/>
          <w:sz w:val="22"/>
          <w:sz w:val="22"/>
          <w:rtl w:val="true"/>
        </w:rPr>
        <w:t>להקלטה</w:t>
      </w:r>
      <w:r>
        <w:rPr>
          <w:rFonts w:cs="Century" w:ascii="Century" w:hAnsi="Century"/>
          <w:sz w:val="22"/>
          <w:rtl w:val="true"/>
        </w:rPr>
        <w:t>.</w:t>
      </w:r>
    </w:p>
    <w:p>
      <w:pPr>
        <w:pStyle w:val="Normal"/>
        <w:overflowPunct w:val="true"/>
        <w:autoSpaceDE w:val="true"/>
        <w:ind w:end="0"/>
        <w:jc w:val="both"/>
        <w:textAlignment w:val="auto"/>
        <w:rPr>
          <w:rFonts w:ascii="Century" w:hAnsi="Century" w:cs="Century"/>
          <w:sz w:val="22"/>
        </w:rPr>
      </w:pPr>
      <w:r>
        <w:rPr>
          <w:rFonts w:cs="Century" w:ascii="Century" w:hAnsi="Century"/>
          <w:sz w:val="22"/>
          <w:rtl w:val="true"/>
        </w:rPr>
      </w:r>
    </w:p>
    <w:p>
      <w:pPr>
        <w:pStyle w:val="Ruller42"/>
        <w:numPr>
          <w:ilvl w:val="0"/>
          <w:numId w:val="2"/>
        </w:numPr>
        <w:ind w:hanging="0" w:start="0" w:end="0"/>
        <w:jc w:val="both"/>
        <w:rPr>
          <w:rFonts w:ascii="Arial (W1);Arial" w:hAnsi="Arial (W1);Arial" w:cs="David;Times New Roman"/>
          <w:spacing w:val="22"/>
          <w:szCs w:val="24"/>
        </w:rPr>
      </w:pPr>
      <w:r>
        <w:rPr>
          <w:rtl w:val="true"/>
        </w:rPr>
        <w:t xml:space="preserve">כן נשללה טענת </w:t>
      </w:r>
      <w:r>
        <w:rPr>
          <w:rtl w:val="true"/>
        </w:rPr>
        <w:t>המערער לפיה</w:t>
      </w:r>
      <w:r>
        <w:rPr>
          <w:rtl w:val="true"/>
        </w:rPr>
        <w:t xml:space="preserve"> </w:t>
      </w:r>
      <w:r>
        <w:rPr>
          <w:rtl w:val="true"/>
        </w:rPr>
        <w:t>"</w:t>
      </w:r>
      <w:r>
        <w:rPr>
          <w:rtl w:val="true"/>
        </w:rPr>
        <w:t>העתיקה</w:t>
      </w:r>
      <w:r>
        <w:rPr>
          <w:rtl w:val="true"/>
        </w:rPr>
        <w:t>"</w:t>
      </w:r>
      <w:r>
        <w:rPr>
          <w:rtl w:val="true"/>
        </w:rPr>
        <w:t xml:space="preserve"> </w:t>
      </w:r>
      <w:r>
        <w:rPr>
          <w:rtl w:val="true"/>
        </w:rPr>
        <w:t>א</w:t>
      </w:r>
      <w:r>
        <w:rPr>
          <w:rtl w:val="true"/>
        </w:rPr>
        <w:t xml:space="preserve">' </w:t>
      </w:r>
      <w:r>
        <w:rPr>
          <w:rtl w:val="true"/>
        </w:rPr>
        <w:t>את</w:t>
      </w:r>
      <w:r>
        <w:rPr>
          <w:rtl w:val="true"/>
        </w:rPr>
        <w:t xml:space="preserve"> </w:t>
      </w:r>
      <w:r>
        <w:rPr>
          <w:rtl w:val="true"/>
        </w:rPr>
        <w:t>סיפור</w:t>
      </w:r>
      <w:r>
        <w:rPr>
          <w:rtl w:val="true"/>
        </w:rPr>
        <w:t xml:space="preserve"> </w:t>
      </w:r>
      <w:r>
        <w:rPr>
          <w:rtl w:val="true"/>
        </w:rPr>
        <w:t>הפגיעה</w:t>
      </w:r>
      <w:r>
        <w:rPr>
          <w:rtl w:val="true"/>
        </w:rPr>
        <w:t xml:space="preserve"> </w:t>
      </w:r>
      <w:r>
        <w:rPr>
          <w:rtl w:val="true"/>
        </w:rPr>
        <w:t>בה</w:t>
      </w:r>
      <w:r>
        <w:rPr>
          <w:rtl w:val="true"/>
        </w:rPr>
        <w:t xml:space="preserve">, </w:t>
      </w:r>
      <w:r>
        <w:rPr>
          <w:rtl w:val="true"/>
        </w:rPr>
        <w:t>מפגיעה</w:t>
      </w:r>
      <w:r>
        <w:rPr>
          <w:rtl w:val="true"/>
        </w:rPr>
        <w:t xml:space="preserve"> </w:t>
      </w:r>
      <w:r>
        <w:rPr>
          <w:rtl w:val="true"/>
        </w:rPr>
        <w:t>קודמת</w:t>
      </w:r>
      <w:r>
        <w:rPr>
          <w:rtl w:val="true"/>
        </w:rPr>
        <w:t xml:space="preserve"> </w:t>
      </w:r>
      <w:r>
        <w:rPr>
          <w:rtl w:val="true"/>
        </w:rPr>
        <w:t>שעברה</w:t>
      </w:r>
      <w:r>
        <w:rPr>
          <w:rtl w:val="true"/>
        </w:rPr>
        <w:t xml:space="preserve"> </w:t>
      </w:r>
      <w:r>
        <w:rPr>
          <w:rtl w:val="true"/>
        </w:rPr>
        <w:t>על ידי נער</w:t>
      </w:r>
      <w:r>
        <w:rPr>
          <w:rtl w:val="true"/>
        </w:rPr>
        <w:t xml:space="preserve">, </w:t>
      </w:r>
      <w:r>
        <w:rPr>
          <w:rtl w:val="true"/>
        </w:rPr>
        <w:t>עת</w:t>
      </w:r>
      <w:r>
        <w:rPr>
          <w:rtl w:val="true"/>
        </w:rPr>
        <w:t xml:space="preserve"> </w:t>
      </w:r>
      <w:r>
        <w:rPr>
          <w:rtl w:val="true"/>
        </w:rPr>
        <w:t>שהתה</w:t>
      </w:r>
      <w:r>
        <w:rPr>
          <w:rtl w:val="true"/>
        </w:rPr>
        <w:t xml:space="preserve"> </w:t>
      </w:r>
      <w:r>
        <w:rPr>
          <w:rtl w:val="true"/>
        </w:rPr>
        <w:t>ביחד</w:t>
      </w:r>
      <w:r>
        <w:rPr>
          <w:rtl w:val="true"/>
        </w:rPr>
        <w:t xml:space="preserve"> </w:t>
      </w:r>
      <w:r>
        <w:rPr>
          <w:rtl w:val="true"/>
        </w:rPr>
        <w:t>עם</w:t>
      </w:r>
      <w:r>
        <w:rPr>
          <w:rtl w:val="true"/>
        </w:rPr>
        <w:t xml:space="preserve"> </w:t>
      </w:r>
      <w:r>
        <w:rPr>
          <w:rtl w:val="true"/>
        </w:rPr>
        <w:t>אמה</w:t>
      </w:r>
      <w:r>
        <w:rPr>
          <w:rtl w:val="true"/>
        </w:rPr>
        <w:t>ּ</w:t>
      </w:r>
      <w:r>
        <w:rPr>
          <w:rtl w:val="true"/>
        </w:rPr>
        <w:t xml:space="preserve"> </w:t>
      </w:r>
      <w:r>
        <w:rPr>
          <w:rtl w:val="true"/>
        </w:rPr>
        <w:t>במקלט</w:t>
      </w:r>
      <w:r>
        <w:rPr>
          <w:rtl w:val="true"/>
        </w:rPr>
        <w:t xml:space="preserve"> </w:t>
      </w:r>
      <w:r>
        <w:rPr>
          <w:rtl w:val="true"/>
        </w:rPr>
        <w:t>לנשים</w:t>
      </w:r>
      <w:r>
        <w:rPr>
          <w:rtl w:val="true"/>
        </w:rPr>
        <w:t xml:space="preserve"> </w:t>
      </w:r>
      <w:r>
        <w:rPr>
          <w:rtl w:val="true"/>
        </w:rPr>
        <w:t>מוכות</w:t>
      </w:r>
      <w:r>
        <w:rPr>
          <w:rtl w:val="true"/>
        </w:rPr>
        <w:t xml:space="preserve"> </w:t>
      </w:r>
      <w:r>
        <w:rPr>
          <w:rtl w:val="true"/>
        </w:rPr>
        <w:t>(</w:t>
      </w:r>
      <w:r>
        <w:rPr>
          <w:rtl w:val="true"/>
        </w:rPr>
        <w:t>להלן</w:t>
      </w:r>
      <w:r>
        <w:rPr>
          <w:rtl w:val="true"/>
        </w:rPr>
        <w:t xml:space="preserve">: </w:t>
      </w:r>
      <w:r>
        <w:rPr>
          <w:rFonts w:ascii="Century" w:hAnsi="Century" w:cs="Miriam"/>
          <w:spacing w:val="0"/>
          <w:sz w:val="22"/>
          <w:sz w:val="22"/>
          <w:szCs w:val="24"/>
          <w:rtl w:val="true"/>
        </w:rPr>
        <w:t>המקלט</w:t>
      </w:r>
      <w:r>
        <w:rPr>
          <w:rtl w:val="true"/>
        </w:rPr>
        <w:t>)</w:t>
      </w:r>
      <w:r>
        <w:rPr>
          <w:rtl w:val="true"/>
        </w:rPr>
        <w:t xml:space="preserve">. </w:t>
      </w:r>
      <w:r>
        <w:rPr>
          <w:rtl w:val="true"/>
        </w:rPr>
        <w:t>אפשרות</w:t>
      </w:r>
      <w:r>
        <w:rPr>
          <w:rtl w:val="true"/>
        </w:rPr>
        <w:t xml:space="preserve"> </w:t>
      </w:r>
      <w:r>
        <w:rPr>
          <w:rtl w:val="true"/>
        </w:rPr>
        <w:t>זו</w:t>
      </w:r>
      <w:r>
        <w:rPr>
          <w:rtl w:val="true"/>
        </w:rPr>
        <w:t xml:space="preserve"> </w:t>
      </w:r>
      <w:r>
        <w:rPr>
          <w:rtl w:val="true"/>
        </w:rPr>
        <w:t>נשללה</w:t>
      </w:r>
      <w:r>
        <w:rPr>
          <w:rtl w:val="true"/>
        </w:rPr>
        <w:t xml:space="preserve"> </w:t>
      </w:r>
      <w:r>
        <w:rPr>
          <w:rtl w:val="true"/>
        </w:rPr>
        <w:t>על</w:t>
      </w:r>
      <w:r>
        <w:rPr>
          <w:rtl w:val="true"/>
        </w:rPr>
        <w:t xml:space="preserve"> </w:t>
      </w:r>
      <w:r>
        <w:rPr>
          <w:rtl w:val="true"/>
        </w:rPr>
        <w:t>ידי</w:t>
      </w:r>
      <w:r>
        <w:rPr>
          <w:rtl w:val="true"/>
        </w:rPr>
        <w:t xml:space="preserve"> </w:t>
      </w:r>
      <w:r>
        <w:rPr>
          <w:rtl w:val="true"/>
        </w:rPr>
        <w:t>גורמי</w:t>
      </w:r>
      <w:r>
        <w:rPr>
          <w:rtl w:val="true"/>
        </w:rPr>
        <w:t xml:space="preserve"> </w:t>
      </w:r>
      <w:r>
        <w:rPr>
          <w:rtl w:val="true"/>
        </w:rPr>
        <w:t>הטיפול</w:t>
      </w:r>
      <w:r>
        <w:rPr>
          <w:rtl w:val="true"/>
        </w:rPr>
        <w:t xml:space="preserve"> </w:t>
      </w:r>
      <w:r>
        <w:rPr>
          <w:rtl w:val="true"/>
        </w:rPr>
        <w:t>בא</w:t>
      </w:r>
      <w:r>
        <w:rPr>
          <w:rtl w:val="true"/>
        </w:rPr>
        <w:t xml:space="preserve">' </w:t>
      </w:r>
      <w:r>
        <w:rPr>
          <w:rtl w:val="true"/>
        </w:rPr>
        <w:t>וגם</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העידה</w:t>
      </w:r>
      <w:r>
        <w:rPr>
          <w:rtl w:val="true"/>
        </w:rPr>
        <w:t xml:space="preserve"> </w:t>
      </w:r>
      <w:r>
        <w:rPr>
          <w:rtl w:val="true"/>
        </w:rPr>
        <w:t>כי</w:t>
      </w:r>
      <w:r>
        <w:rPr>
          <w:rtl w:val="true"/>
        </w:rPr>
        <w:t xml:space="preserve"> </w:t>
      </w:r>
      <w:r>
        <w:rPr>
          <w:rtl w:val="true"/>
        </w:rPr>
        <w:t xml:space="preserve">אפשר לזהות אימתי קטין </w:t>
      </w:r>
      <w:r>
        <w:rPr>
          <w:rtl w:val="true"/>
        </w:rPr>
        <w:t>"</w:t>
      </w:r>
      <w:r>
        <w:rPr>
          <w:rtl w:val="true"/>
        </w:rPr>
        <w:t>מעתיק</w:t>
      </w:r>
      <w:r>
        <w:rPr>
          <w:rtl w:val="true"/>
        </w:rPr>
        <w:t>"</w:t>
      </w:r>
      <w:r>
        <w:rPr>
          <w:rtl w:val="true"/>
        </w:rPr>
        <w:t xml:space="preserve"> </w:t>
      </w:r>
      <w:r>
        <w:rPr>
          <w:rtl w:val="true"/>
        </w:rPr>
        <w:t xml:space="preserve">בעדותו </w:t>
      </w:r>
      <w:r>
        <w:rPr>
          <w:rtl w:val="true"/>
        </w:rPr>
        <w:t>סיפור</w:t>
      </w:r>
      <w:r>
        <w:rPr>
          <w:rtl w:val="true"/>
        </w:rPr>
        <w:t xml:space="preserve"> </w:t>
      </w:r>
      <w:r>
        <w:rPr>
          <w:rtl w:val="true"/>
        </w:rPr>
        <w:t>או</w:t>
      </w:r>
      <w:r>
        <w:rPr>
          <w:rtl w:val="true"/>
        </w:rPr>
        <w:t xml:space="preserve"> </w:t>
      </w:r>
      <w:r>
        <w:rPr>
          <w:rtl w:val="true"/>
        </w:rPr>
        <w:t>משליך</w:t>
      </w:r>
      <w:r>
        <w:rPr>
          <w:rtl w:val="true"/>
        </w:rPr>
        <w:t xml:space="preserve"> </w:t>
      </w:r>
      <w:r>
        <w:rPr>
          <w:rtl w:val="true"/>
        </w:rPr>
        <w:t>סיפור</w:t>
      </w:r>
      <w:r>
        <w:rPr>
          <w:rtl w:val="true"/>
        </w:rPr>
        <w:t xml:space="preserve"> </w:t>
      </w:r>
      <w:r>
        <w:rPr>
          <w:rtl w:val="true"/>
        </w:rPr>
        <w:t>מפ</w:t>
      </w:r>
      <w:r>
        <w:rPr>
          <w:rtl w:val="true"/>
        </w:rPr>
        <w:t xml:space="preserve">גיעה קודמת </w:t>
      </w:r>
      <w:r>
        <w:rPr>
          <w:rtl w:val="true"/>
        </w:rPr>
        <w:t>ב</w:t>
      </w:r>
      <w:r>
        <w:rPr>
          <w:rtl w:val="true"/>
        </w:rPr>
        <w:t xml:space="preserve">אמצעות </w:t>
      </w:r>
      <w:r>
        <w:rPr>
          <w:rtl w:val="true"/>
        </w:rPr>
        <w:t>מספר</w:t>
      </w:r>
      <w:r>
        <w:rPr>
          <w:rtl w:val="true"/>
        </w:rPr>
        <w:t xml:space="preserve"> </w:t>
      </w:r>
      <w:r>
        <w:rPr>
          <w:rtl w:val="true"/>
        </w:rPr>
        <w:t>מבחנים</w:t>
      </w:r>
      <w:r>
        <w:rPr>
          <w:rtl w:val="true"/>
        </w:rPr>
        <w:t xml:space="preserve">. </w:t>
      </w:r>
      <w:r>
        <w:rPr>
          <w:rtl w:val="true"/>
        </w:rPr>
        <w:t>למשל</w:t>
      </w:r>
      <w:r>
        <w:rPr>
          <w:rtl w:val="true"/>
        </w:rPr>
        <w:t xml:space="preserve">, </w:t>
      </w:r>
      <w:r>
        <w:rPr>
          <w:rtl w:val="true"/>
        </w:rPr>
        <w:t>במקרה זה</w:t>
      </w:r>
      <w:r>
        <w:rPr>
          <w:rtl w:val="true"/>
        </w:rPr>
        <w:t xml:space="preserve">, </w:t>
      </w:r>
      <w:r>
        <w:rPr>
          <w:rtl w:val="true"/>
        </w:rPr>
        <w:t>עצם</w:t>
      </w:r>
      <w:r>
        <w:rPr>
          <w:rtl w:val="true"/>
        </w:rPr>
        <w:t xml:space="preserve"> </w:t>
      </w:r>
      <w:r>
        <w:rPr>
          <w:rtl w:val="true"/>
        </w:rPr>
        <w:t>העובדה</w:t>
      </w:r>
      <w:r>
        <w:rPr>
          <w:rtl w:val="true"/>
        </w:rPr>
        <w:t xml:space="preserve"> </w:t>
      </w:r>
      <w:r>
        <w:rPr>
          <w:rtl w:val="true"/>
        </w:rPr>
        <w:t>ש</w:t>
      </w:r>
      <w:r>
        <w:rPr>
          <w:rtl w:val="true"/>
        </w:rPr>
        <w:t>א</w:t>
      </w:r>
      <w:r>
        <w:rPr>
          <w:rtl w:val="true"/>
        </w:rPr>
        <w:t xml:space="preserve">' </w:t>
      </w:r>
      <w:r>
        <w:rPr>
          <w:rtl w:val="true"/>
        </w:rPr>
        <w:t>יכלה</w:t>
      </w:r>
      <w:r>
        <w:rPr>
          <w:rtl w:val="true"/>
        </w:rPr>
        <w:t xml:space="preserve"> </w:t>
      </w:r>
      <w:r>
        <w:rPr>
          <w:rtl w:val="true"/>
        </w:rPr>
        <w:t>להבחין</w:t>
      </w:r>
      <w:r>
        <w:rPr>
          <w:rtl w:val="true"/>
        </w:rPr>
        <w:t xml:space="preserve"> </w:t>
      </w:r>
      <w:r>
        <w:rPr>
          <w:rtl w:val="true"/>
        </w:rPr>
        <w:t>בין</w:t>
      </w:r>
      <w:r>
        <w:rPr>
          <w:rtl w:val="true"/>
        </w:rPr>
        <w:t xml:space="preserve"> </w:t>
      </w:r>
      <w:r>
        <w:rPr>
          <w:rtl w:val="true"/>
        </w:rPr>
        <w:t>ה</w:t>
      </w:r>
      <w:r>
        <w:rPr>
          <w:rtl w:val="true"/>
        </w:rPr>
        <w:t>אירועים</w:t>
      </w:r>
      <w:r>
        <w:rPr>
          <w:rtl w:val="true"/>
        </w:rPr>
        <w:t xml:space="preserve"> </w:t>
      </w:r>
      <w:r>
        <w:rPr>
          <w:rtl w:val="true"/>
        </w:rPr>
        <w:t>השונים כאשר תיאור הפגיעות היה שונה</w:t>
      </w:r>
      <w:r>
        <w:rPr>
          <w:rtl w:val="true"/>
        </w:rPr>
        <w:t xml:space="preserve">, </w:t>
      </w:r>
      <w:r>
        <w:rPr>
          <w:rtl w:val="true"/>
        </w:rPr>
        <w:t>שוללת</w:t>
      </w:r>
      <w:r>
        <w:rPr>
          <w:rtl w:val="true"/>
        </w:rPr>
        <w:t xml:space="preserve"> </w:t>
      </w:r>
      <w:r>
        <w:rPr>
          <w:rtl w:val="true"/>
        </w:rPr>
        <w:t>את</w:t>
      </w:r>
      <w:r>
        <w:rPr>
          <w:rtl w:val="true"/>
        </w:rPr>
        <w:t xml:space="preserve"> </w:t>
      </w:r>
      <w:r>
        <w:rPr>
          <w:rtl w:val="true"/>
        </w:rPr>
        <w:t>אפשרות</w:t>
      </w:r>
      <w:r>
        <w:rPr>
          <w:rtl w:val="true"/>
        </w:rPr>
        <w:t xml:space="preserve"> </w:t>
      </w:r>
      <w:r>
        <w:rPr>
          <w:rtl w:val="true"/>
        </w:rPr>
        <w:t>ההעתקה</w:t>
      </w:r>
      <w:r>
        <w:rPr>
          <w:rtl w:val="true"/>
        </w:rPr>
        <w:t xml:space="preserve"> </w:t>
      </w:r>
      <w:r>
        <w:rPr>
          <w:rtl w:val="true"/>
        </w:rPr>
        <w:t>מפגיעה</w:t>
      </w:r>
      <w:r>
        <w:rPr>
          <w:rtl w:val="true"/>
        </w:rPr>
        <w:t xml:space="preserve"> </w:t>
      </w:r>
      <w:r>
        <w:rPr>
          <w:rtl w:val="true"/>
        </w:rPr>
        <w:t>קודמת</w:t>
      </w:r>
      <w:r>
        <w:rPr>
          <w:rtl w:val="true"/>
        </w:rPr>
        <w:t xml:space="preserve">. </w:t>
      </w:r>
    </w:p>
    <w:p>
      <w:pPr>
        <w:pStyle w:val="Normal"/>
        <w:overflowPunct w:val="true"/>
        <w:autoSpaceDE w:val="true"/>
        <w:ind w:firstLine="720" w:end="0"/>
        <w:jc w:val="both"/>
        <w:textAlignment w:val="auto"/>
        <w:rPr>
          <w:rFonts w:ascii="Arial (W1);Arial" w:hAnsi="Arial (W1);Arial" w:cs="Arial (W1);Arial"/>
          <w:spacing w:val="22"/>
          <w:sz w:val="24"/>
          <w:szCs w:val="24"/>
        </w:rPr>
      </w:pPr>
      <w:r>
        <w:rPr>
          <w:rFonts w:cs="Arial (W1);Arial" w:ascii="Arial (W1);Arial" w:hAnsi="Arial (W1);Arial"/>
          <w:spacing w:val="22"/>
          <w:sz w:val="24"/>
          <w:szCs w:val="24"/>
          <w:rtl w:val="true"/>
        </w:rPr>
      </w:r>
    </w:p>
    <w:p>
      <w:pPr>
        <w:pStyle w:val="Ruller42"/>
        <w:numPr>
          <w:ilvl w:val="0"/>
          <w:numId w:val="2"/>
        </w:numPr>
        <w:ind w:hanging="0" w:start="0" w:end="0"/>
        <w:jc w:val="both"/>
        <w:rPr/>
      </w:pPr>
      <w:r>
        <w:rPr>
          <w:rtl w:val="true"/>
        </w:rPr>
        <w:t xml:space="preserve">נדחו </w:t>
      </w:r>
      <w:r>
        <w:rPr>
          <w:rtl w:val="true"/>
        </w:rPr>
        <w:t>גם</w:t>
      </w:r>
      <w:r>
        <w:rPr>
          <w:rtl w:val="true"/>
        </w:rPr>
        <w:t xml:space="preserve"> </w:t>
      </w:r>
      <w:r>
        <w:rPr>
          <w:rtl w:val="true"/>
        </w:rPr>
        <w:t>טענות</w:t>
      </w:r>
      <w:r>
        <w:rPr>
          <w:rtl w:val="true"/>
        </w:rPr>
        <w:t xml:space="preserve"> </w:t>
      </w:r>
      <w:r>
        <w:rPr>
          <w:rtl w:val="true"/>
        </w:rPr>
        <w:t xml:space="preserve">המערער </w:t>
      </w:r>
      <w:r>
        <w:rPr>
          <w:rtl w:val="true"/>
        </w:rPr>
        <w:t>בנוגע</w:t>
      </w:r>
      <w:r>
        <w:rPr>
          <w:rtl w:val="true"/>
        </w:rPr>
        <w:t xml:space="preserve"> </w:t>
      </w:r>
      <w:r>
        <w:rPr>
          <w:rtl w:val="true"/>
        </w:rPr>
        <w:t>להחלט</w:t>
      </w:r>
      <w:r>
        <w:rPr>
          <w:rtl w:val="true"/>
        </w:rPr>
        <w:t xml:space="preserve">ת חוקרת הילדים </w:t>
      </w:r>
      <w:r>
        <w:rPr>
          <w:rtl w:val="true"/>
        </w:rPr>
        <w:t>שלא</w:t>
      </w:r>
      <w:r>
        <w:rPr>
          <w:rtl w:val="true"/>
        </w:rPr>
        <w:t xml:space="preserve"> </w:t>
      </w:r>
      <w:r>
        <w:rPr>
          <w:rtl w:val="true"/>
        </w:rPr>
        <w:t>להעיד</w:t>
      </w:r>
      <w:r>
        <w:rPr>
          <w:rtl w:val="true"/>
        </w:rPr>
        <w:t xml:space="preserve"> </w:t>
      </w:r>
      <w:r>
        <w:rPr>
          <w:rtl w:val="true"/>
        </w:rPr>
        <w:t>את</w:t>
      </w:r>
      <w:r>
        <w:rPr>
          <w:rtl w:val="true"/>
        </w:rPr>
        <w:t xml:space="preserve"> </w:t>
      </w:r>
      <w:r>
        <w:rPr>
          <w:rtl w:val="true"/>
        </w:rPr>
        <w:t>א</w:t>
      </w:r>
      <w:r>
        <w:rPr>
          <w:rtl w:val="true"/>
        </w:rPr>
        <w:t xml:space="preserve">'. </w:t>
      </w:r>
      <w:r>
        <w:rPr>
          <w:rtl w:val="true"/>
        </w:rPr>
        <w:t>אכן</w:t>
      </w:r>
      <w:r>
        <w:rPr>
          <w:rtl w:val="true"/>
        </w:rPr>
        <w:t xml:space="preserve"> </w:t>
      </w:r>
      <w:r>
        <w:rPr>
          <w:rtl w:val="true"/>
        </w:rPr>
        <w:t>ל</w:t>
      </w:r>
      <w:r>
        <w:rPr>
          <w:rtl w:val="true"/>
        </w:rPr>
        <w:t>החלטה</w:t>
      </w:r>
      <w:r>
        <w:rPr>
          <w:rtl w:val="true"/>
        </w:rPr>
        <w:t xml:space="preserve"> </w:t>
      </w:r>
      <w:r>
        <w:rPr>
          <w:rtl w:val="true"/>
        </w:rPr>
        <w:t>שלא</w:t>
      </w:r>
      <w:r>
        <w:rPr>
          <w:rtl w:val="true"/>
        </w:rPr>
        <w:t xml:space="preserve"> </w:t>
      </w:r>
      <w:r>
        <w:rPr>
          <w:rtl w:val="true"/>
        </w:rPr>
        <w:t>להתיר</w:t>
      </w:r>
      <w:r>
        <w:rPr>
          <w:rtl w:val="true"/>
        </w:rPr>
        <w:t xml:space="preserve"> </w:t>
      </w:r>
      <w:r>
        <w:rPr>
          <w:rtl w:val="true"/>
        </w:rPr>
        <w:t>את</w:t>
      </w:r>
      <w:r>
        <w:rPr>
          <w:rtl w:val="true"/>
        </w:rPr>
        <w:t xml:space="preserve"> </w:t>
      </w:r>
      <w:r>
        <w:rPr>
          <w:rtl w:val="true"/>
        </w:rPr>
        <w:t>עדותה</w:t>
      </w:r>
      <w:r>
        <w:rPr>
          <w:rtl w:val="true"/>
        </w:rPr>
        <w:t xml:space="preserve"> </w:t>
      </w:r>
      <w:r>
        <w:rPr>
          <w:rtl w:val="true"/>
        </w:rPr>
        <w:t>של</w:t>
      </w:r>
      <w:r>
        <w:rPr>
          <w:rtl w:val="true"/>
        </w:rPr>
        <w:t xml:space="preserve"> </w:t>
      </w:r>
      <w:r>
        <w:rPr>
          <w:rtl w:val="true"/>
        </w:rPr>
        <w:t>א</w:t>
      </w:r>
      <w:r>
        <w:rPr>
          <w:rtl w:val="true"/>
        </w:rPr>
        <w:t xml:space="preserve">' </w:t>
      </w:r>
      <w:r>
        <w:rPr>
          <w:rtl w:val="true"/>
        </w:rPr>
        <w:t xml:space="preserve">בבית המשפט השלכות כבדות </w:t>
      </w:r>
      <w:r>
        <w:rPr>
          <w:rtl w:val="true"/>
        </w:rPr>
        <w:t>משקל</w:t>
      </w:r>
      <w:r>
        <w:rPr>
          <w:rtl w:val="true"/>
        </w:rPr>
        <w:t xml:space="preserve"> </w:t>
      </w:r>
      <w:r>
        <w:rPr>
          <w:rtl w:val="true"/>
        </w:rPr>
        <w:t>בנוגע</w:t>
      </w:r>
      <w:r>
        <w:rPr>
          <w:rtl w:val="true"/>
        </w:rPr>
        <w:t xml:space="preserve"> </w:t>
      </w:r>
      <w:r>
        <w:rPr>
          <w:rtl w:val="true"/>
        </w:rPr>
        <w:t>לשאלת</w:t>
      </w:r>
      <w:r>
        <w:rPr>
          <w:rtl w:val="true"/>
        </w:rPr>
        <w:t xml:space="preserve"> </w:t>
      </w:r>
      <w:r>
        <w:rPr>
          <w:rtl w:val="true"/>
        </w:rPr>
        <w:t>חפותו</w:t>
      </w:r>
      <w:r>
        <w:rPr>
          <w:rtl w:val="true"/>
        </w:rPr>
        <w:t xml:space="preserve"> </w:t>
      </w:r>
      <w:r>
        <w:rPr>
          <w:rtl w:val="true"/>
        </w:rPr>
        <w:t>או</w:t>
      </w:r>
      <w:r>
        <w:rPr>
          <w:rtl w:val="true"/>
        </w:rPr>
        <w:t xml:space="preserve"> </w:t>
      </w:r>
      <w:r>
        <w:rPr>
          <w:rtl w:val="true"/>
        </w:rPr>
        <w:t>אשמתו</w:t>
      </w:r>
      <w:r>
        <w:rPr>
          <w:rtl w:val="true"/>
        </w:rPr>
        <w:t xml:space="preserve"> </w:t>
      </w:r>
      <w:r>
        <w:rPr>
          <w:rtl w:val="true"/>
        </w:rPr>
        <w:t>של</w:t>
      </w:r>
      <w:r>
        <w:rPr>
          <w:rtl w:val="true"/>
        </w:rPr>
        <w:t xml:space="preserve"> </w:t>
      </w:r>
      <w:r>
        <w:rPr>
          <w:rtl w:val="true"/>
        </w:rPr>
        <w:t>המערער</w:t>
      </w:r>
      <w:r>
        <w:rPr>
          <w:rtl w:val="true"/>
        </w:rPr>
        <w:t>.</w:t>
      </w:r>
      <w:r>
        <w:rPr>
          <w:rtl w:val="true"/>
        </w:rPr>
        <w:t xml:space="preserve"> </w:t>
      </w:r>
      <w:r>
        <w:rPr>
          <w:rtl w:val="true"/>
        </w:rPr>
        <w:t>זאת</w:t>
      </w:r>
      <w:r>
        <w:rPr>
          <w:rtl w:val="true"/>
        </w:rPr>
        <w:t xml:space="preserve"> </w:t>
      </w:r>
      <w:r>
        <w:rPr>
          <w:rtl w:val="true"/>
        </w:rPr>
        <w:t>בשל</w:t>
      </w:r>
      <w:r>
        <w:rPr>
          <w:rtl w:val="true"/>
        </w:rPr>
        <w:t xml:space="preserve"> </w:t>
      </w:r>
      <w:r>
        <w:rPr>
          <w:rtl w:val="true"/>
        </w:rPr>
        <w:t>חוסר</w:t>
      </w:r>
      <w:r>
        <w:rPr>
          <w:rtl w:val="true"/>
        </w:rPr>
        <w:t xml:space="preserve"> </w:t>
      </w:r>
      <w:r>
        <w:rPr>
          <w:rtl w:val="true"/>
        </w:rPr>
        <w:t>האפשרות</w:t>
      </w:r>
      <w:r>
        <w:rPr>
          <w:rtl w:val="true"/>
        </w:rPr>
        <w:t xml:space="preserve"> </w:t>
      </w:r>
      <w:r>
        <w:rPr>
          <w:rtl w:val="true"/>
        </w:rPr>
        <w:t>של</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להתרשם</w:t>
      </w:r>
      <w:r>
        <w:rPr>
          <w:rtl w:val="true"/>
        </w:rPr>
        <w:t xml:space="preserve"> </w:t>
      </w:r>
      <w:r>
        <w:rPr>
          <w:rtl w:val="true"/>
        </w:rPr>
        <w:t>במישרין</w:t>
      </w:r>
      <w:r>
        <w:rPr>
          <w:rtl w:val="true"/>
        </w:rPr>
        <w:t xml:space="preserve"> </w:t>
      </w:r>
      <w:r>
        <w:rPr>
          <w:rtl w:val="true"/>
        </w:rPr>
        <w:t>מהעדה</w:t>
      </w:r>
      <w:r>
        <w:rPr>
          <w:rtl w:val="true"/>
        </w:rPr>
        <w:t xml:space="preserve"> </w:t>
      </w:r>
      <w:r>
        <w:rPr>
          <w:rtl w:val="true"/>
        </w:rPr>
        <w:t>ו</w:t>
      </w:r>
      <w:r>
        <w:rPr>
          <w:rtl w:val="true"/>
        </w:rPr>
        <w:t xml:space="preserve">בשל </w:t>
      </w:r>
      <w:r>
        <w:rPr>
          <w:rtl w:val="true"/>
        </w:rPr>
        <w:t>היעדרה</w:t>
      </w:r>
      <w:r>
        <w:rPr>
          <w:rtl w:val="true"/>
        </w:rPr>
        <w:t xml:space="preserve"> </w:t>
      </w:r>
      <w:r>
        <w:rPr>
          <w:rtl w:val="true"/>
        </w:rPr>
        <w:t>של</w:t>
      </w:r>
      <w:r>
        <w:rPr>
          <w:rtl w:val="true"/>
        </w:rPr>
        <w:t xml:space="preserve"> </w:t>
      </w:r>
      <w:r>
        <w:rPr>
          <w:rtl w:val="true"/>
        </w:rPr>
        <w:t>חקירה</w:t>
      </w:r>
      <w:r>
        <w:rPr>
          <w:rtl w:val="true"/>
        </w:rPr>
        <w:t xml:space="preserve"> </w:t>
      </w:r>
      <w:r>
        <w:rPr>
          <w:rtl w:val="true"/>
        </w:rPr>
        <w:t>נגדית</w:t>
      </w:r>
      <w:r>
        <w:rPr>
          <w:rtl w:val="true"/>
        </w:rPr>
        <w:t xml:space="preserve">. </w:t>
      </w:r>
      <w:r>
        <w:rPr>
          <w:rtl w:val="true"/>
        </w:rPr>
        <w:t>בשל</w:t>
      </w:r>
      <w:r>
        <w:rPr>
          <w:rtl w:val="true"/>
        </w:rPr>
        <w:t xml:space="preserve"> </w:t>
      </w:r>
      <w:r>
        <w:rPr>
          <w:rtl w:val="true"/>
        </w:rPr>
        <w:t>כך</w:t>
      </w:r>
      <w:r>
        <w:rPr>
          <w:rtl w:val="true"/>
        </w:rPr>
        <w:t xml:space="preserve"> </w:t>
      </w:r>
      <w:r>
        <w:rPr>
          <w:rtl w:val="true"/>
        </w:rPr>
        <w:t>גם</w:t>
      </w:r>
      <w:r>
        <w:rPr>
          <w:rtl w:val="true"/>
        </w:rPr>
        <w:t xml:space="preserve"> </w:t>
      </w:r>
      <w:r>
        <w:rPr>
          <w:rtl w:val="true"/>
        </w:rPr>
        <w:t>דורש</w:t>
      </w:r>
      <w:r>
        <w:rPr>
          <w:rtl w:val="true"/>
        </w:rPr>
        <w:t xml:space="preserve"> </w:t>
      </w:r>
      <w:r>
        <w:rPr>
          <w:rtl w:val="true"/>
        </w:rPr>
        <w:t>החוק</w:t>
      </w:r>
      <w:r>
        <w:rPr>
          <w:rtl w:val="true"/>
        </w:rPr>
        <w:t xml:space="preserve"> </w:t>
      </w:r>
      <w:r>
        <w:rPr>
          <w:rtl w:val="true"/>
        </w:rPr>
        <w:t>סיוע</w:t>
      </w:r>
      <w:r>
        <w:rPr>
          <w:rtl w:val="true"/>
        </w:rPr>
        <w:t xml:space="preserve"> </w:t>
      </w:r>
      <w:r>
        <w:rPr>
          <w:rtl w:val="true"/>
        </w:rPr>
        <w:t>לעדות</w:t>
      </w:r>
      <w:r>
        <w:rPr>
          <w:rtl w:val="true"/>
        </w:rPr>
        <w:t xml:space="preserve"> </w:t>
      </w:r>
      <w:r>
        <w:rPr>
          <w:rtl w:val="true"/>
        </w:rPr>
        <w:t>כזו</w:t>
      </w:r>
      <w:r>
        <w:rPr>
          <w:rtl w:val="true"/>
        </w:rPr>
        <w:t xml:space="preserve">. </w:t>
      </w:r>
      <w:r>
        <w:rPr>
          <w:rtl w:val="true"/>
        </w:rPr>
        <w:t>עם</w:t>
      </w:r>
      <w:r>
        <w:rPr>
          <w:rtl w:val="true"/>
        </w:rPr>
        <w:t xml:space="preserve"> </w:t>
      </w:r>
      <w:r>
        <w:rPr>
          <w:rtl w:val="true"/>
        </w:rPr>
        <w:t>זאת</w:t>
      </w:r>
      <w:r>
        <w:rPr>
          <w:rtl w:val="true"/>
        </w:rPr>
        <w:t xml:space="preserve">, </w:t>
      </w:r>
      <w:r>
        <w:rPr>
          <w:rtl w:val="true"/>
        </w:rPr>
        <w:t>ההחלטה</w:t>
      </w:r>
      <w:r>
        <w:rPr>
          <w:rtl w:val="true"/>
        </w:rPr>
        <w:t xml:space="preserve"> </w:t>
      </w:r>
      <w:r>
        <w:rPr>
          <w:rtl w:val="true"/>
        </w:rPr>
        <w:t>ל</w:t>
      </w:r>
      <w:r>
        <w:rPr>
          <w:rtl w:val="true"/>
        </w:rPr>
        <w:t xml:space="preserve">הימנע </w:t>
      </w:r>
      <w:r>
        <w:rPr>
          <w:rtl w:val="true"/>
        </w:rPr>
        <w:t>להעיד</w:t>
      </w:r>
      <w:r>
        <w:rPr>
          <w:rtl w:val="true"/>
        </w:rPr>
        <w:t xml:space="preserve"> </w:t>
      </w:r>
      <w:r>
        <w:rPr>
          <w:rtl w:val="true"/>
        </w:rPr>
        <w:t>את</w:t>
      </w:r>
      <w:r>
        <w:rPr>
          <w:rtl w:val="true"/>
        </w:rPr>
        <w:t xml:space="preserve"> </w:t>
      </w:r>
      <w:r>
        <w:rPr>
          <w:rtl w:val="true"/>
        </w:rPr>
        <w:t>א</w:t>
      </w:r>
      <w:r>
        <w:rPr>
          <w:rtl w:val="true"/>
        </w:rPr>
        <w:t xml:space="preserve">' </w:t>
      </w:r>
      <w:r>
        <w:rPr>
          <w:rtl w:val="true"/>
        </w:rPr>
        <w:t>הי</w:t>
      </w:r>
      <w:r>
        <w:rPr>
          <w:rtl w:val="true"/>
        </w:rPr>
        <w:t xml:space="preserve">יתה </w:t>
      </w:r>
      <w:r>
        <w:rPr>
          <w:rtl w:val="true"/>
        </w:rPr>
        <w:t>החלטה</w:t>
      </w:r>
      <w:r>
        <w:rPr>
          <w:rtl w:val="true"/>
        </w:rPr>
        <w:t xml:space="preserve"> </w:t>
      </w:r>
      <w:r>
        <w:rPr>
          <w:rtl w:val="true"/>
        </w:rPr>
        <w:t>של</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שאינה</w:t>
      </w:r>
      <w:r>
        <w:rPr>
          <w:rtl w:val="true"/>
        </w:rPr>
        <w:t xml:space="preserve"> </w:t>
      </w:r>
      <w:r>
        <w:rPr>
          <w:rtl w:val="true"/>
        </w:rPr>
        <w:t>תלויה</w:t>
      </w:r>
      <w:r>
        <w:rPr>
          <w:rtl w:val="true"/>
        </w:rPr>
        <w:t xml:space="preserve">, </w:t>
      </w:r>
      <w:r>
        <w:rPr>
          <w:rtl w:val="true"/>
        </w:rPr>
        <w:t>ודאי</w:t>
      </w:r>
      <w:r>
        <w:rPr>
          <w:rtl w:val="true"/>
        </w:rPr>
        <w:t xml:space="preserve"> </w:t>
      </w:r>
      <w:r>
        <w:rPr>
          <w:rtl w:val="true"/>
        </w:rPr>
        <w:t>לא</w:t>
      </w:r>
      <w:r>
        <w:rPr>
          <w:rtl w:val="true"/>
        </w:rPr>
        <w:t xml:space="preserve"> </w:t>
      </w:r>
      <w:r>
        <w:rPr>
          <w:rtl w:val="true"/>
        </w:rPr>
        <w:t>רק</w:t>
      </w:r>
      <w:r>
        <w:rPr>
          <w:rtl w:val="true"/>
        </w:rPr>
        <w:t xml:space="preserve">, </w:t>
      </w:r>
      <w:r>
        <w:rPr>
          <w:rtl w:val="true"/>
        </w:rPr>
        <w:t>ברצונה</w:t>
      </w:r>
      <w:r>
        <w:rPr>
          <w:rtl w:val="true"/>
        </w:rPr>
        <w:t xml:space="preserve"> </w:t>
      </w:r>
      <w:r>
        <w:rPr>
          <w:rtl w:val="true"/>
        </w:rPr>
        <w:t>או</w:t>
      </w:r>
      <w:r>
        <w:rPr>
          <w:rtl w:val="true"/>
        </w:rPr>
        <w:t xml:space="preserve"> </w:t>
      </w:r>
      <w:r>
        <w:rPr>
          <w:rtl w:val="true"/>
        </w:rPr>
        <w:t>נכונותה</w:t>
      </w:r>
      <w:r>
        <w:rPr>
          <w:rtl w:val="true"/>
        </w:rPr>
        <w:t xml:space="preserve"> </w:t>
      </w:r>
      <w:r>
        <w:rPr>
          <w:rtl w:val="true"/>
        </w:rPr>
        <w:t>של</w:t>
      </w:r>
      <w:r>
        <w:rPr>
          <w:rtl w:val="true"/>
        </w:rPr>
        <w:t xml:space="preserve"> </w:t>
      </w:r>
      <w:r>
        <w:rPr>
          <w:rtl w:val="true"/>
        </w:rPr>
        <w:t>הילדה</w:t>
      </w:r>
      <w:r>
        <w:rPr>
          <w:rtl w:val="true"/>
        </w:rPr>
        <w:t xml:space="preserve"> למסור עדות</w:t>
      </w:r>
      <w:r>
        <w:rPr>
          <w:rtl w:val="true"/>
        </w:rPr>
        <w:t xml:space="preserve">. </w:t>
      </w:r>
      <w:r>
        <w:rPr>
          <w:rtl w:val="true"/>
        </w:rPr>
        <w:t xml:space="preserve">במקרה זה </w:t>
      </w:r>
      <w:r>
        <w:rPr>
          <w:rtl w:val="true"/>
        </w:rPr>
        <w:t>העידה</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כי</w:t>
      </w:r>
      <w:r>
        <w:rPr>
          <w:rtl w:val="true"/>
        </w:rPr>
        <w:t xml:space="preserve"> </w:t>
      </w:r>
      <w:r>
        <w:rPr>
          <w:rtl w:val="true"/>
        </w:rPr>
        <w:t>העובדה</w:t>
      </w:r>
      <w:r>
        <w:rPr>
          <w:rtl w:val="true"/>
        </w:rPr>
        <w:t xml:space="preserve"> </w:t>
      </w:r>
      <w:r>
        <w:rPr>
          <w:rtl w:val="true"/>
        </w:rPr>
        <w:t>שא</w:t>
      </w:r>
      <w:r>
        <w:rPr>
          <w:rtl w:val="true"/>
        </w:rPr>
        <w:t xml:space="preserve">' </w:t>
      </w:r>
      <w:r>
        <w:rPr>
          <w:rtl w:val="true"/>
        </w:rPr>
        <w:t>ה</w:t>
      </w:r>
      <w:r>
        <w:rPr>
          <w:rtl w:val="true"/>
        </w:rPr>
        <w:t>י</w:t>
      </w:r>
      <w:r>
        <w:rPr>
          <w:rtl w:val="true"/>
        </w:rPr>
        <w:t>יתה</w:t>
      </w:r>
      <w:r>
        <w:rPr>
          <w:rtl w:val="true"/>
        </w:rPr>
        <w:t xml:space="preserve"> </w:t>
      </w:r>
      <w:r>
        <w:rPr>
          <w:rtl w:val="true"/>
        </w:rPr>
        <w:t>מוכנה</w:t>
      </w:r>
      <w:r>
        <w:rPr>
          <w:rtl w:val="true"/>
        </w:rPr>
        <w:t xml:space="preserve"> </w:t>
      </w:r>
      <w:r>
        <w:rPr>
          <w:rtl w:val="true"/>
        </w:rPr>
        <w:t>להעיד</w:t>
      </w:r>
      <w:r>
        <w:rPr>
          <w:rtl w:val="true"/>
        </w:rPr>
        <w:t xml:space="preserve"> </w:t>
      </w:r>
      <w:r>
        <w:rPr>
          <w:rtl w:val="true"/>
        </w:rPr>
        <w:t>אינה</w:t>
      </w:r>
      <w:r>
        <w:rPr>
          <w:rtl w:val="true"/>
        </w:rPr>
        <w:t xml:space="preserve"> </w:t>
      </w:r>
      <w:r>
        <w:rPr>
          <w:rtl w:val="true"/>
        </w:rPr>
        <w:t>מחייבת</w:t>
      </w:r>
      <w:r>
        <w:rPr>
          <w:rtl w:val="true"/>
        </w:rPr>
        <w:t xml:space="preserve"> </w:t>
      </w:r>
      <w:r>
        <w:rPr>
          <w:rtl w:val="true"/>
        </w:rPr>
        <w:t>אותה</w:t>
      </w:r>
      <w:r>
        <w:rPr>
          <w:rtl w:val="true"/>
        </w:rPr>
        <w:t xml:space="preserve"> </w:t>
      </w:r>
      <w:r>
        <w:rPr>
          <w:rtl w:val="true"/>
        </w:rPr>
        <w:t>כאשת</w:t>
      </w:r>
      <w:r>
        <w:rPr>
          <w:rtl w:val="true"/>
        </w:rPr>
        <w:t xml:space="preserve"> </w:t>
      </w:r>
      <w:r>
        <w:rPr>
          <w:rtl w:val="true"/>
        </w:rPr>
        <w:t>מקצוע</w:t>
      </w:r>
      <w:r>
        <w:rPr>
          <w:rtl w:val="true"/>
        </w:rPr>
        <w:t xml:space="preserve"> </w:t>
      </w:r>
      <w:r>
        <w:rPr>
          <w:rtl w:val="true"/>
        </w:rPr>
        <w:t>בהחלטתה</w:t>
      </w:r>
      <w:r>
        <w:rPr>
          <w:rtl w:val="true"/>
        </w:rPr>
        <w:t xml:space="preserve"> </w:t>
      </w:r>
      <w:r>
        <w:rPr>
          <w:rtl w:val="true"/>
        </w:rPr>
        <w:t>הסופית</w:t>
      </w:r>
      <w:r>
        <w:rPr>
          <w:rtl w:val="true"/>
        </w:rPr>
        <w:t xml:space="preserve"> </w:t>
      </w:r>
      <w:r>
        <w:rPr>
          <w:rtl w:val="true"/>
        </w:rPr>
        <w:t>וכי</w:t>
      </w:r>
      <w:r>
        <w:rPr>
          <w:rtl w:val="true"/>
        </w:rPr>
        <w:t xml:space="preserve"> </w:t>
      </w:r>
      <w:r>
        <w:rPr>
          <w:rtl w:val="true"/>
        </w:rPr>
        <w:t>תפקידה</w:t>
      </w:r>
      <w:r>
        <w:rPr>
          <w:rtl w:val="true"/>
        </w:rPr>
        <w:t xml:space="preserve"> </w:t>
      </w:r>
      <w:r>
        <w:rPr>
          <w:rtl w:val="true"/>
        </w:rPr>
        <w:t>להסתכל</w:t>
      </w:r>
      <w:r>
        <w:rPr>
          <w:rtl w:val="true"/>
        </w:rPr>
        <w:t xml:space="preserve"> </w:t>
      </w:r>
      <w:r>
        <w:rPr>
          <w:rtl w:val="true"/>
        </w:rPr>
        <w:t>ב</w:t>
      </w:r>
      <w:r>
        <w:rPr>
          <w:rtl w:val="true"/>
        </w:rPr>
        <w:t>מבט</w:t>
      </w:r>
      <w:r>
        <w:rPr>
          <w:rtl w:val="true"/>
        </w:rPr>
        <w:t>-</w:t>
      </w:r>
      <w:r>
        <w:rPr>
          <w:rtl w:val="true"/>
        </w:rPr>
        <w:t>על על הנזק שהייתה העדות עלולה לגרום לה</w:t>
      </w:r>
      <w:r>
        <w:rPr>
          <w:rtl w:val="true"/>
        </w:rPr>
        <w:t xml:space="preserve">. </w:t>
      </w:r>
      <w:r>
        <w:rPr>
          <w:rtl w:val="true"/>
        </w:rPr>
        <w:t>בטרם</w:t>
      </w:r>
      <w:r>
        <w:rPr>
          <w:rtl w:val="true"/>
        </w:rPr>
        <w:t xml:space="preserve"> </w:t>
      </w:r>
      <w:r>
        <w:rPr>
          <w:rtl w:val="true"/>
        </w:rPr>
        <w:t>החלטתה</w:t>
      </w:r>
      <w:r>
        <w:rPr>
          <w:rtl w:val="true"/>
        </w:rPr>
        <w:t xml:space="preserve"> </w:t>
      </w:r>
      <w:r>
        <w:rPr>
          <w:rtl w:val="true"/>
        </w:rPr>
        <w:t>היא</w:t>
      </w:r>
      <w:r>
        <w:rPr>
          <w:rtl w:val="true"/>
        </w:rPr>
        <w:t xml:space="preserve"> </w:t>
      </w:r>
      <w:r>
        <w:rPr>
          <w:rtl w:val="true"/>
        </w:rPr>
        <w:t>שוחחה</w:t>
      </w:r>
      <w:r>
        <w:rPr>
          <w:rtl w:val="true"/>
        </w:rPr>
        <w:t xml:space="preserve"> </w:t>
      </w:r>
      <w:r>
        <w:rPr>
          <w:rtl w:val="true"/>
        </w:rPr>
        <w:t>עם</w:t>
      </w:r>
      <w:r>
        <w:rPr>
          <w:rtl w:val="true"/>
        </w:rPr>
        <w:t xml:space="preserve"> </w:t>
      </w:r>
      <w:r>
        <w:rPr>
          <w:rtl w:val="true"/>
        </w:rPr>
        <w:t>פקידת</w:t>
      </w:r>
      <w:r>
        <w:rPr>
          <w:rtl w:val="true"/>
        </w:rPr>
        <w:t xml:space="preserve"> </w:t>
      </w:r>
      <w:r>
        <w:rPr>
          <w:rtl w:val="true"/>
        </w:rPr>
        <w:t>הסעד</w:t>
      </w:r>
      <w:r>
        <w:rPr>
          <w:rtl w:val="true"/>
        </w:rPr>
        <w:t xml:space="preserve"> </w:t>
      </w:r>
      <w:r>
        <w:rPr>
          <w:rtl w:val="true"/>
        </w:rPr>
        <w:t>ועם</w:t>
      </w:r>
      <w:r>
        <w:rPr>
          <w:rtl w:val="true"/>
        </w:rPr>
        <w:t xml:space="preserve"> </w:t>
      </w:r>
      <w:r>
        <w:rPr>
          <w:rtl w:val="true"/>
        </w:rPr>
        <w:t>ה</w:t>
      </w:r>
      <w:r>
        <w:rPr>
          <w:rtl w:val="true"/>
        </w:rPr>
        <w:t>עו</w:t>
      </w:r>
      <w:r>
        <w:rPr>
          <w:rtl w:val="true"/>
        </w:rPr>
        <w:t>בדת הסוציאלית</w:t>
      </w:r>
      <w:r>
        <w:rPr>
          <w:rtl w:val="true"/>
        </w:rPr>
        <w:t xml:space="preserve"> </w:t>
      </w:r>
      <w:r>
        <w:rPr>
          <w:rtl w:val="true"/>
        </w:rPr>
        <w:t>המטפלת</w:t>
      </w:r>
      <w:r>
        <w:rPr>
          <w:rtl w:val="true"/>
        </w:rPr>
        <w:t xml:space="preserve"> </w:t>
      </w:r>
      <w:r>
        <w:rPr>
          <w:rtl w:val="true"/>
        </w:rPr>
        <w:t>במשפחה</w:t>
      </w:r>
      <w:r>
        <w:rPr>
          <w:rtl w:val="true"/>
        </w:rPr>
        <w:t xml:space="preserve">. </w:t>
      </w:r>
      <w:r>
        <w:rPr>
          <w:rtl w:val="true"/>
        </w:rPr>
        <w:t>או אז</w:t>
      </w:r>
      <w:r>
        <w:rPr>
          <w:rtl w:val="true"/>
        </w:rPr>
        <w:t xml:space="preserve">, </w:t>
      </w:r>
      <w:r>
        <w:rPr>
          <w:rtl w:val="true"/>
        </w:rPr>
        <w:t>התברר</w:t>
      </w:r>
      <w:r>
        <w:rPr>
          <w:rtl w:val="true"/>
        </w:rPr>
        <w:t xml:space="preserve"> </w:t>
      </w:r>
      <w:r>
        <w:rPr>
          <w:rtl w:val="true"/>
        </w:rPr>
        <w:t xml:space="preserve">לה </w:t>
      </w:r>
      <w:r>
        <w:rPr>
          <w:rtl w:val="true"/>
        </w:rPr>
        <w:t>כי</w:t>
      </w:r>
      <w:r>
        <w:rPr>
          <w:rtl w:val="true"/>
        </w:rPr>
        <w:t xml:space="preserve"> </w:t>
      </w:r>
      <w:r>
        <w:rPr>
          <w:rtl w:val="true"/>
        </w:rPr>
        <w:t>בני</w:t>
      </w:r>
      <w:r>
        <w:rPr>
          <w:rtl w:val="true"/>
        </w:rPr>
        <w:t xml:space="preserve"> </w:t>
      </w:r>
      <w:r>
        <w:rPr>
          <w:rtl w:val="true"/>
        </w:rPr>
        <w:t>המשפחה</w:t>
      </w:r>
      <w:r>
        <w:rPr>
          <w:rtl w:val="true"/>
        </w:rPr>
        <w:t xml:space="preserve"> </w:t>
      </w:r>
      <w:r>
        <w:rPr>
          <w:rtl w:val="true"/>
        </w:rPr>
        <w:t>מטילים</w:t>
      </w:r>
      <w:r>
        <w:rPr>
          <w:rtl w:val="true"/>
        </w:rPr>
        <w:t xml:space="preserve"> </w:t>
      </w:r>
      <w:r>
        <w:rPr>
          <w:rtl w:val="true"/>
        </w:rPr>
        <w:t>אחריות</w:t>
      </w:r>
      <w:r>
        <w:rPr>
          <w:rtl w:val="true"/>
        </w:rPr>
        <w:t xml:space="preserve"> </w:t>
      </w:r>
      <w:r>
        <w:rPr>
          <w:rtl w:val="true"/>
        </w:rPr>
        <w:t>ישירה</w:t>
      </w:r>
      <w:r>
        <w:rPr>
          <w:rtl w:val="true"/>
        </w:rPr>
        <w:t xml:space="preserve"> </w:t>
      </w:r>
      <w:r>
        <w:rPr>
          <w:rtl w:val="true"/>
        </w:rPr>
        <w:t>על</w:t>
      </w:r>
      <w:r>
        <w:rPr>
          <w:rtl w:val="true"/>
        </w:rPr>
        <w:t xml:space="preserve"> </w:t>
      </w:r>
      <w:r>
        <w:rPr>
          <w:rtl w:val="true"/>
        </w:rPr>
        <w:t>א</w:t>
      </w:r>
      <w:r>
        <w:rPr>
          <w:rtl w:val="true"/>
        </w:rPr>
        <w:t xml:space="preserve">' </w:t>
      </w:r>
      <w:r>
        <w:rPr>
          <w:rtl w:val="true"/>
        </w:rPr>
        <w:t>בגין</w:t>
      </w:r>
      <w:r>
        <w:rPr>
          <w:rtl w:val="true"/>
        </w:rPr>
        <w:t xml:space="preserve"> </w:t>
      </w:r>
      <w:r>
        <w:rPr>
          <w:rtl w:val="true"/>
        </w:rPr>
        <w:t>מעצר</w:t>
      </w:r>
      <w:r>
        <w:rPr>
          <w:rtl w:val="true"/>
        </w:rPr>
        <w:t xml:space="preserve"> </w:t>
      </w:r>
      <w:r>
        <w:rPr>
          <w:rtl w:val="true"/>
        </w:rPr>
        <w:t>ה</w:t>
      </w:r>
      <w:r>
        <w:rPr>
          <w:rtl w:val="true"/>
        </w:rPr>
        <w:t>מערער</w:t>
      </w:r>
      <w:r>
        <w:rPr>
          <w:rtl w:val="true"/>
        </w:rPr>
        <w:t xml:space="preserve">. </w:t>
      </w:r>
      <w:r>
        <w:rPr>
          <w:rtl w:val="true"/>
        </w:rPr>
        <w:t>האם</w:t>
      </w:r>
      <w:r>
        <w:rPr>
          <w:rtl w:val="true"/>
        </w:rPr>
        <w:t xml:space="preserve"> </w:t>
      </w:r>
      <w:r>
        <w:rPr>
          <w:rtl w:val="true"/>
        </w:rPr>
        <w:t>האשימה</w:t>
      </w:r>
      <w:r>
        <w:rPr>
          <w:rtl w:val="true"/>
        </w:rPr>
        <w:t xml:space="preserve"> </w:t>
      </w:r>
      <w:r>
        <w:rPr>
          <w:rtl w:val="true"/>
        </w:rPr>
        <w:t>א</w:t>
      </w:r>
      <w:r>
        <w:rPr>
          <w:rtl w:val="true"/>
        </w:rPr>
        <w:t xml:space="preserve">ותה </w:t>
      </w:r>
      <w:r>
        <w:rPr>
          <w:rtl w:val="true"/>
        </w:rPr>
        <w:t>והטילה</w:t>
      </w:r>
      <w:r>
        <w:rPr>
          <w:rtl w:val="true"/>
        </w:rPr>
        <w:t xml:space="preserve"> </w:t>
      </w:r>
      <w:r>
        <w:rPr>
          <w:rtl w:val="true"/>
        </w:rPr>
        <w:t>ספק</w:t>
      </w:r>
      <w:r>
        <w:rPr>
          <w:rtl w:val="true"/>
        </w:rPr>
        <w:t xml:space="preserve"> </w:t>
      </w:r>
      <w:r>
        <w:rPr>
          <w:rtl w:val="true"/>
        </w:rPr>
        <w:t>במה</w:t>
      </w:r>
      <w:r>
        <w:rPr>
          <w:rtl w:val="true"/>
        </w:rPr>
        <w:t xml:space="preserve"> </w:t>
      </w:r>
      <w:r>
        <w:rPr>
          <w:rtl w:val="true"/>
        </w:rPr>
        <w:t>שעברה</w:t>
      </w:r>
      <w:r>
        <w:rPr>
          <w:rtl w:val="true"/>
        </w:rPr>
        <w:t xml:space="preserve"> </w:t>
      </w:r>
      <w:r>
        <w:rPr>
          <w:rtl w:val="true"/>
        </w:rPr>
        <w:t>ונמסר</w:t>
      </w:r>
      <w:r>
        <w:rPr>
          <w:rtl w:val="true"/>
        </w:rPr>
        <w:t xml:space="preserve"> </w:t>
      </w:r>
      <w:r>
        <w:rPr>
          <w:rtl w:val="true"/>
        </w:rPr>
        <w:t>לה</w:t>
      </w:r>
      <w:r>
        <w:rPr>
          <w:rtl w:val="true"/>
        </w:rPr>
        <w:t xml:space="preserve"> </w:t>
      </w:r>
      <w:r>
        <w:rPr>
          <w:rtl w:val="true"/>
        </w:rPr>
        <w:t>כי</w:t>
      </w:r>
      <w:r>
        <w:rPr>
          <w:rtl w:val="true"/>
        </w:rPr>
        <w:t xml:space="preserve"> </w:t>
      </w:r>
      <w:r>
        <w:rPr>
          <w:rtl w:val="true"/>
        </w:rPr>
        <w:t>א</w:t>
      </w:r>
      <w:r>
        <w:rPr>
          <w:rtl w:val="true"/>
        </w:rPr>
        <w:t xml:space="preserve">' </w:t>
      </w:r>
      <w:r>
        <w:rPr>
          <w:rtl w:val="true"/>
        </w:rPr>
        <w:t>במצב</w:t>
      </w:r>
      <w:r>
        <w:rPr>
          <w:rtl w:val="true"/>
        </w:rPr>
        <w:t xml:space="preserve"> </w:t>
      </w:r>
      <w:r>
        <w:rPr>
          <w:rtl w:val="true"/>
        </w:rPr>
        <w:t>רגשי</w:t>
      </w:r>
      <w:r>
        <w:rPr>
          <w:rtl w:val="true"/>
        </w:rPr>
        <w:t>-</w:t>
      </w:r>
      <w:r>
        <w:rPr>
          <w:rtl w:val="true"/>
        </w:rPr>
        <w:t>נפשי</w:t>
      </w:r>
      <w:r>
        <w:rPr>
          <w:rtl w:val="true"/>
        </w:rPr>
        <w:t xml:space="preserve"> </w:t>
      </w:r>
      <w:r>
        <w:rPr>
          <w:rtl w:val="true"/>
        </w:rPr>
        <w:t>קשה</w:t>
      </w:r>
      <w:r>
        <w:rPr>
          <w:rtl w:val="true"/>
        </w:rPr>
        <w:t xml:space="preserve"> </w:t>
      </w:r>
      <w:r>
        <w:rPr>
          <w:rtl w:val="true"/>
        </w:rPr>
        <w:t>במיוחד</w:t>
      </w:r>
      <w:r>
        <w:rPr>
          <w:rtl w:val="true"/>
        </w:rPr>
        <w:t xml:space="preserve"> </w:t>
      </w:r>
      <w:r>
        <w:rPr>
          <w:rtl w:val="true"/>
        </w:rPr>
        <w:t>אחרי</w:t>
      </w:r>
      <w:r>
        <w:rPr>
          <w:rtl w:val="true"/>
        </w:rPr>
        <w:t xml:space="preserve"> </w:t>
      </w:r>
      <w:r>
        <w:rPr>
          <w:rtl w:val="true"/>
        </w:rPr>
        <w:t>החשיפה</w:t>
      </w:r>
      <w:r>
        <w:rPr>
          <w:rtl w:val="true"/>
        </w:rPr>
        <w:t xml:space="preserve">. </w:t>
      </w:r>
      <w:r>
        <w:rPr>
          <w:rtl w:val="true"/>
        </w:rPr>
        <w:t xml:space="preserve">על כן </w:t>
      </w:r>
      <w:r>
        <w:rPr>
          <w:rtl w:val="true"/>
        </w:rPr>
        <w:t>חוקרת</w:t>
      </w:r>
      <w:r>
        <w:rPr>
          <w:rtl w:val="true"/>
        </w:rPr>
        <w:t xml:space="preserve"> </w:t>
      </w:r>
      <w:r>
        <w:rPr>
          <w:rtl w:val="true"/>
        </w:rPr>
        <w:t>הילדים</w:t>
      </w:r>
      <w:r>
        <w:rPr>
          <w:rtl w:val="true"/>
        </w:rPr>
        <w:t xml:space="preserve"> </w:t>
      </w:r>
      <w:r>
        <w:rPr>
          <w:rtl w:val="true"/>
        </w:rPr>
        <w:t>התרשמה</w:t>
      </w:r>
      <w:r>
        <w:rPr>
          <w:rtl w:val="true"/>
        </w:rPr>
        <w:t xml:space="preserve"> </w:t>
      </w:r>
      <w:r>
        <w:rPr>
          <w:rtl w:val="true"/>
        </w:rPr>
        <w:t>כי</w:t>
      </w:r>
      <w:r>
        <w:rPr>
          <w:rtl w:val="true"/>
        </w:rPr>
        <w:t xml:space="preserve"> </w:t>
      </w:r>
      <w:r>
        <w:rPr>
          <w:rtl w:val="true"/>
        </w:rPr>
        <w:t>הנסיבות</w:t>
      </w:r>
      <w:r>
        <w:rPr>
          <w:rtl w:val="true"/>
        </w:rPr>
        <w:t xml:space="preserve"> </w:t>
      </w:r>
      <w:r>
        <w:rPr>
          <w:rtl w:val="true"/>
        </w:rPr>
        <w:t>המשפחתיות</w:t>
      </w:r>
      <w:r>
        <w:rPr>
          <w:rtl w:val="true"/>
        </w:rPr>
        <w:t xml:space="preserve"> </w:t>
      </w:r>
      <w:r>
        <w:rPr>
          <w:rtl w:val="true"/>
        </w:rPr>
        <w:t>המיוחדות</w:t>
      </w:r>
      <w:r>
        <w:rPr>
          <w:rtl w:val="true"/>
        </w:rPr>
        <w:t xml:space="preserve"> </w:t>
      </w:r>
      <w:r>
        <w:rPr>
          <w:rtl w:val="true"/>
        </w:rPr>
        <w:t>עלולות</w:t>
      </w:r>
      <w:r>
        <w:rPr>
          <w:rtl w:val="true"/>
        </w:rPr>
        <w:t xml:space="preserve"> </w:t>
      </w:r>
      <w:r>
        <w:rPr>
          <w:rtl w:val="true"/>
        </w:rPr>
        <w:t>להציב</w:t>
      </w:r>
      <w:r>
        <w:rPr>
          <w:rtl w:val="true"/>
        </w:rPr>
        <w:t xml:space="preserve"> </w:t>
      </w:r>
      <w:r>
        <w:rPr>
          <w:rtl w:val="true"/>
        </w:rPr>
        <w:t>את</w:t>
      </w:r>
      <w:r>
        <w:rPr>
          <w:rtl w:val="true"/>
        </w:rPr>
        <w:t xml:space="preserve"> </w:t>
      </w:r>
      <w:r>
        <w:rPr>
          <w:rtl w:val="true"/>
        </w:rPr>
        <w:t>א</w:t>
      </w:r>
      <w:r>
        <w:rPr>
          <w:rtl w:val="true"/>
        </w:rPr>
        <w:t xml:space="preserve">' </w:t>
      </w:r>
      <w:r>
        <w:rPr>
          <w:rtl w:val="true"/>
        </w:rPr>
        <w:t>במצב</w:t>
      </w:r>
      <w:r>
        <w:rPr>
          <w:rtl w:val="true"/>
        </w:rPr>
        <w:t xml:space="preserve"> </w:t>
      </w:r>
      <w:r>
        <w:rPr>
          <w:rtl w:val="true"/>
        </w:rPr>
        <w:t>בלתי</w:t>
      </w:r>
      <w:r>
        <w:rPr>
          <w:rtl w:val="true"/>
        </w:rPr>
        <w:t xml:space="preserve"> </w:t>
      </w:r>
      <w:r>
        <w:rPr>
          <w:rtl w:val="true"/>
        </w:rPr>
        <w:t>אפשרי</w:t>
      </w:r>
      <w:r>
        <w:rPr>
          <w:rtl w:val="true"/>
        </w:rPr>
        <w:t xml:space="preserve"> </w:t>
      </w:r>
      <w:r>
        <w:rPr>
          <w:rtl w:val="true"/>
        </w:rPr>
        <w:t>ולהטיל</w:t>
      </w:r>
      <w:r>
        <w:rPr>
          <w:rtl w:val="true"/>
        </w:rPr>
        <w:t xml:space="preserve"> </w:t>
      </w:r>
      <w:r>
        <w:rPr>
          <w:rtl w:val="true"/>
        </w:rPr>
        <w:t>עליה</w:t>
      </w:r>
      <w:r>
        <w:rPr>
          <w:rtl w:val="true"/>
        </w:rPr>
        <w:t xml:space="preserve"> </w:t>
      </w:r>
      <w:r>
        <w:rPr>
          <w:rtl w:val="true"/>
        </w:rPr>
        <w:t>את</w:t>
      </w:r>
      <w:r>
        <w:rPr>
          <w:rtl w:val="true"/>
        </w:rPr>
        <w:t xml:space="preserve"> </w:t>
      </w:r>
      <w:r>
        <w:rPr>
          <w:rtl w:val="true"/>
        </w:rPr>
        <w:t>האחריות</w:t>
      </w:r>
      <w:r>
        <w:rPr>
          <w:rtl w:val="true"/>
        </w:rPr>
        <w:t xml:space="preserve"> </w:t>
      </w:r>
      <w:r>
        <w:rPr>
          <w:rtl w:val="true"/>
        </w:rPr>
        <w:t>לתוצאות</w:t>
      </w:r>
      <w:r>
        <w:rPr>
          <w:rtl w:val="true"/>
        </w:rPr>
        <w:t xml:space="preserve"> </w:t>
      </w:r>
      <w:r>
        <w:rPr>
          <w:rtl w:val="true"/>
        </w:rPr>
        <w:t>המשפט</w:t>
      </w:r>
      <w:r>
        <w:rPr>
          <w:rtl w:val="true"/>
        </w:rPr>
        <w:t xml:space="preserve">, </w:t>
      </w:r>
      <w:r>
        <w:rPr>
          <w:rtl w:val="true"/>
        </w:rPr>
        <w:t>ולאור</w:t>
      </w:r>
      <w:r>
        <w:rPr>
          <w:rtl w:val="true"/>
        </w:rPr>
        <w:t xml:space="preserve"> </w:t>
      </w:r>
      <w:r>
        <w:rPr>
          <w:rtl w:val="true"/>
        </w:rPr>
        <w:t>ההליך</w:t>
      </w:r>
      <w:r>
        <w:rPr>
          <w:rtl w:val="true"/>
        </w:rPr>
        <w:t xml:space="preserve"> </w:t>
      </w:r>
      <w:r>
        <w:rPr>
          <w:rtl w:val="true"/>
        </w:rPr>
        <w:t>הטיפולי</w:t>
      </w:r>
      <w:r>
        <w:rPr>
          <w:rtl w:val="true"/>
        </w:rPr>
        <w:t xml:space="preserve"> </w:t>
      </w:r>
      <w:r>
        <w:rPr>
          <w:rtl w:val="true"/>
        </w:rPr>
        <w:t>ש</w:t>
      </w:r>
      <w:r>
        <w:rPr>
          <w:rtl w:val="true"/>
        </w:rPr>
        <w:t xml:space="preserve">היא </w:t>
      </w:r>
      <w:r>
        <w:rPr>
          <w:rtl w:val="true"/>
        </w:rPr>
        <w:t>עוברת</w:t>
      </w:r>
      <w:r>
        <w:rPr>
          <w:rtl w:val="true"/>
        </w:rPr>
        <w:t>,</w:t>
      </w:r>
      <w:r>
        <w:rPr>
          <w:rtl w:val="true"/>
        </w:rPr>
        <w:t xml:space="preserve"> </w:t>
      </w:r>
      <w:r>
        <w:rPr>
          <w:rtl w:val="true"/>
        </w:rPr>
        <w:t>חיובה</w:t>
      </w:r>
      <w:r>
        <w:rPr>
          <w:rtl w:val="true"/>
        </w:rPr>
        <w:t xml:space="preserve"> </w:t>
      </w:r>
      <w:r>
        <w:rPr>
          <w:rtl w:val="true"/>
        </w:rPr>
        <w:t>להעיד</w:t>
      </w:r>
      <w:r>
        <w:rPr>
          <w:rtl w:val="true"/>
        </w:rPr>
        <w:t xml:space="preserve"> </w:t>
      </w:r>
      <w:r>
        <w:rPr>
          <w:rtl w:val="true"/>
        </w:rPr>
        <w:t>עלול</w:t>
      </w:r>
      <w:r>
        <w:rPr>
          <w:rtl w:val="true"/>
        </w:rPr>
        <w:t xml:space="preserve"> </w:t>
      </w:r>
      <w:r>
        <w:rPr>
          <w:rtl w:val="true"/>
        </w:rPr>
        <w:t>לפגוע</w:t>
      </w:r>
      <w:r>
        <w:rPr>
          <w:rtl w:val="true"/>
        </w:rPr>
        <w:t xml:space="preserve"> </w:t>
      </w:r>
      <w:r>
        <w:rPr>
          <w:rtl w:val="true"/>
        </w:rPr>
        <w:t>בשלומה</w:t>
      </w:r>
      <w:r>
        <w:rPr>
          <w:rtl w:val="true"/>
        </w:rPr>
        <w:t xml:space="preserve"> </w:t>
      </w:r>
      <w:r>
        <w:rPr>
          <w:rtl w:val="true"/>
        </w:rPr>
        <w:t>הנפשי</w:t>
      </w:r>
      <w:r>
        <w:rPr>
          <w:rtl w:val="true"/>
        </w:rPr>
        <w:t xml:space="preserve">. </w:t>
      </w:r>
      <w:r>
        <w:rPr>
          <w:rtl w:val="true"/>
        </w:rPr>
        <w:t xml:space="preserve">בית המשפט לא מצא </w:t>
      </w:r>
      <w:r>
        <w:rPr>
          <w:rtl w:val="true"/>
        </w:rPr>
        <w:t>כל</w:t>
      </w:r>
      <w:r>
        <w:rPr>
          <w:rtl w:val="true"/>
        </w:rPr>
        <w:t xml:space="preserve"> </w:t>
      </w:r>
      <w:r>
        <w:rPr>
          <w:rtl w:val="true"/>
        </w:rPr>
        <w:t>פגם</w:t>
      </w:r>
      <w:r>
        <w:rPr>
          <w:rtl w:val="true"/>
        </w:rPr>
        <w:t xml:space="preserve"> </w:t>
      </w:r>
      <w:r>
        <w:rPr>
          <w:rtl w:val="true"/>
        </w:rPr>
        <w:t>בהחלטה</w:t>
      </w:r>
      <w:r>
        <w:rPr>
          <w:rtl w:val="true"/>
        </w:rPr>
        <w:t xml:space="preserve"> </w:t>
      </w:r>
      <w:r>
        <w:rPr>
          <w:rtl w:val="true"/>
        </w:rPr>
        <w:t>זו</w:t>
      </w:r>
      <w:r>
        <w:rPr>
          <w:rtl w:val="true"/>
        </w:rPr>
        <w:t xml:space="preserve">. </w:t>
      </w:r>
    </w:p>
    <w:p>
      <w:pPr>
        <w:pStyle w:val="Normal"/>
        <w:overflowPunct w:val="true"/>
        <w:autoSpaceDE w:val="true"/>
        <w:ind w:firstLine="720"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ind w:hanging="0" w:start="0" w:end="0"/>
        <w:jc w:val="both"/>
        <w:rPr/>
      </w:pPr>
      <w:r>
        <w:rPr>
          <w:rtl w:val="true"/>
        </w:rPr>
        <w:t>חוקרת</w:t>
      </w:r>
      <w:r>
        <w:rPr>
          <w:rtl w:val="true"/>
        </w:rPr>
        <w:t xml:space="preserve"> </w:t>
      </w:r>
      <w:r>
        <w:rPr>
          <w:rtl w:val="true"/>
        </w:rPr>
        <w:t>הילדים</w:t>
      </w:r>
      <w:r>
        <w:rPr>
          <w:rtl w:val="true"/>
        </w:rPr>
        <w:t xml:space="preserve"> </w:t>
      </w:r>
      <w:r>
        <w:rPr>
          <w:rtl w:val="true"/>
        </w:rPr>
        <w:t>ה</w:t>
      </w:r>
      <w:r>
        <w:rPr>
          <w:rtl w:val="true"/>
        </w:rPr>
        <w:t>ודתה</w:t>
      </w:r>
      <w:r>
        <w:rPr>
          <w:rtl w:val="true"/>
        </w:rPr>
        <w:t xml:space="preserve"> </w:t>
      </w:r>
      <w:r>
        <w:rPr>
          <w:rtl w:val="true"/>
        </w:rPr>
        <w:t>כי</w:t>
      </w:r>
      <w:r>
        <w:rPr>
          <w:rtl w:val="true"/>
        </w:rPr>
        <w:t xml:space="preserve"> </w:t>
      </w:r>
      <w:r>
        <w:rPr>
          <w:rtl w:val="true"/>
        </w:rPr>
        <w:t>במספר</w:t>
      </w:r>
      <w:r>
        <w:rPr>
          <w:rtl w:val="true"/>
        </w:rPr>
        <w:t xml:space="preserve"> </w:t>
      </w:r>
      <w:r>
        <w:rPr>
          <w:rtl w:val="true"/>
        </w:rPr>
        <w:t>מקומות</w:t>
      </w:r>
      <w:r>
        <w:rPr>
          <w:rtl w:val="true"/>
        </w:rPr>
        <w:t xml:space="preserve"> </w:t>
      </w:r>
      <w:r>
        <w:rPr>
          <w:rtl w:val="true"/>
        </w:rPr>
        <w:t>נפלו</w:t>
      </w:r>
      <w:r>
        <w:rPr>
          <w:rtl w:val="true"/>
        </w:rPr>
        <w:t xml:space="preserve"> </w:t>
      </w:r>
      <w:r>
        <w:rPr>
          <w:rtl w:val="true"/>
        </w:rPr>
        <w:t>טעויות</w:t>
      </w:r>
      <w:r>
        <w:rPr>
          <w:rtl w:val="true"/>
        </w:rPr>
        <w:t xml:space="preserve"> </w:t>
      </w:r>
      <w:r>
        <w:rPr>
          <w:rtl w:val="true"/>
        </w:rPr>
        <w:t>ברישום</w:t>
      </w:r>
      <w:r>
        <w:rPr>
          <w:rtl w:val="true"/>
        </w:rPr>
        <w:t xml:space="preserve"> </w:t>
      </w:r>
      <w:r>
        <w:rPr>
          <w:rtl w:val="true"/>
        </w:rPr>
        <w:t>במהלך</w:t>
      </w:r>
      <w:r>
        <w:rPr>
          <w:rtl w:val="true"/>
        </w:rPr>
        <w:t xml:space="preserve"> </w:t>
      </w:r>
      <w:r>
        <w:rPr>
          <w:rtl w:val="true"/>
        </w:rPr>
        <w:t>החקירה</w:t>
      </w:r>
      <w:r>
        <w:rPr>
          <w:rtl w:val="true"/>
        </w:rPr>
        <w:t xml:space="preserve">, </w:t>
      </w:r>
      <w:r>
        <w:rPr>
          <w:rtl w:val="true"/>
        </w:rPr>
        <w:t>אותן</w:t>
      </w:r>
      <w:r>
        <w:rPr>
          <w:rtl w:val="true"/>
        </w:rPr>
        <w:t xml:space="preserve"> </w:t>
      </w:r>
      <w:r>
        <w:rPr>
          <w:rtl w:val="true"/>
        </w:rPr>
        <w:t>תיקנה</w:t>
      </w:r>
      <w:r>
        <w:rPr>
          <w:rtl w:val="true"/>
        </w:rPr>
        <w:t xml:space="preserve"> </w:t>
      </w:r>
      <w:r>
        <w:rPr>
          <w:rtl w:val="true"/>
        </w:rPr>
        <w:t>במהלך</w:t>
      </w:r>
      <w:r>
        <w:rPr>
          <w:rtl w:val="true"/>
        </w:rPr>
        <w:t xml:space="preserve"> </w:t>
      </w:r>
      <w:r>
        <w:rPr>
          <w:rtl w:val="true"/>
        </w:rPr>
        <w:t>עדותה</w:t>
      </w:r>
      <w:r>
        <w:rPr>
          <w:rtl w:val="true"/>
        </w:rPr>
        <w:t xml:space="preserve">. </w:t>
      </w:r>
      <w:r>
        <w:rPr>
          <w:rtl w:val="true"/>
        </w:rPr>
        <w:t>עם</w:t>
      </w:r>
      <w:r>
        <w:rPr>
          <w:rtl w:val="true"/>
        </w:rPr>
        <w:t xml:space="preserve"> </w:t>
      </w:r>
      <w:r>
        <w:rPr>
          <w:rtl w:val="true"/>
        </w:rPr>
        <w:t>זאת</w:t>
      </w:r>
      <w:r>
        <w:rPr>
          <w:rtl w:val="true"/>
        </w:rPr>
        <w:t xml:space="preserve">, </w:t>
      </w:r>
      <w:r>
        <w:rPr>
          <w:rtl w:val="true"/>
        </w:rPr>
        <w:t>לא</w:t>
      </w:r>
      <w:r>
        <w:rPr>
          <w:rtl w:val="true"/>
        </w:rPr>
        <w:t xml:space="preserve"> </w:t>
      </w:r>
      <w:r>
        <w:rPr>
          <w:rtl w:val="true"/>
        </w:rPr>
        <w:t>היה</w:t>
      </w:r>
      <w:r>
        <w:rPr>
          <w:rtl w:val="true"/>
        </w:rPr>
        <w:t xml:space="preserve"> </w:t>
      </w:r>
      <w:r>
        <w:rPr>
          <w:rtl w:val="true"/>
        </w:rPr>
        <w:t>בטעויות</w:t>
      </w:r>
      <w:r>
        <w:rPr>
          <w:rtl w:val="true"/>
        </w:rPr>
        <w:t xml:space="preserve"> </w:t>
      </w:r>
      <w:r>
        <w:rPr>
          <w:rtl w:val="true"/>
        </w:rPr>
        <w:t>אלו</w:t>
      </w:r>
      <w:r>
        <w:rPr>
          <w:rtl w:val="true"/>
        </w:rPr>
        <w:t xml:space="preserve"> </w:t>
      </w:r>
      <w:r>
        <w:rPr>
          <w:rtl w:val="true"/>
        </w:rPr>
        <w:t>כדי</w:t>
      </w:r>
      <w:r>
        <w:rPr>
          <w:rtl w:val="true"/>
        </w:rPr>
        <w:t xml:space="preserve"> </w:t>
      </w:r>
      <w:r>
        <w:rPr>
          <w:rtl w:val="true"/>
        </w:rPr>
        <w:t>להשפיע</w:t>
      </w:r>
      <w:r>
        <w:rPr>
          <w:rtl w:val="true"/>
        </w:rPr>
        <w:t xml:space="preserve"> </w:t>
      </w:r>
      <w:r>
        <w:rPr>
          <w:rtl w:val="true"/>
        </w:rPr>
        <w:t>על</w:t>
      </w:r>
      <w:r>
        <w:rPr>
          <w:rtl w:val="true"/>
        </w:rPr>
        <w:t xml:space="preserve"> </w:t>
      </w:r>
      <w:r>
        <w:rPr>
          <w:rtl w:val="true"/>
        </w:rPr>
        <w:t>עדותה</w:t>
      </w:r>
      <w:r>
        <w:rPr>
          <w:rtl w:val="true"/>
        </w:rPr>
        <w:t xml:space="preserve">. </w:t>
      </w:r>
      <w:r>
        <w:rPr>
          <w:rtl w:val="true"/>
        </w:rPr>
        <w:t>אין</w:t>
      </w:r>
      <w:r>
        <w:rPr>
          <w:rtl w:val="true"/>
        </w:rPr>
        <w:t xml:space="preserve"> </w:t>
      </w:r>
      <w:r>
        <w:rPr>
          <w:rtl w:val="true"/>
        </w:rPr>
        <w:t>גם</w:t>
      </w:r>
      <w:r>
        <w:rPr>
          <w:rtl w:val="true"/>
        </w:rPr>
        <w:t xml:space="preserve"> </w:t>
      </w:r>
      <w:r>
        <w:rPr>
          <w:rtl w:val="true"/>
        </w:rPr>
        <w:t>ל</w:t>
      </w:r>
      <w:r>
        <w:rPr>
          <w:rtl w:val="true"/>
        </w:rPr>
        <w:t>ו</w:t>
      </w:r>
      <w:r>
        <w:rPr>
          <w:rtl w:val="true"/>
        </w:rPr>
        <w:t>מר</w:t>
      </w:r>
      <w:r>
        <w:rPr>
          <w:rtl w:val="true"/>
        </w:rPr>
        <w:t xml:space="preserve"> </w:t>
      </w:r>
      <w:r>
        <w:rPr>
          <w:rtl w:val="true"/>
        </w:rPr>
        <w:t>כי</w:t>
      </w:r>
      <w:r>
        <w:rPr>
          <w:rtl w:val="true"/>
        </w:rPr>
        <w:t xml:space="preserve"> </w:t>
      </w:r>
      <w:r>
        <w:rPr>
          <w:rtl w:val="true"/>
        </w:rPr>
        <w:t>נפל</w:t>
      </w:r>
      <w:r>
        <w:rPr>
          <w:rtl w:val="true"/>
        </w:rPr>
        <w:t xml:space="preserve"> </w:t>
      </w:r>
      <w:r>
        <w:rPr>
          <w:rtl w:val="true"/>
        </w:rPr>
        <w:t>פגם</w:t>
      </w:r>
      <w:r>
        <w:rPr>
          <w:rtl w:val="true"/>
        </w:rPr>
        <w:t xml:space="preserve"> </w:t>
      </w:r>
      <w:r>
        <w:rPr>
          <w:rtl w:val="true"/>
        </w:rPr>
        <w:t>בחקירה</w:t>
      </w:r>
      <w:r>
        <w:rPr>
          <w:rtl w:val="true"/>
        </w:rPr>
        <w:t xml:space="preserve"> </w:t>
      </w:r>
      <w:r>
        <w:rPr>
          <w:rtl w:val="true"/>
        </w:rPr>
        <w:t>בכך</w:t>
      </w:r>
      <w:r>
        <w:rPr>
          <w:rtl w:val="true"/>
        </w:rPr>
        <w:t xml:space="preserve"> </w:t>
      </w:r>
      <w:r>
        <w:rPr>
          <w:rtl w:val="true"/>
        </w:rPr>
        <w:t>שא</w:t>
      </w:r>
      <w:r>
        <w:rPr>
          <w:rtl w:val="true"/>
        </w:rPr>
        <w:t xml:space="preserve">' </w:t>
      </w:r>
      <w:r>
        <w:rPr>
          <w:rtl w:val="true"/>
        </w:rPr>
        <w:t>לא</w:t>
      </w:r>
      <w:r>
        <w:rPr>
          <w:rtl w:val="true"/>
        </w:rPr>
        <w:t xml:space="preserve"> </w:t>
      </w:r>
      <w:r>
        <w:rPr>
          <w:rtl w:val="true"/>
        </w:rPr>
        <w:t>עומתה</w:t>
      </w:r>
      <w:r>
        <w:rPr>
          <w:rtl w:val="true"/>
        </w:rPr>
        <w:t xml:space="preserve"> </w:t>
      </w:r>
      <w:r>
        <w:rPr>
          <w:rtl w:val="true"/>
        </w:rPr>
        <w:t>עם</w:t>
      </w:r>
      <w:r>
        <w:rPr>
          <w:rtl w:val="true"/>
        </w:rPr>
        <w:t xml:space="preserve"> </w:t>
      </w:r>
      <w:r>
        <w:rPr>
          <w:rtl w:val="true"/>
        </w:rPr>
        <w:t>גרסת</w:t>
      </w:r>
      <w:r>
        <w:rPr>
          <w:rtl w:val="true"/>
        </w:rPr>
        <w:t xml:space="preserve"> </w:t>
      </w:r>
      <w:r>
        <w:rPr>
          <w:rtl w:val="true"/>
        </w:rPr>
        <w:t>המערער</w:t>
      </w:r>
      <w:r>
        <w:rPr>
          <w:rtl w:val="true"/>
        </w:rPr>
        <w:t xml:space="preserve">. </w:t>
      </w:r>
      <w:r>
        <w:rPr>
          <w:rtl w:val="true"/>
        </w:rPr>
        <w:t>גם</w:t>
      </w:r>
      <w:r>
        <w:rPr>
          <w:rtl w:val="true"/>
        </w:rPr>
        <w:t xml:space="preserve"> </w:t>
      </w:r>
      <w:r>
        <w:rPr>
          <w:rtl w:val="true"/>
        </w:rPr>
        <w:t>אם</w:t>
      </w:r>
      <w:r>
        <w:rPr>
          <w:rtl w:val="true"/>
        </w:rPr>
        <w:t xml:space="preserve"> </w:t>
      </w:r>
      <w:r>
        <w:rPr>
          <w:rtl w:val="true"/>
        </w:rPr>
        <w:t>לא</w:t>
      </w:r>
      <w:r>
        <w:rPr>
          <w:rtl w:val="true"/>
        </w:rPr>
        <w:t xml:space="preserve"> </w:t>
      </w:r>
      <w:r>
        <w:rPr>
          <w:rtl w:val="true"/>
        </w:rPr>
        <w:t>עמדה</w:t>
      </w:r>
      <w:r>
        <w:rPr>
          <w:rtl w:val="true"/>
        </w:rPr>
        <w:t xml:space="preserve"> </w:t>
      </w:r>
      <w:r>
        <w:rPr>
          <w:rtl w:val="true"/>
        </w:rPr>
        <w:t>בפני</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עובר</w:t>
      </w:r>
      <w:r>
        <w:rPr>
          <w:rtl w:val="true"/>
        </w:rPr>
        <w:t xml:space="preserve"> </w:t>
      </w:r>
      <w:r>
        <w:rPr>
          <w:rtl w:val="true"/>
        </w:rPr>
        <w:t>לחקירה</w:t>
      </w:r>
      <w:r>
        <w:rPr>
          <w:rtl w:val="true"/>
        </w:rPr>
        <w:t xml:space="preserve"> </w:t>
      </w:r>
      <w:r>
        <w:rPr>
          <w:rtl w:val="true"/>
        </w:rPr>
        <w:t>עדות</w:t>
      </w:r>
      <w:r>
        <w:rPr>
          <w:rtl w:val="true"/>
        </w:rPr>
        <w:t xml:space="preserve"> </w:t>
      </w:r>
      <w:r>
        <w:rPr>
          <w:rtl w:val="true"/>
        </w:rPr>
        <w:t>המערער</w:t>
      </w:r>
      <w:r>
        <w:rPr>
          <w:rtl w:val="true"/>
        </w:rPr>
        <w:t xml:space="preserve">, </w:t>
      </w:r>
      <w:r>
        <w:rPr>
          <w:rtl w:val="true"/>
        </w:rPr>
        <w:t>שהכחיש</w:t>
      </w:r>
      <w:r>
        <w:rPr>
          <w:rtl w:val="true"/>
        </w:rPr>
        <w:t xml:space="preserve"> </w:t>
      </w:r>
      <w:r>
        <w:rPr>
          <w:rtl w:val="true"/>
        </w:rPr>
        <w:t>את</w:t>
      </w:r>
      <w:r>
        <w:rPr>
          <w:rtl w:val="true"/>
        </w:rPr>
        <w:t xml:space="preserve"> </w:t>
      </w:r>
      <w:r>
        <w:rPr>
          <w:rtl w:val="true"/>
        </w:rPr>
        <w:t>כל</w:t>
      </w:r>
      <w:r>
        <w:rPr>
          <w:rtl w:val="true"/>
        </w:rPr>
        <w:t xml:space="preserve"> </w:t>
      </w:r>
      <w:r>
        <w:rPr>
          <w:rtl w:val="true"/>
        </w:rPr>
        <w:t>המיוחס</w:t>
      </w:r>
      <w:r>
        <w:rPr>
          <w:rtl w:val="true"/>
        </w:rPr>
        <w:t xml:space="preserve"> </w:t>
      </w:r>
      <w:r>
        <w:rPr>
          <w:rtl w:val="true"/>
        </w:rPr>
        <w:t>לו</w:t>
      </w:r>
      <w:r>
        <w:rPr>
          <w:rtl w:val="true"/>
        </w:rPr>
        <w:t xml:space="preserve">, </w:t>
      </w:r>
      <w:r>
        <w:rPr>
          <w:rtl w:val="true"/>
        </w:rPr>
        <w:t>היא</w:t>
      </w:r>
      <w:r>
        <w:rPr>
          <w:rtl w:val="true"/>
        </w:rPr>
        <w:t xml:space="preserve"> </w:t>
      </w:r>
      <w:r>
        <w:rPr>
          <w:rtl w:val="true"/>
        </w:rPr>
        <w:t>כן</w:t>
      </w:r>
      <w:r>
        <w:rPr>
          <w:rtl w:val="true"/>
        </w:rPr>
        <w:t xml:space="preserve"> </w:t>
      </w:r>
      <w:r>
        <w:rPr>
          <w:rtl w:val="true"/>
        </w:rPr>
        <w:t>שאלה</w:t>
      </w:r>
      <w:r>
        <w:rPr>
          <w:rtl w:val="true"/>
        </w:rPr>
        <w:t xml:space="preserve"> </w:t>
      </w:r>
      <w:r>
        <w:rPr>
          <w:rtl w:val="true"/>
        </w:rPr>
        <w:t>את</w:t>
      </w:r>
      <w:r>
        <w:rPr>
          <w:rtl w:val="true"/>
        </w:rPr>
        <w:t xml:space="preserve"> </w:t>
      </w:r>
      <w:r>
        <w:rPr>
          <w:rtl w:val="true"/>
        </w:rPr>
        <w:t>א</w:t>
      </w:r>
      <w:r>
        <w:rPr>
          <w:rtl w:val="true"/>
        </w:rPr>
        <w:t xml:space="preserve">' </w:t>
      </w:r>
      <w:r>
        <w:rPr>
          <w:rtl w:val="true"/>
        </w:rPr>
        <w:t>לגבי</w:t>
      </w:r>
      <w:r>
        <w:rPr>
          <w:rtl w:val="true"/>
        </w:rPr>
        <w:t xml:space="preserve"> </w:t>
      </w:r>
      <w:r>
        <w:rPr>
          <w:rtl w:val="true"/>
        </w:rPr>
        <w:t>האפשרות</w:t>
      </w:r>
      <w:r>
        <w:rPr>
          <w:rtl w:val="true"/>
        </w:rPr>
        <w:t xml:space="preserve"> </w:t>
      </w:r>
      <w:r>
        <w:rPr>
          <w:rtl w:val="true"/>
        </w:rPr>
        <w:t>שהמערער יאמר</w:t>
      </w:r>
      <w:r>
        <w:rPr>
          <w:rtl w:val="true"/>
        </w:rPr>
        <w:t xml:space="preserve"> </w:t>
      </w:r>
      <w:r>
        <w:rPr>
          <w:rtl w:val="true"/>
        </w:rPr>
        <w:t>כי</w:t>
      </w:r>
      <w:r>
        <w:rPr>
          <w:rtl w:val="true"/>
        </w:rPr>
        <w:t xml:space="preserve"> </w:t>
      </w:r>
      <w:r>
        <w:rPr>
          <w:rtl w:val="true"/>
        </w:rPr>
        <w:t>היא</w:t>
      </w:r>
      <w:r>
        <w:rPr>
          <w:rtl w:val="true"/>
        </w:rPr>
        <w:t xml:space="preserve"> </w:t>
      </w:r>
      <w:r>
        <w:rPr>
          <w:rtl w:val="true"/>
        </w:rPr>
        <w:t>משקרת</w:t>
      </w:r>
      <w:r>
        <w:rPr>
          <w:rtl w:val="true"/>
        </w:rPr>
        <w:t xml:space="preserve"> </w:t>
      </w:r>
      <w:r>
        <w:rPr>
          <w:rtl w:val="true"/>
        </w:rPr>
        <w:t>וא</w:t>
      </w:r>
      <w:r>
        <w:rPr>
          <w:rtl w:val="true"/>
        </w:rPr>
        <w:t xml:space="preserve">' </w:t>
      </w:r>
      <w:r>
        <w:rPr>
          <w:rtl w:val="true"/>
        </w:rPr>
        <w:t>התייחסה</w:t>
      </w:r>
      <w:r>
        <w:rPr>
          <w:rtl w:val="true"/>
        </w:rPr>
        <w:t xml:space="preserve"> </w:t>
      </w:r>
      <w:r>
        <w:rPr>
          <w:rtl w:val="true"/>
        </w:rPr>
        <w:t>לכך</w:t>
      </w:r>
      <w:r>
        <w:rPr>
          <w:rtl w:val="true"/>
        </w:rPr>
        <w:t xml:space="preserve"> בעדותה</w:t>
      </w:r>
      <w:r>
        <w:rPr>
          <w:rtl w:val="true"/>
        </w:rPr>
        <w:t xml:space="preserve">. </w:t>
      </w:r>
    </w:p>
    <w:p>
      <w:pPr>
        <w:pStyle w:val="Normal"/>
        <w:overflowPunct w:val="true"/>
        <w:autoSpaceDE w:val="true"/>
        <w:ind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ind w:hanging="0" w:start="0" w:end="0"/>
        <w:jc w:val="both"/>
        <w:rPr/>
      </w:pPr>
      <w:r>
        <w:rPr>
          <w:rtl w:val="true"/>
        </w:rPr>
        <w:t xml:space="preserve">כן נשללה טענת המערער </w:t>
      </w:r>
      <w:r>
        <w:rPr>
          <w:rtl w:val="true"/>
        </w:rPr>
        <w:t>בדבר</w:t>
      </w:r>
      <w:r>
        <w:rPr>
          <w:rtl w:val="true"/>
        </w:rPr>
        <w:t xml:space="preserve"> </w:t>
      </w:r>
      <w:r>
        <w:rPr>
          <w:rtl w:val="true"/>
        </w:rPr>
        <w:t>קיומו</w:t>
      </w:r>
      <w:r>
        <w:rPr>
          <w:rtl w:val="true"/>
        </w:rPr>
        <w:t xml:space="preserve"> </w:t>
      </w:r>
      <w:r>
        <w:rPr>
          <w:rtl w:val="true"/>
        </w:rPr>
        <w:t>של</w:t>
      </w:r>
      <w:r>
        <w:rPr>
          <w:rtl w:val="true"/>
        </w:rPr>
        <w:t xml:space="preserve"> </w:t>
      </w:r>
      <w:r>
        <w:rPr>
          <w:rtl w:val="true"/>
        </w:rPr>
        <w:t>מחדל</w:t>
      </w:r>
      <w:r>
        <w:rPr>
          <w:rtl w:val="true"/>
        </w:rPr>
        <w:t xml:space="preserve"> </w:t>
      </w:r>
      <w:r>
        <w:rPr>
          <w:rtl w:val="true"/>
        </w:rPr>
        <w:t>חקירתי</w:t>
      </w:r>
      <w:r>
        <w:rPr>
          <w:rtl w:val="true"/>
        </w:rPr>
        <w:t xml:space="preserve"> </w:t>
      </w:r>
      <w:r>
        <w:rPr>
          <w:rtl w:val="true"/>
        </w:rPr>
        <w:t>בהימנעות</w:t>
      </w:r>
      <w:r>
        <w:rPr>
          <w:rtl w:val="true"/>
        </w:rPr>
        <w:t xml:space="preserve"> </w:t>
      </w:r>
      <w:r>
        <w:rPr>
          <w:rtl w:val="true"/>
        </w:rPr>
        <w:t>גורמי</w:t>
      </w:r>
      <w:r>
        <w:rPr>
          <w:rtl w:val="true"/>
        </w:rPr>
        <w:t xml:space="preserve"> </w:t>
      </w:r>
      <w:r>
        <w:rPr>
          <w:rtl w:val="true"/>
        </w:rPr>
        <w:t>החקירה</w:t>
      </w:r>
      <w:r>
        <w:rPr>
          <w:rtl w:val="true"/>
        </w:rPr>
        <w:t xml:space="preserve"> </w:t>
      </w:r>
      <w:r>
        <w:rPr>
          <w:rtl w:val="true"/>
        </w:rPr>
        <w:t>מלקבל</w:t>
      </w:r>
      <w:r>
        <w:rPr>
          <w:rtl w:val="true"/>
        </w:rPr>
        <w:t xml:space="preserve"> </w:t>
      </w:r>
      <w:r>
        <w:rPr>
          <w:rtl w:val="true"/>
        </w:rPr>
        <w:t>חוות</w:t>
      </w:r>
      <w:r>
        <w:rPr>
          <w:rtl w:val="true"/>
        </w:rPr>
        <w:t xml:space="preserve"> </w:t>
      </w:r>
      <w:r>
        <w:rPr>
          <w:rtl w:val="true"/>
        </w:rPr>
        <w:t>דעת</w:t>
      </w:r>
      <w:r>
        <w:rPr>
          <w:rtl w:val="true"/>
        </w:rPr>
        <w:t xml:space="preserve"> </w:t>
      </w:r>
      <w:r>
        <w:rPr>
          <w:rtl w:val="true"/>
        </w:rPr>
        <w:t>רפואית</w:t>
      </w:r>
      <w:r>
        <w:rPr>
          <w:rtl w:val="true"/>
        </w:rPr>
        <w:t xml:space="preserve"> </w:t>
      </w:r>
      <w:r>
        <w:rPr>
          <w:rtl w:val="true"/>
        </w:rPr>
        <w:t>או</w:t>
      </w:r>
      <w:r>
        <w:rPr>
          <w:rtl w:val="true"/>
        </w:rPr>
        <w:t xml:space="preserve"> </w:t>
      </w:r>
      <w:r>
        <w:rPr>
          <w:rtl w:val="true"/>
        </w:rPr>
        <w:t>בדיקה</w:t>
      </w:r>
      <w:r>
        <w:rPr>
          <w:rtl w:val="true"/>
        </w:rPr>
        <w:t xml:space="preserve"> </w:t>
      </w:r>
      <w:r>
        <w:rPr>
          <w:rtl w:val="true"/>
        </w:rPr>
        <w:t>רפואית</w:t>
      </w:r>
      <w:r>
        <w:rPr>
          <w:rtl w:val="true"/>
        </w:rPr>
        <w:t xml:space="preserve"> </w:t>
      </w:r>
      <w:r>
        <w:rPr>
          <w:rtl w:val="true"/>
        </w:rPr>
        <w:t>בנוגע</w:t>
      </w:r>
      <w:r>
        <w:rPr>
          <w:rtl w:val="true"/>
        </w:rPr>
        <w:t xml:space="preserve"> </w:t>
      </w:r>
      <w:r>
        <w:rPr>
          <w:rtl w:val="true"/>
        </w:rPr>
        <w:t>לדברי</w:t>
      </w:r>
      <w:r>
        <w:rPr>
          <w:rtl w:val="true"/>
        </w:rPr>
        <w:t xml:space="preserve"> </w:t>
      </w:r>
      <w:r>
        <w:rPr>
          <w:rtl w:val="true"/>
        </w:rPr>
        <w:t>א</w:t>
      </w:r>
      <w:r>
        <w:rPr>
          <w:rtl w:val="true"/>
        </w:rPr>
        <w:t xml:space="preserve">' </w:t>
      </w:r>
      <w:r>
        <w:rPr>
          <w:rtl w:val="true"/>
        </w:rPr>
        <w:t>בדבר</w:t>
      </w:r>
      <w:r>
        <w:rPr>
          <w:rtl w:val="true"/>
        </w:rPr>
        <w:t xml:space="preserve"> </w:t>
      </w:r>
      <w:r>
        <w:rPr>
          <w:rtl w:val="true"/>
        </w:rPr>
        <w:t>החדרת</w:t>
      </w:r>
      <w:r>
        <w:rPr>
          <w:rtl w:val="true"/>
        </w:rPr>
        <w:t xml:space="preserve"> </w:t>
      </w:r>
      <w:r>
        <w:rPr>
          <w:rtl w:val="true"/>
        </w:rPr>
        <w:t>אצבע</w:t>
      </w:r>
      <w:r>
        <w:rPr>
          <w:rtl w:val="true"/>
        </w:rPr>
        <w:t xml:space="preserve"> </w:t>
      </w:r>
      <w:r>
        <w:rPr>
          <w:rtl w:val="true"/>
        </w:rPr>
        <w:t>לפי</w:t>
      </w:r>
      <w:r>
        <w:rPr>
          <w:rtl w:val="true"/>
        </w:rPr>
        <w:t xml:space="preserve"> </w:t>
      </w:r>
      <w:r>
        <w:rPr>
          <w:rtl w:val="true"/>
        </w:rPr>
        <w:t>הטבעת</w:t>
      </w:r>
      <w:r>
        <w:rPr>
          <w:rtl w:val="true"/>
        </w:rPr>
        <w:t xml:space="preserve"> שלה</w:t>
      </w:r>
      <w:r>
        <w:rPr>
          <w:rtl w:val="true"/>
        </w:rPr>
        <w:t xml:space="preserve">. </w:t>
      </w:r>
      <w:r>
        <w:rPr>
          <w:rtl w:val="true"/>
        </w:rPr>
        <w:t xml:space="preserve">נקבע כי </w:t>
      </w:r>
      <w:r>
        <w:rPr>
          <w:rtl w:val="true"/>
        </w:rPr>
        <w:t>חקירת</w:t>
      </w:r>
      <w:r>
        <w:rPr>
          <w:rtl w:val="true"/>
        </w:rPr>
        <w:t xml:space="preserve"> </w:t>
      </w:r>
      <w:r>
        <w:rPr>
          <w:rtl w:val="true"/>
        </w:rPr>
        <w:t>הילדים</w:t>
      </w:r>
      <w:r>
        <w:rPr>
          <w:rtl w:val="true"/>
        </w:rPr>
        <w:t xml:space="preserve"> </w:t>
      </w:r>
      <w:r>
        <w:rPr>
          <w:rtl w:val="true"/>
        </w:rPr>
        <w:t>בוצעה</w:t>
      </w:r>
      <w:r>
        <w:rPr>
          <w:rtl w:val="true"/>
        </w:rPr>
        <w:t xml:space="preserve"> </w:t>
      </w:r>
      <w:r>
        <w:rPr>
          <w:rtl w:val="true"/>
        </w:rPr>
        <w:t>עת</w:t>
      </w:r>
      <w:r>
        <w:rPr>
          <w:rtl w:val="true"/>
        </w:rPr>
        <w:t xml:space="preserve"> </w:t>
      </w:r>
      <w:r>
        <w:rPr>
          <w:rtl w:val="true"/>
        </w:rPr>
        <w:t>ה</w:t>
      </w:r>
      <w:r>
        <w:rPr>
          <w:rtl w:val="true"/>
        </w:rPr>
        <w:t>י</w:t>
      </w:r>
      <w:r>
        <w:rPr>
          <w:rtl w:val="true"/>
        </w:rPr>
        <w:t>יתה</w:t>
      </w:r>
      <w:r>
        <w:rPr>
          <w:rtl w:val="true"/>
        </w:rPr>
        <w:t xml:space="preserve"> </w:t>
      </w:r>
      <w:r>
        <w:rPr>
          <w:rtl w:val="true"/>
        </w:rPr>
        <w:t>א</w:t>
      </w:r>
      <w:r>
        <w:rPr>
          <w:rtl w:val="true"/>
        </w:rPr>
        <w:t xml:space="preserve">' </w:t>
      </w:r>
      <w:r>
        <w:rPr>
          <w:rtl w:val="true"/>
        </w:rPr>
        <w:t>בת</w:t>
      </w:r>
      <w:r>
        <w:rPr>
          <w:rtl w:val="true"/>
        </w:rPr>
        <w:t xml:space="preserve"> </w:t>
      </w:r>
      <w:r>
        <w:rPr/>
        <w:t>12.5</w:t>
      </w:r>
      <w:r>
        <w:rPr>
          <w:rtl w:val="true"/>
        </w:rPr>
        <w:t xml:space="preserve"> </w:t>
      </w:r>
      <w:r>
        <w:rPr>
          <w:rtl w:val="true"/>
        </w:rPr>
        <w:t>ועולה</w:t>
      </w:r>
      <w:r>
        <w:rPr>
          <w:rtl w:val="true"/>
        </w:rPr>
        <w:t xml:space="preserve"> </w:t>
      </w:r>
      <w:r>
        <w:rPr>
          <w:rtl w:val="true"/>
        </w:rPr>
        <w:t>לכתה</w:t>
      </w:r>
      <w:r>
        <w:rPr>
          <w:rtl w:val="true"/>
        </w:rPr>
        <w:t xml:space="preserve"> </w:t>
      </w:r>
      <w:r>
        <w:rPr>
          <w:rtl w:val="true"/>
        </w:rPr>
        <w:t>ח</w:t>
      </w:r>
      <w:r>
        <w:rPr>
          <w:rtl w:val="true"/>
        </w:rPr>
        <w:t xml:space="preserve">'. </w:t>
      </w:r>
      <w:r>
        <w:rPr>
          <w:rtl w:val="true"/>
        </w:rPr>
        <w:t>היא</w:t>
      </w:r>
      <w:r>
        <w:rPr>
          <w:rtl w:val="true"/>
        </w:rPr>
        <w:t xml:space="preserve"> </w:t>
      </w:r>
      <w:r>
        <w:rPr>
          <w:rtl w:val="true"/>
        </w:rPr>
        <w:t>העידה</w:t>
      </w:r>
      <w:r>
        <w:rPr>
          <w:rtl w:val="true"/>
        </w:rPr>
        <w:t xml:space="preserve"> </w:t>
      </w:r>
      <w:r>
        <w:rPr>
          <w:rtl w:val="true"/>
        </w:rPr>
        <w:t>כי</w:t>
      </w:r>
      <w:r>
        <w:rPr>
          <w:rtl w:val="true"/>
        </w:rPr>
        <w:t xml:space="preserve"> </w:t>
      </w:r>
      <w:r>
        <w:rPr>
          <w:rtl w:val="true"/>
        </w:rPr>
        <w:t>מעשה</w:t>
      </w:r>
      <w:r>
        <w:rPr>
          <w:rtl w:val="true"/>
        </w:rPr>
        <w:t xml:space="preserve"> </w:t>
      </w:r>
      <w:r>
        <w:rPr>
          <w:rtl w:val="true"/>
        </w:rPr>
        <w:t>החדרת</w:t>
      </w:r>
      <w:r>
        <w:rPr>
          <w:rtl w:val="true"/>
        </w:rPr>
        <w:t xml:space="preserve"> </w:t>
      </w:r>
      <w:r>
        <w:rPr>
          <w:rtl w:val="true"/>
        </w:rPr>
        <w:t>האצבע</w:t>
      </w:r>
      <w:r>
        <w:rPr>
          <w:rtl w:val="true"/>
        </w:rPr>
        <w:t xml:space="preserve"> </w:t>
      </w:r>
      <w:r>
        <w:rPr>
          <w:rtl w:val="true"/>
        </w:rPr>
        <w:t>אירע</w:t>
      </w:r>
      <w:r>
        <w:rPr>
          <w:rtl w:val="true"/>
        </w:rPr>
        <w:t xml:space="preserve"> </w:t>
      </w:r>
      <w:r>
        <w:rPr>
          <w:rtl w:val="true"/>
        </w:rPr>
        <w:t>עת</w:t>
      </w:r>
      <w:r>
        <w:rPr>
          <w:rtl w:val="true"/>
        </w:rPr>
        <w:t xml:space="preserve"> </w:t>
      </w:r>
      <w:r>
        <w:rPr>
          <w:rtl w:val="true"/>
        </w:rPr>
        <w:t>ה</w:t>
      </w:r>
      <w:r>
        <w:rPr>
          <w:rtl w:val="true"/>
        </w:rPr>
        <w:t>י</w:t>
      </w:r>
      <w:r>
        <w:rPr>
          <w:rtl w:val="true"/>
        </w:rPr>
        <w:t>יתה</w:t>
      </w:r>
      <w:r>
        <w:rPr>
          <w:rtl w:val="true"/>
        </w:rPr>
        <w:t xml:space="preserve"> </w:t>
      </w:r>
      <w:r>
        <w:rPr>
          <w:rtl w:val="true"/>
        </w:rPr>
        <w:t>בכתה</w:t>
      </w:r>
      <w:r>
        <w:rPr>
          <w:rtl w:val="true"/>
        </w:rPr>
        <w:t xml:space="preserve"> </w:t>
      </w:r>
      <w:r>
        <w:rPr>
          <w:rtl w:val="true"/>
        </w:rPr>
        <w:t>ג</w:t>
      </w:r>
      <w:r>
        <w:rPr>
          <w:rtl w:val="true"/>
        </w:rPr>
        <w:t xml:space="preserve">'. </w:t>
      </w:r>
      <w:r>
        <w:rPr>
          <w:rtl w:val="true"/>
        </w:rPr>
        <w:t xml:space="preserve">על כן </w:t>
      </w:r>
      <w:r>
        <w:rPr>
          <w:rtl w:val="true"/>
        </w:rPr>
        <w:t>בחלוף</w:t>
      </w:r>
      <w:r>
        <w:rPr>
          <w:rtl w:val="true"/>
        </w:rPr>
        <w:t xml:space="preserve"> </w:t>
      </w:r>
      <w:r>
        <w:rPr>
          <w:rtl w:val="true"/>
        </w:rPr>
        <w:t>זמן</w:t>
      </w:r>
      <w:r>
        <w:rPr>
          <w:rtl w:val="true"/>
        </w:rPr>
        <w:t xml:space="preserve"> </w:t>
      </w:r>
      <w:r>
        <w:rPr>
          <w:rtl w:val="true"/>
        </w:rPr>
        <w:t>כה</w:t>
      </w:r>
      <w:r>
        <w:rPr>
          <w:rtl w:val="true"/>
        </w:rPr>
        <w:t xml:space="preserve"> </w:t>
      </w:r>
      <w:r>
        <w:rPr>
          <w:rtl w:val="true"/>
        </w:rPr>
        <w:t>רב</w:t>
      </w:r>
      <w:r>
        <w:rPr>
          <w:rtl w:val="true"/>
        </w:rPr>
        <w:t>,</w:t>
      </w:r>
      <w:r>
        <w:rPr>
          <w:rtl w:val="true"/>
        </w:rPr>
        <w:t xml:space="preserve"> </w:t>
      </w:r>
      <w:r>
        <w:rPr>
          <w:rtl w:val="true"/>
        </w:rPr>
        <w:t>בשים</w:t>
      </w:r>
      <w:r>
        <w:rPr>
          <w:rtl w:val="true"/>
        </w:rPr>
        <w:t xml:space="preserve"> </w:t>
      </w:r>
      <w:r>
        <w:rPr>
          <w:rtl w:val="true"/>
        </w:rPr>
        <w:t>לב</w:t>
      </w:r>
      <w:r>
        <w:rPr>
          <w:rtl w:val="true"/>
        </w:rPr>
        <w:t xml:space="preserve"> </w:t>
      </w:r>
      <w:r>
        <w:rPr>
          <w:rtl w:val="true"/>
        </w:rPr>
        <w:t>לטיב</w:t>
      </w:r>
      <w:r>
        <w:rPr>
          <w:rtl w:val="true"/>
        </w:rPr>
        <w:t xml:space="preserve"> </w:t>
      </w:r>
      <w:r>
        <w:rPr>
          <w:rtl w:val="true"/>
        </w:rPr>
        <w:t>המעשה</w:t>
      </w:r>
      <w:r>
        <w:rPr>
          <w:rtl w:val="true"/>
        </w:rPr>
        <w:t>,</w:t>
      </w:r>
      <w:r>
        <w:rPr>
          <w:rtl w:val="true"/>
        </w:rPr>
        <w:t xml:space="preserve"> </w:t>
      </w:r>
      <w:r>
        <w:rPr>
          <w:rtl w:val="true"/>
        </w:rPr>
        <w:t xml:space="preserve">לא ניתן היה לקבל </w:t>
      </w:r>
      <w:r>
        <w:rPr>
          <w:rtl w:val="true"/>
        </w:rPr>
        <w:t>חוות</w:t>
      </w:r>
      <w:r>
        <w:rPr>
          <w:rtl w:val="true"/>
        </w:rPr>
        <w:t xml:space="preserve"> </w:t>
      </w:r>
      <w:r>
        <w:rPr>
          <w:rtl w:val="true"/>
        </w:rPr>
        <w:t>דעת</w:t>
      </w:r>
      <w:r>
        <w:rPr>
          <w:rtl w:val="true"/>
        </w:rPr>
        <w:t xml:space="preserve"> </w:t>
      </w:r>
      <w:r>
        <w:rPr>
          <w:rtl w:val="true"/>
        </w:rPr>
        <w:t>רפואית</w:t>
      </w:r>
      <w:r>
        <w:rPr>
          <w:rtl w:val="true"/>
        </w:rPr>
        <w:t xml:space="preserve"> </w:t>
      </w:r>
      <w:r>
        <w:rPr>
          <w:rtl w:val="true"/>
        </w:rPr>
        <w:t>שתוכל</w:t>
      </w:r>
      <w:r>
        <w:rPr>
          <w:rtl w:val="true"/>
        </w:rPr>
        <w:t xml:space="preserve"> </w:t>
      </w:r>
      <w:r>
        <w:rPr>
          <w:rtl w:val="true"/>
        </w:rPr>
        <w:t>לספק</w:t>
      </w:r>
      <w:r>
        <w:rPr>
          <w:rtl w:val="true"/>
        </w:rPr>
        <w:t xml:space="preserve"> </w:t>
      </w:r>
      <w:r>
        <w:rPr>
          <w:rtl w:val="true"/>
        </w:rPr>
        <w:t>מידע</w:t>
      </w:r>
      <w:r>
        <w:rPr>
          <w:rtl w:val="true"/>
        </w:rPr>
        <w:t xml:space="preserve"> </w:t>
      </w:r>
      <w:r>
        <w:rPr>
          <w:rtl w:val="true"/>
        </w:rPr>
        <w:t>בעניין</w:t>
      </w:r>
      <w:r>
        <w:rPr>
          <w:rtl w:val="true"/>
        </w:rPr>
        <w:t xml:space="preserve"> </w:t>
      </w:r>
      <w:r>
        <w:rPr>
          <w:rtl w:val="true"/>
        </w:rPr>
        <w:t>הפגיעה</w:t>
      </w:r>
      <w:r>
        <w:rPr>
          <w:rtl w:val="true"/>
        </w:rPr>
        <w:t xml:space="preserve">. </w:t>
      </w:r>
      <w:r>
        <w:rPr>
          <w:rtl w:val="true"/>
        </w:rPr>
        <w:t>מכל</w:t>
      </w:r>
      <w:r>
        <w:rPr>
          <w:rtl w:val="true"/>
        </w:rPr>
        <w:t xml:space="preserve"> </w:t>
      </w:r>
      <w:r>
        <w:rPr>
          <w:rtl w:val="true"/>
        </w:rPr>
        <w:t>מקום</w:t>
      </w:r>
      <w:r>
        <w:rPr>
          <w:rtl w:val="true"/>
        </w:rPr>
        <w:t xml:space="preserve"> </w:t>
      </w:r>
      <w:r>
        <w:rPr>
          <w:rtl w:val="true"/>
        </w:rPr>
        <w:t>לא</w:t>
      </w:r>
      <w:r>
        <w:rPr>
          <w:rtl w:val="true"/>
        </w:rPr>
        <w:t xml:space="preserve"> </w:t>
      </w:r>
      <w:r>
        <w:rPr>
          <w:rtl w:val="true"/>
        </w:rPr>
        <w:t>הופנתה</w:t>
      </w:r>
      <w:r>
        <w:rPr>
          <w:rtl w:val="true"/>
        </w:rPr>
        <w:t xml:space="preserve"> </w:t>
      </w:r>
      <w:r>
        <w:rPr>
          <w:rtl w:val="true"/>
        </w:rPr>
        <w:t>כל</w:t>
      </w:r>
      <w:r>
        <w:rPr>
          <w:rtl w:val="true"/>
        </w:rPr>
        <w:t xml:space="preserve"> </w:t>
      </w:r>
      <w:r>
        <w:rPr>
          <w:rtl w:val="true"/>
        </w:rPr>
        <w:t>שאלה</w:t>
      </w:r>
      <w:r>
        <w:rPr>
          <w:rtl w:val="true"/>
        </w:rPr>
        <w:t xml:space="preserve"> </w:t>
      </w:r>
      <w:r>
        <w:rPr>
          <w:rtl w:val="true"/>
        </w:rPr>
        <w:t>במהלך</w:t>
      </w:r>
      <w:r>
        <w:rPr>
          <w:rtl w:val="true"/>
        </w:rPr>
        <w:t xml:space="preserve"> </w:t>
      </w:r>
      <w:r>
        <w:rPr>
          <w:rtl w:val="true"/>
        </w:rPr>
        <w:t>העדויות</w:t>
      </w:r>
      <w:r>
        <w:rPr>
          <w:rtl w:val="true"/>
        </w:rPr>
        <w:t xml:space="preserve"> </w:t>
      </w:r>
      <w:r>
        <w:rPr>
          <w:rtl w:val="true"/>
        </w:rPr>
        <w:t>לגורמי</w:t>
      </w:r>
      <w:r>
        <w:rPr>
          <w:rtl w:val="true"/>
        </w:rPr>
        <w:t xml:space="preserve"> </w:t>
      </w:r>
      <w:r>
        <w:rPr>
          <w:rtl w:val="true"/>
        </w:rPr>
        <w:t>החקירה</w:t>
      </w:r>
      <w:r>
        <w:rPr>
          <w:rtl w:val="true"/>
        </w:rPr>
        <w:t xml:space="preserve"> </w:t>
      </w:r>
      <w:r>
        <w:rPr>
          <w:rtl w:val="true"/>
        </w:rPr>
        <w:t>בעניין</w:t>
      </w:r>
      <w:r>
        <w:rPr>
          <w:rtl w:val="true"/>
        </w:rPr>
        <w:t xml:space="preserve"> </w:t>
      </w:r>
      <w:r>
        <w:rPr>
          <w:rtl w:val="true"/>
        </w:rPr>
        <w:t>זה</w:t>
      </w:r>
      <w:r>
        <w:rPr>
          <w:rtl w:val="true"/>
        </w:rPr>
        <w:t xml:space="preserve">, </w:t>
      </w:r>
      <w:r>
        <w:rPr>
          <w:rtl w:val="true"/>
        </w:rPr>
        <w:t>כך</w:t>
      </w:r>
      <w:r>
        <w:rPr>
          <w:rtl w:val="true"/>
        </w:rPr>
        <w:t xml:space="preserve"> </w:t>
      </w:r>
      <w:r>
        <w:rPr>
          <w:rtl w:val="true"/>
        </w:rPr>
        <w:t>שלא</w:t>
      </w:r>
      <w:r>
        <w:rPr>
          <w:rtl w:val="true"/>
        </w:rPr>
        <w:t xml:space="preserve"> </w:t>
      </w:r>
      <w:r>
        <w:rPr>
          <w:rtl w:val="true"/>
        </w:rPr>
        <w:t>ניתן</w:t>
      </w:r>
      <w:r>
        <w:rPr>
          <w:rtl w:val="true"/>
        </w:rPr>
        <w:t xml:space="preserve"> </w:t>
      </w:r>
      <w:r>
        <w:rPr>
          <w:rtl w:val="true"/>
        </w:rPr>
        <w:t>גם</w:t>
      </w:r>
      <w:r>
        <w:rPr>
          <w:rtl w:val="true"/>
        </w:rPr>
        <w:t xml:space="preserve"> </w:t>
      </w:r>
      <w:r>
        <w:rPr>
          <w:rtl w:val="true"/>
        </w:rPr>
        <w:t>לדעת</w:t>
      </w:r>
      <w:r>
        <w:rPr>
          <w:rtl w:val="true"/>
        </w:rPr>
        <w:t xml:space="preserve"> </w:t>
      </w:r>
      <w:r>
        <w:rPr>
          <w:rtl w:val="true"/>
        </w:rPr>
        <w:t>מדוע</w:t>
      </w:r>
      <w:r>
        <w:rPr>
          <w:rtl w:val="true"/>
        </w:rPr>
        <w:t xml:space="preserve"> </w:t>
      </w:r>
      <w:r>
        <w:rPr>
          <w:rtl w:val="true"/>
        </w:rPr>
        <w:t>לא</w:t>
      </w:r>
      <w:r>
        <w:rPr>
          <w:rtl w:val="true"/>
        </w:rPr>
        <w:t xml:space="preserve"> </w:t>
      </w:r>
      <w:r>
        <w:rPr>
          <w:rtl w:val="true"/>
        </w:rPr>
        <w:t>בוצעה</w:t>
      </w:r>
      <w:r>
        <w:rPr>
          <w:rtl w:val="true"/>
        </w:rPr>
        <w:t xml:space="preserve"> </w:t>
      </w:r>
      <w:r>
        <w:rPr>
          <w:rtl w:val="true"/>
        </w:rPr>
        <w:t>בדיקה</w:t>
      </w:r>
      <w:r>
        <w:rPr>
          <w:rtl w:val="true"/>
        </w:rPr>
        <w:t xml:space="preserve"> </w:t>
      </w:r>
      <w:r>
        <w:rPr>
          <w:rtl w:val="true"/>
        </w:rPr>
        <w:t>כאמור</w:t>
      </w:r>
      <w:r>
        <w:rPr>
          <w:rtl w:val="true"/>
        </w:rPr>
        <w:t xml:space="preserve">, </w:t>
      </w:r>
      <w:r>
        <w:rPr>
          <w:rtl w:val="true"/>
        </w:rPr>
        <w:t>ולא</w:t>
      </w:r>
      <w:r>
        <w:rPr>
          <w:rtl w:val="true"/>
        </w:rPr>
        <w:t xml:space="preserve"> </w:t>
      </w:r>
      <w:r>
        <w:rPr>
          <w:rtl w:val="true"/>
        </w:rPr>
        <w:t>ברור</w:t>
      </w:r>
      <w:r>
        <w:rPr>
          <w:rtl w:val="true"/>
        </w:rPr>
        <w:t xml:space="preserve"> </w:t>
      </w:r>
      <w:r>
        <w:rPr>
          <w:rtl w:val="true"/>
        </w:rPr>
        <w:t>כי</w:t>
      </w:r>
      <w:r>
        <w:rPr>
          <w:rtl w:val="true"/>
        </w:rPr>
        <w:t xml:space="preserve"> </w:t>
      </w:r>
      <w:r>
        <w:rPr>
          <w:rtl w:val="true"/>
        </w:rPr>
        <w:t>מדובר</w:t>
      </w:r>
      <w:r>
        <w:rPr>
          <w:rtl w:val="true"/>
        </w:rPr>
        <w:t xml:space="preserve"> </w:t>
      </w:r>
      <w:r>
        <w:rPr>
          <w:rtl w:val="true"/>
        </w:rPr>
        <w:t>במחדל</w:t>
      </w:r>
      <w:r>
        <w:rPr>
          <w:rtl w:val="true"/>
        </w:rPr>
        <w:t xml:space="preserve"> </w:t>
      </w:r>
      <w:r>
        <w:rPr>
          <w:rtl w:val="true"/>
        </w:rPr>
        <w:t>חקירתי</w:t>
      </w:r>
      <w:r>
        <w:rPr>
          <w:rtl w:val="true"/>
        </w:rPr>
        <w:t xml:space="preserve"> </w:t>
      </w:r>
      <w:r>
        <w:rPr>
          <w:rtl w:val="true"/>
        </w:rPr>
        <w:t>שיש</w:t>
      </w:r>
      <w:r>
        <w:rPr>
          <w:rtl w:val="true"/>
        </w:rPr>
        <w:t xml:space="preserve"> </w:t>
      </w:r>
      <w:r>
        <w:rPr>
          <w:rtl w:val="true"/>
        </w:rPr>
        <w:t>ליתן</w:t>
      </w:r>
      <w:r>
        <w:rPr>
          <w:rtl w:val="true"/>
        </w:rPr>
        <w:t xml:space="preserve"> </w:t>
      </w:r>
      <w:r>
        <w:rPr>
          <w:rtl w:val="true"/>
        </w:rPr>
        <w:t>לו</w:t>
      </w:r>
      <w:r>
        <w:rPr>
          <w:rtl w:val="true"/>
        </w:rPr>
        <w:t xml:space="preserve"> </w:t>
      </w:r>
      <w:r>
        <w:rPr>
          <w:rtl w:val="true"/>
        </w:rPr>
        <w:t>משקל</w:t>
      </w:r>
      <w:r>
        <w:rPr>
          <w:rtl w:val="true"/>
        </w:rPr>
        <w:t xml:space="preserve"> </w:t>
      </w:r>
      <w:r>
        <w:rPr>
          <w:rtl w:val="true"/>
        </w:rPr>
        <w:t>כלשהוא</w:t>
      </w:r>
      <w:r>
        <w:rPr>
          <w:rtl w:val="true"/>
        </w:rPr>
        <w:t xml:space="preserve">. </w:t>
      </w:r>
    </w:p>
    <w:p>
      <w:pPr>
        <w:pStyle w:val="Normal"/>
        <w:overflowPunct w:val="true"/>
        <w:autoSpaceDE w:val="true"/>
        <w:ind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ind w:hanging="0" w:start="0" w:end="0"/>
        <w:jc w:val="both"/>
        <w:rPr>
          <w:rFonts w:ascii="Century" w:hAnsi="Century" w:cs="Century"/>
          <w:sz w:val="22"/>
        </w:rPr>
      </w:pPr>
      <w:r>
        <w:rPr>
          <w:rtl w:val="true"/>
        </w:rPr>
        <w:t>באשר לעבירת התקיפה המיוחסת למערער באישום זה</w:t>
      </w:r>
      <w:r>
        <w:rPr>
          <w:rtl w:val="true"/>
        </w:rPr>
        <w:t xml:space="preserve">, </w:t>
      </w:r>
      <w:r>
        <w:rPr>
          <w:rtl w:val="true"/>
        </w:rPr>
        <w:t xml:space="preserve">נקבע כי נוכח העובדה שהמערער </w:t>
      </w:r>
      <w:r>
        <w:rPr>
          <w:rtl w:val="true"/>
        </w:rPr>
        <w:t>הוא</w:t>
      </w:r>
      <w:r>
        <w:rPr>
          <w:rtl w:val="true"/>
        </w:rPr>
        <w:t xml:space="preserve"> </w:t>
      </w:r>
      <w:r>
        <w:rPr>
          <w:rtl w:val="true"/>
        </w:rPr>
        <w:t>הדוד</w:t>
      </w:r>
      <w:r>
        <w:rPr>
          <w:rtl w:val="true"/>
        </w:rPr>
        <w:t xml:space="preserve"> </w:t>
      </w:r>
      <w:r>
        <w:rPr>
          <w:rtl w:val="true"/>
        </w:rPr>
        <w:t>של</w:t>
      </w:r>
      <w:r>
        <w:rPr>
          <w:rtl w:val="true"/>
        </w:rPr>
        <w:t xml:space="preserve"> </w:t>
      </w:r>
      <w:r>
        <w:rPr>
          <w:rtl w:val="true"/>
        </w:rPr>
        <w:t>א</w:t>
      </w:r>
      <w:r>
        <w:rPr>
          <w:rtl w:val="true"/>
        </w:rPr>
        <w:t>'</w:t>
      </w:r>
      <w:r>
        <w:rPr>
          <w:rtl w:val="true"/>
        </w:rPr>
        <w:t xml:space="preserve">, </w:t>
      </w:r>
      <w:r>
        <w:rPr>
          <w:rtl w:val="true"/>
        </w:rPr>
        <w:t>לא</w:t>
      </w:r>
      <w:r>
        <w:rPr>
          <w:rtl w:val="true"/>
        </w:rPr>
        <w:t xml:space="preserve"> </w:t>
      </w:r>
      <w:r>
        <w:rPr>
          <w:rtl w:val="true"/>
        </w:rPr>
        <w:t>ניתן</w:t>
      </w:r>
      <w:r>
        <w:rPr>
          <w:rtl w:val="true"/>
        </w:rPr>
        <w:t xml:space="preserve"> </w:t>
      </w:r>
      <w:r>
        <w:rPr>
          <w:rtl w:val="true"/>
        </w:rPr>
        <w:t>בנסיבות</w:t>
      </w:r>
      <w:r>
        <w:rPr>
          <w:rtl w:val="true"/>
        </w:rPr>
        <w:t xml:space="preserve"> </w:t>
      </w:r>
      <w:r>
        <w:rPr>
          <w:rtl w:val="true"/>
        </w:rPr>
        <w:t>אלו</w:t>
      </w:r>
      <w:r>
        <w:rPr>
          <w:rtl w:val="true"/>
        </w:rPr>
        <w:t xml:space="preserve"> </w:t>
      </w:r>
      <w:r>
        <w:rPr>
          <w:rtl w:val="true"/>
        </w:rPr>
        <w:t>להסתפק</w:t>
      </w:r>
      <w:r>
        <w:rPr>
          <w:rtl w:val="true"/>
        </w:rPr>
        <w:t xml:space="preserve"> </w:t>
      </w:r>
      <w:r>
        <w:rPr>
          <w:rtl w:val="true"/>
        </w:rPr>
        <w:t>בעדות</w:t>
      </w:r>
      <w:r>
        <w:rPr>
          <w:rtl w:val="true"/>
        </w:rPr>
        <w:t xml:space="preserve"> </w:t>
      </w:r>
      <w:r>
        <w:rPr>
          <w:rtl w:val="true"/>
        </w:rPr>
        <w:t>חוקרת</w:t>
      </w:r>
      <w:r>
        <w:rPr>
          <w:rtl w:val="true"/>
        </w:rPr>
        <w:t xml:space="preserve"> </w:t>
      </w:r>
      <w:r>
        <w:rPr>
          <w:rtl w:val="true"/>
        </w:rPr>
        <w:t>הילדי</w:t>
      </w:r>
      <w:r>
        <w:rPr>
          <w:rFonts w:ascii="Century" w:hAnsi="Century" w:cs="Century"/>
          <w:sz w:val="22"/>
          <w:sz w:val="22"/>
          <w:rtl w:val="true"/>
        </w:rPr>
        <w:t>ם</w:t>
      </w:r>
      <w:r>
        <w:rPr>
          <w:rFonts w:cs="Century" w:ascii="Century" w:hAnsi="Century"/>
          <w:sz w:val="22"/>
          <w:rtl w:val="true"/>
        </w:rPr>
        <w:t xml:space="preserve">. </w:t>
      </w:r>
      <w:r>
        <w:rPr>
          <w:rFonts w:ascii="Century" w:hAnsi="Century" w:cs="Century"/>
          <w:sz w:val="22"/>
          <w:sz w:val="22"/>
          <w:rtl w:val="true"/>
        </w:rPr>
        <w:t xml:space="preserve">זאת מפני שלפי </w:t>
      </w:r>
      <w:hyperlink r:id="rId33">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9</w:t>
        </w:r>
        <w:r>
          <w:rPr>
            <w:rStyle w:val="Hyperlink"/>
            <w:rFonts w:cs="Century" w:ascii="Century" w:hAnsi="Century"/>
            <w:sz w:val="22"/>
            <w:rtl w:val="true"/>
          </w:rPr>
          <w:t>(</w:t>
        </w:r>
        <w:r>
          <w:rPr>
            <w:rStyle w:val="Hyperlink"/>
            <w:rFonts w:ascii="Century" w:hAnsi="Century" w:cs="Century"/>
            <w:sz w:val="22"/>
            <w:sz w:val="22"/>
            <w:rtl w:val="true"/>
          </w:rPr>
          <w:t>א</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w:t>
      </w:r>
      <w:hyperlink r:id="rId34">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לתיקון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דיני</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הראיות</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הגנת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ילדים</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תשט</w:t>
      </w:r>
      <w:r>
        <w:rPr>
          <w:rFonts w:cs="Century" w:ascii="Century" w:hAnsi="Century"/>
          <w:sz w:val="22"/>
          <w:rtl w:val="true"/>
        </w:rPr>
        <w:t>"</w:t>
      </w:r>
      <w:r>
        <w:rPr>
          <w:rFonts w:ascii="Century" w:hAnsi="Century" w:cs="Century"/>
          <w:sz w:val="22"/>
          <w:sz w:val="22"/>
          <w:rtl w:val="true"/>
        </w:rPr>
        <w:t>ו</w:t>
      </w:r>
      <w:r>
        <w:rPr>
          <w:rFonts w:cs="Century" w:ascii="Century" w:hAnsi="Century"/>
          <w:sz w:val="22"/>
          <w:rtl w:val="true"/>
        </w:rPr>
        <w:t>-</w:t>
      </w:r>
      <w:r>
        <w:rPr>
          <w:rFonts w:cs="Century" w:ascii="Century" w:hAnsi="Century"/>
          <w:sz w:val="22"/>
        </w:rPr>
        <w:t>1955</w:t>
      </w:r>
      <w:r>
        <w:rPr>
          <w:rFonts w:cs="Century" w:ascii="Century" w:hAnsi="Century"/>
          <w:sz w:val="22"/>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spacing w:val="0"/>
          <w:sz w:val="22"/>
          <w:sz w:val="22"/>
          <w:szCs w:val="24"/>
          <w:rtl w:val="true"/>
        </w:rPr>
        <w:t>חוק</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הגנת</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ילדים</w:t>
      </w:r>
      <w:r>
        <w:rPr>
          <w:rFonts w:cs="Century" w:ascii="Century" w:hAnsi="Century"/>
          <w:sz w:val="22"/>
          <w:rtl w:val="true"/>
        </w:rPr>
        <w:t xml:space="preserve">) </w:t>
      </w:r>
      <w:r>
        <w:rPr>
          <w:rFonts w:ascii="Century" w:hAnsi="Century" w:cs="Century"/>
          <w:sz w:val="22"/>
          <w:sz w:val="22"/>
          <w:rtl w:val="true"/>
        </w:rPr>
        <w:t xml:space="preserve">עדות שתועדה בידי חוקר ילדים בהתאם להוראות </w:t>
      </w:r>
      <w:r>
        <w:rPr>
          <w:rFonts w:ascii="Century" w:hAnsi="Century" w:cs="Century"/>
          <w:sz w:val="22"/>
          <w:sz w:val="22"/>
          <w:rtl w:val="true"/>
        </w:rPr>
        <w:t>ה</w:t>
      </w:r>
      <w:r>
        <w:rPr>
          <w:rFonts w:ascii="Century" w:hAnsi="Century" w:cs="Century"/>
          <w:sz w:val="22"/>
          <w:sz w:val="22"/>
          <w:rtl w:val="true"/>
        </w:rPr>
        <w:t>חוק כשר</w:t>
      </w:r>
      <w:r>
        <w:rPr>
          <w:rFonts w:ascii="Century" w:hAnsi="Century" w:cs="Century"/>
          <w:sz w:val="22"/>
          <w:sz w:val="22"/>
          <w:rtl w:val="true"/>
        </w:rPr>
        <w:t>ה</w:t>
      </w:r>
      <w:r>
        <w:rPr>
          <w:rFonts w:ascii="Century" w:hAnsi="Century" w:cs="Century"/>
          <w:sz w:val="22"/>
          <w:sz w:val="22"/>
          <w:rtl w:val="true"/>
        </w:rPr>
        <w:t xml:space="preserve"> להתקבל כראיה בבית משפט</w:t>
      </w:r>
      <w:r>
        <w:rPr>
          <w:rFonts w:ascii="Century" w:hAnsi="Century" w:cs="Century"/>
          <w:sz w:val="22"/>
          <w:sz w:val="22"/>
          <w:rtl w:val="true"/>
        </w:rPr>
        <w:t xml:space="preserve"> רק כאשר היא מתייחסת לעבירה המנויה בתוספת לחוק</w:t>
      </w:r>
      <w:r>
        <w:rPr>
          <w:rFonts w:cs="Century" w:ascii="Century" w:hAnsi="Century"/>
          <w:sz w:val="22"/>
          <w:rtl w:val="true"/>
        </w:rPr>
        <w:t xml:space="preserve">. </w:t>
      </w:r>
      <w:r>
        <w:rPr>
          <w:rFonts w:ascii="Century" w:hAnsi="Century" w:cs="Century"/>
          <w:sz w:val="22"/>
          <w:sz w:val="22"/>
          <w:rtl w:val="true"/>
        </w:rPr>
        <w:t xml:space="preserve">בתוספת נכללת אמנם </w:t>
      </w:r>
      <w:r>
        <w:rPr>
          <w:rFonts w:ascii="Century" w:hAnsi="Century" w:cs="Century"/>
          <w:sz w:val="22"/>
          <w:sz w:val="22"/>
          <w:rtl w:val="true"/>
        </w:rPr>
        <w:t>עבירה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תקיפה</w:t>
      </w:r>
      <w:r>
        <w:rPr>
          <w:rFonts w:ascii="Century" w:hAnsi="Century" w:cs="Century"/>
          <w:sz w:val="22"/>
          <w:sz w:val="22"/>
          <w:rtl w:val="true"/>
        </w:rPr>
        <w:t xml:space="preserve"> </w:t>
      </w:r>
      <w:r>
        <w:rPr>
          <w:rFonts w:ascii="Century" w:hAnsi="Century" w:cs="Century"/>
          <w:sz w:val="22"/>
          <w:sz w:val="22"/>
          <w:rtl w:val="true"/>
        </w:rPr>
        <w:t>בנסיבות</w:t>
      </w:r>
      <w:r>
        <w:rPr>
          <w:rFonts w:ascii="Century" w:hAnsi="Century" w:cs="Century"/>
          <w:sz w:val="22"/>
          <w:sz w:val="22"/>
          <w:rtl w:val="true"/>
        </w:rPr>
        <w:t xml:space="preserve"> </w:t>
      </w:r>
      <w:r>
        <w:rPr>
          <w:rFonts w:ascii="Century" w:hAnsi="Century" w:cs="Century"/>
          <w:sz w:val="22"/>
          <w:sz w:val="22"/>
          <w:rtl w:val="true"/>
        </w:rPr>
        <w:t>מחמירות</w:t>
      </w:r>
      <w:r>
        <w:rPr>
          <w:rFonts w:cs="Century" w:ascii="Century" w:hAnsi="Century"/>
          <w:sz w:val="22"/>
          <w:rtl w:val="true"/>
        </w:rPr>
        <w:t xml:space="preserve">, </w:t>
      </w:r>
      <w:r>
        <w:rPr>
          <w:rFonts w:ascii="Century" w:hAnsi="Century" w:cs="Century"/>
          <w:sz w:val="22"/>
          <w:sz w:val="22"/>
          <w:rtl w:val="true"/>
        </w:rPr>
        <w:t>אך זאת</w:t>
      </w:r>
      <w:r>
        <w:rPr>
          <w:rFonts w:ascii="Century" w:hAnsi="Century" w:cs="Century"/>
          <w:sz w:val="22"/>
          <w:sz w:val="22"/>
          <w:rtl w:val="true"/>
        </w:rPr>
        <w:t xml:space="preserve"> </w:t>
      </w:r>
      <w:r>
        <w:rPr>
          <w:rFonts w:ascii="Century" w:hAnsi="Century" w:cs="Century"/>
          <w:sz w:val="22"/>
          <w:sz w:val="22"/>
          <w:rtl w:val="true"/>
        </w:rPr>
        <w:t>רק בנסיבות שבהן החשוד בביצוע העבירה הוא הורה או אחיו של הנפגע</w:t>
      </w:r>
      <w:r>
        <w:rPr>
          <w:rFonts w:cs="Century" w:ascii="Century" w:hAnsi="Century"/>
          <w:sz w:val="22"/>
          <w:rtl w:val="true"/>
        </w:rPr>
        <w:t xml:space="preserve">. </w:t>
      </w:r>
      <w:r>
        <w:rPr>
          <w:rFonts w:ascii="Century" w:hAnsi="Century" w:cs="Century"/>
          <w:sz w:val="22"/>
          <w:sz w:val="22"/>
          <w:rtl w:val="true"/>
        </w:rPr>
        <w:t>משכך</w:t>
      </w:r>
      <w:r>
        <w:rPr>
          <w:rFonts w:cs="Century" w:ascii="Century" w:hAnsi="Century"/>
          <w:sz w:val="22"/>
          <w:rtl w:val="true"/>
        </w:rPr>
        <w:t xml:space="preserve">, </w:t>
      </w:r>
      <w:r>
        <w:rPr>
          <w:rFonts w:ascii="Century" w:hAnsi="Century" w:cs="Century"/>
          <w:sz w:val="22"/>
          <w:sz w:val="22"/>
          <w:rtl w:val="true"/>
        </w:rPr>
        <w:t>עדותה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בפני</w:t>
      </w:r>
      <w:r>
        <w:rPr>
          <w:rFonts w:ascii="Century" w:hAnsi="Century" w:cs="Century"/>
          <w:sz w:val="22"/>
          <w:sz w:val="22"/>
          <w:rtl w:val="true"/>
        </w:rPr>
        <w:t xml:space="preserve"> </w:t>
      </w:r>
      <w:r>
        <w:rPr>
          <w:rFonts w:ascii="Century" w:hAnsi="Century" w:cs="Century"/>
          <w:sz w:val="22"/>
          <w:sz w:val="22"/>
          <w:rtl w:val="true"/>
        </w:rPr>
        <w:t>חוקרת</w:t>
      </w:r>
      <w:r>
        <w:rPr>
          <w:rFonts w:ascii="Century" w:hAnsi="Century" w:cs="Century"/>
          <w:sz w:val="22"/>
          <w:sz w:val="22"/>
          <w:rtl w:val="true"/>
        </w:rPr>
        <w:t xml:space="preserve"> </w:t>
      </w:r>
      <w:r>
        <w:rPr>
          <w:rFonts w:ascii="Century" w:hAnsi="Century" w:cs="Century"/>
          <w:sz w:val="22"/>
          <w:sz w:val="22"/>
          <w:rtl w:val="true"/>
        </w:rPr>
        <w:t>הילדים</w:t>
      </w:r>
      <w:r>
        <w:rPr>
          <w:rFonts w:ascii="Century" w:hAnsi="Century" w:cs="Century"/>
          <w:sz w:val="22"/>
          <w:sz w:val="22"/>
          <w:rtl w:val="true"/>
        </w:rPr>
        <w:t xml:space="preserve"> </w:t>
      </w:r>
      <w:r>
        <w:rPr>
          <w:rFonts w:ascii="Century" w:hAnsi="Century" w:cs="Century"/>
          <w:sz w:val="22"/>
          <w:sz w:val="22"/>
          <w:rtl w:val="true"/>
        </w:rPr>
        <w:t>אינה</w:t>
      </w:r>
      <w:r>
        <w:rPr>
          <w:rFonts w:ascii="Century" w:hAnsi="Century" w:cs="Century"/>
          <w:sz w:val="22"/>
          <w:sz w:val="22"/>
          <w:rtl w:val="true"/>
        </w:rPr>
        <w:t xml:space="preserve"> </w:t>
      </w:r>
      <w:r>
        <w:rPr>
          <w:rFonts w:ascii="Century" w:hAnsi="Century" w:cs="Century"/>
          <w:sz w:val="22"/>
          <w:sz w:val="22"/>
          <w:rtl w:val="true"/>
        </w:rPr>
        <w:t>קבילה</w:t>
      </w:r>
      <w:r>
        <w:rPr>
          <w:rFonts w:ascii="Century" w:hAnsi="Century" w:cs="Century"/>
          <w:sz w:val="22"/>
          <w:sz w:val="22"/>
          <w:rtl w:val="true"/>
        </w:rPr>
        <w:t xml:space="preserve"> </w:t>
      </w:r>
      <w:r>
        <w:rPr>
          <w:rFonts w:ascii="Century" w:hAnsi="Century" w:cs="Century"/>
          <w:sz w:val="22"/>
          <w:sz w:val="22"/>
          <w:rtl w:val="true"/>
        </w:rPr>
        <w:t>כראיה</w:t>
      </w:r>
      <w:r>
        <w:rPr>
          <w:rFonts w:cs="Century" w:ascii="Century" w:hAnsi="Century"/>
          <w:sz w:val="22"/>
          <w:rtl w:val="true"/>
        </w:rPr>
        <w:t xml:space="preserve">, </w:t>
      </w:r>
      <w:r>
        <w:rPr>
          <w:rFonts w:ascii="Century" w:hAnsi="Century" w:cs="Century"/>
          <w:sz w:val="22"/>
          <w:sz w:val="22"/>
          <w:rtl w:val="true"/>
        </w:rPr>
        <w:t>ו</w:t>
      </w:r>
      <w:r>
        <w:rPr>
          <w:rFonts w:ascii="Century" w:hAnsi="Century" w:cs="Century"/>
          <w:sz w:val="22"/>
          <w:sz w:val="22"/>
          <w:rtl w:val="true"/>
        </w:rPr>
        <w:t xml:space="preserve">המערער </w:t>
      </w:r>
      <w:r>
        <w:rPr>
          <w:rFonts w:ascii="Century" w:hAnsi="Century" w:cs="Century"/>
          <w:sz w:val="22"/>
          <w:sz w:val="22"/>
          <w:rtl w:val="true"/>
        </w:rPr>
        <w:t xml:space="preserve">זוכה </w:t>
      </w:r>
      <w:r>
        <w:rPr>
          <w:rFonts w:ascii="Century" w:hAnsi="Century" w:cs="Century"/>
          <w:sz w:val="22"/>
          <w:sz w:val="22"/>
          <w:rtl w:val="true"/>
        </w:rPr>
        <w:t>מעבירת</w:t>
      </w:r>
      <w:r>
        <w:rPr>
          <w:rFonts w:ascii="Century" w:hAnsi="Century" w:cs="Century"/>
          <w:sz w:val="22"/>
          <w:sz w:val="22"/>
          <w:rtl w:val="true"/>
        </w:rPr>
        <w:t xml:space="preserve"> </w:t>
      </w:r>
      <w:r>
        <w:rPr>
          <w:rFonts w:ascii="Century" w:hAnsi="Century" w:cs="Century"/>
          <w:sz w:val="22"/>
          <w:sz w:val="22"/>
          <w:rtl w:val="true"/>
        </w:rPr>
        <w:t>התקיפה</w:t>
      </w:r>
      <w:r>
        <w:rPr>
          <w:rFonts w:ascii="Century" w:hAnsi="Century" w:cs="Century"/>
          <w:sz w:val="22"/>
          <w:sz w:val="22"/>
          <w:rtl w:val="true"/>
        </w:rPr>
        <w:t xml:space="preserve"> </w:t>
      </w:r>
      <w:r>
        <w:rPr>
          <w:rFonts w:ascii="Century" w:hAnsi="Century" w:cs="Century"/>
          <w:sz w:val="22"/>
          <w:sz w:val="22"/>
          <w:rtl w:val="true"/>
        </w:rPr>
        <w:t>בנסיבות</w:t>
      </w:r>
      <w:r>
        <w:rPr>
          <w:rFonts w:ascii="Century" w:hAnsi="Century" w:cs="Century"/>
          <w:sz w:val="22"/>
          <w:sz w:val="22"/>
          <w:rtl w:val="true"/>
        </w:rPr>
        <w:t xml:space="preserve"> </w:t>
      </w:r>
      <w:r>
        <w:rPr>
          <w:rFonts w:ascii="Century" w:hAnsi="Century" w:cs="Century"/>
          <w:sz w:val="22"/>
          <w:sz w:val="22"/>
          <w:rtl w:val="true"/>
        </w:rPr>
        <w:t>מחמירות</w:t>
      </w:r>
      <w:r>
        <w:rPr>
          <w:rFonts w:ascii="Century" w:hAnsi="Century" w:cs="Century"/>
          <w:sz w:val="22"/>
          <w:sz w:val="22"/>
          <w:rtl w:val="true"/>
        </w:rPr>
        <w:t xml:space="preserve"> </w:t>
      </w:r>
      <w:r>
        <w:rPr>
          <w:rFonts w:ascii="Century" w:hAnsi="Century" w:cs="Century"/>
          <w:sz w:val="22"/>
          <w:sz w:val="22"/>
          <w:rtl w:val="true"/>
        </w:rPr>
        <w:t xml:space="preserve">שיוחסה לו </w:t>
      </w:r>
      <w:r>
        <w:rPr>
          <w:rFonts w:ascii="Century" w:hAnsi="Century" w:cs="Century"/>
          <w:sz w:val="22"/>
          <w:sz w:val="22"/>
          <w:rtl w:val="true"/>
        </w:rPr>
        <w:t>ב</w:t>
      </w:r>
      <w:r>
        <w:rPr>
          <w:rFonts w:ascii="Century" w:hAnsi="Century" w:cs="Century"/>
          <w:sz w:val="22"/>
          <w:sz w:val="22"/>
          <w:rtl w:val="true"/>
        </w:rPr>
        <w:t>אישום זה</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2"/>
        </w:numPr>
        <w:ind w:hanging="0" w:start="0" w:end="0"/>
        <w:jc w:val="both"/>
        <w:rPr>
          <w:rFonts w:ascii="Century" w:hAnsi="Century" w:cs="Century"/>
          <w:sz w:val="22"/>
        </w:rPr>
      </w:pPr>
      <w:r>
        <w:rPr>
          <w:rtl w:val="true"/>
        </w:rPr>
        <w:t>באשר לאישום השני</w:t>
      </w:r>
      <w:r>
        <w:rPr>
          <w:rtl w:val="true"/>
        </w:rPr>
        <w:t xml:space="preserve">, </w:t>
      </w:r>
      <w:r>
        <w:rPr>
          <w:rtl w:val="true"/>
        </w:rPr>
        <w:t>בית המשפט סקר את כל הודעותיה של ב</w:t>
      </w:r>
      <w:r>
        <w:rPr>
          <w:rtl w:val="true"/>
        </w:rPr>
        <w:t xml:space="preserve">' </w:t>
      </w:r>
      <w:r>
        <w:rPr>
          <w:rtl w:val="true"/>
        </w:rPr>
        <w:t>במשטרה</w:t>
      </w:r>
      <w:r>
        <w:rPr>
          <w:rtl w:val="true"/>
        </w:rPr>
        <w:t xml:space="preserve">, </w:t>
      </w:r>
      <w:r>
        <w:rPr>
          <w:rtl w:val="true"/>
        </w:rPr>
        <w:t>בהן הפלילה את המערער בעבירות המיוחסות לו</w:t>
      </w:r>
      <w:r>
        <w:rPr>
          <w:rtl w:val="true"/>
        </w:rPr>
        <w:t xml:space="preserve">. </w:t>
      </w:r>
      <w:r>
        <w:rPr>
          <w:rtl w:val="true"/>
        </w:rPr>
        <w:t>זאת לעומת עדותה בבית המשפט בה חזרה בה מהודעותיה והכחישה כל פגיעה בה מצד המער</w:t>
      </w:r>
      <w:r>
        <w:rPr>
          <w:rFonts w:ascii="Century" w:hAnsi="Century" w:cs="Century"/>
          <w:sz w:val="22"/>
          <w:sz w:val="22"/>
          <w:rtl w:val="true"/>
        </w:rPr>
        <w:t>ער</w:t>
      </w:r>
      <w:r>
        <w:rPr>
          <w:rFonts w:cs="Century" w:ascii="Century" w:hAnsi="Century"/>
          <w:sz w:val="22"/>
          <w:rtl w:val="true"/>
        </w:rPr>
        <w:t xml:space="preserve">. </w:t>
      </w:r>
      <w:r>
        <w:rPr>
          <w:rFonts w:ascii="Century" w:hAnsi="Century" w:cs="Century"/>
          <w:sz w:val="22"/>
          <w:sz w:val="22"/>
          <w:rtl w:val="true"/>
        </w:rPr>
        <w:t xml:space="preserve">ההודעות הוגשו לפי </w:t>
      </w:r>
      <w:hyperlink r:id="rId35">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10</w:t>
        </w:r>
        <w:r>
          <w:rPr>
            <w:rStyle w:val="Hyperlink"/>
            <w:rFonts w:ascii="Century" w:hAnsi="Century" w:cs="Century"/>
            <w:sz w:val="22"/>
            <w:sz w:val="22"/>
            <w:rtl w:val="true"/>
          </w:rPr>
          <w:t>א</w:t>
        </w:r>
      </w:hyperlink>
      <w:r>
        <w:rPr>
          <w:rFonts w:ascii="Century" w:hAnsi="Century" w:cs="Century"/>
          <w:sz w:val="22"/>
          <w:sz w:val="22"/>
          <w:rtl w:val="true"/>
        </w:rPr>
        <w:t xml:space="preserve"> </w:t>
      </w:r>
      <w:r>
        <w:rPr>
          <w:rFonts w:ascii="Century" w:hAnsi="Century" w:cs="Century"/>
          <w:sz w:val="22"/>
          <w:sz w:val="22"/>
          <w:rtl w:val="true"/>
        </w:rPr>
        <w:t>ל</w:t>
      </w:r>
      <w:hyperlink r:id="rId36">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הראיות</w:t>
        </w:r>
      </w:hyperlink>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נוסח</w:t>
      </w:r>
      <w:r>
        <w:rPr>
          <w:rFonts w:ascii="Century" w:hAnsi="Century" w:cs="Century"/>
          <w:sz w:val="22"/>
          <w:sz w:val="22"/>
          <w:rtl w:val="true"/>
        </w:rPr>
        <w:t xml:space="preserve"> </w:t>
      </w:r>
      <w:r>
        <w:rPr>
          <w:rFonts w:ascii="Century" w:hAnsi="Century" w:cs="Century"/>
          <w:sz w:val="22"/>
          <w:sz w:val="22"/>
          <w:rtl w:val="true"/>
        </w:rPr>
        <w:t>חדש</w:t>
      </w:r>
      <w:r>
        <w:rPr>
          <w:rFonts w:cs="Century" w:ascii="Century" w:hAnsi="Century"/>
          <w:sz w:val="22"/>
          <w:rtl w:val="true"/>
        </w:rPr>
        <w:t xml:space="preserve">], </w:t>
      </w:r>
      <w:r>
        <w:rPr>
          <w:rFonts w:ascii="Century" w:hAnsi="Century" w:cs="Century"/>
          <w:sz w:val="22"/>
          <w:sz w:val="22"/>
          <w:rtl w:val="true"/>
        </w:rPr>
        <w:t>תשל</w:t>
      </w:r>
      <w:r>
        <w:rPr>
          <w:rFonts w:cs="Century" w:ascii="Century" w:hAnsi="Century"/>
          <w:sz w:val="22"/>
          <w:rtl w:val="true"/>
        </w:rPr>
        <w:t>"</w:t>
      </w:r>
      <w:r>
        <w:rPr>
          <w:rFonts w:ascii="Century" w:hAnsi="Century" w:cs="Century"/>
          <w:sz w:val="22"/>
          <w:sz w:val="22"/>
          <w:rtl w:val="true"/>
        </w:rPr>
        <w:t>א</w:t>
      </w:r>
      <w:r>
        <w:rPr>
          <w:rFonts w:cs="Century" w:ascii="Century" w:hAnsi="Century"/>
          <w:sz w:val="22"/>
          <w:rtl w:val="true"/>
        </w:rPr>
        <w:t>-</w:t>
      </w:r>
      <w:r>
        <w:rPr>
          <w:rFonts w:cs="Century" w:ascii="Century" w:hAnsi="Century"/>
          <w:sz w:val="22"/>
        </w:rPr>
        <w:t>1971</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spacing w:val="0"/>
          <w:sz w:val="22"/>
          <w:sz w:val="22"/>
          <w:szCs w:val="24"/>
          <w:rtl w:val="true"/>
        </w:rPr>
        <w:t>פקודת</w:t>
      </w:r>
      <w:r>
        <w:rPr>
          <w:rFonts w:ascii="Century" w:hAnsi="Century" w:eastAsia="Century" w:cs="Century"/>
          <w:spacing w:val="0"/>
          <w:sz w:val="22"/>
          <w:sz w:val="22"/>
          <w:szCs w:val="24"/>
          <w:rtl w:val="true"/>
        </w:rPr>
        <w:t xml:space="preserve"> </w:t>
      </w:r>
      <w:r>
        <w:rPr>
          <w:rFonts w:ascii="Century" w:hAnsi="Century" w:cs="Miriam"/>
          <w:spacing w:val="0"/>
          <w:sz w:val="22"/>
          <w:sz w:val="22"/>
          <w:szCs w:val="24"/>
          <w:rtl w:val="true"/>
        </w:rPr>
        <w:t>הראיות</w:t>
      </w:r>
      <w:r>
        <w:rPr>
          <w:rFonts w:cs="Century" w:ascii="Century" w:hAnsi="Century"/>
          <w:sz w:val="22"/>
          <w:rtl w:val="true"/>
        </w:rPr>
        <w:t xml:space="preserve">) </w:t>
      </w:r>
      <w:r>
        <w:rPr>
          <w:rFonts w:ascii="Century" w:hAnsi="Century" w:cs="Century"/>
          <w:sz w:val="22"/>
          <w:sz w:val="22"/>
          <w:rtl w:val="true"/>
        </w:rPr>
        <w:t>ובית המשפט העדיף אותן</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פני</w:t>
      </w:r>
      <w:r>
        <w:rPr>
          <w:rFonts w:ascii="Century" w:hAnsi="Century" w:cs="Century"/>
          <w:sz w:val="22"/>
          <w:sz w:val="22"/>
          <w:rtl w:val="true"/>
        </w:rPr>
        <w:t xml:space="preserve"> </w:t>
      </w:r>
      <w:r>
        <w:rPr>
          <w:rFonts w:ascii="Century" w:hAnsi="Century" w:cs="Century"/>
          <w:sz w:val="22"/>
          <w:sz w:val="22"/>
          <w:rtl w:val="true"/>
        </w:rPr>
        <w:t>עדותה</w:t>
      </w:r>
      <w:r>
        <w:rPr>
          <w:rFonts w:ascii="Century" w:hAnsi="Century" w:cs="Century"/>
          <w:sz w:val="22"/>
          <w:sz w:val="22"/>
          <w:rtl w:val="true"/>
        </w:rPr>
        <w:t xml:space="preserve"> </w:t>
      </w:r>
      <w:r>
        <w:rPr>
          <w:rFonts w:ascii="Century" w:hAnsi="Century" w:cs="Century"/>
          <w:sz w:val="22"/>
          <w:sz w:val="22"/>
          <w:rtl w:val="true"/>
        </w:rPr>
        <w:t>בבית</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מכמה טעמים</w:t>
      </w:r>
      <w:r>
        <w:rPr>
          <w:rFonts w:cs="Century" w:ascii="Century" w:hAnsi="Century"/>
          <w:sz w:val="22"/>
          <w:rtl w:val="true"/>
        </w:rPr>
        <w:t xml:space="preserve">. </w:t>
      </w:r>
      <w:r>
        <w:rPr>
          <w:rFonts w:ascii="Century" w:hAnsi="Century" w:cs="Century"/>
          <w:sz w:val="22"/>
          <w:sz w:val="22"/>
          <w:rtl w:val="true"/>
        </w:rPr>
        <w:t>ראשית</w:t>
      </w:r>
      <w:r>
        <w:rPr>
          <w:rFonts w:ascii="Century" w:hAnsi="Century" w:cs="Century"/>
          <w:sz w:val="22"/>
          <w:sz w:val="22"/>
          <w:rtl w:val="true"/>
        </w:rPr>
        <w:t xml:space="preserve"> משום שההודעות</w:t>
      </w:r>
      <w:r>
        <w:rPr>
          <w:rFonts w:ascii="Century" w:hAnsi="Century" w:cs="Century"/>
          <w:sz w:val="22"/>
          <w:sz w:val="22"/>
          <w:rtl w:val="true"/>
        </w:rPr>
        <w:t xml:space="preserve"> </w:t>
      </w:r>
      <w:r>
        <w:rPr>
          <w:rFonts w:ascii="Century" w:hAnsi="Century" w:cs="Century"/>
          <w:sz w:val="22"/>
          <w:sz w:val="22"/>
          <w:rtl w:val="true"/>
        </w:rPr>
        <w:t>נמסרו</w:t>
      </w:r>
      <w:r>
        <w:rPr>
          <w:rFonts w:ascii="Century" w:hAnsi="Century" w:cs="Century"/>
          <w:sz w:val="22"/>
          <w:sz w:val="22"/>
          <w:rtl w:val="true"/>
        </w:rPr>
        <w:t xml:space="preserve"> </w:t>
      </w:r>
      <w:r>
        <w:rPr>
          <w:rFonts w:ascii="Century" w:hAnsi="Century" w:cs="Century"/>
          <w:sz w:val="22"/>
          <w:sz w:val="22"/>
          <w:rtl w:val="true"/>
        </w:rPr>
        <w:t>באופן</w:t>
      </w:r>
      <w:r>
        <w:rPr>
          <w:rFonts w:ascii="Century" w:hAnsi="Century" w:cs="Century"/>
          <w:sz w:val="22"/>
          <w:sz w:val="22"/>
          <w:rtl w:val="true"/>
        </w:rPr>
        <w:t xml:space="preserve"> </w:t>
      </w:r>
      <w:r>
        <w:rPr>
          <w:rFonts w:ascii="Century" w:hAnsi="Century" w:cs="Century"/>
          <w:sz w:val="22"/>
          <w:sz w:val="22"/>
          <w:rtl w:val="true"/>
        </w:rPr>
        <w:t>ספונטאני</w:t>
      </w:r>
      <w:r>
        <w:rPr>
          <w:rFonts w:cs="Century" w:ascii="Century" w:hAnsi="Century"/>
          <w:sz w:val="22"/>
          <w:rtl w:val="true"/>
        </w:rPr>
        <w:t xml:space="preserve">. </w:t>
      </w:r>
      <w:r>
        <w:rPr>
          <w:rFonts w:ascii="Century" w:hAnsi="Century" w:cs="Century"/>
          <w:sz w:val="22"/>
          <w:sz w:val="22"/>
          <w:rtl w:val="true"/>
        </w:rPr>
        <w:t>כעולה</w:t>
      </w:r>
      <w:r>
        <w:rPr>
          <w:rFonts w:ascii="Century" w:hAnsi="Century" w:cs="Century"/>
          <w:sz w:val="22"/>
          <w:sz w:val="22"/>
          <w:rtl w:val="true"/>
        </w:rPr>
        <w:t xml:space="preserve"> </w:t>
      </w:r>
      <w:r>
        <w:rPr>
          <w:rFonts w:ascii="Century" w:hAnsi="Century" w:cs="Century"/>
          <w:sz w:val="22"/>
          <w:sz w:val="22"/>
          <w:rtl w:val="true"/>
        </w:rPr>
        <w:t>מעדותו</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השוטר הראשון שחקר אותה</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זומנה</w:t>
      </w:r>
      <w:r>
        <w:rPr>
          <w:rFonts w:ascii="Century" w:hAnsi="Century" w:cs="Century"/>
          <w:sz w:val="22"/>
          <w:sz w:val="22"/>
          <w:rtl w:val="true"/>
        </w:rPr>
        <w:t xml:space="preserve"> </w:t>
      </w:r>
      <w:r>
        <w:rPr>
          <w:rFonts w:ascii="Century" w:hAnsi="Century" w:cs="Century"/>
          <w:sz w:val="22"/>
          <w:sz w:val="22"/>
          <w:rtl w:val="true"/>
        </w:rPr>
        <w:t>למשטרה</w:t>
      </w:r>
      <w:r>
        <w:rPr>
          <w:rFonts w:ascii="Century" w:hAnsi="Century" w:cs="Century"/>
          <w:sz w:val="22"/>
          <w:sz w:val="22"/>
          <w:rtl w:val="true"/>
        </w:rPr>
        <w:t xml:space="preserve"> </w:t>
      </w:r>
      <w:r>
        <w:rPr>
          <w:rFonts w:ascii="Century" w:hAnsi="Century" w:cs="Century"/>
          <w:sz w:val="22"/>
          <w:sz w:val="22"/>
          <w:rtl w:val="true"/>
        </w:rPr>
        <w:t xml:space="preserve">רק </w:t>
      </w:r>
      <w:r>
        <w:rPr>
          <w:rFonts w:ascii="Century" w:hAnsi="Century" w:cs="Century"/>
          <w:sz w:val="22"/>
          <w:sz w:val="22"/>
          <w:rtl w:val="true"/>
        </w:rPr>
        <w:t>כעדה</w:t>
      </w:r>
      <w:r>
        <w:rPr>
          <w:rFonts w:ascii="Century" w:hAnsi="Century" w:cs="Century"/>
          <w:sz w:val="22"/>
          <w:sz w:val="22"/>
          <w:rtl w:val="true"/>
        </w:rPr>
        <w:t xml:space="preserve"> </w:t>
      </w:r>
      <w:r>
        <w:rPr>
          <w:rFonts w:ascii="Century" w:hAnsi="Century" w:cs="Century"/>
          <w:sz w:val="22"/>
          <w:sz w:val="22"/>
          <w:rtl w:val="true"/>
        </w:rPr>
        <w:t>בעניינה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א</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ולא כדי שהיא עצמה תמסור עדות מפלילה לגבי המערער</w:t>
      </w:r>
      <w:r>
        <w:rPr>
          <w:rFonts w:cs="Century" w:ascii="Century" w:hAnsi="Century"/>
          <w:sz w:val="22"/>
          <w:rtl w:val="true"/>
        </w:rPr>
        <w:t xml:space="preserve">. </w:t>
      </w:r>
      <w:r>
        <w:rPr>
          <w:rFonts w:ascii="Century" w:hAnsi="Century" w:cs="Century"/>
          <w:sz w:val="22"/>
          <w:sz w:val="22"/>
          <w:rtl w:val="true"/>
        </w:rPr>
        <w:t>אף</w:t>
      </w:r>
      <w:r>
        <w:rPr>
          <w:rFonts w:ascii="Century" w:hAnsi="Century" w:cs="Century"/>
          <w:sz w:val="22"/>
          <w:sz w:val="22"/>
          <w:rtl w:val="true"/>
        </w:rPr>
        <w:t xml:space="preserve"> </w:t>
      </w:r>
      <w:r>
        <w:rPr>
          <w:rFonts w:ascii="Century" w:hAnsi="Century" w:cs="Century"/>
          <w:sz w:val="22"/>
          <w:sz w:val="22"/>
          <w:rtl w:val="true"/>
        </w:rPr>
        <w:t>היא</w:t>
      </w:r>
      <w:r>
        <w:rPr>
          <w:rFonts w:ascii="Century" w:hAnsi="Century" w:cs="Century"/>
          <w:sz w:val="22"/>
          <w:sz w:val="22"/>
          <w:rtl w:val="true"/>
        </w:rPr>
        <w:t xml:space="preserve"> </w:t>
      </w:r>
      <w:r>
        <w:rPr>
          <w:rFonts w:ascii="Century" w:hAnsi="Century" w:cs="Century"/>
          <w:sz w:val="22"/>
          <w:sz w:val="22"/>
          <w:rtl w:val="true"/>
        </w:rPr>
        <w:t>עצמה</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כ</w:t>
      </w:r>
      <w:r>
        <w:rPr>
          <w:rFonts w:ascii="Century" w:hAnsi="Century" w:cs="Century"/>
          <w:sz w:val="22"/>
          <w:sz w:val="22"/>
          <w:rtl w:val="true"/>
        </w:rPr>
        <w:t>פי ש</w:t>
      </w:r>
      <w:r>
        <w:rPr>
          <w:rFonts w:ascii="Century" w:hAnsi="Century" w:cs="Century"/>
          <w:sz w:val="22"/>
          <w:sz w:val="22"/>
          <w:rtl w:val="true"/>
        </w:rPr>
        <w:t>עולה</w:t>
      </w:r>
      <w:r>
        <w:rPr>
          <w:rFonts w:ascii="Century" w:hAnsi="Century" w:cs="Century"/>
          <w:sz w:val="22"/>
          <w:sz w:val="22"/>
          <w:rtl w:val="true"/>
        </w:rPr>
        <w:t xml:space="preserve"> </w:t>
      </w:r>
      <w:r>
        <w:rPr>
          <w:rFonts w:ascii="Century" w:hAnsi="Century" w:cs="Century"/>
          <w:sz w:val="22"/>
          <w:sz w:val="22"/>
          <w:rtl w:val="true"/>
        </w:rPr>
        <w:t>מהודעתה</w:t>
      </w:r>
      <w:r>
        <w:rPr>
          <w:rFonts w:ascii="Century" w:hAnsi="Century" w:cs="Century"/>
          <w:sz w:val="22"/>
          <w:sz w:val="22"/>
          <w:rtl w:val="true"/>
        </w:rPr>
        <w:t xml:space="preserve"> </w:t>
      </w:r>
      <w:r>
        <w:rPr>
          <w:rFonts w:ascii="Century" w:hAnsi="Century" w:cs="Century"/>
          <w:sz w:val="22"/>
          <w:sz w:val="22"/>
          <w:rtl w:val="true"/>
        </w:rPr>
        <w:t>הראשונה</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סברה</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זומנה</w:t>
      </w:r>
      <w:r>
        <w:rPr>
          <w:rFonts w:ascii="Century" w:hAnsi="Century" w:cs="Century"/>
          <w:sz w:val="22"/>
          <w:sz w:val="22"/>
          <w:rtl w:val="true"/>
        </w:rPr>
        <w:t xml:space="preserve"> </w:t>
      </w:r>
      <w:r>
        <w:rPr>
          <w:rFonts w:ascii="Century" w:hAnsi="Century" w:cs="Century"/>
          <w:sz w:val="22"/>
          <w:sz w:val="22"/>
          <w:rtl w:val="true"/>
        </w:rPr>
        <w:t>למשטרה</w:t>
      </w:r>
      <w:r>
        <w:rPr>
          <w:rFonts w:ascii="Century" w:hAnsi="Century" w:cs="Century"/>
          <w:sz w:val="22"/>
          <w:sz w:val="22"/>
          <w:rtl w:val="true"/>
        </w:rPr>
        <w:t xml:space="preserve"> </w:t>
      </w:r>
      <w:r>
        <w:rPr>
          <w:rFonts w:ascii="Century" w:hAnsi="Century" w:cs="Century"/>
          <w:sz w:val="22"/>
          <w:sz w:val="22"/>
          <w:rtl w:val="true"/>
        </w:rPr>
        <w:t>בגלל</w:t>
      </w:r>
      <w:r>
        <w:rPr>
          <w:rFonts w:ascii="Century" w:hAnsi="Century" w:cs="Century"/>
          <w:sz w:val="22"/>
          <w:sz w:val="22"/>
          <w:rtl w:val="true"/>
        </w:rPr>
        <w:t xml:space="preserve"> </w:t>
      </w:r>
      <w:r>
        <w:rPr>
          <w:rFonts w:ascii="Century" w:hAnsi="Century" w:cs="Century"/>
          <w:sz w:val="22"/>
          <w:sz w:val="22"/>
          <w:rtl w:val="true"/>
        </w:rPr>
        <w:t>שהמערער</w:t>
      </w:r>
      <w:r>
        <w:rPr>
          <w:rFonts w:ascii="Century" w:hAnsi="Century" w:cs="Century"/>
          <w:sz w:val="22"/>
          <w:sz w:val="22"/>
          <w:rtl w:val="true"/>
        </w:rPr>
        <w:t xml:space="preserve"> </w:t>
      </w:r>
      <w:r>
        <w:rPr>
          <w:rFonts w:ascii="Century" w:hAnsi="Century" w:cs="Century"/>
          <w:sz w:val="22"/>
          <w:sz w:val="22"/>
          <w:rtl w:val="true"/>
        </w:rPr>
        <w:t>הרביץ</w:t>
      </w:r>
      <w:r>
        <w:rPr>
          <w:rFonts w:ascii="Century" w:hAnsi="Century" w:cs="Century"/>
          <w:sz w:val="22"/>
          <w:sz w:val="22"/>
          <w:rtl w:val="true"/>
        </w:rPr>
        <w:t xml:space="preserve"> </w:t>
      </w:r>
      <w:r>
        <w:rPr>
          <w:rFonts w:ascii="Century" w:hAnsi="Century" w:cs="Century"/>
          <w:sz w:val="22"/>
          <w:sz w:val="22"/>
          <w:rtl w:val="true"/>
        </w:rPr>
        <w:t>לאחייניתה</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כשלוש</w:t>
      </w:r>
      <w:r>
        <w:rPr>
          <w:rFonts w:ascii="Century" w:hAnsi="Century" w:cs="Century"/>
          <w:sz w:val="22"/>
          <w:sz w:val="22"/>
          <w:rtl w:val="true"/>
        </w:rPr>
        <w:t xml:space="preserve"> </w:t>
      </w:r>
      <w:r>
        <w:rPr>
          <w:rFonts w:ascii="Century" w:hAnsi="Century" w:cs="Century"/>
          <w:sz w:val="22"/>
          <w:sz w:val="22"/>
          <w:rtl w:val="true"/>
        </w:rPr>
        <w:t>שנים</w:t>
      </w:r>
      <w:r>
        <w:rPr>
          <w:rFonts w:ascii="Century" w:hAnsi="Century" w:cs="Century"/>
          <w:sz w:val="22"/>
          <w:sz w:val="22"/>
          <w:rtl w:val="true"/>
        </w:rPr>
        <w:t xml:space="preserve"> </w:t>
      </w:r>
      <w:r>
        <w:rPr>
          <w:rFonts w:ascii="Century" w:hAnsi="Century" w:cs="Century"/>
          <w:sz w:val="22"/>
          <w:sz w:val="22"/>
          <w:rtl w:val="true"/>
        </w:rPr>
        <w:t>קודם</w:t>
      </w:r>
      <w:r>
        <w:rPr>
          <w:rFonts w:ascii="Century" w:hAnsi="Century" w:cs="Century"/>
          <w:sz w:val="22"/>
          <w:sz w:val="22"/>
          <w:rtl w:val="true"/>
        </w:rPr>
        <w:t xml:space="preserve"> </w:t>
      </w:r>
      <w:r>
        <w:rPr>
          <w:rFonts w:ascii="Century" w:hAnsi="Century" w:cs="Century"/>
          <w:sz w:val="22"/>
          <w:sz w:val="22"/>
          <w:rtl w:val="true"/>
        </w:rPr>
        <w:t>לכן</w:t>
      </w:r>
      <w:r>
        <w:rPr>
          <w:rFonts w:cs="Century" w:ascii="Century" w:hAnsi="Century"/>
          <w:sz w:val="22"/>
          <w:rtl w:val="true"/>
        </w:rPr>
        <w:t xml:space="preserve">. </w:t>
      </w:r>
      <w:r>
        <w:rPr>
          <w:rFonts w:ascii="Century" w:hAnsi="Century" w:cs="Century"/>
          <w:sz w:val="22"/>
          <w:sz w:val="22"/>
          <w:rtl w:val="true"/>
        </w:rPr>
        <w:t>כך</w:t>
      </w:r>
      <w:r>
        <w:rPr>
          <w:rFonts w:ascii="Century" w:hAnsi="Century" w:cs="Century"/>
          <w:sz w:val="22"/>
          <w:sz w:val="22"/>
          <w:rtl w:val="true"/>
        </w:rPr>
        <w:t xml:space="preserve"> </w:t>
      </w:r>
      <w:r>
        <w:rPr>
          <w:rFonts w:ascii="Century" w:hAnsi="Century" w:cs="Century"/>
          <w:sz w:val="22"/>
          <w:sz w:val="22"/>
          <w:rtl w:val="true"/>
        </w:rPr>
        <w:t>מסרו</w:t>
      </w:r>
      <w:r>
        <w:rPr>
          <w:rFonts w:ascii="Century" w:hAnsi="Century" w:cs="Century"/>
          <w:sz w:val="22"/>
          <w:sz w:val="22"/>
          <w:rtl w:val="true"/>
        </w:rPr>
        <w:t xml:space="preserve"> </w:t>
      </w:r>
      <w:r>
        <w:rPr>
          <w:rFonts w:ascii="Century" w:hAnsi="Century" w:cs="Century"/>
          <w:sz w:val="22"/>
          <w:sz w:val="22"/>
          <w:rtl w:val="true"/>
        </w:rPr>
        <w:t>לה</w:t>
      </w:r>
      <w:r>
        <w:rPr>
          <w:rFonts w:ascii="Century" w:hAnsi="Century" w:cs="Century"/>
          <w:sz w:val="22"/>
          <w:sz w:val="22"/>
          <w:rtl w:val="true"/>
        </w:rPr>
        <w:t xml:space="preserve"> </w:t>
      </w:r>
      <w:r>
        <w:rPr>
          <w:rFonts w:ascii="Century" w:hAnsi="Century" w:cs="Century"/>
          <w:sz w:val="22"/>
          <w:sz w:val="22"/>
          <w:rtl w:val="true"/>
        </w:rPr>
        <w:t>הוריה</w:t>
      </w:r>
      <w:r>
        <w:rPr>
          <w:rFonts w:cs="Century" w:ascii="Century" w:hAnsi="Century"/>
          <w:sz w:val="22"/>
          <w:rtl w:val="true"/>
        </w:rPr>
        <w:t xml:space="preserve">. </w:t>
      </w:r>
      <w:r>
        <w:rPr>
          <w:rFonts w:ascii="Century" w:hAnsi="Century" w:cs="Century"/>
          <w:sz w:val="22"/>
          <w:sz w:val="22"/>
          <w:rtl w:val="true"/>
        </w:rPr>
        <w:t xml:space="preserve">רק </w:t>
      </w:r>
      <w:r>
        <w:rPr>
          <w:rFonts w:ascii="Century" w:hAnsi="Century" w:cs="Century"/>
          <w:sz w:val="22"/>
          <w:sz w:val="22"/>
          <w:rtl w:val="true"/>
        </w:rPr>
        <w:t>במהלך</w:t>
      </w:r>
      <w:r>
        <w:rPr>
          <w:rFonts w:ascii="Century" w:hAnsi="Century" w:cs="Century"/>
          <w:sz w:val="22"/>
          <w:sz w:val="22"/>
          <w:rtl w:val="true"/>
        </w:rPr>
        <w:t xml:space="preserve"> </w:t>
      </w:r>
      <w:r>
        <w:rPr>
          <w:rFonts w:ascii="Century" w:hAnsi="Century" w:cs="Century"/>
          <w:sz w:val="22"/>
          <w:sz w:val="22"/>
          <w:rtl w:val="true"/>
        </w:rPr>
        <w:t xml:space="preserve">גביית </w:t>
      </w:r>
      <w:r>
        <w:rPr>
          <w:rFonts w:ascii="Century" w:hAnsi="Century" w:cs="Century"/>
          <w:sz w:val="22"/>
          <w:sz w:val="22"/>
          <w:rtl w:val="true"/>
        </w:rPr>
        <w:t>הודעה</w:t>
      </w:r>
      <w:r>
        <w:rPr>
          <w:rFonts w:ascii="Century" w:hAnsi="Century" w:cs="Century"/>
          <w:sz w:val="22"/>
          <w:sz w:val="22"/>
          <w:rtl w:val="true"/>
        </w:rPr>
        <w:t xml:space="preserve"> </w:t>
      </w:r>
      <w:r>
        <w:rPr>
          <w:rFonts w:ascii="Century" w:hAnsi="Century" w:cs="Century"/>
          <w:sz w:val="22"/>
          <w:sz w:val="22"/>
          <w:rtl w:val="true"/>
        </w:rPr>
        <w:t>זו</w:t>
      </w:r>
      <w:r>
        <w:rPr>
          <w:rFonts w:cs="Century" w:ascii="Century" w:hAnsi="Century"/>
          <w:sz w:val="22"/>
          <w:rtl w:val="true"/>
        </w:rPr>
        <w:t xml:space="preserve">, </w:t>
      </w:r>
      <w:r>
        <w:rPr>
          <w:rFonts w:ascii="Century" w:hAnsi="Century" w:cs="Century"/>
          <w:sz w:val="22"/>
          <w:sz w:val="22"/>
          <w:rtl w:val="true"/>
        </w:rPr>
        <w:t>היא</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sz w:val="22"/>
          <w:sz w:val="22"/>
          <w:rtl w:val="true"/>
        </w:rPr>
        <w:t>תחילה</w:t>
      </w:r>
      <w:r>
        <w:rPr>
          <w:rFonts w:ascii="Century" w:hAnsi="Century" w:cs="Century"/>
          <w:sz w:val="22"/>
          <w:sz w:val="22"/>
          <w:rtl w:val="true"/>
        </w:rPr>
        <w:t xml:space="preserve"> </w:t>
      </w:r>
      <w:r>
        <w:rPr>
          <w:rFonts w:ascii="Century" w:hAnsi="Century" w:cs="Century"/>
          <w:sz w:val="22"/>
          <w:sz w:val="22"/>
          <w:rtl w:val="true"/>
        </w:rPr>
        <w:t>לספר</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המערער נגע</w:t>
      </w:r>
      <w:r>
        <w:rPr>
          <w:rFonts w:ascii="Century" w:hAnsi="Century" w:cs="Century"/>
          <w:sz w:val="22"/>
          <w:sz w:val="22"/>
          <w:rtl w:val="true"/>
        </w:rPr>
        <w:t xml:space="preserve"> </w:t>
      </w:r>
      <w:r>
        <w:rPr>
          <w:rFonts w:ascii="Century" w:hAnsi="Century" w:cs="Century"/>
          <w:sz w:val="22"/>
          <w:sz w:val="22"/>
          <w:rtl w:val="true"/>
        </w:rPr>
        <w:t xml:space="preserve">גם </w:t>
      </w:r>
      <w:r>
        <w:rPr>
          <w:rFonts w:ascii="Century" w:hAnsi="Century" w:cs="Century"/>
          <w:sz w:val="22"/>
          <w:sz w:val="22"/>
          <w:rtl w:val="true"/>
        </w:rPr>
        <w:t>בה</w:t>
      </w:r>
      <w:r>
        <w:rPr>
          <w:rFonts w:ascii="Century" w:hAnsi="Century" w:cs="Century"/>
          <w:sz w:val="22"/>
          <w:sz w:val="22"/>
          <w:rtl w:val="true"/>
        </w:rPr>
        <w:t xml:space="preserve"> </w:t>
      </w:r>
      <w:r>
        <w:rPr>
          <w:rFonts w:ascii="Century" w:hAnsi="Century" w:cs="Century"/>
          <w:sz w:val="22"/>
          <w:sz w:val="22"/>
          <w:rtl w:val="true"/>
        </w:rPr>
        <w:t>באופן</w:t>
      </w:r>
      <w:r>
        <w:rPr>
          <w:rFonts w:ascii="Century" w:hAnsi="Century" w:cs="Century"/>
          <w:sz w:val="22"/>
          <w:sz w:val="22"/>
          <w:rtl w:val="true"/>
        </w:rPr>
        <w:t xml:space="preserve"> </w:t>
      </w:r>
      <w:r>
        <w:rPr>
          <w:rFonts w:ascii="Century" w:hAnsi="Century" w:cs="Century"/>
          <w:sz w:val="22"/>
          <w:sz w:val="22"/>
          <w:rtl w:val="true"/>
        </w:rPr>
        <w:t>מיני</w:t>
      </w:r>
      <w:r>
        <w:rPr>
          <w:rFonts w:cs="Century" w:ascii="Century" w:hAnsi="Century"/>
          <w:sz w:val="22"/>
          <w:rtl w:val="true"/>
        </w:rPr>
        <w:t xml:space="preserve">. </w:t>
      </w:r>
      <w:r>
        <w:rPr>
          <w:rFonts w:ascii="Century" w:hAnsi="Century" w:cs="Century"/>
          <w:sz w:val="22"/>
          <w:sz w:val="22"/>
          <w:rtl w:val="true"/>
        </w:rPr>
        <w:t>כתוצאה</w:t>
      </w:r>
      <w:r>
        <w:rPr>
          <w:rFonts w:ascii="Century" w:hAnsi="Century" w:cs="Century"/>
          <w:sz w:val="22"/>
          <w:sz w:val="22"/>
          <w:rtl w:val="true"/>
        </w:rPr>
        <w:t xml:space="preserve"> </w:t>
      </w:r>
      <w:r>
        <w:rPr>
          <w:rFonts w:ascii="Century" w:hAnsi="Century" w:cs="Century"/>
          <w:sz w:val="22"/>
          <w:sz w:val="22"/>
          <w:rtl w:val="true"/>
        </w:rPr>
        <w:t>מכך</w:t>
      </w:r>
      <w:r>
        <w:rPr>
          <w:rFonts w:ascii="Century" w:hAnsi="Century" w:cs="Century"/>
          <w:sz w:val="22"/>
          <w:sz w:val="22"/>
          <w:rtl w:val="true"/>
        </w:rPr>
        <w:t xml:space="preserve"> </w:t>
      </w:r>
      <w:r>
        <w:rPr>
          <w:rFonts w:ascii="Century" w:hAnsi="Century" w:cs="Century"/>
          <w:sz w:val="22"/>
          <w:sz w:val="22"/>
          <w:rtl w:val="true"/>
        </w:rPr>
        <w:t>אף</w:t>
      </w:r>
      <w:r>
        <w:rPr>
          <w:rFonts w:ascii="Century" w:hAnsi="Century" w:cs="Century"/>
          <w:sz w:val="22"/>
          <w:sz w:val="22"/>
          <w:rtl w:val="true"/>
        </w:rPr>
        <w:t xml:space="preserve"> </w:t>
      </w:r>
      <w:r>
        <w:rPr>
          <w:rFonts w:ascii="Century" w:hAnsi="Century" w:cs="Century"/>
          <w:sz w:val="22"/>
          <w:sz w:val="22"/>
          <w:rtl w:val="true"/>
        </w:rPr>
        <w:t>הופסקה</w:t>
      </w:r>
      <w:r>
        <w:rPr>
          <w:rFonts w:ascii="Century" w:hAnsi="Century" w:cs="Century"/>
          <w:sz w:val="22"/>
          <w:sz w:val="22"/>
          <w:rtl w:val="true"/>
        </w:rPr>
        <w:t xml:space="preserve"> </w:t>
      </w:r>
      <w:r>
        <w:rPr>
          <w:rFonts w:ascii="Century" w:hAnsi="Century" w:cs="Century"/>
          <w:sz w:val="22"/>
          <w:sz w:val="22"/>
          <w:rtl w:val="true"/>
        </w:rPr>
        <w:t>חקירתה</w:t>
      </w:r>
      <w:r>
        <w:rPr>
          <w:rFonts w:ascii="Century" w:hAnsi="Century" w:cs="Century"/>
          <w:sz w:val="22"/>
          <w:sz w:val="22"/>
          <w:rtl w:val="true"/>
        </w:rPr>
        <w:t xml:space="preserve"> </w:t>
      </w:r>
      <w:r>
        <w:rPr>
          <w:rFonts w:ascii="Century" w:hAnsi="Century" w:cs="Century"/>
          <w:sz w:val="22"/>
          <w:sz w:val="22"/>
          <w:rtl w:val="true"/>
        </w:rPr>
        <w:t>על</w:t>
      </w:r>
      <w:r>
        <w:rPr>
          <w:rFonts w:ascii="Century" w:hAnsi="Century" w:cs="Century"/>
          <w:sz w:val="22"/>
          <w:sz w:val="22"/>
          <w:rtl w:val="true"/>
        </w:rPr>
        <w:t xml:space="preserve"> </w:t>
      </w:r>
      <w:r>
        <w:rPr>
          <w:rFonts w:ascii="Century" w:hAnsi="Century" w:cs="Century"/>
          <w:sz w:val="22"/>
          <w:sz w:val="22"/>
          <w:rtl w:val="true"/>
        </w:rPr>
        <w:t>ידי</w:t>
      </w:r>
      <w:r>
        <w:rPr>
          <w:rFonts w:ascii="Century" w:hAnsi="Century" w:cs="Century"/>
          <w:sz w:val="22"/>
          <w:sz w:val="22"/>
          <w:rtl w:val="true"/>
        </w:rPr>
        <w:t xml:space="preserve"> </w:t>
      </w:r>
      <w:r>
        <w:rPr>
          <w:rFonts w:ascii="Century" w:hAnsi="Century" w:cs="Century"/>
          <w:sz w:val="22"/>
          <w:sz w:val="22"/>
          <w:rtl w:val="true"/>
        </w:rPr>
        <w:t xml:space="preserve">השוטר </w:t>
      </w:r>
      <w:r>
        <w:rPr>
          <w:rFonts w:ascii="Century" w:hAnsi="Century" w:cs="Century"/>
          <w:sz w:val="22"/>
          <w:sz w:val="22"/>
          <w:rtl w:val="true"/>
        </w:rPr>
        <w:t>והוא</w:t>
      </w:r>
      <w:r>
        <w:rPr>
          <w:rFonts w:ascii="Century" w:hAnsi="Century" w:cs="Century"/>
          <w:sz w:val="22"/>
          <w:sz w:val="22"/>
          <w:rtl w:val="true"/>
        </w:rPr>
        <w:t xml:space="preserve"> </w:t>
      </w:r>
      <w:r>
        <w:rPr>
          <w:rFonts w:ascii="Century" w:hAnsi="Century" w:cs="Century"/>
          <w:sz w:val="22"/>
          <w:sz w:val="22"/>
          <w:rtl w:val="true"/>
        </w:rPr>
        <w:t>העביר</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המשך</w:t>
      </w:r>
      <w:r>
        <w:rPr>
          <w:rFonts w:ascii="Century" w:hAnsi="Century" w:cs="Century"/>
          <w:sz w:val="22"/>
          <w:sz w:val="22"/>
          <w:rtl w:val="true"/>
        </w:rPr>
        <w:t xml:space="preserve"> </w:t>
      </w:r>
      <w:r>
        <w:rPr>
          <w:rFonts w:ascii="Century" w:hAnsi="Century" w:cs="Century"/>
          <w:sz w:val="22"/>
          <w:sz w:val="22"/>
          <w:rtl w:val="true"/>
        </w:rPr>
        <w:t>החקירה</w:t>
      </w:r>
      <w:r>
        <w:rPr>
          <w:rFonts w:ascii="Century" w:hAnsi="Century" w:cs="Century"/>
          <w:sz w:val="22"/>
          <w:sz w:val="22"/>
          <w:rtl w:val="true"/>
        </w:rPr>
        <w:t xml:space="preserve"> </w:t>
      </w:r>
      <w:r>
        <w:rPr>
          <w:rFonts w:ascii="Century" w:hAnsi="Century" w:cs="Century"/>
          <w:sz w:val="22"/>
          <w:sz w:val="22"/>
          <w:rtl w:val="true"/>
        </w:rPr>
        <w:t>ל</w:t>
      </w:r>
      <w:r>
        <w:rPr>
          <w:rFonts w:ascii="Century" w:hAnsi="Century" w:cs="Century"/>
          <w:sz w:val="22"/>
          <w:sz w:val="22"/>
          <w:rtl w:val="true"/>
        </w:rPr>
        <w:t>שוטרת</w:t>
      </w:r>
      <w:r>
        <w:rPr>
          <w:rFonts w:cs="Century" w:ascii="Century" w:hAnsi="Century"/>
          <w:sz w:val="22"/>
          <w:rtl w:val="true"/>
        </w:rPr>
        <w:t xml:space="preserve">; </w:t>
      </w:r>
    </w:p>
    <w:p>
      <w:pPr>
        <w:pStyle w:val="Ruller42"/>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שנית</w:t>
      </w:r>
      <w:r>
        <w:rPr>
          <w:rFonts w:cs="Century" w:ascii="Century" w:hAnsi="Century"/>
          <w:sz w:val="22"/>
          <w:rtl w:val="true"/>
        </w:rPr>
        <w:t xml:space="preserve">, </w:t>
      </w:r>
      <w:r>
        <w:rPr>
          <w:rFonts w:ascii="Century" w:hAnsi="Century" w:cs="Century"/>
          <w:sz w:val="22"/>
          <w:sz w:val="22"/>
          <w:rtl w:val="true"/>
        </w:rPr>
        <w:t>ההודעות</w:t>
      </w:r>
      <w:r>
        <w:rPr>
          <w:rFonts w:ascii="Century" w:hAnsi="Century" w:cs="Century"/>
          <w:sz w:val="22"/>
          <w:sz w:val="22"/>
          <w:rtl w:val="true"/>
        </w:rPr>
        <w:t xml:space="preserve"> </w:t>
      </w:r>
      <w:r>
        <w:rPr>
          <w:rFonts w:ascii="Century" w:hAnsi="Century" w:cs="Century"/>
          <w:sz w:val="22"/>
          <w:sz w:val="22"/>
          <w:rtl w:val="true"/>
        </w:rPr>
        <w:t>עצמן</w:t>
      </w:r>
      <w:r>
        <w:rPr>
          <w:rFonts w:ascii="Century" w:hAnsi="Century" w:cs="Century"/>
          <w:sz w:val="22"/>
          <w:sz w:val="22"/>
          <w:rtl w:val="true"/>
        </w:rPr>
        <w:t xml:space="preserve"> </w:t>
      </w:r>
      <w:r>
        <w:rPr>
          <w:rFonts w:ascii="Century" w:hAnsi="Century" w:cs="Century"/>
          <w:sz w:val="22"/>
          <w:sz w:val="22"/>
          <w:rtl w:val="true"/>
        </w:rPr>
        <w:t>אינן</w:t>
      </w:r>
      <w:r>
        <w:rPr>
          <w:rFonts w:ascii="Century" w:hAnsi="Century" w:cs="Century"/>
          <w:sz w:val="22"/>
          <w:sz w:val="22"/>
          <w:rtl w:val="true"/>
        </w:rPr>
        <w:t xml:space="preserve"> </w:t>
      </w:r>
      <w:r>
        <w:rPr>
          <w:rFonts w:ascii="Century" w:hAnsi="Century" w:cs="Century"/>
          <w:sz w:val="22"/>
          <w:sz w:val="22"/>
          <w:rtl w:val="true"/>
        </w:rPr>
        <w:t>מתאפיינות</w:t>
      </w:r>
      <w:r>
        <w:rPr>
          <w:rFonts w:ascii="Century" w:hAnsi="Century" w:cs="Century"/>
          <w:sz w:val="22"/>
          <w:sz w:val="22"/>
          <w:rtl w:val="true"/>
        </w:rPr>
        <w:t xml:space="preserve"> </w:t>
      </w:r>
      <w:r>
        <w:rPr>
          <w:rFonts w:ascii="Century" w:hAnsi="Century" w:cs="Century"/>
          <w:sz w:val="22"/>
          <w:sz w:val="22"/>
          <w:rtl w:val="true"/>
        </w:rPr>
        <w:t>במגמת</w:t>
      </w:r>
      <w:r>
        <w:rPr>
          <w:rFonts w:ascii="Century" w:hAnsi="Century" w:cs="Century"/>
          <w:sz w:val="22"/>
          <w:sz w:val="22"/>
          <w:rtl w:val="true"/>
        </w:rPr>
        <w:t xml:space="preserve"> </w:t>
      </w:r>
      <w:r>
        <w:rPr>
          <w:rFonts w:ascii="Century" w:hAnsi="Century" w:cs="Century"/>
          <w:sz w:val="22"/>
          <w:sz w:val="22"/>
          <w:rtl w:val="true"/>
        </w:rPr>
        <w:t>הפללה</w:t>
      </w:r>
      <w:r>
        <w:rPr>
          <w:rFonts w:cs="Century" w:ascii="Century" w:hAnsi="Century"/>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ה</w:t>
      </w:r>
      <w:r>
        <w:rPr>
          <w:rFonts w:ascii="Century" w:hAnsi="Century" w:cs="Century"/>
          <w:sz w:val="22"/>
          <w:sz w:val="22"/>
          <w:rtl w:val="true"/>
        </w:rPr>
        <w:t>קפידה</w:t>
      </w:r>
      <w:r>
        <w:rPr>
          <w:rFonts w:ascii="Century" w:hAnsi="Century" w:cs="Century"/>
          <w:sz w:val="22"/>
          <w:sz w:val="22"/>
          <w:rtl w:val="true"/>
        </w:rPr>
        <w:t xml:space="preserve"> </w:t>
      </w:r>
      <w:r>
        <w:rPr>
          <w:rFonts w:ascii="Century" w:hAnsi="Century" w:cs="Century"/>
          <w:sz w:val="22"/>
          <w:sz w:val="22"/>
          <w:rtl w:val="true"/>
        </w:rPr>
        <w:t>ל</w:t>
      </w:r>
      <w:r>
        <w:rPr>
          <w:rFonts w:ascii="Century" w:hAnsi="Century" w:cs="Century"/>
          <w:sz w:val="22"/>
          <w:sz w:val="22"/>
          <w:rtl w:val="true"/>
        </w:rPr>
        <w:t>ו</w:t>
      </w:r>
      <w:r>
        <w:rPr>
          <w:rFonts w:ascii="Century" w:hAnsi="Century" w:cs="Century"/>
          <w:sz w:val="22"/>
          <w:sz w:val="22"/>
          <w:rtl w:val="true"/>
        </w:rPr>
        <w:t>מר</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לאחר</w:t>
      </w:r>
      <w:r>
        <w:rPr>
          <w:rFonts w:ascii="Century" w:hAnsi="Century" w:cs="Century"/>
          <w:sz w:val="22"/>
          <w:sz w:val="22"/>
          <w:rtl w:val="true"/>
        </w:rPr>
        <w:t xml:space="preserve"> </w:t>
      </w:r>
      <w:r>
        <w:rPr>
          <w:rFonts w:ascii="Century" w:hAnsi="Century" w:cs="Century"/>
          <w:sz w:val="22"/>
          <w:sz w:val="22"/>
          <w:rtl w:val="true"/>
        </w:rPr>
        <w:t>פגיעות</w:t>
      </w:r>
      <w:r>
        <w:rPr>
          <w:rFonts w:ascii="Century" w:hAnsi="Century" w:cs="Century"/>
          <w:sz w:val="22"/>
          <w:sz w:val="22"/>
          <w:rtl w:val="true"/>
        </w:rPr>
        <w:t xml:space="preserve"> </w:t>
      </w:r>
      <w:r>
        <w:rPr>
          <w:rFonts w:ascii="Century" w:hAnsi="Century" w:cs="Century"/>
          <w:sz w:val="22"/>
          <w:sz w:val="22"/>
          <w:rtl w:val="true"/>
        </w:rPr>
        <w:t>שבוצעו</w:t>
      </w:r>
      <w:r>
        <w:rPr>
          <w:rFonts w:ascii="Century" w:hAnsi="Century" w:cs="Century"/>
          <w:sz w:val="22"/>
          <w:sz w:val="22"/>
          <w:rtl w:val="true"/>
        </w:rPr>
        <w:t xml:space="preserve"> </w:t>
      </w:r>
      <w:r>
        <w:rPr>
          <w:rFonts w:ascii="Century" w:hAnsi="Century" w:cs="Century"/>
          <w:sz w:val="22"/>
          <w:sz w:val="22"/>
          <w:rtl w:val="true"/>
        </w:rPr>
        <w:t>בה</w:t>
      </w:r>
      <w:r>
        <w:rPr>
          <w:rFonts w:ascii="Century" w:hAnsi="Century" w:cs="Century"/>
          <w:sz w:val="22"/>
          <w:sz w:val="22"/>
          <w:rtl w:val="true"/>
        </w:rPr>
        <w:t xml:space="preserve"> </w:t>
      </w:r>
      <w:r>
        <w:rPr>
          <w:rFonts w:ascii="Century" w:hAnsi="Century" w:cs="Century"/>
          <w:sz w:val="22"/>
          <w:sz w:val="22"/>
          <w:rtl w:val="true"/>
        </w:rPr>
        <w:t>בגיל</w:t>
      </w:r>
      <w:r>
        <w:rPr>
          <w:rFonts w:ascii="Century" w:hAnsi="Century" w:cs="Century"/>
          <w:sz w:val="22"/>
          <w:sz w:val="22"/>
          <w:rtl w:val="true"/>
        </w:rPr>
        <w:t xml:space="preserve"> </w:t>
      </w:r>
      <w:r>
        <w:rPr>
          <w:rFonts w:ascii="Century" w:hAnsi="Century" w:cs="Century"/>
          <w:sz w:val="22"/>
          <w:sz w:val="22"/>
          <w:rtl w:val="true"/>
        </w:rPr>
        <w:t>ילדות</w:t>
      </w:r>
      <w:r>
        <w:rPr>
          <w:rFonts w:ascii="Century" w:hAnsi="Century" w:cs="Century"/>
          <w:sz w:val="22"/>
          <w:sz w:val="22"/>
          <w:rtl w:val="true"/>
        </w:rPr>
        <w:t xml:space="preserve"> </w:t>
      </w:r>
      <w:r>
        <w:rPr>
          <w:rFonts w:ascii="Century" w:hAnsi="Century" w:cs="Century"/>
          <w:sz w:val="22"/>
          <w:sz w:val="22"/>
          <w:rtl w:val="true"/>
        </w:rPr>
        <w:t>מוקדם</w:t>
      </w:r>
      <w:r>
        <w:rPr>
          <w:rFonts w:cs="Century" w:ascii="Century" w:hAnsi="Century"/>
          <w:sz w:val="22"/>
          <w:rtl w:val="true"/>
        </w:rPr>
        <w:t xml:space="preserve">, </w:t>
      </w:r>
      <w:r>
        <w:rPr>
          <w:rFonts w:ascii="Century" w:hAnsi="Century" w:cs="Century"/>
          <w:sz w:val="22"/>
          <w:sz w:val="22"/>
          <w:rtl w:val="true"/>
        </w:rPr>
        <w:t>חלה</w:t>
      </w:r>
      <w:r>
        <w:rPr>
          <w:rFonts w:ascii="Century" w:hAnsi="Century" w:cs="Century"/>
          <w:sz w:val="22"/>
          <w:sz w:val="22"/>
          <w:rtl w:val="true"/>
        </w:rPr>
        <w:t xml:space="preserve"> </w:t>
      </w:r>
      <w:r>
        <w:rPr>
          <w:rFonts w:ascii="Century" w:hAnsi="Century" w:cs="Century"/>
          <w:sz w:val="22"/>
          <w:sz w:val="22"/>
          <w:rtl w:val="true"/>
        </w:rPr>
        <w:t>הפסקה</w:t>
      </w:r>
      <w:r>
        <w:rPr>
          <w:rFonts w:ascii="Century" w:hAnsi="Century" w:cs="Century"/>
          <w:sz w:val="22"/>
          <w:sz w:val="22"/>
          <w:rtl w:val="true"/>
        </w:rPr>
        <w:t xml:space="preserve"> </w:t>
      </w:r>
      <w:r>
        <w:rPr>
          <w:rFonts w:ascii="Century" w:hAnsi="Century" w:cs="Century"/>
          <w:sz w:val="22"/>
          <w:sz w:val="22"/>
          <w:rtl w:val="true"/>
        </w:rPr>
        <w:t>בת</w:t>
      </w:r>
      <w:r>
        <w:rPr>
          <w:rFonts w:ascii="Century" w:hAnsi="Century" w:cs="Century"/>
          <w:sz w:val="22"/>
          <w:sz w:val="22"/>
          <w:rtl w:val="true"/>
        </w:rPr>
        <w:t xml:space="preserve"> </w:t>
      </w:r>
      <w:r>
        <w:rPr>
          <w:rFonts w:ascii="Century" w:hAnsi="Century" w:cs="Century"/>
          <w:sz w:val="22"/>
          <w:sz w:val="22"/>
          <w:rtl w:val="true"/>
        </w:rPr>
        <w:t>מספר</w:t>
      </w:r>
      <w:r>
        <w:rPr>
          <w:rFonts w:ascii="Century" w:hAnsi="Century" w:cs="Century"/>
          <w:sz w:val="22"/>
          <w:sz w:val="22"/>
          <w:rtl w:val="true"/>
        </w:rPr>
        <w:t xml:space="preserve"> </w:t>
      </w:r>
      <w:r>
        <w:rPr>
          <w:rFonts w:ascii="Century" w:hAnsi="Century" w:cs="Century"/>
          <w:sz w:val="22"/>
          <w:sz w:val="22"/>
          <w:rtl w:val="true"/>
        </w:rPr>
        <w:t>שנים</w:t>
      </w:r>
      <w:r>
        <w:rPr>
          <w:rFonts w:ascii="Century" w:hAnsi="Century" w:cs="Century"/>
          <w:sz w:val="22"/>
          <w:sz w:val="22"/>
          <w:rtl w:val="true"/>
        </w:rPr>
        <w:t xml:space="preserve"> </w:t>
      </w:r>
      <w:r>
        <w:rPr>
          <w:rFonts w:ascii="Century" w:hAnsi="Century" w:cs="Century"/>
          <w:sz w:val="22"/>
          <w:sz w:val="22"/>
          <w:rtl w:val="true"/>
        </w:rPr>
        <w:t>במעשים</w:t>
      </w:r>
      <w:r>
        <w:rPr>
          <w:rFonts w:ascii="Century" w:hAnsi="Century" w:cs="Century"/>
          <w:sz w:val="22"/>
          <w:sz w:val="22"/>
          <w:rtl w:val="true"/>
        </w:rPr>
        <w:t xml:space="preserve"> </w:t>
      </w:r>
      <w:r>
        <w:rPr>
          <w:rFonts w:ascii="Century" w:hAnsi="Century" w:cs="Century"/>
          <w:sz w:val="22"/>
          <w:sz w:val="22"/>
          <w:rtl w:val="true"/>
        </w:rPr>
        <w:t>ולאחר</w:t>
      </w:r>
      <w:r>
        <w:rPr>
          <w:rFonts w:ascii="Century" w:hAnsi="Century" w:cs="Century"/>
          <w:sz w:val="22"/>
          <w:sz w:val="22"/>
          <w:rtl w:val="true"/>
        </w:rPr>
        <w:t xml:space="preserve"> </w:t>
      </w:r>
      <w:r>
        <w:rPr>
          <w:rFonts w:ascii="Century" w:hAnsi="Century" w:cs="Century"/>
          <w:sz w:val="22"/>
          <w:sz w:val="22"/>
          <w:rtl w:val="true"/>
        </w:rPr>
        <w:t>מכן</w:t>
      </w:r>
      <w:r>
        <w:rPr>
          <w:rFonts w:ascii="Century" w:hAnsi="Century" w:cs="Century"/>
          <w:sz w:val="22"/>
          <w:sz w:val="22"/>
          <w:rtl w:val="true"/>
        </w:rPr>
        <w:t xml:space="preserve"> </w:t>
      </w:r>
      <w:r>
        <w:rPr>
          <w:rFonts w:ascii="Century" w:hAnsi="Century" w:cs="Century"/>
          <w:sz w:val="22"/>
          <w:sz w:val="22"/>
          <w:rtl w:val="true"/>
        </w:rPr>
        <w:t>החל</w:t>
      </w:r>
      <w:r>
        <w:rPr>
          <w:rFonts w:ascii="Century" w:hAnsi="Century" w:cs="Century"/>
          <w:sz w:val="22"/>
          <w:sz w:val="22"/>
          <w:rtl w:val="true"/>
        </w:rPr>
        <w:t xml:space="preserve"> </w:t>
      </w:r>
      <w:r>
        <w:rPr>
          <w:rFonts w:ascii="Century" w:hAnsi="Century" w:cs="Century"/>
          <w:sz w:val="22"/>
          <w:sz w:val="22"/>
          <w:rtl w:val="true"/>
        </w:rPr>
        <w:t>המערער שוב</w:t>
      </w:r>
      <w:r>
        <w:rPr>
          <w:rFonts w:ascii="Century" w:hAnsi="Century" w:cs="Century"/>
          <w:sz w:val="22"/>
          <w:sz w:val="22"/>
          <w:rtl w:val="true"/>
        </w:rPr>
        <w:t xml:space="preserve"> </w:t>
      </w:r>
      <w:r>
        <w:rPr>
          <w:rFonts w:ascii="Century" w:hAnsi="Century" w:cs="Century"/>
          <w:sz w:val="22"/>
          <w:sz w:val="22"/>
          <w:rtl w:val="true"/>
        </w:rPr>
        <w:t>במעשים</w:t>
      </w:r>
      <w:r>
        <w:rPr>
          <w:rFonts w:cs="Century" w:ascii="Century" w:hAnsi="Century"/>
          <w:sz w:val="22"/>
          <w:rtl w:val="true"/>
        </w:rPr>
        <w:t xml:space="preserve">, </w:t>
      </w:r>
      <w:r>
        <w:rPr>
          <w:rFonts w:ascii="Century" w:hAnsi="Century" w:cs="Century"/>
          <w:sz w:val="22"/>
          <w:sz w:val="22"/>
          <w:rtl w:val="true"/>
        </w:rPr>
        <w:t>אך</w:t>
      </w:r>
      <w:r>
        <w:rPr>
          <w:rFonts w:ascii="Century" w:hAnsi="Century" w:cs="Century"/>
          <w:sz w:val="22"/>
          <w:sz w:val="22"/>
          <w:rtl w:val="true"/>
        </w:rPr>
        <w:t xml:space="preserve"> </w:t>
      </w:r>
      <w:r>
        <w:rPr>
          <w:rFonts w:ascii="Century" w:hAnsi="Century" w:cs="Century"/>
          <w:sz w:val="22"/>
          <w:sz w:val="22"/>
          <w:rtl w:val="true"/>
        </w:rPr>
        <w:t>קלים</w:t>
      </w:r>
      <w:r>
        <w:rPr>
          <w:rFonts w:ascii="Century" w:hAnsi="Century" w:cs="Century"/>
          <w:sz w:val="22"/>
          <w:sz w:val="22"/>
          <w:rtl w:val="true"/>
        </w:rPr>
        <w:t xml:space="preserve"> </w:t>
      </w:r>
      <w:r>
        <w:rPr>
          <w:rFonts w:ascii="Century" w:hAnsi="Century" w:cs="Century"/>
          <w:sz w:val="22"/>
          <w:sz w:val="22"/>
          <w:rtl w:val="true"/>
        </w:rPr>
        <w:t>יותר</w:t>
      </w:r>
      <w:r>
        <w:rPr>
          <w:rFonts w:cs="Century" w:ascii="Century" w:hAnsi="Century"/>
          <w:sz w:val="22"/>
          <w:rtl w:val="true"/>
        </w:rPr>
        <w:t xml:space="preserve">, </w:t>
      </w:r>
      <w:r>
        <w:rPr>
          <w:rFonts w:ascii="Century" w:hAnsi="Century" w:cs="Century"/>
          <w:sz w:val="22"/>
          <w:sz w:val="22"/>
          <w:rtl w:val="true"/>
        </w:rPr>
        <w:t>מעל</w:t>
      </w:r>
      <w:r>
        <w:rPr>
          <w:rFonts w:ascii="Century" w:hAnsi="Century" w:cs="Century"/>
          <w:sz w:val="22"/>
          <w:sz w:val="22"/>
          <w:rtl w:val="true"/>
        </w:rPr>
        <w:t xml:space="preserve"> </w:t>
      </w:r>
      <w:r>
        <w:rPr>
          <w:rFonts w:ascii="Century" w:hAnsi="Century" w:cs="Century"/>
          <w:sz w:val="22"/>
          <w:sz w:val="22"/>
          <w:rtl w:val="true"/>
        </w:rPr>
        <w:t>הבגדים</w:t>
      </w:r>
      <w:r>
        <w:rPr>
          <w:rFonts w:cs="Century" w:ascii="Century" w:hAnsi="Century"/>
          <w:sz w:val="22"/>
          <w:rtl w:val="true"/>
        </w:rPr>
        <w:t xml:space="preserve">. </w:t>
      </w:r>
      <w:r>
        <w:rPr>
          <w:rFonts w:ascii="Century" w:hAnsi="Century" w:cs="Century"/>
          <w:sz w:val="22"/>
          <w:sz w:val="22"/>
          <w:rtl w:val="true"/>
        </w:rPr>
        <w:t>כפי</w:t>
      </w:r>
      <w:r>
        <w:rPr>
          <w:rFonts w:ascii="Century" w:hAnsi="Century" w:cs="Century"/>
          <w:sz w:val="22"/>
          <w:sz w:val="22"/>
          <w:rtl w:val="true"/>
        </w:rPr>
        <w:t xml:space="preserve"> </w:t>
      </w:r>
      <w:r>
        <w:rPr>
          <w:rFonts w:ascii="Century" w:hAnsi="Century" w:cs="Century"/>
          <w:sz w:val="22"/>
          <w:sz w:val="22"/>
          <w:rtl w:val="true"/>
        </w:rPr>
        <w:t>שעולה</w:t>
      </w:r>
      <w:r>
        <w:rPr>
          <w:rFonts w:ascii="Century" w:hAnsi="Century" w:cs="Century"/>
          <w:sz w:val="22"/>
          <w:sz w:val="22"/>
          <w:rtl w:val="true"/>
        </w:rPr>
        <w:t xml:space="preserve"> </w:t>
      </w:r>
      <w:r>
        <w:rPr>
          <w:rFonts w:ascii="Century" w:hAnsi="Century" w:cs="Century"/>
          <w:sz w:val="22"/>
          <w:sz w:val="22"/>
          <w:rtl w:val="true"/>
        </w:rPr>
        <w:t>גם</w:t>
      </w:r>
      <w:r>
        <w:rPr>
          <w:rFonts w:ascii="Century" w:hAnsi="Century" w:cs="Century"/>
          <w:sz w:val="22"/>
          <w:sz w:val="22"/>
          <w:rtl w:val="true"/>
        </w:rPr>
        <w:t xml:space="preserve"> </w:t>
      </w:r>
      <w:r>
        <w:rPr>
          <w:rFonts w:ascii="Century" w:hAnsi="Century" w:cs="Century"/>
          <w:sz w:val="22"/>
          <w:sz w:val="22"/>
          <w:rtl w:val="true"/>
        </w:rPr>
        <w:t>מהערת</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sz w:val="22"/>
          <w:sz w:val="22"/>
          <w:rtl w:val="true"/>
        </w:rPr>
        <w:t>חוקרת</w:t>
      </w:r>
      <w:r>
        <w:rPr>
          <w:rFonts w:ascii="Century" w:hAnsi="Century" w:cs="Century"/>
          <w:sz w:val="22"/>
          <w:sz w:val="22"/>
          <w:rtl w:val="true"/>
        </w:rPr>
        <w:t xml:space="preserve"> </w:t>
      </w:r>
      <w:r>
        <w:rPr>
          <w:rFonts w:ascii="Century" w:hAnsi="Century" w:cs="Century"/>
          <w:sz w:val="22"/>
          <w:sz w:val="22"/>
          <w:rtl w:val="true"/>
        </w:rPr>
        <w:t>במהלך</w:t>
      </w:r>
      <w:r>
        <w:rPr>
          <w:rFonts w:ascii="Century" w:hAnsi="Century" w:cs="Century"/>
          <w:sz w:val="22"/>
          <w:sz w:val="22"/>
          <w:rtl w:val="true"/>
        </w:rPr>
        <w:t xml:space="preserve"> </w:t>
      </w:r>
      <w:r>
        <w:rPr>
          <w:rFonts w:ascii="Century" w:hAnsi="Century" w:cs="Century"/>
          <w:sz w:val="22"/>
          <w:sz w:val="22"/>
          <w:rtl w:val="true"/>
        </w:rPr>
        <w:t>העדות</w:t>
      </w:r>
      <w:r>
        <w:rPr>
          <w:rFonts w:cs="Century" w:ascii="Century" w:hAnsi="Century"/>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חשה</w:t>
      </w:r>
      <w:r>
        <w:rPr>
          <w:rFonts w:ascii="Century" w:hAnsi="Century" w:cs="Century"/>
          <w:sz w:val="22"/>
          <w:sz w:val="22"/>
          <w:rtl w:val="true"/>
        </w:rPr>
        <w:t xml:space="preserve"> </w:t>
      </w:r>
      <w:r>
        <w:rPr>
          <w:rFonts w:ascii="Century" w:hAnsi="Century" w:cs="Century"/>
          <w:sz w:val="22"/>
          <w:sz w:val="22"/>
          <w:rtl w:val="true"/>
        </w:rPr>
        <w:t>מבוכה</w:t>
      </w:r>
      <w:r>
        <w:rPr>
          <w:rFonts w:ascii="Century" w:hAnsi="Century" w:cs="Century"/>
          <w:sz w:val="22"/>
          <w:sz w:val="22"/>
          <w:rtl w:val="true"/>
        </w:rPr>
        <w:t xml:space="preserve"> </w:t>
      </w:r>
      <w:r>
        <w:rPr>
          <w:rFonts w:ascii="Century" w:hAnsi="Century" w:cs="Century"/>
          <w:sz w:val="22"/>
          <w:sz w:val="22"/>
          <w:rtl w:val="true"/>
        </w:rPr>
        <w:t>ובושה</w:t>
      </w:r>
      <w:r>
        <w:rPr>
          <w:rFonts w:ascii="Century" w:hAnsi="Century" w:cs="Century"/>
          <w:sz w:val="22"/>
          <w:sz w:val="22"/>
          <w:rtl w:val="true"/>
        </w:rPr>
        <w:t xml:space="preserve"> </w:t>
      </w:r>
      <w:r>
        <w:rPr>
          <w:rFonts w:ascii="Century" w:hAnsi="Century" w:cs="Century"/>
          <w:sz w:val="22"/>
          <w:sz w:val="22"/>
          <w:rtl w:val="true"/>
        </w:rPr>
        <w:t>בחשיפת</w:t>
      </w:r>
      <w:r>
        <w:rPr>
          <w:rFonts w:ascii="Century" w:hAnsi="Century" w:cs="Century"/>
          <w:sz w:val="22"/>
          <w:sz w:val="22"/>
          <w:rtl w:val="true"/>
        </w:rPr>
        <w:t xml:space="preserve"> </w:t>
      </w:r>
      <w:r>
        <w:rPr>
          <w:rFonts w:ascii="Century" w:hAnsi="Century" w:cs="Century"/>
          <w:sz w:val="22"/>
          <w:sz w:val="22"/>
          <w:rtl w:val="true"/>
        </w:rPr>
        <w:t>הפגיעות</w:t>
      </w:r>
      <w:r>
        <w:rPr>
          <w:rFonts w:ascii="Century" w:hAnsi="Century" w:cs="Century"/>
          <w:sz w:val="22"/>
          <w:sz w:val="22"/>
          <w:rtl w:val="true"/>
        </w:rPr>
        <w:t xml:space="preserve"> </w:t>
      </w:r>
      <w:r>
        <w:rPr>
          <w:rFonts w:ascii="Century" w:hAnsi="Century" w:cs="Century"/>
          <w:sz w:val="22"/>
          <w:sz w:val="22"/>
          <w:rtl w:val="true"/>
        </w:rPr>
        <w:t>המיניות</w:t>
      </w:r>
      <w:r>
        <w:rPr>
          <w:rFonts w:cs="Century" w:ascii="Century" w:hAnsi="Century"/>
          <w:sz w:val="22"/>
          <w:rtl w:val="true"/>
        </w:rPr>
        <w:t>;</w:t>
      </w:r>
    </w:p>
    <w:p>
      <w:pPr>
        <w:pStyle w:val="Ruller42"/>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ש</w:t>
      </w:r>
      <w:r>
        <w:rPr>
          <w:rFonts w:ascii="Century" w:hAnsi="Century" w:cs="Century"/>
          <w:sz w:val="22"/>
          <w:sz w:val="22"/>
          <w:rtl w:val="true"/>
        </w:rPr>
        <w:t>לישית</w:t>
      </w:r>
      <w:r>
        <w:rPr>
          <w:rFonts w:cs="Century" w:ascii="Century" w:hAnsi="Century"/>
          <w:sz w:val="22"/>
          <w:rtl w:val="true"/>
        </w:rPr>
        <w:t xml:space="preserve">, </w:t>
      </w:r>
      <w:r>
        <w:rPr>
          <w:rFonts w:ascii="Century" w:hAnsi="Century" w:cs="Century"/>
          <w:sz w:val="22"/>
          <w:sz w:val="22"/>
          <w:rtl w:val="true"/>
        </w:rPr>
        <w:t>הגרעין</w:t>
      </w:r>
      <w:r>
        <w:rPr>
          <w:rFonts w:ascii="Century" w:hAnsi="Century" w:cs="Century"/>
          <w:sz w:val="22"/>
          <w:sz w:val="22"/>
          <w:rtl w:val="true"/>
        </w:rPr>
        <w:t xml:space="preserve"> </w:t>
      </w:r>
      <w:r>
        <w:rPr>
          <w:rFonts w:ascii="Century" w:hAnsi="Century" w:cs="Century"/>
          <w:sz w:val="22"/>
          <w:sz w:val="22"/>
          <w:rtl w:val="true"/>
        </w:rPr>
        <w:t>הקשה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העדות</w:t>
      </w:r>
      <w:r>
        <w:rPr>
          <w:rFonts w:ascii="Century" w:hAnsi="Century" w:cs="Century"/>
          <w:sz w:val="22"/>
          <w:sz w:val="22"/>
          <w:rtl w:val="true"/>
        </w:rPr>
        <w:t xml:space="preserve"> </w:t>
      </w:r>
      <w:r>
        <w:rPr>
          <w:rFonts w:ascii="Century" w:hAnsi="Century" w:cs="Century"/>
          <w:sz w:val="22"/>
          <w:sz w:val="22"/>
          <w:rtl w:val="true"/>
        </w:rPr>
        <w:t>לגבי</w:t>
      </w:r>
      <w:r>
        <w:rPr>
          <w:rFonts w:ascii="Century" w:hAnsi="Century" w:cs="Century"/>
          <w:sz w:val="22"/>
          <w:sz w:val="22"/>
          <w:rtl w:val="true"/>
        </w:rPr>
        <w:t xml:space="preserve"> </w:t>
      </w:r>
      <w:r>
        <w:rPr>
          <w:rFonts w:ascii="Century" w:hAnsi="Century" w:cs="Century"/>
          <w:sz w:val="22"/>
          <w:sz w:val="22"/>
          <w:rtl w:val="true"/>
        </w:rPr>
        <w:t>אופי</w:t>
      </w:r>
      <w:r>
        <w:rPr>
          <w:rFonts w:ascii="Century" w:hAnsi="Century" w:cs="Century"/>
          <w:sz w:val="22"/>
          <w:sz w:val="22"/>
          <w:rtl w:val="true"/>
        </w:rPr>
        <w:t xml:space="preserve"> </w:t>
      </w:r>
      <w:r>
        <w:rPr>
          <w:rFonts w:ascii="Century" w:hAnsi="Century" w:cs="Century"/>
          <w:sz w:val="22"/>
          <w:sz w:val="22"/>
          <w:rtl w:val="true"/>
        </w:rPr>
        <w:t>המעשים</w:t>
      </w:r>
      <w:r>
        <w:rPr>
          <w:rFonts w:ascii="Century" w:hAnsi="Century" w:cs="Century"/>
          <w:sz w:val="22"/>
          <w:sz w:val="22"/>
          <w:rtl w:val="true"/>
        </w:rPr>
        <w:t xml:space="preserve"> </w:t>
      </w:r>
      <w:r>
        <w:rPr>
          <w:rFonts w:ascii="Century" w:hAnsi="Century" w:cs="Century"/>
          <w:sz w:val="22"/>
          <w:sz w:val="22"/>
          <w:rtl w:val="true"/>
        </w:rPr>
        <w:t>שנעשו</w:t>
      </w:r>
      <w:r>
        <w:rPr>
          <w:rFonts w:ascii="Century" w:hAnsi="Century" w:cs="Century"/>
          <w:sz w:val="22"/>
          <w:sz w:val="22"/>
          <w:rtl w:val="true"/>
        </w:rPr>
        <w:t xml:space="preserve"> </w:t>
      </w:r>
      <w:r>
        <w:rPr>
          <w:rFonts w:ascii="Century" w:hAnsi="Century" w:cs="Century"/>
          <w:sz w:val="22"/>
          <w:sz w:val="22"/>
          <w:rtl w:val="true"/>
        </w:rPr>
        <w:t>בגיל</w:t>
      </w:r>
      <w:r>
        <w:rPr>
          <w:rFonts w:ascii="Century" w:hAnsi="Century" w:cs="Century"/>
          <w:sz w:val="22"/>
          <w:sz w:val="22"/>
          <w:rtl w:val="true"/>
        </w:rPr>
        <w:t xml:space="preserve"> </w:t>
      </w:r>
      <w:r>
        <w:rPr>
          <w:rFonts w:ascii="Century" w:hAnsi="Century" w:cs="Century"/>
          <w:sz w:val="22"/>
          <w:sz w:val="22"/>
          <w:rtl w:val="true"/>
        </w:rPr>
        <w:t>צעיר</w:t>
      </w:r>
      <w:r>
        <w:rPr>
          <w:rFonts w:ascii="Century" w:hAnsi="Century" w:cs="Century"/>
          <w:sz w:val="22"/>
          <w:sz w:val="22"/>
          <w:rtl w:val="true"/>
        </w:rPr>
        <w:t xml:space="preserve"> </w:t>
      </w:r>
      <w:r>
        <w:rPr>
          <w:rFonts w:ascii="Century" w:hAnsi="Century" w:cs="Century"/>
          <w:sz w:val="22"/>
          <w:sz w:val="22"/>
          <w:rtl w:val="true"/>
        </w:rPr>
        <w:t>יותר</w:t>
      </w:r>
      <w:r>
        <w:rPr>
          <w:rFonts w:ascii="Century" w:hAnsi="Century" w:cs="Century"/>
          <w:sz w:val="22"/>
          <w:sz w:val="22"/>
          <w:rtl w:val="true"/>
        </w:rPr>
        <w:t xml:space="preserve"> </w:t>
      </w:r>
      <w:r>
        <w:rPr>
          <w:rFonts w:ascii="Century" w:hAnsi="Century" w:cs="Century"/>
          <w:sz w:val="22"/>
          <w:sz w:val="22"/>
          <w:rtl w:val="true"/>
        </w:rPr>
        <w:t>ובגיל</w:t>
      </w:r>
      <w:r>
        <w:rPr>
          <w:rFonts w:ascii="Century" w:hAnsi="Century" w:cs="Century"/>
          <w:sz w:val="22"/>
          <w:sz w:val="22"/>
          <w:rtl w:val="true"/>
        </w:rPr>
        <w:t xml:space="preserve"> </w:t>
      </w:r>
      <w:r>
        <w:rPr>
          <w:rFonts w:ascii="Century" w:hAnsi="Century" w:cs="Century"/>
          <w:sz w:val="22"/>
          <w:sz w:val="22"/>
          <w:rtl w:val="true"/>
        </w:rPr>
        <w:t>מבוגר</w:t>
      </w:r>
      <w:r>
        <w:rPr>
          <w:rFonts w:ascii="Century" w:hAnsi="Century" w:cs="Century"/>
          <w:sz w:val="22"/>
          <w:sz w:val="22"/>
          <w:rtl w:val="true"/>
        </w:rPr>
        <w:t xml:space="preserve"> </w:t>
      </w:r>
      <w:r>
        <w:rPr>
          <w:rFonts w:ascii="Century" w:hAnsi="Century" w:cs="Century"/>
          <w:sz w:val="22"/>
          <w:sz w:val="22"/>
          <w:rtl w:val="true"/>
        </w:rPr>
        <w:t>יותר</w:t>
      </w:r>
      <w:r>
        <w:rPr>
          <w:rFonts w:cs="Century" w:ascii="Century" w:hAnsi="Century"/>
          <w:sz w:val="22"/>
          <w:rtl w:val="true"/>
        </w:rPr>
        <w:t xml:space="preserve">, </w:t>
      </w:r>
      <w:r>
        <w:rPr>
          <w:rFonts w:ascii="Century" w:hAnsi="Century" w:cs="Century"/>
          <w:sz w:val="22"/>
          <w:sz w:val="22"/>
          <w:rtl w:val="true"/>
        </w:rPr>
        <w:t>ה</w:t>
      </w:r>
      <w:r>
        <w:rPr>
          <w:rFonts w:ascii="Century" w:hAnsi="Century" w:cs="Century"/>
          <w:sz w:val="22"/>
          <w:sz w:val="22"/>
          <w:rtl w:val="true"/>
        </w:rPr>
        <w:t>יה</w:t>
      </w:r>
      <w:r>
        <w:rPr>
          <w:rFonts w:ascii="Century" w:hAnsi="Century" w:cs="Century"/>
          <w:sz w:val="22"/>
          <w:sz w:val="22"/>
          <w:rtl w:val="true"/>
        </w:rPr>
        <w:t xml:space="preserve"> </w:t>
      </w:r>
      <w:r>
        <w:rPr>
          <w:rFonts w:ascii="Century" w:hAnsi="Century" w:cs="Century"/>
          <w:sz w:val="22"/>
          <w:sz w:val="22"/>
          <w:rtl w:val="true"/>
        </w:rPr>
        <w:t>עקבי</w:t>
      </w:r>
      <w:r>
        <w:rPr>
          <w:rFonts w:ascii="Century" w:hAnsi="Century" w:cs="Century"/>
          <w:sz w:val="22"/>
          <w:sz w:val="22"/>
          <w:rtl w:val="true"/>
        </w:rPr>
        <w:t xml:space="preserve"> </w:t>
      </w:r>
      <w:r>
        <w:rPr>
          <w:rFonts w:ascii="Century" w:hAnsi="Century" w:cs="Century"/>
          <w:sz w:val="22"/>
          <w:sz w:val="22"/>
          <w:rtl w:val="true"/>
        </w:rPr>
        <w:t>בכל</w:t>
      </w:r>
      <w:r>
        <w:rPr>
          <w:rFonts w:ascii="Century" w:hAnsi="Century" w:cs="Century"/>
          <w:sz w:val="22"/>
          <w:sz w:val="22"/>
          <w:rtl w:val="true"/>
        </w:rPr>
        <w:t xml:space="preserve"> </w:t>
      </w:r>
      <w:r>
        <w:rPr>
          <w:rFonts w:ascii="Century" w:hAnsi="Century" w:cs="Century"/>
          <w:sz w:val="22"/>
          <w:sz w:val="22"/>
          <w:rtl w:val="true"/>
        </w:rPr>
        <w:t>ההודעות</w:t>
      </w:r>
      <w:r>
        <w:rPr>
          <w:rFonts w:cs="Century" w:ascii="Century" w:hAnsi="Century"/>
          <w:sz w:val="22"/>
          <w:rtl w:val="true"/>
        </w:rPr>
        <w:t xml:space="preserve">. </w:t>
      </w:r>
    </w:p>
    <w:p>
      <w:pPr>
        <w:pStyle w:val="Normal"/>
        <w:overflowPunct w:val="true"/>
        <w:autoSpaceDE w:val="true"/>
        <w:ind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ind w:hanging="0" w:start="0" w:end="0"/>
        <w:jc w:val="both"/>
        <w:rPr/>
      </w:pPr>
      <w:r>
        <w:rPr>
          <w:rtl w:val="true"/>
        </w:rPr>
        <w:t>מנגד</w:t>
      </w:r>
      <w:r>
        <w:rPr>
          <w:rtl w:val="true"/>
        </w:rPr>
        <w:t xml:space="preserve">, </w:t>
      </w:r>
      <w:r>
        <w:rPr>
          <w:rtl w:val="true"/>
        </w:rPr>
        <w:t xml:space="preserve">נקבע כי </w:t>
      </w:r>
      <w:r>
        <w:rPr>
          <w:rtl w:val="true"/>
        </w:rPr>
        <w:t>עדותה</w:t>
      </w:r>
      <w:r>
        <w:rPr>
          <w:rtl w:val="true"/>
        </w:rPr>
        <w:t xml:space="preserve"> </w:t>
      </w:r>
      <w:r>
        <w:rPr>
          <w:rtl w:val="true"/>
        </w:rPr>
        <w:t>של</w:t>
      </w:r>
      <w:r>
        <w:rPr>
          <w:rtl w:val="true"/>
        </w:rPr>
        <w:t xml:space="preserve"> </w:t>
      </w:r>
      <w:r>
        <w:rPr>
          <w:rtl w:val="true"/>
        </w:rPr>
        <w:t>ב</w:t>
      </w:r>
      <w:r>
        <w:rPr>
          <w:rtl w:val="true"/>
        </w:rPr>
        <w:t xml:space="preserve">' </w:t>
      </w:r>
      <w:r>
        <w:rPr>
          <w:rtl w:val="true"/>
        </w:rPr>
        <w:t>בבית</w:t>
      </w:r>
      <w:r>
        <w:rPr>
          <w:rtl w:val="true"/>
        </w:rPr>
        <w:t xml:space="preserve"> </w:t>
      </w:r>
      <w:r>
        <w:rPr>
          <w:rtl w:val="true"/>
        </w:rPr>
        <w:t>המשפט</w:t>
      </w:r>
      <w:r>
        <w:rPr>
          <w:rtl w:val="true"/>
        </w:rPr>
        <w:t xml:space="preserve"> </w:t>
      </w:r>
      <w:r>
        <w:rPr>
          <w:rtl w:val="true"/>
        </w:rPr>
        <w:t>הי</w:t>
      </w:r>
      <w:r>
        <w:rPr>
          <w:rtl w:val="true"/>
        </w:rPr>
        <w:t>י</w:t>
      </w:r>
      <w:r>
        <w:rPr>
          <w:rtl w:val="true"/>
        </w:rPr>
        <w:t>תה</w:t>
      </w:r>
      <w:r>
        <w:rPr>
          <w:rtl w:val="true"/>
        </w:rPr>
        <w:t xml:space="preserve"> </w:t>
      </w:r>
      <w:r>
        <w:rPr>
          <w:rtl w:val="true"/>
        </w:rPr>
        <w:t>מוטה</w:t>
      </w:r>
      <w:r>
        <w:rPr>
          <w:rtl w:val="true"/>
        </w:rPr>
        <w:t xml:space="preserve"> </w:t>
      </w:r>
      <w:r>
        <w:rPr>
          <w:rtl w:val="true"/>
        </w:rPr>
        <w:t>באופן</w:t>
      </w:r>
      <w:r>
        <w:rPr>
          <w:rtl w:val="true"/>
        </w:rPr>
        <w:t xml:space="preserve"> </w:t>
      </w:r>
      <w:r>
        <w:rPr>
          <w:rtl w:val="true"/>
        </w:rPr>
        <w:t>בולט</w:t>
      </w:r>
      <w:r>
        <w:rPr>
          <w:rtl w:val="true"/>
        </w:rPr>
        <w:t xml:space="preserve"> </w:t>
      </w:r>
      <w:r>
        <w:rPr>
          <w:rtl w:val="true"/>
        </w:rPr>
        <w:t>ולא</w:t>
      </w:r>
      <w:r>
        <w:rPr>
          <w:rtl w:val="true"/>
        </w:rPr>
        <w:t xml:space="preserve"> </w:t>
      </w:r>
      <w:r>
        <w:rPr>
          <w:rtl w:val="true"/>
        </w:rPr>
        <w:t>עוררה</w:t>
      </w:r>
      <w:r>
        <w:rPr>
          <w:rtl w:val="true"/>
        </w:rPr>
        <w:t xml:space="preserve"> </w:t>
      </w:r>
      <w:r>
        <w:rPr>
          <w:rtl w:val="true"/>
        </w:rPr>
        <w:t>אמון</w:t>
      </w:r>
      <w:r>
        <w:rPr>
          <w:rtl w:val="true"/>
        </w:rPr>
        <w:t xml:space="preserve">. </w:t>
      </w:r>
      <w:r>
        <w:rPr>
          <w:rtl w:val="true"/>
        </w:rPr>
        <w:t>תחילתה</w:t>
      </w:r>
      <w:r>
        <w:rPr>
          <w:rtl w:val="true"/>
        </w:rPr>
        <w:t>,</w:t>
      </w:r>
      <w:r>
        <w:rPr>
          <w:rtl w:val="true"/>
        </w:rPr>
        <w:t xml:space="preserve"> </w:t>
      </w:r>
      <w:r>
        <w:rPr>
          <w:rtl w:val="true"/>
        </w:rPr>
        <w:t>ברצונה</w:t>
      </w:r>
      <w:r>
        <w:rPr>
          <w:rtl w:val="true"/>
        </w:rPr>
        <w:t xml:space="preserve"> </w:t>
      </w:r>
      <w:r>
        <w:rPr>
          <w:rtl w:val="true"/>
        </w:rPr>
        <w:t>שיכניסו</w:t>
      </w:r>
      <w:r>
        <w:rPr>
          <w:rtl w:val="true"/>
        </w:rPr>
        <w:t xml:space="preserve"> </w:t>
      </w:r>
      <w:r>
        <w:rPr>
          <w:rtl w:val="true"/>
        </w:rPr>
        <w:t>את</w:t>
      </w:r>
      <w:r>
        <w:rPr>
          <w:rtl w:val="true"/>
        </w:rPr>
        <w:t xml:space="preserve"> </w:t>
      </w:r>
      <w:r>
        <w:rPr>
          <w:rtl w:val="true"/>
        </w:rPr>
        <w:t xml:space="preserve">בני משפחתה ואת </w:t>
      </w:r>
      <w:r>
        <w:rPr>
          <w:rtl w:val="true"/>
        </w:rPr>
        <w:t xml:space="preserve">המערער </w:t>
      </w:r>
      <w:r>
        <w:rPr>
          <w:rtl w:val="true"/>
        </w:rPr>
        <w:t xml:space="preserve">לאולם בית המשפט בעת עדותה </w:t>
      </w:r>
      <w:r>
        <w:rPr>
          <w:rtl w:val="true"/>
        </w:rPr>
        <w:t>כדי</w:t>
      </w:r>
      <w:r>
        <w:rPr>
          <w:rtl w:val="true"/>
        </w:rPr>
        <w:t xml:space="preserve"> </w:t>
      </w:r>
      <w:r>
        <w:rPr>
          <w:rtl w:val="true"/>
        </w:rPr>
        <w:t>שכולם</w:t>
      </w:r>
      <w:r>
        <w:rPr>
          <w:rtl w:val="true"/>
        </w:rPr>
        <w:t xml:space="preserve"> </w:t>
      </w:r>
      <w:r>
        <w:rPr>
          <w:rtl w:val="true"/>
        </w:rPr>
        <w:t>ישמעו</w:t>
      </w:r>
      <w:r>
        <w:rPr>
          <w:rtl w:val="true"/>
        </w:rPr>
        <w:t xml:space="preserve"> </w:t>
      </w:r>
      <w:r>
        <w:rPr>
          <w:rtl w:val="true"/>
        </w:rPr>
        <w:t>מה</w:t>
      </w:r>
      <w:r>
        <w:rPr>
          <w:rtl w:val="true"/>
        </w:rPr>
        <w:t xml:space="preserve"> </w:t>
      </w:r>
      <w:r>
        <w:rPr>
          <w:rtl w:val="true"/>
        </w:rPr>
        <w:t>יש</w:t>
      </w:r>
      <w:r>
        <w:rPr>
          <w:rtl w:val="true"/>
        </w:rPr>
        <w:t xml:space="preserve"> </w:t>
      </w:r>
      <w:r>
        <w:rPr>
          <w:rtl w:val="true"/>
        </w:rPr>
        <w:t>בפיה</w:t>
      </w:r>
      <w:r>
        <w:rPr>
          <w:rtl w:val="true"/>
        </w:rPr>
        <w:t xml:space="preserve"> </w:t>
      </w:r>
      <w:r>
        <w:rPr>
          <w:rtl w:val="true"/>
        </w:rPr>
        <w:t>בקשר</w:t>
      </w:r>
      <w:r>
        <w:rPr>
          <w:rtl w:val="true"/>
        </w:rPr>
        <w:t xml:space="preserve"> </w:t>
      </w:r>
      <w:r>
        <w:rPr>
          <w:rtl w:val="true"/>
        </w:rPr>
        <w:t>להודעותיה</w:t>
      </w:r>
      <w:r>
        <w:rPr>
          <w:rtl w:val="true"/>
        </w:rPr>
        <w:t xml:space="preserve"> </w:t>
      </w:r>
      <w:r>
        <w:rPr>
          <w:rtl w:val="true"/>
        </w:rPr>
        <w:t>המפלילות במשטרה</w:t>
      </w:r>
      <w:r>
        <w:rPr>
          <w:rtl w:val="true"/>
        </w:rPr>
        <w:t xml:space="preserve">. </w:t>
      </w:r>
      <w:r>
        <w:rPr>
          <w:rtl w:val="true"/>
        </w:rPr>
        <w:t>המשכה</w:t>
      </w:r>
      <w:r>
        <w:rPr>
          <w:rtl w:val="true"/>
        </w:rPr>
        <w:t xml:space="preserve"> </w:t>
      </w:r>
      <w:r>
        <w:rPr>
          <w:rtl w:val="true"/>
        </w:rPr>
        <w:t>בטענה</w:t>
      </w:r>
      <w:r>
        <w:rPr>
          <w:rtl w:val="true"/>
        </w:rPr>
        <w:t xml:space="preserve"> </w:t>
      </w:r>
      <w:r>
        <w:rPr>
          <w:rtl w:val="true"/>
        </w:rPr>
        <w:t>כי</w:t>
      </w:r>
      <w:r>
        <w:rPr>
          <w:rtl w:val="true"/>
        </w:rPr>
        <w:t xml:space="preserve"> </w:t>
      </w:r>
      <w:r>
        <w:rPr>
          <w:rtl w:val="true"/>
        </w:rPr>
        <w:t>ההקלטה</w:t>
      </w:r>
      <w:r>
        <w:rPr>
          <w:rtl w:val="true"/>
        </w:rPr>
        <w:t xml:space="preserve"> </w:t>
      </w:r>
      <w:r>
        <w:rPr>
          <w:rtl w:val="true"/>
        </w:rPr>
        <w:t>בה</w:t>
      </w:r>
      <w:r>
        <w:rPr>
          <w:rtl w:val="true"/>
        </w:rPr>
        <w:t xml:space="preserve"> </w:t>
      </w:r>
      <w:r>
        <w:rPr>
          <w:rtl w:val="true"/>
        </w:rPr>
        <w:t>על</w:t>
      </w:r>
      <w:r>
        <w:rPr>
          <w:rtl w:val="true"/>
        </w:rPr>
        <w:t xml:space="preserve"> </w:t>
      </w:r>
      <w:r>
        <w:rPr>
          <w:rtl w:val="true"/>
        </w:rPr>
        <w:t>פי</w:t>
      </w:r>
      <w:r>
        <w:rPr>
          <w:rtl w:val="true"/>
        </w:rPr>
        <w:t xml:space="preserve"> </w:t>
      </w:r>
      <w:r>
        <w:rPr>
          <w:rtl w:val="true"/>
        </w:rPr>
        <w:t>הטענה</w:t>
      </w:r>
      <w:r>
        <w:rPr>
          <w:rtl w:val="true"/>
        </w:rPr>
        <w:t xml:space="preserve"> </w:t>
      </w:r>
      <w:r>
        <w:rPr>
          <w:rtl w:val="true"/>
        </w:rPr>
        <w:t>נשמעת</w:t>
      </w:r>
      <w:r>
        <w:rPr>
          <w:rtl w:val="true"/>
        </w:rPr>
        <w:t xml:space="preserve"> </w:t>
      </w:r>
      <w:r>
        <w:rPr>
          <w:rtl w:val="true"/>
        </w:rPr>
        <w:t>א</w:t>
      </w:r>
      <w:r>
        <w:rPr>
          <w:rtl w:val="true"/>
        </w:rPr>
        <w:t xml:space="preserve">', </w:t>
      </w:r>
      <w:r>
        <w:rPr>
          <w:rtl w:val="true"/>
        </w:rPr>
        <w:t>מוכיחה</w:t>
      </w:r>
      <w:r>
        <w:rPr>
          <w:rtl w:val="true"/>
        </w:rPr>
        <w:t xml:space="preserve"> </w:t>
      </w:r>
      <w:r>
        <w:rPr>
          <w:rtl w:val="true"/>
        </w:rPr>
        <w:t>כי</w:t>
      </w:r>
      <w:r>
        <w:rPr>
          <w:rtl w:val="true"/>
        </w:rPr>
        <w:t xml:space="preserve"> </w:t>
      </w:r>
      <w:r>
        <w:rPr>
          <w:rtl w:val="true"/>
        </w:rPr>
        <w:t>המערער לא</w:t>
      </w:r>
      <w:r>
        <w:rPr>
          <w:rtl w:val="true"/>
        </w:rPr>
        <w:t xml:space="preserve"> </w:t>
      </w:r>
      <w:r>
        <w:rPr>
          <w:rtl w:val="true"/>
        </w:rPr>
        <w:t>ביצע</w:t>
      </w:r>
      <w:r>
        <w:rPr>
          <w:rtl w:val="true"/>
        </w:rPr>
        <w:t xml:space="preserve"> </w:t>
      </w:r>
      <w:r>
        <w:rPr>
          <w:rtl w:val="true"/>
        </w:rPr>
        <w:t>את</w:t>
      </w:r>
      <w:r>
        <w:rPr>
          <w:rtl w:val="true"/>
        </w:rPr>
        <w:t xml:space="preserve"> </w:t>
      </w:r>
      <w:r>
        <w:rPr>
          <w:rtl w:val="true"/>
        </w:rPr>
        <w:t>המיוחס</w:t>
      </w:r>
      <w:r>
        <w:rPr>
          <w:rtl w:val="true"/>
        </w:rPr>
        <w:t xml:space="preserve"> </w:t>
      </w:r>
      <w:r>
        <w:rPr>
          <w:rtl w:val="true"/>
        </w:rPr>
        <w:t>לו</w:t>
      </w:r>
      <w:r>
        <w:rPr>
          <w:rtl w:val="true"/>
        </w:rPr>
        <w:t xml:space="preserve"> </w:t>
      </w:r>
      <w:r>
        <w:rPr>
          <w:rtl w:val="true"/>
        </w:rPr>
        <w:t>גם</w:t>
      </w:r>
      <w:r>
        <w:rPr>
          <w:rtl w:val="true"/>
        </w:rPr>
        <w:t xml:space="preserve"> </w:t>
      </w:r>
      <w:r>
        <w:rPr>
          <w:rtl w:val="true"/>
        </w:rPr>
        <w:t>בקשר</w:t>
      </w:r>
      <w:r>
        <w:rPr>
          <w:rtl w:val="true"/>
        </w:rPr>
        <w:t xml:space="preserve"> </w:t>
      </w:r>
      <w:r>
        <w:rPr>
          <w:rtl w:val="true"/>
        </w:rPr>
        <w:t>אליה</w:t>
      </w:r>
      <w:r>
        <w:rPr>
          <w:rtl w:val="true"/>
        </w:rPr>
        <w:t xml:space="preserve">, </w:t>
      </w:r>
      <w:r>
        <w:rPr>
          <w:rtl w:val="true"/>
        </w:rPr>
        <w:t>על</w:t>
      </w:r>
      <w:r>
        <w:rPr>
          <w:rtl w:val="true"/>
        </w:rPr>
        <w:t xml:space="preserve"> </w:t>
      </w:r>
      <w:r>
        <w:rPr>
          <w:rtl w:val="true"/>
        </w:rPr>
        <w:t>אף</w:t>
      </w:r>
      <w:r>
        <w:rPr>
          <w:rtl w:val="true"/>
        </w:rPr>
        <w:t xml:space="preserve"> </w:t>
      </w:r>
      <w:r>
        <w:rPr>
          <w:rtl w:val="true"/>
        </w:rPr>
        <w:t>שאין</w:t>
      </w:r>
      <w:r>
        <w:rPr>
          <w:rtl w:val="true"/>
        </w:rPr>
        <w:t xml:space="preserve"> </w:t>
      </w:r>
      <w:r>
        <w:rPr>
          <w:rtl w:val="true"/>
        </w:rPr>
        <w:t>לכך</w:t>
      </w:r>
      <w:r>
        <w:rPr>
          <w:rtl w:val="true"/>
        </w:rPr>
        <w:t xml:space="preserve"> </w:t>
      </w:r>
      <w:r>
        <w:rPr>
          <w:rtl w:val="true"/>
        </w:rPr>
        <w:t>כל</w:t>
      </w:r>
      <w:r>
        <w:rPr>
          <w:rtl w:val="true"/>
        </w:rPr>
        <w:t xml:space="preserve"> </w:t>
      </w:r>
      <w:r>
        <w:rPr>
          <w:rtl w:val="true"/>
        </w:rPr>
        <w:t>אזכור</w:t>
      </w:r>
      <w:r>
        <w:rPr>
          <w:rtl w:val="true"/>
        </w:rPr>
        <w:t xml:space="preserve"> </w:t>
      </w:r>
      <w:r>
        <w:rPr>
          <w:rtl w:val="true"/>
        </w:rPr>
        <w:t>בהקלטה</w:t>
      </w:r>
      <w:r>
        <w:rPr>
          <w:rtl w:val="true"/>
        </w:rPr>
        <w:t xml:space="preserve">. </w:t>
      </w:r>
      <w:r>
        <w:rPr>
          <w:rtl w:val="true"/>
        </w:rPr>
        <w:t>כמו כן</w:t>
      </w:r>
      <w:r>
        <w:rPr>
          <w:rtl w:val="true"/>
        </w:rPr>
        <w:t xml:space="preserve">, </w:t>
      </w:r>
      <w:r>
        <w:rPr>
          <w:rtl w:val="true"/>
        </w:rPr>
        <w:t>כשנאמר</w:t>
      </w:r>
      <w:r>
        <w:rPr>
          <w:rtl w:val="true"/>
        </w:rPr>
        <w:t xml:space="preserve"> </w:t>
      </w:r>
      <w:r>
        <w:rPr>
          <w:rtl w:val="true"/>
        </w:rPr>
        <w:t>לה</w:t>
      </w:r>
      <w:r>
        <w:rPr>
          <w:rtl w:val="true"/>
        </w:rPr>
        <w:t xml:space="preserve"> </w:t>
      </w:r>
      <w:r>
        <w:rPr>
          <w:rtl w:val="true"/>
        </w:rPr>
        <w:t>שבתחילת</w:t>
      </w:r>
      <w:r>
        <w:rPr>
          <w:rtl w:val="true"/>
        </w:rPr>
        <w:t xml:space="preserve"> </w:t>
      </w:r>
      <w:r>
        <w:rPr>
          <w:rtl w:val="true"/>
        </w:rPr>
        <w:t>חקירתה</w:t>
      </w:r>
      <w:r>
        <w:rPr>
          <w:rtl w:val="true"/>
        </w:rPr>
        <w:t xml:space="preserve"> </w:t>
      </w:r>
      <w:r>
        <w:rPr>
          <w:rtl w:val="true"/>
        </w:rPr>
        <w:t>אמרה</w:t>
      </w:r>
      <w:r>
        <w:rPr>
          <w:rtl w:val="true"/>
        </w:rPr>
        <w:t xml:space="preserve"> </w:t>
      </w:r>
      <w:r>
        <w:rPr>
          <w:rtl w:val="true"/>
        </w:rPr>
        <w:t xml:space="preserve">שהיא </w:t>
      </w:r>
      <w:r>
        <w:rPr>
          <w:rtl w:val="true"/>
        </w:rPr>
        <w:t>לא</w:t>
      </w:r>
      <w:r>
        <w:rPr>
          <w:rtl w:val="true"/>
        </w:rPr>
        <w:t xml:space="preserve"> </w:t>
      </w:r>
      <w:r>
        <w:rPr>
          <w:rtl w:val="true"/>
        </w:rPr>
        <w:t>רוצה</w:t>
      </w:r>
      <w:r>
        <w:rPr>
          <w:rtl w:val="true"/>
        </w:rPr>
        <w:t xml:space="preserve"> </w:t>
      </w:r>
      <w:r>
        <w:rPr>
          <w:rtl w:val="true"/>
        </w:rPr>
        <w:t>שמ</w:t>
      </w:r>
      <w:r>
        <w:rPr>
          <w:rtl w:val="true"/>
        </w:rPr>
        <w:t>י</w:t>
      </w:r>
      <w:r>
        <w:rPr>
          <w:rtl w:val="true"/>
        </w:rPr>
        <w:t>שהו</w:t>
      </w:r>
      <w:r>
        <w:rPr>
          <w:rtl w:val="true"/>
        </w:rPr>
        <w:t xml:space="preserve"> </w:t>
      </w:r>
      <w:r>
        <w:rPr>
          <w:rtl w:val="true"/>
        </w:rPr>
        <w:t>ידע</w:t>
      </w:r>
      <w:r>
        <w:rPr>
          <w:rtl w:val="true"/>
        </w:rPr>
        <w:t xml:space="preserve"> </w:t>
      </w:r>
      <w:r>
        <w:rPr>
          <w:rtl w:val="true"/>
        </w:rPr>
        <w:t>על</w:t>
      </w:r>
      <w:r>
        <w:rPr>
          <w:rtl w:val="true"/>
        </w:rPr>
        <w:t xml:space="preserve"> </w:t>
      </w:r>
      <w:r>
        <w:rPr>
          <w:rtl w:val="true"/>
        </w:rPr>
        <w:t>עדותה</w:t>
      </w:r>
      <w:r>
        <w:rPr>
          <w:rtl w:val="true"/>
        </w:rPr>
        <w:t xml:space="preserve"> </w:t>
      </w:r>
      <w:r>
        <w:rPr>
          <w:rtl w:val="true"/>
        </w:rPr>
        <w:t>כי</w:t>
      </w:r>
      <w:r>
        <w:rPr>
          <w:rtl w:val="true"/>
        </w:rPr>
        <w:t xml:space="preserve"> </w:t>
      </w:r>
      <w:r>
        <w:rPr>
          <w:rtl w:val="true"/>
        </w:rPr>
        <w:t>היא</w:t>
      </w:r>
      <w:r>
        <w:rPr>
          <w:rtl w:val="true"/>
        </w:rPr>
        <w:t xml:space="preserve"> </w:t>
      </w:r>
      <w:r>
        <w:rPr>
          <w:rtl w:val="true"/>
        </w:rPr>
        <w:t>חוששת</w:t>
      </w:r>
      <w:r>
        <w:rPr>
          <w:rtl w:val="true"/>
        </w:rPr>
        <w:t xml:space="preserve"> </w:t>
      </w:r>
      <w:r>
        <w:rPr>
          <w:rtl w:val="true"/>
        </w:rPr>
        <w:t>מבני</w:t>
      </w:r>
      <w:r>
        <w:rPr>
          <w:rtl w:val="true"/>
        </w:rPr>
        <w:t xml:space="preserve"> </w:t>
      </w:r>
      <w:r>
        <w:rPr>
          <w:rtl w:val="true"/>
        </w:rPr>
        <w:t>משפחתה</w:t>
      </w:r>
      <w:r>
        <w:rPr>
          <w:rtl w:val="true"/>
        </w:rPr>
        <w:t xml:space="preserve"> </w:t>
      </w:r>
      <w:r>
        <w:rPr>
          <w:rtl w:val="true"/>
        </w:rPr>
        <w:t>שיגלו</w:t>
      </w:r>
      <w:r>
        <w:rPr>
          <w:rtl w:val="true"/>
        </w:rPr>
        <w:t xml:space="preserve"> </w:t>
      </w:r>
      <w:r>
        <w:rPr>
          <w:rtl w:val="true"/>
        </w:rPr>
        <w:t>כי</w:t>
      </w:r>
      <w:r>
        <w:rPr>
          <w:rtl w:val="true"/>
        </w:rPr>
        <w:t xml:space="preserve"> </w:t>
      </w:r>
      <w:r>
        <w:rPr>
          <w:rtl w:val="true"/>
        </w:rPr>
        <w:t>היא</w:t>
      </w:r>
      <w:r>
        <w:rPr>
          <w:rtl w:val="true"/>
        </w:rPr>
        <w:t xml:space="preserve"> </w:t>
      </w:r>
      <w:r>
        <w:rPr>
          <w:rtl w:val="true"/>
        </w:rPr>
        <w:t>סיפרה</w:t>
      </w:r>
      <w:r>
        <w:rPr>
          <w:rtl w:val="true"/>
        </w:rPr>
        <w:t xml:space="preserve">, </w:t>
      </w:r>
      <w:r>
        <w:rPr>
          <w:rtl w:val="true"/>
        </w:rPr>
        <w:t>היא</w:t>
      </w:r>
      <w:r>
        <w:rPr>
          <w:rtl w:val="true"/>
        </w:rPr>
        <w:t xml:space="preserve"> </w:t>
      </w:r>
      <w:r>
        <w:rPr>
          <w:rtl w:val="true"/>
        </w:rPr>
        <w:t xml:space="preserve">ביקשה </w:t>
      </w:r>
      <w:r>
        <w:rPr>
          <w:rtl w:val="true"/>
        </w:rPr>
        <w:t>שיפסיקו</w:t>
      </w:r>
      <w:r>
        <w:rPr>
          <w:rtl w:val="true"/>
        </w:rPr>
        <w:t xml:space="preserve"> </w:t>
      </w:r>
      <w:r>
        <w:rPr>
          <w:rtl w:val="true"/>
        </w:rPr>
        <w:t>עם</w:t>
      </w:r>
      <w:r>
        <w:rPr>
          <w:rtl w:val="true"/>
        </w:rPr>
        <w:t xml:space="preserve"> </w:t>
      </w:r>
      <w:r>
        <w:rPr>
          <w:rtl w:val="true"/>
        </w:rPr>
        <w:t>השאלות</w:t>
      </w:r>
      <w:r>
        <w:rPr>
          <w:rtl w:val="true"/>
        </w:rPr>
        <w:t xml:space="preserve">. </w:t>
      </w:r>
      <w:r>
        <w:rPr>
          <w:rtl w:val="true"/>
        </w:rPr>
        <w:t>למעשה</w:t>
      </w:r>
      <w:r>
        <w:rPr>
          <w:rtl w:val="true"/>
        </w:rPr>
        <w:t xml:space="preserve"> </w:t>
      </w:r>
      <w:r>
        <w:rPr>
          <w:rtl w:val="true"/>
        </w:rPr>
        <w:t>היא</w:t>
      </w:r>
      <w:r>
        <w:rPr>
          <w:rtl w:val="true"/>
        </w:rPr>
        <w:t xml:space="preserve"> </w:t>
      </w:r>
      <w:r>
        <w:rPr>
          <w:rtl w:val="true"/>
        </w:rPr>
        <w:t>ה</w:t>
      </w:r>
      <w:r>
        <w:rPr>
          <w:rtl w:val="true"/>
        </w:rPr>
        <w:t>תקש</w:t>
      </w:r>
      <w:r>
        <w:rPr>
          <w:rtl w:val="true"/>
        </w:rPr>
        <w:t>ת</w:t>
      </w:r>
      <w:r>
        <w:rPr>
          <w:rtl w:val="true"/>
        </w:rPr>
        <w:t>ה</w:t>
      </w:r>
      <w:r>
        <w:rPr>
          <w:rtl w:val="true"/>
        </w:rPr>
        <w:t xml:space="preserve"> </w:t>
      </w:r>
      <w:r>
        <w:rPr>
          <w:rtl w:val="true"/>
        </w:rPr>
        <w:t>להתמודד</w:t>
      </w:r>
      <w:r>
        <w:rPr>
          <w:rtl w:val="true"/>
        </w:rPr>
        <w:t xml:space="preserve"> </w:t>
      </w:r>
      <w:r>
        <w:rPr>
          <w:rtl w:val="true"/>
        </w:rPr>
        <w:t>עד</w:t>
      </w:r>
      <w:r>
        <w:rPr>
          <w:rtl w:val="true"/>
        </w:rPr>
        <w:t xml:space="preserve"> </w:t>
      </w:r>
      <w:r>
        <w:rPr>
          <w:rtl w:val="true"/>
        </w:rPr>
        <w:t>הסוף</w:t>
      </w:r>
      <w:r>
        <w:rPr>
          <w:rtl w:val="true"/>
        </w:rPr>
        <w:t xml:space="preserve"> </w:t>
      </w:r>
      <w:r>
        <w:rPr>
          <w:rtl w:val="true"/>
        </w:rPr>
        <w:t>עם</w:t>
      </w:r>
      <w:r>
        <w:rPr>
          <w:rtl w:val="true"/>
        </w:rPr>
        <w:t xml:space="preserve"> </w:t>
      </w:r>
      <w:r>
        <w:rPr>
          <w:rtl w:val="true"/>
        </w:rPr>
        <w:t>טענותיה</w:t>
      </w:r>
      <w:r>
        <w:rPr>
          <w:rtl w:val="true"/>
        </w:rPr>
        <w:t xml:space="preserve"> </w:t>
      </w:r>
      <w:r>
        <w:rPr>
          <w:rtl w:val="true"/>
        </w:rPr>
        <w:t>שלה</w:t>
      </w:r>
      <w:r>
        <w:rPr>
          <w:rtl w:val="true"/>
        </w:rPr>
        <w:t xml:space="preserve"> </w:t>
      </w:r>
      <w:r>
        <w:rPr>
          <w:rtl w:val="true"/>
        </w:rPr>
        <w:t>עצמה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יתר על כן</w:t>
      </w:r>
      <w:r>
        <w:rPr>
          <w:rtl w:val="true"/>
        </w:rPr>
        <w:t xml:space="preserve">, </w:t>
      </w:r>
      <w:r>
        <w:rPr>
          <w:rtl w:val="true"/>
        </w:rPr>
        <w:t>ב</w:t>
      </w:r>
      <w:r>
        <w:rPr>
          <w:rtl w:val="true"/>
        </w:rPr>
        <w:t xml:space="preserve">' </w:t>
      </w:r>
      <w:r>
        <w:rPr>
          <w:rtl w:val="true"/>
        </w:rPr>
        <w:t>הכחישה</w:t>
      </w:r>
      <w:r>
        <w:rPr>
          <w:rtl w:val="true"/>
        </w:rPr>
        <w:t xml:space="preserve"> </w:t>
      </w:r>
      <w:r>
        <w:rPr>
          <w:rtl w:val="true"/>
        </w:rPr>
        <w:t>בחקירתה</w:t>
      </w:r>
      <w:r>
        <w:rPr>
          <w:rtl w:val="true"/>
        </w:rPr>
        <w:t xml:space="preserve"> </w:t>
      </w:r>
      <w:r>
        <w:rPr>
          <w:rtl w:val="true"/>
        </w:rPr>
        <w:t>גם</w:t>
      </w:r>
      <w:r>
        <w:rPr>
          <w:rtl w:val="true"/>
        </w:rPr>
        <w:t xml:space="preserve"> </w:t>
      </w:r>
      <w:r>
        <w:rPr>
          <w:rtl w:val="true"/>
        </w:rPr>
        <w:t>דברים</w:t>
      </w:r>
      <w:r>
        <w:rPr>
          <w:rtl w:val="true"/>
        </w:rPr>
        <w:t xml:space="preserve"> </w:t>
      </w:r>
      <w:r>
        <w:rPr>
          <w:rtl w:val="true"/>
        </w:rPr>
        <w:t xml:space="preserve">שהמערער </w:t>
      </w:r>
      <w:r>
        <w:rPr>
          <w:rtl w:val="true"/>
        </w:rPr>
        <w:t xml:space="preserve">עצמו </w:t>
      </w:r>
      <w:r>
        <w:rPr>
          <w:rtl w:val="true"/>
        </w:rPr>
        <w:t>אישר</w:t>
      </w:r>
      <w:r>
        <w:rPr>
          <w:rtl w:val="true"/>
        </w:rPr>
        <w:t xml:space="preserve">. </w:t>
      </w:r>
      <w:r>
        <w:rPr>
          <w:rtl w:val="true"/>
        </w:rPr>
        <w:t>כמו למשל</w:t>
      </w:r>
      <w:r>
        <w:rPr>
          <w:rtl w:val="true"/>
        </w:rPr>
        <w:t xml:space="preserve">, </w:t>
      </w:r>
      <w:r>
        <w:rPr>
          <w:rtl w:val="true"/>
        </w:rPr>
        <w:t xml:space="preserve">שהוא </w:t>
      </w:r>
      <w:r>
        <w:rPr>
          <w:rtl w:val="true"/>
        </w:rPr>
        <w:t>הרביץ</w:t>
      </w:r>
      <w:r>
        <w:rPr>
          <w:rtl w:val="true"/>
        </w:rPr>
        <w:t xml:space="preserve"> </w:t>
      </w:r>
      <w:r>
        <w:rPr>
          <w:rtl w:val="true"/>
        </w:rPr>
        <w:t>לה</w:t>
      </w:r>
      <w:r>
        <w:rPr>
          <w:rtl w:val="true"/>
        </w:rPr>
        <w:t xml:space="preserve"> </w:t>
      </w:r>
      <w:r>
        <w:rPr>
          <w:rtl w:val="true"/>
        </w:rPr>
        <w:t>עם</w:t>
      </w:r>
      <w:r>
        <w:rPr>
          <w:rtl w:val="true"/>
        </w:rPr>
        <w:t xml:space="preserve"> </w:t>
      </w:r>
      <w:r>
        <w:rPr>
          <w:rtl w:val="true"/>
        </w:rPr>
        <w:t>מקל</w:t>
      </w:r>
      <w:r>
        <w:rPr>
          <w:rtl w:val="true"/>
        </w:rPr>
        <w:t xml:space="preserve">, </w:t>
      </w:r>
      <w:r>
        <w:rPr>
          <w:rtl w:val="true"/>
        </w:rPr>
        <w:t>על</w:t>
      </w:r>
      <w:r>
        <w:rPr>
          <w:rtl w:val="true"/>
        </w:rPr>
        <w:t xml:space="preserve"> </w:t>
      </w:r>
      <w:r>
        <w:rPr>
          <w:rtl w:val="true"/>
        </w:rPr>
        <w:t>אף</w:t>
      </w:r>
      <w:r>
        <w:rPr>
          <w:rtl w:val="true"/>
        </w:rPr>
        <w:t xml:space="preserve"> </w:t>
      </w:r>
      <w:r>
        <w:rPr>
          <w:rtl w:val="true"/>
        </w:rPr>
        <w:t>שנאמר</w:t>
      </w:r>
      <w:r>
        <w:rPr>
          <w:rtl w:val="true"/>
        </w:rPr>
        <w:t xml:space="preserve"> </w:t>
      </w:r>
      <w:r>
        <w:rPr>
          <w:rtl w:val="true"/>
        </w:rPr>
        <w:t>לה</w:t>
      </w:r>
      <w:r>
        <w:rPr>
          <w:rtl w:val="true"/>
        </w:rPr>
        <w:t xml:space="preserve"> </w:t>
      </w:r>
      <w:r>
        <w:rPr>
          <w:rtl w:val="true"/>
        </w:rPr>
        <w:t>כי</w:t>
      </w:r>
      <w:r>
        <w:rPr>
          <w:rtl w:val="true"/>
        </w:rPr>
        <w:t xml:space="preserve"> </w:t>
      </w:r>
      <w:r>
        <w:rPr>
          <w:rtl w:val="true"/>
        </w:rPr>
        <w:t>הוא</w:t>
      </w:r>
      <w:r>
        <w:rPr>
          <w:rtl w:val="true"/>
        </w:rPr>
        <w:t xml:space="preserve"> </w:t>
      </w:r>
      <w:r>
        <w:rPr>
          <w:rtl w:val="true"/>
        </w:rPr>
        <w:t>מאשר</w:t>
      </w:r>
      <w:r>
        <w:rPr>
          <w:rtl w:val="true"/>
        </w:rPr>
        <w:t xml:space="preserve"> </w:t>
      </w:r>
      <w:r>
        <w:rPr>
          <w:rtl w:val="true"/>
        </w:rPr>
        <w:t>זאת</w:t>
      </w:r>
      <w:r>
        <w:rPr>
          <w:rtl w:val="true"/>
        </w:rPr>
        <w:t xml:space="preserve">. </w:t>
      </w:r>
      <w:r>
        <w:rPr>
          <w:rtl w:val="true"/>
        </w:rPr>
        <w:t>בית המשפט לא השתכנע מ</w:t>
      </w:r>
      <w:r>
        <w:rPr>
          <w:rtl w:val="true"/>
        </w:rPr>
        <w:t>הסבריה</w:t>
      </w:r>
      <w:r>
        <w:rPr>
          <w:rtl w:val="true"/>
        </w:rPr>
        <w:t xml:space="preserve"> </w:t>
      </w:r>
      <w:r>
        <w:rPr>
          <w:rtl w:val="true"/>
        </w:rPr>
        <w:t>מדוע</w:t>
      </w:r>
      <w:r>
        <w:rPr>
          <w:rtl w:val="true"/>
        </w:rPr>
        <w:t xml:space="preserve"> </w:t>
      </w:r>
      <w:r>
        <w:rPr>
          <w:rtl w:val="true"/>
        </w:rPr>
        <w:t>אמרה</w:t>
      </w:r>
      <w:r>
        <w:rPr>
          <w:rtl w:val="true"/>
        </w:rPr>
        <w:t xml:space="preserve"> </w:t>
      </w:r>
      <w:r>
        <w:rPr>
          <w:rtl w:val="true"/>
        </w:rPr>
        <w:t>מה</w:t>
      </w:r>
      <w:r>
        <w:rPr>
          <w:rtl w:val="true"/>
        </w:rPr>
        <w:t xml:space="preserve"> </w:t>
      </w:r>
      <w:r>
        <w:rPr>
          <w:rtl w:val="true"/>
        </w:rPr>
        <w:t>שאמרה</w:t>
      </w:r>
      <w:r>
        <w:rPr>
          <w:rtl w:val="true"/>
        </w:rPr>
        <w:t xml:space="preserve"> </w:t>
      </w:r>
      <w:r>
        <w:rPr>
          <w:rtl w:val="true"/>
        </w:rPr>
        <w:t>במשטרה</w:t>
      </w:r>
      <w:r>
        <w:rPr>
          <w:rtl w:val="true"/>
        </w:rPr>
        <w:t xml:space="preserve"> מפני של</w:t>
      </w:r>
      <w:r>
        <w:rPr>
          <w:rtl w:val="true"/>
        </w:rPr>
        <w:t>חוקר</w:t>
      </w:r>
      <w:r>
        <w:rPr>
          <w:rtl w:val="true"/>
        </w:rPr>
        <w:t xml:space="preserve"> </w:t>
      </w:r>
      <w:r>
        <w:rPr>
          <w:rtl w:val="true"/>
        </w:rPr>
        <w:t>היה</w:t>
      </w:r>
      <w:r>
        <w:rPr>
          <w:rtl w:val="true"/>
        </w:rPr>
        <w:t xml:space="preserve"> </w:t>
      </w:r>
      <w:r>
        <w:rPr>
          <w:rtl w:val="true"/>
        </w:rPr>
        <w:t xml:space="preserve">כביכול </w:t>
      </w:r>
      <w:r>
        <w:rPr>
          <w:rtl w:val="true"/>
        </w:rPr>
        <w:t>מבט</w:t>
      </w:r>
      <w:r>
        <w:rPr>
          <w:rtl w:val="true"/>
        </w:rPr>
        <w:t xml:space="preserve"> </w:t>
      </w:r>
      <w:r>
        <w:rPr>
          <w:rtl w:val="true"/>
        </w:rPr>
        <w:t>מפחיד</w:t>
      </w:r>
      <w:r>
        <w:rPr>
          <w:rtl w:val="true"/>
        </w:rPr>
        <w:t xml:space="preserve">. </w:t>
      </w:r>
      <w:r>
        <w:rPr>
          <w:rtl w:val="true"/>
        </w:rPr>
        <w:t xml:space="preserve">זאת </w:t>
      </w:r>
      <w:r>
        <w:rPr>
          <w:rtl w:val="true"/>
        </w:rPr>
        <w:t>על</w:t>
      </w:r>
      <w:r>
        <w:rPr>
          <w:rtl w:val="true"/>
        </w:rPr>
        <w:t xml:space="preserve"> </w:t>
      </w:r>
      <w:r>
        <w:rPr>
          <w:rtl w:val="true"/>
        </w:rPr>
        <w:t>אף</w:t>
      </w:r>
      <w:r>
        <w:rPr>
          <w:rtl w:val="true"/>
        </w:rPr>
        <w:t xml:space="preserve"> </w:t>
      </w:r>
      <w:r>
        <w:rPr>
          <w:rtl w:val="true"/>
        </w:rPr>
        <w:t>שכאמור</w:t>
      </w:r>
      <w:r>
        <w:rPr>
          <w:rtl w:val="true"/>
        </w:rPr>
        <w:t xml:space="preserve"> </w:t>
      </w:r>
      <w:r>
        <w:rPr>
          <w:rtl w:val="true"/>
        </w:rPr>
        <w:t>מדובר</w:t>
      </w:r>
      <w:r>
        <w:rPr>
          <w:rtl w:val="true"/>
        </w:rPr>
        <w:t xml:space="preserve"> </w:t>
      </w:r>
      <w:r>
        <w:rPr>
          <w:rtl w:val="true"/>
        </w:rPr>
        <w:t>בחקירתה</w:t>
      </w:r>
      <w:r>
        <w:rPr>
          <w:rtl w:val="true"/>
        </w:rPr>
        <w:t xml:space="preserve"> </w:t>
      </w:r>
      <w:r>
        <w:rPr>
          <w:rtl w:val="true"/>
        </w:rPr>
        <w:t>הראשונה</w:t>
      </w:r>
      <w:r>
        <w:rPr>
          <w:rtl w:val="true"/>
        </w:rPr>
        <w:t xml:space="preserve"> </w:t>
      </w:r>
      <w:r>
        <w:rPr>
          <w:rtl w:val="true"/>
        </w:rPr>
        <w:t>בה</w:t>
      </w:r>
      <w:r>
        <w:rPr>
          <w:rtl w:val="true"/>
        </w:rPr>
        <w:t xml:space="preserve"> </w:t>
      </w:r>
      <w:r>
        <w:rPr>
          <w:rtl w:val="true"/>
        </w:rPr>
        <w:t>מסרה</w:t>
      </w:r>
      <w:r>
        <w:rPr>
          <w:rtl w:val="true"/>
        </w:rPr>
        <w:t xml:space="preserve"> </w:t>
      </w:r>
      <w:r>
        <w:rPr>
          <w:rtl w:val="true"/>
        </w:rPr>
        <w:t>דברים</w:t>
      </w:r>
      <w:r>
        <w:rPr>
          <w:rtl w:val="true"/>
        </w:rPr>
        <w:t xml:space="preserve"> </w:t>
      </w:r>
      <w:r>
        <w:rPr>
          <w:rtl w:val="true"/>
        </w:rPr>
        <w:t>מיוזמתה</w:t>
      </w:r>
      <w:r>
        <w:rPr>
          <w:rtl w:val="true"/>
        </w:rPr>
        <w:t xml:space="preserve"> </w:t>
      </w:r>
      <w:r>
        <w:rPr>
          <w:rtl w:val="true"/>
        </w:rPr>
        <w:t>ובלא</w:t>
      </w:r>
      <w:r>
        <w:rPr>
          <w:rtl w:val="true"/>
        </w:rPr>
        <w:t xml:space="preserve"> </w:t>
      </w:r>
      <w:r>
        <w:rPr>
          <w:rtl w:val="true"/>
        </w:rPr>
        <w:t>שנשאלה</w:t>
      </w:r>
      <w:r>
        <w:rPr>
          <w:rtl w:val="true"/>
        </w:rPr>
        <w:t xml:space="preserve"> </w:t>
      </w:r>
      <w:r>
        <w:rPr>
          <w:rtl w:val="true"/>
        </w:rPr>
        <w:t>על</w:t>
      </w:r>
      <w:r>
        <w:rPr>
          <w:rtl w:val="true"/>
        </w:rPr>
        <w:t xml:space="preserve"> </w:t>
      </w:r>
      <w:r>
        <w:rPr>
          <w:rtl w:val="true"/>
        </w:rPr>
        <w:t>כך</w:t>
      </w:r>
      <w:r>
        <w:rPr>
          <w:rtl w:val="true"/>
        </w:rPr>
        <w:t>;</w:t>
      </w:r>
      <w:r>
        <w:rPr>
          <w:rtl w:val="true"/>
        </w:rPr>
        <w:t xml:space="preserve"> </w:t>
      </w:r>
      <w:r>
        <w:rPr>
          <w:rtl w:val="true"/>
        </w:rPr>
        <w:t xml:space="preserve">או מפני </w:t>
      </w:r>
      <w:r>
        <w:rPr>
          <w:rtl w:val="true"/>
        </w:rPr>
        <w:t>שה</w:t>
      </w:r>
      <w:r>
        <w:rPr>
          <w:rtl w:val="true"/>
        </w:rPr>
        <w:t>י</w:t>
      </w:r>
      <w:r>
        <w:rPr>
          <w:rtl w:val="true"/>
        </w:rPr>
        <w:t>יתה</w:t>
      </w:r>
      <w:r>
        <w:rPr>
          <w:rtl w:val="true"/>
        </w:rPr>
        <w:t xml:space="preserve"> </w:t>
      </w:r>
      <w:r>
        <w:rPr>
          <w:rtl w:val="true"/>
        </w:rPr>
        <w:t xml:space="preserve">לה </w:t>
      </w:r>
      <w:r>
        <w:rPr>
          <w:rtl w:val="true"/>
        </w:rPr>
        <w:t>סחרחורת</w:t>
      </w:r>
      <w:r>
        <w:rPr>
          <w:rtl w:val="true"/>
        </w:rPr>
        <w:t xml:space="preserve">, </w:t>
      </w:r>
      <w:r>
        <w:rPr>
          <w:rtl w:val="true"/>
        </w:rPr>
        <w:t xml:space="preserve">הייתה </w:t>
      </w:r>
      <w:r>
        <w:rPr>
          <w:rtl w:val="true"/>
        </w:rPr>
        <w:t>מבולבלת</w:t>
      </w:r>
      <w:r>
        <w:rPr>
          <w:rtl w:val="true"/>
        </w:rPr>
        <w:t xml:space="preserve"> </w:t>
      </w:r>
      <w:r>
        <w:rPr>
          <w:rtl w:val="true"/>
        </w:rPr>
        <w:t>ולא</w:t>
      </w:r>
      <w:r>
        <w:rPr>
          <w:rtl w:val="true"/>
        </w:rPr>
        <w:t xml:space="preserve"> </w:t>
      </w:r>
      <w:r>
        <w:rPr>
          <w:rtl w:val="true"/>
        </w:rPr>
        <w:t>מרוכזת</w:t>
      </w:r>
      <w:r>
        <w:rPr>
          <w:rtl w:val="true"/>
        </w:rPr>
        <w:t xml:space="preserve">; </w:t>
      </w:r>
      <w:r>
        <w:rPr>
          <w:rtl w:val="true"/>
        </w:rPr>
        <w:t>או מפני ש</w:t>
      </w:r>
      <w:r>
        <w:rPr>
          <w:rtl w:val="true"/>
        </w:rPr>
        <w:t>ראתה</w:t>
      </w:r>
      <w:r>
        <w:rPr>
          <w:rtl w:val="true"/>
        </w:rPr>
        <w:t xml:space="preserve"> </w:t>
      </w:r>
      <w:r>
        <w:rPr>
          <w:rtl w:val="true"/>
        </w:rPr>
        <w:t>"</w:t>
      </w:r>
      <w:r>
        <w:rPr>
          <w:rtl w:val="true"/>
        </w:rPr>
        <w:t>לבן</w:t>
      </w:r>
      <w:r>
        <w:rPr>
          <w:rtl w:val="true"/>
        </w:rPr>
        <w:t xml:space="preserve">" </w:t>
      </w:r>
      <w:r>
        <w:rPr>
          <w:rtl w:val="true"/>
        </w:rPr>
        <w:t>ורצתה</w:t>
      </w:r>
      <w:r>
        <w:rPr>
          <w:rtl w:val="true"/>
        </w:rPr>
        <w:t xml:space="preserve"> </w:t>
      </w:r>
      <w:r>
        <w:rPr>
          <w:rtl w:val="true"/>
        </w:rPr>
        <w:t>להתפטר</w:t>
      </w:r>
      <w:r>
        <w:rPr>
          <w:rtl w:val="true"/>
        </w:rPr>
        <w:t xml:space="preserve"> </w:t>
      </w:r>
      <w:r>
        <w:rPr>
          <w:rtl w:val="true"/>
        </w:rPr>
        <w:t>מהשאלות</w:t>
      </w:r>
      <w:r>
        <w:rPr>
          <w:rtl w:val="true"/>
        </w:rPr>
        <w:t>;</w:t>
      </w:r>
      <w:r>
        <w:rPr>
          <w:rtl w:val="true"/>
        </w:rPr>
        <w:t xml:space="preserve"> </w:t>
      </w:r>
      <w:r>
        <w:rPr>
          <w:rtl w:val="true"/>
        </w:rPr>
        <w:t>או ש</w:t>
      </w:r>
      <w:r>
        <w:rPr>
          <w:rtl w:val="true"/>
        </w:rPr>
        <w:t>לא</w:t>
      </w:r>
      <w:r>
        <w:rPr>
          <w:rtl w:val="true"/>
        </w:rPr>
        <w:t xml:space="preserve"> </w:t>
      </w:r>
      <w:r>
        <w:rPr>
          <w:rtl w:val="true"/>
        </w:rPr>
        <w:t>ה</w:t>
      </w:r>
      <w:r>
        <w:rPr>
          <w:rtl w:val="true"/>
        </w:rPr>
        <w:t>י</w:t>
      </w:r>
      <w:r>
        <w:rPr>
          <w:rtl w:val="true"/>
        </w:rPr>
        <w:t>יתה</w:t>
      </w:r>
      <w:r>
        <w:rPr>
          <w:rtl w:val="true"/>
        </w:rPr>
        <w:t xml:space="preserve"> </w:t>
      </w:r>
      <w:r>
        <w:rPr>
          <w:rtl w:val="true"/>
        </w:rPr>
        <w:t>ערה</w:t>
      </w:r>
      <w:r>
        <w:rPr>
          <w:rtl w:val="true"/>
        </w:rPr>
        <w:t xml:space="preserve"> </w:t>
      </w:r>
      <w:r>
        <w:rPr>
          <w:rtl w:val="true"/>
        </w:rPr>
        <w:t>ולא</w:t>
      </w:r>
      <w:r>
        <w:rPr>
          <w:rtl w:val="true"/>
        </w:rPr>
        <w:t xml:space="preserve"> </w:t>
      </w:r>
      <w:r>
        <w:rPr>
          <w:rtl w:val="true"/>
        </w:rPr>
        <w:t>הי</w:t>
      </w:r>
      <w:r>
        <w:rPr>
          <w:rtl w:val="true"/>
        </w:rPr>
        <w:t>י</w:t>
      </w:r>
      <w:r>
        <w:rPr>
          <w:rtl w:val="true"/>
        </w:rPr>
        <w:t>תה</w:t>
      </w:r>
      <w:r>
        <w:rPr>
          <w:rtl w:val="true"/>
        </w:rPr>
        <w:t xml:space="preserve"> </w:t>
      </w:r>
      <w:r>
        <w:rPr>
          <w:rtl w:val="true"/>
        </w:rPr>
        <w:t>מודעת</w:t>
      </w:r>
      <w:r>
        <w:rPr>
          <w:rtl w:val="true"/>
        </w:rPr>
        <w:t xml:space="preserve"> </w:t>
      </w:r>
      <w:r>
        <w:rPr>
          <w:rtl w:val="true"/>
        </w:rPr>
        <w:t>למה</w:t>
      </w:r>
      <w:r>
        <w:rPr>
          <w:rtl w:val="true"/>
        </w:rPr>
        <w:t xml:space="preserve"> </w:t>
      </w:r>
      <w:r>
        <w:rPr>
          <w:rtl w:val="true"/>
        </w:rPr>
        <w:t>שאומרת</w:t>
      </w:r>
      <w:r>
        <w:rPr>
          <w:rtl w:val="true"/>
        </w:rPr>
        <w:t xml:space="preserve">. </w:t>
      </w:r>
      <w:r>
        <w:rPr>
          <w:rtl w:val="true"/>
        </w:rPr>
        <w:t>ברם</w:t>
      </w:r>
      <w:r>
        <w:rPr>
          <w:rtl w:val="true"/>
        </w:rPr>
        <w:t xml:space="preserve">, </w:t>
      </w:r>
      <w:r>
        <w:rPr>
          <w:rtl w:val="true"/>
        </w:rPr>
        <w:t>ה</w:t>
      </w:r>
      <w:r>
        <w:rPr>
          <w:rtl w:val="true"/>
        </w:rPr>
        <w:t>סבר</w:t>
      </w:r>
      <w:r>
        <w:rPr>
          <w:rtl w:val="true"/>
        </w:rPr>
        <w:t xml:space="preserve">ים אלו לא התיישבו </w:t>
      </w:r>
      <w:r>
        <w:rPr>
          <w:rtl w:val="true"/>
        </w:rPr>
        <w:t>עם</w:t>
      </w:r>
      <w:r>
        <w:rPr>
          <w:rtl w:val="true"/>
        </w:rPr>
        <w:t xml:space="preserve"> </w:t>
      </w:r>
      <w:r>
        <w:rPr>
          <w:rtl w:val="true"/>
        </w:rPr>
        <w:t>התיאורים</w:t>
      </w:r>
      <w:r>
        <w:rPr>
          <w:rtl w:val="true"/>
        </w:rPr>
        <w:t xml:space="preserve"> </w:t>
      </w:r>
      <w:r>
        <w:rPr>
          <w:rtl w:val="true"/>
        </w:rPr>
        <w:t>המפורטים</w:t>
      </w:r>
      <w:r>
        <w:rPr>
          <w:rtl w:val="true"/>
        </w:rPr>
        <w:t xml:space="preserve"> </w:t>
      </w:r>
      <w:r>
        <w:rPr>
          <w:rtl w:val="true"/>
        </w:rPr>
        <w:t>שמסרה</w:t>
      </w:r>
      <w:r>
        <w:rPr>
          <w:rtl w:val="true"/>
        </w:rPr>
        <w:t xml:space="preserve"> </w:t>
      </w:r>
      <w:r>
        <w:rPr>
          <w:rtl w:val="true"/>
        </w:rPr>
        <w:t>מיוזמתה</w:t>
      </w:r>
      <w:r>
        <w:rPr>
          <w:rtl w:val="true"/>
        </w:rPr>
        <w:t xml:space="preserve">. </w:t>
      </w:r>
      <w:r>
        <w:rPr>
          <w:rtl w:val="true"/>
        </w:rPr>
        <w:t>כמו כן</w:t>
      </w:r>
      <w:r>
        <w:rPr>
          <w:rtl w:val="true"/>
        </w:rPr>
        <w:t xml:space="preserve">, </w:t>
      </w:r>
      <w:r>
        <w:rPr>
          <w:rtl w:val="true"/>
        </w:rPr>
        <w:t xml:space="preserve">נדחתה טענתה כי </w:t>
      </w:r>
      <w:r>
        <w:rPr>
          <w:rtl w:val="true"/>
        </w:rPr>
        <w:t>החוקרים</w:t>
      </w:r>
      <w:r>
        <w:rPr>
          <w:rtl w:val="true"/>
        </w:rPr>
        <w:t xml:space="preserve"> </w:t>
      </w:r>
      <w:r>
        <w:rPr>
          <w:rtl w:val="true"/>
        </w:rPr>
        <w:t>הם</w:t>
      </w:r>
      <w:r>
        <w:rPr>
          <w:rtl w:val="true"/>
        </w:rPr>
        <w:t xml:space="preserve"> </w:t>
      </w:r>
      <w:r>
        <w:rPr>
          <w:rtl w:val="true"/>
        </w:rPr>
        <w:t>אלו</w:t>
      </w:r>
      <w:r>
        <w:rPr>
          <w:rtl w:val="true"/>
        </w:rPr>
        <w:t xml:space="preserve"> </w:t>
      </w:r>
      <w:r>
        <w:rPr>
          <w:rtl w:val="true"/>
        </w:rPr>
        <w:t>שרצו</w:t>
      </w:r>
      <w:r>
        <w:rPr>
          <w:rtl w:val="true"/>
        </w:rPr>
        <w:t xml:space="preserve"> </w:t>
      </w:r>
      <w:r>
        <w:rPr>
          <w:rtl w:val="true"/>
        </w:rPr>
        <w:t>שתעיד</w:t>
      </w:r>
      <w:r>
        <w:rPr>
          <w:rtl w:val="true"/>
        </w:rPr>
        <w:t xml:space="preserve"> </w:t>
      </w:r>
      <w:r>
        <w:rPr>
          <w:rtl w:val="true"/>
        </w:rPr>
        <w:t>נגד</w:t>
      </w:r>
      <w:r>
        <w:rPr>
          <w:rtl w:val="true"/>
        </w:rPr>
        <w:t xml:space="preserve"> </w:t>
      </w:r>
      <w:r>
        <w:rPr>
          <w:rtl w:val="true"/>
        </w:rPr>
        <w:t>המערער וכשלא</w:t>
      </w:r>
      <w:r>
        <w:rPr>
          <w:rtl w:val="true"/>
        </w:rPr>
        <w:t xml:space="preserve"> </w:t>
      </w:r>
      <w:r>
        <w:rPr>
          <w:rtl w:val="true"/>
        </w:rPr>
        <w:t xml:space="preserve">עשתה כן </w:t>
      </w:r>
      <w:r>
        <w:rPr>
          <w:rtl w:val="true"/>
        </w:rPr>
        <w:t>צעקו</w:t>
      </w:r>
      <w:r>
        <w:rPr>
          <w:rtl w:val="true"/>
        </w:rPr>
        <w:t xml:space="preserve"> </w:t>
      </w:r>
      <w:r>
        <w:rPr>
          <w:rtl w:val="true"/>
        </w:rPr>
        <w:t>עליה</w:t>
      </w:r>
      <w:r>
        <w:rPr>
          <w:rtl w:val="true"/>
        </w:rPr>
        <w:t xml:space="preserve">. </w:t>
      </w:r>
      <w:r>
        <w:rPr>
          <w:rtl w:val="true"/>
        </w:rPr>
        <w:t xml:space="preserve">היא </w:t>
      </w:r>
      <w:r>
        <w:rPr>
          <w:rtl w:val="true"/>
        </w:rPr>
        <w:t>עומתה</w:t>
      </w:r>
      <w:r>
        <w:rPr>
          <w:rtl w:val="true"/>
        </w:rPr>
        <w:t xml:space="preserve"> </w:t>
      </w:r>
      <w:r>
        <w:rPr>
          <w:rtl w:val="true"/>
        </w:rPr>
        <w:t>עם</w:t>
      </w:r>
      <w:r>
        <w:rPr>
          <w:rtl w:val="true"/>
        </w:rPr>
        <w:t xml:space="preserve"> </w:t>
      </w:r>
      <w:r>
        <w:rPr>
          <w:rtl w:val="true"/>
        </w:rPr>
        <w:t xml:space="preserve">העובדה </w:t>
      </w:r>
      <w:r>
        <w:rPr>
          <w:rtl w:val="true"/>
        </w:rPr>
        <w:t>שחקירותיה</w:t>
      </w:r>
      <w:r>
        <w:rPr>
          <w:rtl w:val="true"/>
        </w:rPr>
        <w:t xml:space="preserve"> </w:t>
      </w:r>
      <w:r>
        <w:rPr>
          <w:rtl w:val="true"/>
        </w:rPr>
        <w:t>מוקלטות</w:t>
      </w:r>
      <w:r>
        <w:rPr>
          <w:rtl w:val="true"/>
        </w:rPr>
        <w:t xml:space="preserve"> </w:t>
      </w:r>
      <w:r>
        <w:rPr>
          <w:rtl w:val="true"/>
        </w:rPr>
        <w:t>ואין</w:t>
      </w:r>
      <w:r>
        <w:rPr>
          <w:rtl w:val="true"/>
        </w:rPr>
        <w:t xml:space="preserve"> </w:t>
      </w:r>
      <w:r>
        <w:rPr>
          <w:rtl w:val="true"/>
        </w:rPr>
        <w:t>לכך</w:t>
      </w:r>
      <w:r>
        <w:rPr>
          <w:rtl w:val="true"/>
        </w:rPr>
        <w:t xml:space="preserve"> </w:t>
      </w:r>
      <w:r>
        <w:rPr>
          <w:rtl w:val="true"/>
        </w:rPr>
        <w:t>עדות</w:t>
      </w:r>
      <w:r>
        <w:rPr>
          <w:rtl w:val="true"/>
        </w:rPr>
        <w:t xml:space="preserve"> </w:t>
      </w:r>
      <w:r>
        <w:rPr>
          <w:rtl w:val="true"/>
        </w:rPr>
        <w:t>בהקלטות</w:t>
      </w:r>
      <w:r>
        <w:rPr>
          <w:rtl w:val="true"/>
        </w:rPr>
        <w:t xml:space="preserve">. </w:t>
      </w:r>
      <w:r>
        <w:rPr>
          <w:rtl w:val="true"/>
        </w:rPr>
        <w:t>או אז</w:t>
      </w:r>
      <w:r>
        <w:rPr>
          <w:rtl w:val="true"/>
        </w:rPr>
        <w:t xml:space="preserve">, </w:t>
      </w:r>
      <w:r>
        <w:rPr>
          <w:rtl w:val="true"/>
        </w:rPr>
        <w:t xml:space="preserve">טענה כי </w:t>
      </w:r>
      <w:r>
        <w:rPr>
          <w:rtl w:val="true"/>
        </w:rPr>
        <w:t>הצעקות</w:t>
      </w:r>
      <w:r>
        <w:rPr>
          <w:rtl w:val="true"/>
        </w:rPr>
        <w:t xml:space="preserve"> </w:t>
      </w:r>
      <w:r>
        <w:rPr>
          <w:rtl w:val="true"/>
        </w:rPr>
        <w:t xml:space="preserve">עליה </w:t>
      </w:r>
      <w:r>
        <w:rPr>
          <w:rtl w:val="true"/>
        </w:rPr>
        <w:t>היו</w:t>
      </w:r>
      <w:r>
        <w:rPr>
          <w:rtl w:val="true"/>
        </w:rPr>
        <w:t xml:space="preserve"> </w:t>
      </w:r>
      <w:r>
        <w:rPr>
          <w:rtl w:val="true"/>
        </w:rPr>
        <w:t>מ</w:t>
      </w:r>
      <w:r>
        <w:rPr>
          <w:rtl w:val="true"/>
        </w:rPr>
        <w:t>חוץ</w:t>
      </w:r>
      <w:r>
        <w:rPr>
          <w:rtl w:val="true"/>
        </w:rPr>
        <w:t xml:space="preserve"> לחדר החקירות והשוטרים </w:t>
      </w:r>
      <w:r>
        <w:rPr>
          <w:rtl w:val="true"/>
        </w:rPr>
        <w:t>לחצו</w:t>
      </w:r>
      <w:r>
        <w:rPr>
          <w:rtl w:val="true"/>
        </w:rPr>
        <w:t xml:space="preserve"> </w:t>
      </w:r>
      <w:r>
        <w:rPr>
          <w:rtl w:val="true"/>
        </w:rPr>
        <w:t xml:space="preserve">עליה </w:t>
      </w:r>
      <w:r>
        <w:rPr>
          <w:rtl w:val="true"/>
        </w:rPr>
        <w:t>והפחידו</w:t>
      </w:r>
      <w:r>
        <w:rPr>
          <w:rtl w:val="true"/>
        </w:rPr>
        <w:t xml:space="preserve"> </w:t>
      </w:r>
      <w:r>
        <w:rPr>
          <w:rtl w:val="true"/>
        </w:rPr>
        <w:t>אותה</w:t>
      </w:r>
      <w:r>
        <w:rPr>
          <w:rtl w:val="true"/>
        </w:rPr>
        <w:t xml:space="preserve">. </w:t>
      </w:r>
      <w:r>
        <w:rPr>
          <w:rtl w:val="true"/>
        </w:rPr>
        <w:t>ברם</w:t>
      </w:r>
      <w:r>
        <w:rPr>
          <w:rtl w:val="true"/>
        </w:rPr>
        <w:t xml:space="preserve">, </w:t>
      </w:r>
      <w:r>
        <w:rPr>
          <w:rtl w:val="true"/>
        </w:rPr>
        <w:t>הסבר</w:t>
      </w:r>
      <w:r>
        <w:rPr>
          <w:rtl w:val="true"/>
        </w:rPr>
        <w:t xml:space="preserve"> </w:t>
      </w:r>
      <w:r>
        <w:rPr>
          <w:rtl w:val="true"/>
        </w:rPr>
        <w:t xml:space="preserve">זה לא שכנע את בית המשפט </w:t>
      </w:r>
      <w:r>
        <w:rPr>
          <w:rtl w:val="true"/>
        </w:rPr>
        <w:t>ו</w:t>
      </w:r>
      <w:r>
        <w:rPr>
          <w:rtl w:val="true"/>
        </w:rPr>
        <w:t xml:space="preserve">לא </w:t>
      </w:r>
      <w:r>
        <w:rPr>
          <w:rtl w:val="true"/>
        </w:rPr>
        <w:t>עלה</w:t>
      </w:r>
      <w:r>
        <w:rPr>
          <w:rtl w:val="true"/>
        </w:rPr>
        <w:t xml:space="preserve"> </w:t>
      </w:r>
      <w:r>
        <w:rPr>
          <w:rtl w:val="true"/>
        </w:rPr>
        <w:t>בקנה</w:t>
      </w:r>
      <w:r>
        <w:rPr>
          <w:rtl w:val="true"/>
        </w:rPr>
        <w:t xml:space="preserve"> </w:t>
      </w:r>
      <w:r>
        <w:rPr>
          <w:rtl w:val="true"/>
        </w:rPr>
        <w:t>אחד</w:t>
      </w:r>
      <w:r>
        <w:rPr>
          <w:rtl w:val="true"/>
        </w:rPr>
        <w:t xml:space="preserve"> </w:t>
      </w:r>
      <w:r>
        <w:rPr>
          <w:rtl w:val="true"/>
        </w:rPr>
        <w:t>עם</w:t>
      </w:r>
      <w:r>
        <w:rPr>
          <w:rtl w:val="true"/>
        </w:rPr>
        <w:t xml:space="preserve"> </w:t>
      </w:r>
      <w:r>
        <w:rPr>
          <w:rtl w:val="true"/>
        </w:rPr>
        <w:t>החקירה</w:t>
      </w:r>
      <w:r>
        <w:rPr>
          <w:rtl w:val="true"/>
        </w:rPr>
        <w:t xml:space="preserve"> </w:t>
      </w:r>
      <w:r>
        <w:rPr>
          <w:rtl w:val="true"/>
        </w:rPr>
        <w:t>הנצפית</w:t>
      </w:r>
      <w:r>
        <w:rPr>
          <w:rtl w:val="true"/>
        </w:rPr>
        <w:t xml:space="preserve"> </w:t>
      </w:r>
      <w:r>
        <w:rPr>
          <w:rtl w:val="true"/>
        </w:rPr>
        <w:t>בהקלטות</w:t>
      </w:r>
      <w:r>
        <w:rPr>
          <w:rtl w:val="true"/>
        </w:rPr>
        <w:t>.</w:t>
      </w:r>
    </w:p>
    <w:p>
      <w:pPr>
        <w:pStyle w:val="Ruller42"/>
        <w:numPr>
          <w:ilvl w:val="0"/>
          <w:numId w:val="0"/>
        </w:numPr>
        <w:overflowPunct w:val="true"/>
        <w:autoSpaceDE w:val="true"/>
        <w:ind w:hanging="0" w:start="720" w:end="0"/>
        <w:jc w:val="both"/>
        <w:textAlignment w:val="auto"/>
        <w:rPr>
          <w:rFonts w:cs="David;Times New Roman"/>
        </w:rPr>
      </w:pPr>
      <w:r>
        <w:rPr>
          <w:rFonts w:eastAsia="Arial (W1);Arial" w:cs="Arial (W1);Arial" w:ascii="Arial (W1);Arial" w:hAnsi="Arial (W1);Arial"/>
          <w:spacing w:val="22"/>
          <w:szCs w:val="24"/>
          <w:rtl w:val="true"/>
        </w:rPr>
        <w:t xml:space="preserve"> </w:t>
      </w:r>
    </w:p>
    <w:p>
      <w:pPr>
        <w:pStyle w:val="Ruller42"/>
        <w:numPr>
          <w:ilvl w:val="0"/>
          <w:numId w:val="2"/>
        </w:numPr>
        <w:ind w:hanging="0" w:start="0" w:end="0"/>
        <w:jc w:val="both"/>
        <w:rPr>
          <w:rFonts w:ascii="Century" w:hAnsi="Century" w:cs="Century"/>
          <w:sz w:val="22"/>
        </w:rPr>
      </w:pPr>
      <w:r>
        <w:rPr>
          <w:rtl w:val="true"/>
        </w:rPr>
        <w:t xml:space="preserve">נקבע אפוא כי </w:t>
      </w:r>
      <w:r>
        <w:rPr>
          <w:rtl w:val="true"/>
        </w:rPr>
        <w:t>ב</w:t>
      </w:r>
      <w:r>
        <w:rPr>
          <w:rtl w:val="true"/>
        </w:rPr>
        <w:t xml:space="preserve">' </w:t>
      </w:r>
      <w:r>
        <w:rPr>
          <w:rtl w:val="true"/>
        </w:rPr>
        <w:t>פירטה</w:t>
      </w:r>
      <w:r>
        <w:rPr>
          <w:rtl w:val="true"/>
        </w:rPr>
        <w:t xml:space="preserve"> </w:t>
      </w:r>
      <w:r>
        <w:rPr>
          <w:rtl w:val="true"/>
        </w:rPr>
        <w:t>בהודעותיה</w:t>
      </w:r>
      <w:r>
        <w:rPr>
          <w:rtl w:val="true"/>
        </w:rPr>
        <w:t xml:space="preserve"> </w:t>
      </w:r>
      <w:r>
        <w:rPr>
          <w:rtl w:val="true"/>
        </w:rPr>
        <w:t xml:space="preserve">במשטרה </w:t>
      </w:r>
      <w:r>
        <w:rPr>
          <w:rtl w:val="true"/>
        </w:rPr>
        <w:t>את</w:t>
      </w:r>
      <w:r>
        <w:rPr>
          <w:rtl w:val="true"/>
        </w:rPr>
        <w:t xml:space="preserve"> </w:t>
      </w:r>
      <w:r>
        <w:rPr>
          <w:rtl w:val="true"/>
        </w:rPr>
        <w:t>המעשים</w:t>
      </w:r>
      <w:r>
        <w:rPr>
          <w:rtl w:val="true"/>
        </w:rPr>
        <w:t xml:space="preserve"> </w:t>
      </w:r>
      <w:r>
        <w:rPr>
          <w:rtl w:val="true"/>
        </w:rPr>
        <w:t>המיוחסים</w:t>
      </w:r>
      <w:r>
        <w:rPr>
          <w:rtl w:val="true"/>
        </w:rPr>
        <w:t xml:space="preserve"> </w:t>
      </w:r>
      <w:r>
        <w:rPr>
          <w:rtl w:val="true"/>
        </w:rPr>
        <w:t>למערער בכתב</w:t>
      </w:r>
      <w:r>
        <w:rPr>
          <w:rtl w:val="true"/>
        </w:rPr>
        <w:t xml:space="preserve"> </w:t>
      </w:r>
      <w:r>
        <w:rPr>
          <w:rtl w:val="true"/>
        </w:rPr>
        <w:t>האישום</w:t>
      </w:r>
      <w:r>
        <w:rPr>
          <w:rtl w:val="true"/>
        </w:rPr>
        <w:t xml:space="preserve"> וכי </w:t>
      </w:r>
      <w:r>
        <w:rPr>
          <w:rtl w:val="true"/>
        </w:rPr>
        <w:t>"</w:t>
      </w:r>
      <w:r>
        <w:rPr>
          <w:rtl w:val="true"/>
        </w:rPr>
        <w:t>הגרעין</w:t>
      </w:r>
      <w:r>
        <w:rPr>
          <w:rtl w:val="true"/>
        </w:rPr>
        <w:t xml:space="preserve"> </w:t>
      </w:r>
      <w:r>
        <w:rPr>
          <w:rtl w:val="true"/>
        </w:rPr>
        <w:t>הקשה</w:t>
      </w:r>
      <w:r>
        <w:rPr>
          <w:rtl w:val="true"/>
        </w:rPr>
        <w:t xml:space="preserve">" </w:t>
      </w:r>
      <w:r>
        <w:rPr>
          <w:rtl w:val="true"/>
        </w:rPr>
        <w:t>שעניינו</w:t>
      </w:r>
      <w:r>
        <w:rPr>
          <w:rtl w:val="true"/>
        </w:rPr>
        <w:t xml:space="preserve"> </w:t>
      </w:r>
      <w:r>
        <w:rPr>
          <w:rtl w:val="true"/>
        </w:rPr>
        <w:t>המעשים</w:t>
      </w:r>
      <w:r>
        <w:rPr>
          <w:rtl w:val="true"/>
        </w:rPr>
        <w:t xml:space="preserve"> </w:t>
      </w:r>
      <w:r>
        <w:rPr>
          <w:rtl w:val="true"/>
        </w:rPr>
        <w:t>שבוצעו</w:t>
      </w:r>
      <w:r>
        <w:rPr>
          <w:rtl w:val="true"/>
        </w:rPr>
        <w:t xml:space="preserve"> </w:t>
      </w:r>
      <w:r>
        <w:rPr>
          <w:rtl w:val="true"/>
        </w:rPr>
        <w:t>בה</w:t>
      </w:r>
      <w:r>
        <w:rPr>
          <w:rtl w:val="true"/>
        </w:rPr>
        <w:t xml:space="preserve">, </w:t>
      </w:r>
      <w:r>
        <w:rPr>
          <w:rtl w:val="true"/>
        </w:rPr>
        <w:t>היה</w:t>
      </w:r>
      <w:r>
        <w:rPr>
          <w:rtl w:val="true"/>
        </w:rPr>
        <w:t xml:space="preserve"> </w:t>
      </w:r>
      <w:r>
        <w:rPr>
          <w:rtl w:val="true"/>
        </w:rPr>
        <w:t>עקבי</w:t>
      </w:r>
      <w:r>
        <w:rPr>
          <w:rtl w:val="true"/>
        </w:rPr>
        <w:t xml:space="preserve"> </w:t>
      </w:r>
      <w:r>
        <w:rPr>
          <w:rtl w:val="true"/>
        </w:rPr>
        <w:t>לאורך</w:t>
      </w:r>
      <w:r>
        <w:rPr>
          <w:rtl w:val="true"/>
        </w:rPr>
        <w:t xml:space="preserve"> </w:t>
      </w:r>
      <w:r>
        <w:rPr>
          <w:rtl w:val="true"/>
        </w:rPr>
        <w:t>הודעותיה</w:t>
      </w:r>
      <w:r>
        <w:rPr>
          <w:rtl w:val="true"/>
        </w:rPr>
        <w:t xml:space="preserve">. </w:t>
      </w:r>
      <w:r>
        <w:rPr>
          <w:rtl w:val="true"/>
        </w:rPr>
        <w:t>החדרת</w:t>
      </w:r>
      <w:r>
        <w:rPr>
          <w:rtl w:val="true"/>
        </w:rPr>
        <w:t xml:space="preserve"> </w:t>
      </w:r>
      <w:r>
        <w:rPr>
          <w:rtl w:val="true"/>
        </w:rPr>
        <w:t>האצבעות</w:t>
      </w:r>
      <w:r>
        <w:rPr>
          <w:rtl w:val="true"/>
        </w:rPr>
        <w:t xml:space="preserve"> </w:t>
      </w:r>
      <w:r>
        <w:rPr>
          <w:rtl w:val="true"/>
        </w:rPr>
        <w:t>לאיבר</w:t>
      </w:r>
      <w:r>
        <w:rPr>
          <w:rtl w:val="true"/>
        </w:rPr>
        <w:t xml:space="preserve"> </w:t>
      </w:r>
      <w:r>
        <w:rPr>
          <w:rFonts w:ascii="Century" w:hAnsi="Century" w:cs="Century"/>
          <w:sz w:val="22"/>
          <w:sz w:val="22"/>
          <w:rtl w:val="true"/>
        </w:rPr>
        <w:t>המין</w:t>
      </w:r>
      <w:r>
        <w:rPr>
          <w:rFonts w:ascii="Century" w:hAnsi="Century" w:cs="Century"/>
          <w:sz w:val="22"/>
          <w:sz w:val="22"/>
          <w:rtl w:val="true"/>
        </w:rPr>
        <w:t xml:space="preserve"> </w:t>
      </w:r>
      <w:r>
        <w:rPr>
          <w:rFonts w:ascii="Century" w:hAnsi="Century" w:cs="Century"/>
          <w:sz w:val="22"/>
          <w:sz w:val="22"/>
          <w:rtl w:val="true"/>
        </w:rPr>
        <w:t>בגילאי</w:t>
      </w:r>
      <w:r>
        <w:rPr>
          <w:rFonts w:ascii="Century" w:hAnsi="Century" w:cs="Century"/>
          <w:sz w:val="22"/>
          <w:sz w:val="22"/>
          <w:rtl w:val="true"/>
        </w:rPr>
        <w:t xml:space="preserve"> </w:t>
      </w:r>
      <w:r>
        <w:rPr>
          <w:rFonts w:cs="Century" w:ascii="Century" w:hAnsi="Century"/>
          <w:sz w:val="22"/>
        </w:rPr>
        <w:t>7-5</w:t>
      </w:r>
      <w:r>
        <w:rPr>
          <w:rFonts w:cs="Century" w:ascii="Century" w:hAnsi="Century"/>
          <w:sz w:val="22"/>
          <w:rtl w:val="true"/>
        </w:rPr>
        <w:t xml:space="preserve"> </w:t>
      </w:r>
      <w:r>
        <w:rPr>
          <w:rFonts w:ascii="Century" w:hAnsi="Century" w:cs="Century"/>
          <w:sz w:val="22"/>
          <w:sz w:val="22"/>
          <w:rtl w:val="true"/>
        </w:rPr>
        <w:t>תוך</w:t>
      </w:r>
      <w:r>
        <w:rPr>
          <w:rFonts w:ascii="Century" w:hAnsi="Century" w:cs="Century"/>
          <w:sz w:val="22"/>
          <w:sz w:val="22"/>
          <w:rtl w:val="true"/>
        </w:rPr>
        <w:t xml:space="preserve"> </w:t>
      </w:r>
      <w:r>
        <w:rPr>
          <w:rFonts w:ascii="Century" w:hAnsi="Century" w:cs="Century"/>
          <w:sz w:val="22"/>
          <w:sz w:val="22"/>
          <w:rtl w:val="true"/>
        </w:rPr>
        <w:t>גרימת</w:t>
      </w:r>
      <w:r>
        <w:rPr>
          <w:rFonts w:ascii="Century" w:hAnsi="Century" w:cs="Century"/>
          <w:sz w:val="22"/>
          <w:sz w:val="22"/>
          <w:rtl w:val="true"/>
        </w:rPr>
        <w:t xml:space="preserve"> </w:t>
      </w:r>
      <w:r>
        <w:rPr>
          <w:rFonts w:ascii="Century" w:hAnsi="Century" w:cs="Century"/>
          <w:sz w:val="22"/>
          <w:sz w:val="22"/>
          <w:rtl w:val="true"/>
        </w:rPr>
        <w:t>כאב</w:t>
      </w:r>
      <w:r>
        <w:rPr>
          <w:rFonts w:ascii="Century" w:hAnsi="Century" w:cs="Century"/>
          <w:sz w:val="22"/>
          <w:sz w:val="22"/>
          <w:rtl w:val="true"/>
        </w:rPr>
        <w:t xml:space="preserve"> </w:t>
      </w:r>
      <w:r>
        <w:rPr>
          <w:rFonts w:ascii="Century" w:hAnsi="Century" w:cs="Century"/>
          <w:sz w:val="22"/>
          <w:sz w:val="22"/>
          <w:rtl w:val="true"/>
        </w:rPr>
        <w:t>מתוארת</w:t>
      </w:r>
      <w:r>
        <w:rPr>
          <w:rFonts w:ascii="Century" w:hAnsi="Century" w:cs="Century"/>
          <w:sz w:val="22"/>
          <w:sz w:val="22"/>
          <w:rtl w:val="true"/>
        </w:rPr>
        <w:t xml:space="preserve"> </w:t>
      </w:r>
      <w:r>
        <w:rPr>
          <w:rFonts w:ascii="Century" w:hAnsi="Century" w:cs="Century"/>
          <w:sz w:val="22"/>
          <w:sz w:val="22"/>
          <w:rtl w:val="true"/>
        </w:rPr>
        <w:t>באופן</w:t>
      </w:r>
      <w:r>
        <w:rPr>
          <w:rFonts w:ascii="Century" w:hAnsi="Century" w:cs="Century"/>
          <w:sz w:val="22"/>
          <w:sz w:val="22"/>
          <w:rtl w:val="true"/>
        </w:rPr>
        <w:t xml:space="preserve"> </w:t>
      </w:r>
      <w:r>
        <w:rPr>
          <w:rFonts w:ascii="Century" w:hAnsi="Century" w:cs="Century"/>
          <w:sz w:val="22"/>
          <w:sz w:val="22"/>
          <w:rtl w:val="true"/>
        </w:rPr>
        <w:t>עקבי</w:t>
      </w:r>
      <w:r>
        <w:rPr>
          <w:rFonts w:ascii="Century" w:hAnsi="Century" w:cs="Century"/>
          <w:sz w:val="22"/>
          <w:sz w:val="22"/>
          <w:rtl w:val="true"/>
        </w:rPr>
        <w:t xml:space="preserve"> </w:t>
      </w:r>
      <w:r>
        <w:rPr>
          <w:rFonts w:ascii="Century" w:hAnsi="Century" w:cs="Century"/>
          <w:sz w:val="22"/>
          <w:sz w:val="22"/>
          <w:rtl w:val="true"/>
        </w:rPr>
        <w:t>בהודעות</w:t>
      </w:r>
      <w:r>
        <w:rPr>
          <w:rFonts w:ascii="Century" w:hAnsi="Century" w:cs="Century"/>
          <w:sz w:val="22"/>
          <w:sz w:val="22"/>
          <w:rtl w:val="true"/>
        </w:rPr>
        <w:t xml:space="preserve"> </w:t>
      </w:r>
      <w:r>
        <w:rPr>
          <w:rFonts w:ascii="Century" w:hAnsi="Century" w:cs="Century"/>
          <w:sz w:val="22"/>
          <w:sz w:val="22"/>
          <w:rtl w:val="true"/>
        </w:rPr>
        <w:t>השנ</w:t>
      </w:r>
      <w:r>
        <w:rPr>
          <w:rFonts w:ascii="Century" w:hAnsi="Century" w:cs="Century"/>
          <w:sz w:val="22"/>
          <w:sz w:val="22"/>
          <w:rtl w:val="true"/>
        </w:rPr>
        <w:t>י</w:t>
      </w:r>
      <w:r>
        <w:rPr>
          <w:rFonts w:ascii="Century" w:hAnsi="Century" w:cs="Century"/>
          <w:sz w:val="22"/>
          <w:sz w:val="22"/>
          <w:rtl w:val="true"/>
        </w:rPr>
        <w:t>יה</w:t>
      </w:r>
      <w:r>
        <w:rPr>
          <w:rFonts w:cs="Century" w:ascii="Century" w:hAnsi="Century"/>
          <w:sz w:val="22"/>
          <w:rtl w:val="true"/>
        </w:rPr>
        <w:t xml:space="preserve">, </w:t>
      </w:r>
      <w:r>
        <w:rPr>
          <w:rFonts w:ascii="Century" w:hAnsi="Century" w:cs="Century"/>
          <w:sz w:val="22"/>
          <w:sz w:val="22"/>
          <w:rtl w:val="true"/>
        </w:rPr>
        <w:t>השלישית</w:t>
      </w:r>
      <w:r>
        <w:rPr>
          <w:rFonts w:ascii="Century" w:hAnsi="Century" w:cs="Century"/>
          <w:sz w:val="22"/>
          <w:sz w:val="22"/>
          <w:rtl w:val="true"/>
        </w:rPr>
        <w:t xml:space="preserve"> </w:t>
      </w:r>
      <w:r>
        <w:rPr>
          <w:rFonts w:ascii="Century" w:hAnsi="Century" w:cs="Century"/>
          <w:sz w:val="22"/>
          <w:sz w:val="22"/>
          <w:rtl w:val="true"/>
        </w:rPr>
        <w:t>והרביעית</w:t>
      </w:r>
      <w:r>
        <w:rPr>
          <w:rFonts w:cs="Century" w:ascii="Century" w:hAnsi="Century"/>
          <w:sz w:val="22"/>
          <w:rtl w:val="true"/>
        </w:rPr>
        <w:t xml:space="preserve">. </w:t>
      </w:r>
      <w:r>
        <w:rPr>
          <w:rFonts w:ascii="Century" w:hAnsi="Century" w:cs="Century"/>
          <w:sz w:val="22"/>
          <w:sz w:val="22"/>
          <w:rtl w:val="true"/>
        </w:rPr>
        <w:t xml:space="preserve">גם </w:t>
      </w:r>
      <w:r>
        <w:rPr>
          <w:rFonts w:ascii="Century" w:hAnsi="Century" w:cs="Century"/>
          <w:sz w:val="22"/>
          <w:sz w:val="22"/>
          <w:rtl w:val="true"/>
        </w:rPr>
        <w:t>הודעותיה</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בכל</w:t>
      </w:r>
      <w:r>
        <w:rPr>
          <w:rFonts w:ascii="Century" w:hAnsi="Century" w:cs="Century"/>
          <w:sz w:val="22"/>
          <w:sz w:val="22"/>
          <w:rtl w:val="true"/>
        </w:rPr>
        <w:t xml:space="preserve"> </w:t>
      </w:r>
      <w:r>
        <w:rPr>
          <w:rFonts w:ascii="Century" w:hAnsi="Century" w:cs="Century"/>
          <w:sz w:val="22"/>
          <w:sz w:val="22"/>
          <w:rtl w:val="true"/>
        </w:rPr>
        <w:t>הנוגע</w:t>
      </w:r>
      <w:r>
        <w:rPr>
          <w:rFonts w:ascii="Century" w:hAnsi="Century" w:cs="Century"/>
          <w:sz w:val="22"/>
          <w:sz w:val="22"/>
          <w:rtl w:val="true"/>
        </w:rPr>
        <w:t xml:space="preserve"> </w:t>
      </w:r>
      <w:r>
        <w:rPr>
          <w:rFonts w:ascii="Century" w:hAnsi="Century" w:cs="Century"/>
          <w:sz w:val="22"/>
          <w:sz w:val="22"/>
          <w:rtl w:val="true"/>
        </w:rPr>
        <w:t>לנגיעות</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המערער</w:t>
      </w:r>
      <w:r>
        <w:rPr>
          <w:rFonts w:ascii="Century" w:hAnsi="Century" w:cs="Century"/>
          <w:sz w:val="22"/>
          <w:sz w:val="22"/>
          <w:rtl w:val="true"/>
        </w:rPr>
        <w:t xml:space="preserve"> </w:t>
      </w:r>
      <w:r>
        <w:rPr>
          <w:rFonts w:ascii="Century" w:hAnsi="Century" w:cs="Century"/>
          <w:sz w:val="22"/>
          <w:sz w:val="22"/>
          <w:rtl w:val="true"/>
        </w:rPr>
        <w:t>ביר</w:t>
      </w:r>
      <w:r>
        <w:rPr>
          <w:rFonts w:ascii="Century" w:hAnsi="Century" w:cs="Century"/>
          <w:sz w:val="22"/>
          <w:sz w:val="22"/>
          <w:rtl w:val="true"/>
        </w:rPr>
        <w:t>כה</w:t>
      </w:r>
      <w:r>
        <w:rPr>
          <w:rFonts w:ascii="Century" w:hAnsi="Century" w:cs="Century"/>
          <w:sz w:val="22"/>
          <w:sz w:val="22"/>
          <w:rtl w:val="true"/>
        </w:rPr>
        <w:t xml:space="preserve"> </w:t>
      </w:r>
      <w:r>
        <w:rPr>
          <w:rFonts w:ascii="Century" w:hAnsi="Century" w:cs="Century"/>
          <w:sz w:val="22"/>
          <w:sz w:val="22"/>
          <w:rtl w:val="true"/>
        </w:rPr>
        <w:t>ובכת</w:t>
      </w:r>
      <w:r>
        <w:rPr>
          <w:rFonts w:ascii="Century" w:hAnsi="Century" w:cs="Century"/>
          <w:sz w:val="22"/>
          <w:sz w:val="22"/>
          <w:rtl w:val="true"/>
        </w:rPr>
        <w:t>פה</w:t>
      </w:r>
      <w:r>
        <w:rPr>
          <w:rFonts w:ascii="Century" w:hAnsi="Century" w:cs="Century"/>
          <w:sz w:val="22"/>
          <w:sz w:val="22"/>
          <w:rtl w:val="true"/>
        </w:rPr>
        <w:t xml:space="preserve"> </w:t>
      </w:r>
      <w:r>
        <w:rPr>
          <w:rFonts w:ascii="Century" w:hAnsi="Century" w:cs="Century"/>
          <w:sz w:val="22"/>
          <w:sz w:val="22"/>
          <w:rtl w:val="true"/>
        </w:rPr>
        <w:t>במהלך</w:t>
      </w:r>
      <w:r>
        <w:rPr>
          <w:rFonts w:ascii="Century" w:hAnsi="Century" w:cs="Century"/>
          <w:sz w:val="22"/>
          <w:sz w:val="22"/>
          <w:rtl w:val="true"/>
        </w:rPr>
        <w:t xml:space="preserve"> </w:t>
      </w:r>
      <w:r>
        <w:rPr>
          <w:rFonts w:ascii="Century" w:hAnsi="Century" w:cs="Century"/>
          <w:sz w:val="22"/>
          <w:sz w:val="22"/>
          <w:rtl w:val="true"/>
        </w:rPr>
        <w:t>הלילה</w:t>
      </w:r>
      <w:r>
        <w:rPr>
          <w:rFonts w:ascii="Century" w:hAnsi="Century" w:cs="Century"/>
          <w:sz w:val="22"/>
          <w:sz w:val="22"/>
          <w:rtl w:val="true"/>
        </w:rPr>
        <w:t xml:space="preserve"> </w:t>
      </w:r>
      <w:r>
        <w:rPr>
          <w:rFonts w:ascii="Century" w:hAnsi="Century" w:cs="Century"/>
          <w:sz w:val="22"/>
          <w:sz w:val="22"/>
          <w:rtl w:val="true"/>
        </w:rPr>
        <w:t>עת</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sz w:val="22"/>
          <w:sz w:val="22"/>
          <w:rtl w:val="true"/>
        </w:rPr>
        <w:t>י</w:t>
      </w:r>
      <w:r>
        <w:rPr>
          <w:rFonts w:ascii="Century" w:hAnsi="Century" w:cs="Century"/>
          <w:sz w:val="22"/>
          <w:sz w:val="22"/>
          <w:rtl w:val="true"/>
        </w:rPr>
        <w:t>יתה</w:t>
      </w:r>
      <w:r>
        <w:rPr>
          <w:rFonts w:ascii="Century" w:hAnsi="Century" w:cs="Century"/>
          <w:sz w:val="22"/>
          <w:sz w:val="22"/>
          <w:rtl w:val="true"/>
        </w:rPr>
        <w:t xml:space="preserve"> </w:t>
      </w:r>
      <w:r>
        <w:rPr>
          <w:rFonts w:ascii="Century" w:hAnsi="Century" w:cs="Century"/>
          <w:sz w:val="22"/>
          <w:sz w:val="22"/>
          <w:rtl w:val="true"/>
        </w:rPr>
        <w:t>במיטתה</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הן</w:t>
      </w:r>
      <w:r>
        <w:rPr>
          <w:rFonts w:ascii="Century" w:hAnsi="Century" w:cs="Century"/>
          <w:sz w:val="22"/>
          <w:sz w:val="22"/>
          <w:rtl w:val="true"/>
        </w:rPr>
        <w:t xml:space="preserve"> </w:t>
      </w:r>
      <w:r>
        <w:rPr>
          <w:rFonts w:ascii="Century" w:hAnsi="Century" w:cs="Century"/>
          <w:sz w:val="22"/>
          <w:sz w:val="22"/>
          <w:rtl w:val="true"/>
        </w:rPr>
        <w:t>עקביות</w:t>
      </w:r>
      <w:r>
        <w:rPr>
          <w:rFonts w:ascii="Century" w:hAnsi="Century" w:cs="Century"/>
          <w:sz w:val="22"/>
          <w:sz w:val="22"/>
          <w:rtl w:val="true"/>
        </w:rPr>
        <w:t xml:space="preserve"> </w:t>
      </w:r>
      <w:r>
        <w:rPr>
          <w:rFonts w:ascii="Century" w:hAnsi="Century" w:cs="Century"/>
          <w:sz w:val="22"/>
          <w:sz w:val="22"/>
          <w:rtl w:val="true"/>
        </w:rPr>
        <w:t>ומבססות</w:t>
      </w:r>
      <w:r>
        <w:rPr>
          <w:rFonts w:ascii="Century" w:hAnsi="Century" w:cs="Century"/>
          <w:sz w:val="22"/>
          <w:sz w:val="22"/>
          <w:rtl w:val="true"/>
        </w:rPr>
        <w:t xml:space="preserve"> </w:t>
      </w:r>
      <w:r>
        <w:rPr>
          <w:rFonts w:ascii="Century" w:hAnsi="Century" w:cs="Century"/>
          <w:sz w:val="22"/>
          <w:sz w:val="22"/>
          <w:rtl w:val="true"/>
        </w:rPr>
        <w:t>תשתית</w:t>
      </w:r>
      <w:r>
        <w:rPr>
          <w:rFonts w:ascii="Century" w:hAnsi="Century" w:cs="Century"/>
          <w:sz w:val="22"/>
          <w:sz w:val="22"/>
          <w:rtl w:val="true"/>
        </w:rPr>
        <w:t xml:space="preserve"> </w:t>
      </w:r>
      <w:r>
        <w:rPr>
          <w:rFonts w:ascii="Century" w:hAnsi="Century" w:cs="Century"/>
          <w:sz w:val="22"/>
          <w:sz w:val="22"/>
          <w:rtl w:val="true"/>
        </w:rPr>
        <w:t>ראייתית</w:t>
      </w:r>
      <w:r>
        <w:rPr>
          <w:rFonts w:ascii="Century" w:hAnsi="Century" w:cs="Century"/>
          <w:sz w:val="22"/>
          <w:sz w:val="22"/>
          <w:rtl w:val="true"/>
        </w:rPr>
        <w:t xml:space="preserve"> </w:t>
      </w:r>
      <w:r>
        <w:rPr>
          <w:rFonts w:ascii="Century" w:hAnsi="Century" w:cs="Century"/>
          <w:sz w:val="22"/>
          <w:sz w:val="22"/>
          <w:rtl w:val="true"/>
        </w:rPr>
        <w:t>מספקת</w:t>
      </w:r>
      <w:r>
        <w:rPr>
          <w:rFonts w:cs="Century" w:ascii="Century" w:hAnsi="Century"/>
          <w:sz w:val="22"/>
          <w:rtl w:val="true"/>
        </w:rPr>
        <w:t xml:space="preserve">. </w:t>
      </w:r>
      <w:r>
        <w:rPr>
          <w:rFonts w:ascii="Century" w:hAnsi="Century" w:cs="Century"/>
          <w:sz w:val="22"/>
          <w:sz w:val="22"/>
          <w:rtl w:val="true"/>
        </w:rPr>
        <w:t xml:space="preserve">עם זאת </w:t>
      </w:r>
      <w:r>
        <w:rPr>
          <w:rFonts w:ascii="Century" w:hAnsi="Century" w:cs="Century"/>
          <w:sz w:val="22"/>
          <w:sz w:val="22"/>
          <w:rtl w:val="true"/>
        </w:rPr>
        <w:t>לאור</w:t>
      </w:r>
      <w:r>
        <w:rPr>
          <w:rFonts w:ascii="Century" w:hAnsi="Century" w:cs="Century"/>
          <w:sz w:val="22"/>
          <w:sz w:val="22"/>
          <w:rtl w:val="true"/>
        </w:rPr>
        <w:t xml:space="preserve"> </w:t>
      </w:r>
      <w:r>
        <w:rPr>
          <w:rFonts w:ascii="Century" w:hAnsi="Century" w:cs="Century"/>
          <w:sz w:val="22"/>
          <w:sz w:val="22"/>
          <w:rtl w:val="true"/>
        </w:rPr>
        <w:t>אי</w:t>
      </w:r>
      <w:r>
        <w:rPr>
          <w:rFonts w:ascii="Century" w:hAnsi="Century" w:cs="Century"/>
          <w:sz w:val="22"/>
          <w:sz w:val="22"/>
          <w:rtl w:val="true"/>
        </w:rPr>
        <w:t xml:space="preserve"> </w:t>
      </w:r>
      <w:r>
        <w:rPr>
          <w:rFonts w:ascii="Century" w:hAnsi="Century" w:cs="Century"/>
          <w:sz w:val="22"/>
          <w:sz w:val="22"/>
          <w:rtl w:val="true"/>
        </w:rPr>
        <w:t>הבהירות</w:t>
      </w:r>
      <w:r>
        <w:rPr>
          <w:rFonts w:ascii="Century" w:hAnsi="Century" w:cs="Century"/>
          <w:sz w:val="22"/>
          <w:sz w:val="22"/>
          <w:rtl w:val="true"/>
        </w:rPr>
        <w:t xml:space="preserve"> </w:t>
      </w:r>
      <w:r>
        <w:rPr>
          <w:rFonts w:ascii="Century" w:hAnsi="Century" w:cs="Century"/>
          <w:sz w:val="22"/>
          <w:sz w:val="22"/>
          <w:rtl w:val="true"/>
        </w:rPr>
        <w:t>בנוגע</w:t>
      </w:r>
      <w:r>
        <w:rPr>
          <w:rFonts w:ascii="Century" w:hAnsi="Century" w:cs="Century"/>
          <w:sz w:val="22"/>
          <w:sz w:val="22"/>
          <w:rtl w:val="true"/>
        </w:rPr>
        <w:t xml:space="preserve"> </w:t>
      </w:r>
      <w:r>
        <w:rPr>
          <w:rFonts w:ascii="Century" w:hAnsi="Century" w:cs="Century"/>
          <w:sz w:val="22"/>
          <w:sz w:val="22"/>
          <w:rtl w:val="true"/>
        </w:rPr>
        <w:t>לגיל</w:t>
      </w:r>
      <w:r>
        <w:rPr>
          <w:rFonts w:ascii="Century" w:hAnsi="Century" w:cs="Century"/>
          <w:sz w:val="22"/>
          <w:sz w:val="22"/>
          <w:rtl w:val="true"/>
        </w:rPr>
        <w:t xml:space="preserve"> </w:t>
      </w:r>
      <w:r>
        <w:rPr>
          <w:rFonts w:ascii="Century" w:hAnsi="Century" w:cs="Century"/>
          <w:sz w:val="22"/>
          <w:sz w:val="22"/>
          <w:rtl w:val="true"/>
        </w:rPr>
        <w:t>בו</w:t>
      </w:r>
      <w:r>
        <w:rPr>
          <w:rFonts w:ascii="Century" w:hAnsi="Century" w:cs="Century"/>
          <w:sz w:val="22"/>
          <w:sz w:val="22"/>
          <w:rtl w:val="true"/>
        </w:rPr>
        <w:t xml:space="preserve"> </w:t>
      </w:r>
      <w:r>
        <w:rPr>
          <w:rFonts w:ascii="Century" w:hAnsi="Century" w:cs="Century"/>
          <w:sz w:val="22"/>
          <w:sz w:val="22"/>
          <w:rtl w:val="true"/>
        </w:rPr>
        <w:t>בוצעו</w:t>
      </w:r>
      <w:r>
        <w:rPr>
          <w:rFonts w:ascii="Century" w:hAnsi="Century" w:cs="Century"/>
          <w:sz w:val="22"/>
          <w:sz w:val="22"/>
          <w:rtl w:val="true"/>
        </w:rPr>
        <w:t xml:space="preserve"> </w:t>
      </w:r>
      <w:r>
        <w:rPr>
          <w:rFonts w:ascii="Century" w:hAnsi="Century" w:cs="Century"/>
          <w:sz w:val="22"/>
          <w:sz w:val="22"/>
          <w:rtl w:val="true"/>
        </w:rPr>
        <w:t>המעשים</w:t>
      </w:r>
      <w:r>
        <w:rPr>
          <w:rFonts w:cs="Century" w:ascii="Century" w:hAnsi="Century"/>
          <w:sz w:val="22"/>
          <w:rtl w:val="true"/>
        </w:rPr>
        <w:t xml:space="preserve">, </w:t>
      </w:r>
      <w:r>
        <w:rPr>
          <w:rFonts w:ascii="Century" w:hAnsi="Century" w:cs="Century"/>
          <w:sz w:val="22"/>
          <w:sz w:val="22"/>
          <w:rtl w:val="true"/>
        </w:rPr>
        <w:t xml:space="preserve">נקבע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הם</w:t>
      </w:r>
      <w:r>
        <w:rPr>
          <w:rFonts w:ascii="Century" w:hAnsi="Century" w:cs="Century"/>
          <w:sz w:val="22"/>
          <w:sz w:val="22"/>
          <w:rtl w:val="true"/>
        </w:rPr>
        <w:t xml:space="preserve"> </w:t>
      </w:r>
      <w:r>
        <w:rPr>
          <w:rFonts w:ascii="Century" w:hAnsi="Century" w:cs="Century"/>
          <w:sz w:val="22"/>
          <w:sz w:val="22"/>
          <w:rtl w:val="true"/>
        </w:rPr>
        <w:t>בוצעו</w:t>
      </w:r>
      <w:r>
        <w:rPr>
          <w:rFonts w:ascii="Century" w:hAnsi="Century" w:cs="Century"/>
          <w:sz w:val="22"/>
          <w:sz w:val="22"/>
          <w:rtl w:val="true"/>
        </w:rPr>
        <w:t xml:space="preserve"> </w:t>
      </w:r>
      <w:r>
        <w:rPr>
          <w:rFonts w:ascii="Century" w:hAnsi="Century" w:cs="Century"/>
          <w:sz w:val="22"/>
          <w:sz w:val="22"/>
          <w:rtl w:val="true"/>
        </w:rPr>
        <w:t xml:space="preserve">רק בסמוך </w:t>
      </w:r>
      <w:r>
        <w:rPr>
          <w:rFonts w:ascii="Century" w:hAnsi="Century" w:cs="Century"/>
          <w:sz w:val="22"/>
          <w:sz w:val="22"/>
          <w:rtl w:val="true"/>
        </w:rPr>
        <w:t>למתן</w:t>
      </w:r>
      <w:r>
        <w:rPr>
          <w:rFonts w:ascii="Century" w:hAnsi="Century" w:cs="Century"/>
          <w:sz w:val="22"/>
          <w:sz w:val="22"/>
          <w:rtl w:val="true"/>
        </w:rPr>
        <w:t xml:space="preserve"> </w:t>
      </w:r>
      <w:r>
        <w:rPr>
          <w:rFonts w:ascii="Century" w:hAnsi="Century" w:cs="Century"/>
          <w:sz w:val="22"/>
          <w:sz w:val="22"/>
          <w:rtl w:val="true"/>
        </w:rPr>
        <w:t>עדותה</w:t>
      </w:r>
      <w:r>
        <w:rPr>
          <w:rFonts w:ascii="Century" w:hAnsi="Century" w:cs="Century"/>
          <w:sz w:val="22"/>
          <w:sz w:val="22"/>
          <w:rtl w:val="true"/>
        </w:rPr>
        <w:t xml:space="preserve"> </w:t>
      </w:r>
      <w:r>
        <w:rPr>
          <w:rFonts w:ascii="Century" w:hAnsi="Century" w:cs="Century"/>
          <w:sz w:val="22"/>
          <w:sz w:val="22"/>
          <w:rtl w:val="true"/>
        </w:rPr>
        <w:t>במשטרה</w:t>
      </w:r>
      <w:r>
        <w:rPr>
          <w:rFonts w:cs="Century" w:ascii="Century" w:hAnsi="Century"/>
          <w:sz w:val="22"/>
          <w:rtl w:val="true"/>
        </w:rPr>
        <w:t xml:space="preserve">. </w:t>
      </w:r>
    </w:p>
    <w:p>
      <w:pPr>
        <w:pStyle w:val="Normal"/>
        <w:overflowPunct w:val="true"/>
        <w:autoSpaceDE w:val="true"/>
        <w:ind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ind w:hanging="0" w:start="0" w:end="0"/>
        <w:jc w:val="both"/>
        <w:rPr/>
      </w:pPr>
      <w:r>
        <w:rPr>
          <w:rtl w:val="true"/>
        </w:rPr>
        <w:t>באשר ל</w:t>
      </w:r>
      <w:r>
        <w:rPr>
          <w:rtl w:val="true"/>
        </w:rPr>
        <w:t>אירוע</w:t>
      </w:r>
      <w:r>
        <w:rPr>
          <w:rtl w:val="true"/>
        </w:rPr>
        <w:t xml:space="preserve"> </w:t>
      </w:r>
      <w:r>
        <w:rPr>
          <w:rtl w:val="true"/>
        </w:rPr>
        <w:t>ההכאה</w:t>
      </w:r>
      <w:r>
        <w:rPr>
          <w:rtl w:val="true"/>
        </w:rPr>
        <w:t xml:space="preserve"> </w:t>
      </w:r>
      <w:r>
        <w:rPr>
          <w:rtl w:val="true"/>
        </w:rPr>
        <w:t>עם</w:t>
      </w:r>
      <w:r>
        <w:rPr>
          <w:rtl w:val="true"/>
        </w:rPr>
        <w:t xml:space="preserve"> </w:t>
      </w:r>
      <w:r>
        <w:rPr>
          <w:rtl w:val="true"/>
        </w:rPr>
        <w:t>המקל</w:t>
      </w:r>
      <w:r>
        <w:rPr>
          <w:rtl w:val="true"/>
        </w:rPr>
        <w:t xml:space="preserve"> </w:t>
      </w:r>
      <w:r>
        <w:rPr>
          <w:rtl w:val="true"/>
        </w:rPr>
        <w:t>ביד</w:t>
      </w:r>
      <w:r>
        <w:rPr>
          <w:rtl w:val="true"/>
        </w:rPr>
        <w:t xml:space="preserve"> </w:t>
      </w:r>
      <w:r>
        <w:rPr>
          <w:rtl w:val="true"/>
        </w:rPr>
        <w:t>עד</w:t>
      </w:r>
      <w:r>
        <w:rPr>
          <w:rtl w:val="true"/>
        </w:rPr>
        <w:t xml:space="preserve"> </w:t>
      </w:r>
      <w:r>
        <w:rPr>
          <w:rtl w:val="true"/>
        </w:rPr>
        <w:t>שהתנפחה</w:t>
      </w:r>
      <w:r>
        <w:rPr>
          <w:rtl w:val="true"/>
        </w:rPr>
        <w:t xml:space="preserve"> </w:t>
      </w:r>
      <w:r>
        <w:rPr>
          <w:rtl w:val="true"/>
        </w:rPr>
        <w:t>ונזקקה</w:t>
      </w:r>
      <w:r>
        <w:rPr>
          <w:rtl w:val="true"/>
        </w:rPr>
        <w:t xml:space="preserve"> </w:t>
      </w:r>
      <w:r>
        <w:rPr>
          <w:rtl w:val="true"/>
        </w:rPr>
        <w:t>לטיפול</w:t>
      </w:r>
      <w:r>
        <w:rPr>
          <w:rtl w:val="true"/>
        </w:rPr>
        <w:t xml:space="preserve"> </w:t>
      </w:r>
      <w:r>
        <w:rPr>
          <w:rtl w:val="true"/>
        </w:rPr>
        <w:t>רפואי</w:t>
      </w:r>
      <w:r>
        <w:rPr>
          <w:rtl w:val="true"/>
        </w:rPr>
        <w:t xml:space="preserve">, </w:t>
      </w:r>
      <w:r>
        <w:rPr>
          <w:rtl w:val="true"/>
        </w:rPr>
        <w:t xml:space="preserve">אירוע זה </w:t>
      </w:r>
      <w:r>
        <w:rPr>
          <w:rtl w:val="true"/>
        </w:rPr>
        <w:t>מתואר</w:t>
      </w:r>
      <w:r>
        <w:rPr>
          <w:rtl w:val="true"/>
        </w:rPr>
        <w:t xml:space="preserve"> </w:t>
      </w:r>
      <w:r>
        <w:rPr>
          <w:rtl w:val="true"/>
        </w:rPr>
        <w:t>בחקירותיה</w:t>
      </w:r>
      <w:r>
        <w:rPr>
          <w:rtl w:val="true"/>
        </w:rPr>
        <w:t xml:space="preserve"> </w:t>
      </w:r>
      <w:r>
        <w:rPr>
          <w:rtl w:val="true"/>
        </w:rPr>
        <w:t>השנ</w:t>
      </w:r>
      <w:r>
        <w:rPr>
          <w:rtl w:val="true"/>
        </w:rPr>
        <w:t>י</w:t>
      </w:r>
      <w:r>
        <w:rPr>
          <w:rtl w:val="true"/>
        </w:rPr>
        <w:t>יה</w:t>
      </w:r>
      <w:r>
        <w:rPr>
          <w:rtl w:val="true"/>
        </w:rPr>
        <w:t xml:space="preserve"> </w:t>
      </w:r>
      <w:r>
        <w:rPr>
          <w:rtl w:val="true"/>
        </w:rPr>
        <w:t>והשלישית</w:t>
      </w:r>
      <w:r>
        <w:rPr>
          <w:rtl w:val="true"/>
        </w:rPr>
        <w:t xml:space="preserve"> של ב</w:t>
      </w:r>
      <w:r>
        <w:rPr>
          <w:rtl w:val="true"/>
        </w:rPr>
        <w:t>'</w:t>
      </w:r>
      <w:r>
        <w:rPr>
          <w:rtl w:val="true"/>
        </w:rPr>
        <w:t xml:space="preserve">, </w:t>
      </w:r>
      <w:r>
        <w:rPr>
          <w:rtl w:val="true"/>
        </w:rPr>
        <w:t xml:space="preserve">ונמצא לו </w:t>
      </w:r>
      <w:r>
        <w:rPr>
          <w:rtl w:val="true"/>
        </w:rPr>
        <w:t>חיזוק</w:t>
      </w:r>
      <w:r>
        <w:rPr>
          <w:rtl w:val="true"/>
        </w:rPr>
        <w:t xml:space="preserve"> </w:t>
      </w:r>
      <w:r>
        <w:rPr>
          <w:rtl w:val="true"/>
        </w:rPr>
        <w:t>בעדות</w:t>
      </w:r>
      <w:r>
        <w:rPr>
          <w:rtl w:val="true"/>
        </w:rPr>
        <w:t xml:space="preserve"> </w:t>
      </w:r>
      <w:r>
        <w:rPr>
          <w:rtl w:val="true"/>
        </w:rPr>
        <w:t>המערער</w:t>
      </w:r>
      <w:r>
        <w:rPr>
          <w:rtl w:val="true"/>
        </w:rPr>
        <w:t xml:space="preserve">, </w:t>
      </w:r>
      <w:r>
        <w:rPr>
          <w:rtl w:val="true"/>
        </w:rPr>
        <w:t>אשר</w:t>
      </w:r>
      <w:r>
        <w:rPr>
          <w:rtl w:val="true"/>
        </w:rPr>
        <w:t xml:space="preserve"> </w:t>
      </w:r>
      <w:r>
        <w:rPr>
          <w:rtl w:val="true"/>
        </w:rPr>
        <w:t>א</w:t>
      </w:r>
      <w:r>
        <w:rPr>
          <w:rtl w:val="true"/>
        </w:rPr>
        <w:t>י</w:t>
      </w:r>
      <w:r>
        <w:rPr>
          <w:rtl w:val="true"/>
        </w:rPr>
        <w:t>שר</w:t>
      </w:r>
      <w:r>
        <w:rPr>
          <w:rtl w:val="true"/>
        </w:rPr>
        <w:t xml:space="preserve"> </w:t>
      </w:r>
      <w:r>
        <w:rPr>
          <w:rtl w:val="true"/>
        </w:rPr>
        <w:t>כי</w:t>
      </w:r>
      <w:r>
        <w:rPr>
          <w:rtl w:val="true"/>
        </w:rPr>
        <w:t xml:space="preserve"> </w:t>
      </w:r>
      <w:r>
        <w:rPr>
          <w:rtl w:val="true"/>
        </w:rPr>
        <w:t>התרחש</w:t>
      </w:r>
      <w:r>
        <w:rPr>
          <w:rtl w:val="true"/>
        </w:rPr>
        <w:t xml:space="preserve"> </w:t>
      </w:r>
      <w:r>
        <w:rPr>
          <w:rtl w:val="true"/>
        </w:rPr>
        <w:t>אירוע</w:t>
      </w:r>
      <w:r>
        <w:rPr>
          <w:rtl w:val="true"/>
        </w:rPr>
        <w:t xml:space="preserve"> </w:t>
      </w:r>
      <w:r>
        <w:rPr>
          <w:rtl w:val="true"/>
        </w:rPr>
        <w:t>בו</w:t>
      </w:r>
      <w:r>
        <w:rPr>
          <w:rtl w:val="true"/>
        </w:rPr>
        <w:t xml:space="preserve"> </w:t>
      </w:r>
      <w:r>
        <w:rPr>
          <w:rtl w:val="true"/>
        </w:rPr>
        <w:t>הכה</w:t>
      </w:r>
      <w:r>
        <w:rPr>
          <w:rtl w:val="true"/>
        </w:rPr>
        <w:t xml:space="preserve"> </w:t>
      </w:r>
      <w:r>
        <w:rPr>
          <w:rtl w:val="true"/>
        </w:rPr>
        <w:t>את</w:t>
      </w:r>
      <w:r>
        <w:rPr>
          <w:rtl w:val="true"/>
        </w:rPr>
        <w:t xml:space="preserve"> </w:t>
      </w:r>
      <w:r>
        <w:rPr>
          <w:rtl w:val="true"/>
        </w:rPr>
        <w:t>ב</w:t>
      </w:r>
      <w:r>
        <w:rPr>
          <w:rtl w:val="true"/>
        </w:rPr>
        <w:t xml:space="preserve">' </w:t>
      </w:r>
      <w:r>
        <w:rPr>
          <w:rtl w:val="true"/>
        </w:rPr>
        <w:t>עם</w:t>
      </w:r>
      <w:r>
        <w:rPr>
          <w:rtl w:val="true"/>
        </w:rPr>
        <w:t xml:space="preserve"> </w:t>
      </w:r>
      <w:r>
        <w:rPr>
          <w:rtl w:val="true"/>
        </w:rPr>
        <w:t>מקל</w:t>
      </w:r>
      <w:r>
        <w:rPr>
          <w:rtl w:val="true"/>
        </w:rPr>
        <w:t xml:space="preserve"> </w:t>
      </w:r>
      <w:r>
        <w:rPr>
          <w:rtl w:val="true"/>
        </w:rPr>
        <w:t>על</w:t>
      </w:r>
      <w:r>
        <w:rPr>
          <w:rtl w:val="true"/>
        </w:rPr>
        <w:t xml:space="preserve"> </w:t>
      </w:r>
      <w:r>
        <w:rPr>
          <w:rtl w:val="true"/>
        </w:rPr>
        <w:t>היד</w:t>
      </w:r>
      <w:r>
        <w:rPr>
          <w:rtl w:val="true"/>
        </w:rPr>
        <w:t xml:space="preserve"> </w:t>
      </w:r>
      <w:r>
        <w:rPr>
          <w:rtl w:val="true"/>
        </w:rPr>
        <w:t>ואמו</w:t>
      </w:r>
      <w:r>
        <w:rPr>
          <w:rtl w:val="true"/>
        </w:rPr>
        <w:t xml:space="preserve"> </w:t>
      </w:r>
      <w:r>
        <w:rPr>
          <w:rtl w:val="true"/>
        </w:rPr>
        <w:t>צעקה</w:t>
      </w:r>
      <w:r>
        <w:rPr>
          <w:rtl w:val="true"/>
        </w:rPr>
        <w:t xml:space="preserve"> </w:t>
      </w:r>
      <w:r>
        <w:rPr>
          <w:rtl w:val="true"/>
        </w:rPr>
        <w:t>עליו</w:t>
      </w:r>
      <w:r>
        <w:rPr>
          <w:rtl w:val="true"/>
        </w:rPr>
        <w:t xml:space="preserve"> </w:t>
      </w:r>
      <w:r>
        <w:rPr>
          <w:rtl w:val="true"/>
        </w:rPr>
        <w:t>וקיללה</w:t>
      </w:r>
      <w:r>
        <w:rPr>
          <w:rtl w:val="true"/>
        </w:rPr>
        <w:t xml:space="preserve"> </w:t>
      </w:r>
      <w:r>
        <w:rPr>
          <w:rtl w:val="true"/>
        </w:rPr>
        <w:t>אותו</w:t>
      </w:r>
      <w:r>
        <w:rPr>
          <w:rtl w:val="true"/>
        </w:rPr>
        <w:t xml:space="preserve"> </w:t>
      </w:r>
      <w:r>
        <w:rPr>
          <w:rtl w:val="true"/>
        </w:rPr>
        <w:t>בעקבות</w:t>
      </w:r>
      <w:r>
        <w:rPr>
          <w:rtl w:val="true"/>
        </w:rPr>
        <w:t xml:space="preserve"> </w:t>
      </w:r>
      <w:r>
        <w:rPr>
          <w:rtl w:val="true"/>
        </w:rPr>
        <w:t>זאת</w:t>
      </w:r>
      <w:r>
        <w:rPr>
          <w:rtl w:val="true"/>
        </w:rPr>
        <w:t xml:space="preserve">. </w:t>
      </w:r>
      <w:r>
        <w:rPr>
          <w:rtl w:val="true"/>
        </w:rPr>
        <w:t xml:space="preserve">כן נקבע כי </w:t>
      </w:r>
      <w:r>
        <w:rPr>
          <w:rtl w:val="true"/>
        </w:rPr>
        <w:t>בהודעותיה</w:t>
      </w:r>
      <w:r>
        <w:rPr>
          <w:rtl w:val="true"/>
        </w:rPr>
        <w:t xml:space="preserve"> </w:t>
      </w:r>
      <w:r>
        <w:rPr>
          <w:rtl w:val="true"/>
        </w:rPr>
        <w:t>השני</w:t>
      </w:r>
      <w:r>
        <w:rPr>
          <w:rtl w:val="true"/>
        </w:rPr>
        <w:t>י</w:t>
      </w:r>
      <w:r>
        <w:rPr>
          <w:rtl w:val="true"/>
        </w:rPr>
        <w:t>ה</w:t>
      </w:r>
      <w:r>
        <w:rPr>
          <w:rtl w:val="true"/>
        </w:rPr>
        <w:t xml:space="preserve"> </w:t>
      </w:r>
      <w:r>
        <w:rPr>
          <w:rtl w:val="true"/>
        </w:rPr>
        <w:t>והשלישית</w:t>
      </w:r>
      <w:r>
        <w:rPr>
          <w:rtl w:val="true"/>
        </w:rPr>
        <w:t xml:space="preserve"> </w:t>
      </w:r>
      <w:r>
        <w:rPr>
          <w:rtl w:val="true"/>
        </w:rPr>
        <w:t>קיימת</w:t>
      </w:r>
      <w:r>
        <w:rPr>
          <w:rtl w:val="true"/>
        </w:rPr>
        <w:t xml:space="preserve"> </w:t>
      </w:r>
      <w:r>
        <w:rPr>
          <w:rtl w:val="true"/>
        </w:rPr>
        <w:t>גם</w:t>
      </w:r>
      <w:r>
        <w:rPr>
          <w:rtl w:val="true"/>
        </w:rPr>
        <w:t xml:space="preserve"> </w:t>
      </w:r>
      <w:r>
        <w:rPr>
          <w:rtl w:val="true"/>
        </w:rPr>
        <w:t>תשתית</w:t>
      </w:r>
      <w:r>
        <w:rPr>
          <w:rtl w:val="true"/>
        </w:rPr>
        <w:t xml:space="preserve"> </w:t>
      </w:r>
      <w:r>
        <w:rPr>
          <w:rtl w:val="true"/>
        </w:rPr>
        <w:t>מספקת</w:t>
      </w:r>
      <w:r>
        <w:rPr>
          <w:rtl w:val="true"/>
        </w:rPr>
        <w:t xml:space="preserve"> </w:t>
      </w:r>
      <w:r>
        <w:rPr>
          <w:rtl w:val="true"/>
        </w:rPr>
        <w:t>לקביעה</w:t>
      </w:r>
      <w:r>
        <w:rPr>
          <w:rtl w:val="true"/>
        </w:rPr>
        <w:t xml:space="preserve"> </w:t>
      </w:r>
      <w:r>
        <w:rPr>
          <w:rtl w:val="true"/>
        </w:rPr>
        <w:t>כי</w:t>
      </w:r>
      <w:r>
        <w:rPr>
          <w:rtl w:val="true"/>
        </w:rPr>
        <w:t xml:space="preserve"> </w:t>
      </w:r>
      <w:r>
        <w:rPr>
          <w:rtl w:val="true"/>
        </w:rPr>
        <w:t>המערער הכה</w:t>
      </w:r>
      <w:r>
        <w:rPr>
          <w:rtl w:val="true"/>
        </w:rPr>
        <w:t xml:space="preserve"> </w:t>
      </w:r>
      <w:r>
        <w:rPr>
          <w:rtl w:val="true"/>
        </w:rPr>
        <w:t>א</w:t>
      </w:r>
      <w:r>
        <w:rPr>
          <w:rtl w:val="true"/>
        </w:rPr>
        <w:t>ותה</w:t>
      </w:r>
      <w:r>
        <w:rPr>
          <w:rtl w:val="true"/>
        </w:rPr>
        <w:t xml:space="preserve"> </w:t>
      </w:r>
      <w:r>
        <w:rPr>
          <w:rtl w:val="true"/>
        </w:rPr>
        <w:t>עם</w:t>
      </w:r>
      <w:r>
        <w:rPr>
          <w:rtl w:val="true"/>
        </w:rPr>
        <w:t xml:space="preserve"> </w:t>
      </w:r>
      <w:r>
        <w:rPr>
          <w:rtl w:val="true"/>
        </w:rPr>
        <w:t>חגורה</w:t>
      </w:r>
      <w:r>
        <w:rPr>
          <w:rtl w:val="true"/>
        </w:rPr>
        <w:t xml:space="preserve"> </w:t>
      </w:r>
      <w:r>
        <w:rPr>
          <w:rtl w:val="true"/>
        </w:rPr>
        <w:t>עת</w:t>
      </w:r>
      <w:r>
        <w:rPr>
          <w:rtl w:val="true"/>
        </w:rPr>
        <w:t xml:space="preserve"> </w:t>
      </w:r>
      <w:r>
        <w:rPr>
          <w:rtl w:val="true"/>
        </w:rPr>
        <w:t>הי</w:t>
      </w:r>
      <w:r>
        <w:rPr>
          <w:rtl w:val="true"/>
        </w:rPr>
        <w:t>י</w:t>
      </w:r>
      <w:r>
        <w:rPr>
          <w:rtl w:val="true"/>
        </w:rPr>
        <w:t>תה</w:t>
      </w:r>
      <w:r>
        <w:rPr>
          <w:rtl w:val="true"/>
        </w:rPr>
        <w:t xml:space="preserve"> </w:t>
      </w:r>
      <w:r>
        <w:rPr>
          <w:rtl w:val="true"/>
        </w:rPr>
        <w:t>כבת</w:t>
      </w:r>
      <w:r>
        <w:rPr>
          <w:rtl w:val="true"/>
        </w:rPr>
        <w:t xml:space="preserve"> </w:t>
      </w:r>
      <w:r>
        <w:rPr>
          <w:rtl w:val="true"/>
        </w:rPr>
        <w:t>שבע</w:t>
      </w:r>
      <w:r>
        <w:rPr>
          <w:rtl w:val="true"/>
        </w:rPr>
        <w:t xml:space="preserve"> </w:t>
      </w:r>
      <w:r>
        <w:rPr>
          <w:rtl w:val="true"/>
        </w:rPr>
        <w:t>לערך</w:t>
      </w:r>
      <w:r>
        <w:rPr>
          <w:rtl w:val="true"/>
        </w:rPr>
        <w:t xml:space="preserve"> והתגוררה באחת השכונות שבמזרח העיר</w:t>
      </w:r>
      <w:r>
        <w:rPr>
          <w:rtl w:val="true"/>
        </w:rPr>
        <w:t xml:space="preserve">. </w:t>
      </w:r>
      <w:r>
        <w:rPr>
          <w:rtl w:val="true"/>
        </w:rPr>
        <w:t>בחקירה</w:t>
      </w:r>
      <w:r>
        <w:rPr>
          <w:rtl w:val="true"/>
        </w:rPr>
        <w:t xml:space="preserve"> </w:t>
      </w:r>
      <w:r>
        <w:rPr>
          <w:rtl w:val="true"/>
        </w:rPr>
        <w:t>השנ</w:t>
      </w:r>
      <w:r>
        <w:rPr>
          <w:rtl w:val="true"/>
        </w:rPr>
        <w:t>י</w:t>
      </w:r>
      <w:r>
        <w:rPr>
          <w:rtl w:val="true"/>
        </w:rPr>
        <w:t>יה</w:t>
      </w:r>
      <w:r>
        <w:rPr>
          <w:rtl w:val="true"/>
        </w:rPr>
        <w:t xml:space="preserve"> </w:t>
      </w:r>
      <w:r>
        <w:rPr>
          <w:rtl w:val="true"/>
        </w:rPr>
        <w:t xml:space="preserve">היא </w:t>
      </w:r>
      <w:r>
        <w:rPr>
          <w:rtl w:val="true"/>
        </w:rPr>
        <w:t>גם</w:t>
      </w:r>
      <w:r>
        <w:rPr>
          <w:rtl w:val="true"/>
        </w:rPr>
        <w:t xml:space="preserve"> </w:t>
      </w:r>
      <w:r>
        <w:rPr>
          <w:rtl w:val="true"/>
        </w:rPr>
        <w:t>פ</w:t>
      </w:r>
      <w:r>
        <w:rPr>
          <w:rtl w:val="true"/>
        </w:rPr>
        <w:t>י</w:t>
      </w:r>
      <w:r>
        <w:rPr>
          <w:rtl w:val="true"/>
        </w:rPr>
        <w:t>רט</w:t>
      </w:r>
      <w:r>
        <w:rPr>
          <w:rtl w:val="true"/>
        </w:rPr>
        <w:t>ה</w:t>
      </w:r>
      <w:r>
        <w:rPr>
          <w:rtl w:val="true"/>
        </w:rPr>
        <w:t xml:space="preserve"> </w:t>
      </w:r>
      <w:r>
        <w:rPr>
          <w:rtl w:val="true"/>
        </w:rPr>
        <w:t>כי</w:t>
      </w:r>
      <w:r>
        <w:rPr>
          <w:rtl w:val="true"/>
        </w:rPr>
        <w:t xml:space="preserve"> </w:t>
      </w:r>
      <w:r>
        <w:rPr>
          <w:rtl w:val="true"/>
        </w:rPr>
        <w:t>המערער נתן</w:t>
      </w:r>
      <w:r>
        <w:rPr>
          <w:rtl w:val="true"/>
        </w:rPr>
        <w:t xml:space="preserve"> </w:t>
      </w:r>
      <w:r>
        <w:rPr>
          <w:rtl w:val="true"/>
        </w:rPr>
        <w:t>לה</w:t>
      </w:r>
      <w:r>
        <w:rPr>
          <w:rtl w:val="true"/>
        </w:rPr>
        <w:t xml:space="preserve"> </w:t>
      </w:r>
      <w:r>
        <w:rPr>
          <w:rtl w:val="true"/>
        </w:rPr>
        <w:t>מכות</w:t>
      </w:r>
      <w:r>
        <w:rPr>
          <w:rtl w:val="true"/>
        </w:rPr>
        <w:t xml:space="preserve"> </w:t>
      </w:r>
      <w:r>
        <w:rPr>
          <w:rtl w:val="true"/>
        </w:rPr>
        <w:t>עם</w:t>
      </w:r>
      <w:r>
        <w:rPr>
          <w:rtl w:val="true"/>
        </w:rPr>
        <w:t xml:space="preserve"> </w:t>
      </w:r>
      <w:r>
        <w:rPr>
          <w:rtl w:val="true"/>
        </w:rPr>
        <w:t>היד</w:t>
      </w:r>
      <w:r>
        <w:rPr>
          <w:rtl w:val="true"/>
        </w:rPr>
        <w:t xml:space="preserve">, </w:t>
      </w:r>
      <w:r>
        <w:rPr>
          <w:rtl w:val="true"/>
        </w:rPr>
        <w:t>אם</w:t>
      </w:r>
      <w:r>
        <w:rPr>
          <w:rtl w:val="true"/>
        </w:rPr>
        <w:t xml:space="preserve"> </w:t>
      </w:r>
      <w:r>
        <w:rPr>
          <w:rtl w:val="true"/>
        </w:rPr>
        <w:t>כי</w:t>
      </w:r>
      <w:r>
        <w:rPr>
          <w:rtl w:val="true"/>
        </w:rPr>
        <w:t xml:space="preserve"> </w:t>
      </w:r>
      <w:r>
        <w:rPr>
          <w:rtl w:val="true"/>
        </w:rPr>
        <w:t>לא</w:t>
      </w:r>
      <w:r>
        <w:rPr>
          <w:rtl w:val="true"/>
        </w:rPr>
        <w:t xml:space="preserve"> </w:t>
      </w:r>
      <w:r>
        <w:rPr>
          <w:rtl w:val="true"/>
        </w:rPr>
        <w:t>ברור</w:t>
      </w:r>
      <w:r>
        <w:rPr>
          <w:rtl w:val="true"/>
        </w:rPr>
        <w:t xml:space="preserve"> </w:t>
      </w:r>
      <w:r>
        <w:rPr>
          <w:rtl w:val="true"/>
        </w:rPr>
        <w:t>באיזה</w:t>
      </w:r>
      <w:r>
        <w:rPr>
          <w:rtl w:val="true"/>
        </w:rPr>
        <w:t xml:space="preserve"> </w:t>
      </w:r>
      <w:r>
        <w:rPr>
          <w:rtl w:val="true"/>
        </w:rPr>
        <w:t>גיל</w:t>
      </w:r>
      <w:r>
        <w:rPr>
          <w:rtl w:val="true"/>
        </w:rPr>
        <w:t xml:space="preserve">. </w:t>
      </w:r>
      <w:r>
        <w:rPr>
          <w:rtl w:val="true"/>
        </w:rPr>
        <w:t>כיוון</w:t>
      </w:r>
      <w:r>
        <w:rPr>
          <w:rtl w:val="true"/>
        </w:rPr>
        <w:t xml:space="preserve"> </w:t>
      </w:r>
      <w:r>
        <w:rPr>
          <w:rtl w:val="true"/>
        </w:rPr>
        <w:t>שכך</w:t>
      </w:r>
      <w:r>
        <w:rPr>
          <w:rtl w:val="true"/>
        </w:rPr>
        <w:t xml:space="preserve"> </w:t>
      </w:r>
      <w:r>
        <w:rPr>
          <w:rtl w:val="true"/>
        </w:rPr>
        <w:t>ומאחר</w:t>
      </w:r>
      <w:r>
        <w:rPr>
          <w:rtl w:val="true"/>
        </w:rPr>
        <w:t xml:space="preserve"> </w:t>
      </w:r>
      <w:r>
        <w:rPr>
          <w:rtl w:val="true"/>
        </w:rPr>
        <w:t>ובעניין</w:t>
      </w:r>
      <w:r>
        <w:rPr>
          <w:rtl w:val="true"/>
        </w:rPr>
        <w:t xml:space="preserve"> </w:t>
      </w:r>
      <w:r>
        <w:rPr>
          <w:rtl w:val="true"/>
        </w:rPr>
        <w:t>זה</w:t>
      </w:r>
      <w:r>
        <w:rPr>
          <w:rtl w:val="true"/>
        </w:rPr>
        <w:t xml:space="preserve"> </w:t>
      </w:r>
      <w:r>
        <w:rPr>
          <w:rtl w:val="true"/>
        </w:rPr>
        <w:t>מסרה</w:t>
      </w:r>
      <w:r>
        <w:rPr>
          <w:rtl w:val="true"/>
        </w:rPr>
        <w:t xml:space="preserve"> </w:t>
      </w:r>
      <w:r>
        <w:rPr>
          <w:rtl w:val="true"/>
        </w:rPr>
        <w:t>גרס</w:t>
      </w:r>
      <w:r>
        <w:rPr>
          <w:rtl w:val="true"/>
        </w:rPr>
        <w:t>ה</w:t>
      </w:r>
      <w:r>
        <w:rPr>
          <w:rtl w:val="true"/>
        </w:rPr>
        <w:t xml:space="preserve"> </w:t>
      </w:r>
      <w:r>
        <w:rPr>
          <w:rtl w:val="true"/>
        </w:rPr>
        <w:t>בחקירה</w:t>
      </w:r>
      <w:r>
        <w:rPr>
          <w:rtl w:val="true"/>
        </w:rPr>
        <w:t xml:space="preserve"> </w:t>
      </w:r>
      <w:r>
        <w:rPr>
          <w:rtl w:val="true"/>
        </w:rPr>
        <w:t>אחת</w:t>
      </w:r>
      <w:r>
        <w:rPr>
          <w:rtl w:val="true"/>
        </w:rPr>
        <w:t xml:space="preserve"> </w:t>
      </w:r>
      <w:r>
        <w:rPr>
          <w:rtl w:val="true"/>
        </w:rPr>
        <w:t>ב</w:t>
      </w:r>
      <w:r>
        <w:rPr>
          <w:rtl w:val="true"/>
        </w:rPr>
        <w:t>לבד</w:t>
      </w:r>
      <w:r>
        <w:rPr>
          <w:rtl w:val="true"/>
        </w:rPr>
        <w:t xml:space="preserve">, </w:t>
      </w:r>
      <w:r>
        <w:rPr>
          <w:rtl w:val="true"/>
        </w:rPr>
        <w:t>הוא זוכה מעבירה זו</w:t>
      </w:r>
      <w:r>
        <w:rPr>
          <w:rtl w:val="true"/>
        </w:rPr>
        <w:t xml:space="preserve">. </w:t>
      </w:r>
    </w:p>
    <w:p>
      <w:pPr>
        <w:pStyle w:val="Normal"/>
        <w:overflowPunct w:val="true"/>
        <w:autoSpaceDE w:val="true"/>
        <w:ind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ind w:hanging="0" w:start="0" w:end="0"/>
        <w:jc w:val="both"/>
        <w:rPr/>
      </w:pPr>
      <w:r>
        <w:rPr>
          <w:rtl w:val="true"/>
        </w:rPr>
        <w:t>אשר</w:t>
      </w:r>
      <w:r>
        <w:rPr>
          <w:rtl w:val="true"/>
        </w:rPr>
        <w:t xml:space="preserve"> </w:t>
      </w:r>
      <w:r>
        <w:rPr>
          <w:rtl w:val="true"/>
        </w:rPr>
        <w:t>לטענות</w:t>
      </w:r>
      <w:r>
        <w:rPr>
          <w:rtl w:val="true"/>
        </w:rPr>
        <w:t xml:space="preserve"> </w:t>
      </w:r>
      <w:r>
        <w:rPr>
          <w:rtl w:val="true"/>
        </w:rPr>
        <w:t>שהעלה</w:t>
      </w:r>
      <w:r>
        <w:rPr>
          <w:rtl w:val="true"/>
        </w:rPr>
        <w:t xml:space="preserve"> </w:t>
      </w:r>
      <w:r>
        <w:rPr>
          <w:rtl w:val="true"/>
        </w:rPr>
        <w:t>ב</w:t>
      </w:r>
      <w:r>
        <w:rPr>
          <w:rtl w:val="true"/>
        </w:rPr>
        <w:t xml:space="preserve">א </w:t>
      </w:r>
      <w:r>
        <w:rPr>
          <w:rtl w:val="true"/>
        </w:rPr>
        <w:t>כ</w:t>
      </w:r>
      <w:r>
        <w:rPr>
          <w:rtl w:val="true"/>
        </w:rPr>
        <w:t>וח</w:t>
      </w:r>
      <w:r>
        <w:rPr>
          <w:rtl w:val="true"/>
        </w:rPr>
        <w:t xml:space="preserve"> </w:t>
      </w:r>
      <w:r>
        <w:rPr>
          <w:rtl w:val="true"/>
        </w:rPr>
        <w:t>המערער בכל</w:t>
      </w:r>
      <w:r>
        <w:rPr>
          <w:rtl w:val="true"/>
        </w:rPr>
        <w:t xml:space="preserve"> </w:t>
      </w:r>
      <w:r>
        <w:rPr>
          <w:rtl w:val="true"/>
        </w:rPr>
        <w:t>הנוגע</w:t>
      </w:r>
      <w:r>
        <w:rPr>
          <w:rtl w:val="true"/>
        </w:rPr>
        <w:t xml:space="preserve"> </w:t>
      </w:r>
      <w:r>
        <w:rPr>
          <w:rtl w:val="true"/>
        </w:rPr>
        <w:t>לכך</w:t>
      </w:r>
      <w:r>
        <w:rPr>
          <w:rtl w:val="true"/>
        </w:rPr>
        <w:t xml:space="preserve"> </w:t>
      </w:r>
      <w:r>
        <w:rPr>
          <w:rtl w:val="true"/>
        </w:rPr>
        <w:t>שהודעותיה</w:t>
      </w:r>
      <w:r>
        <w:rPr>
          <w:rtl w:val="true"/>
        </w:rPr>
        <w:t xml:space="preserve"> </w:t>
      </w:r>
      <w:r>
        <w:rPr>
          <w:rtl w:val="true"/>
        </w:rPr>
        <w:t>של</w:t>
      </w:r>
      <w:r>
        <w:rPr>
          <w:rtl w:val="true"/>
        </w:rPr>
        <w:t xml:space="preserve"> </w:t>
      </w:r>
      <w:r>
        <w:rPr>
          <w:rtl w:val="true"/>
        </w:rPr>
        <w:t>ב</w:t>
      </w:r>
      <w:r>
        <w:rPr>
          <w:rtl w:val="true"/>
        </w:rPr>
        <w:t xml:space="preserve">' </w:t>
      </w:r>
      <w:r>
        <w:rPr>
          <w:rtl w:val="true"/>
        </w:rPr>
        <w:t>לא</w:t>
      </w:r>
      <w:r>
        <w:rPr>
          <w:rtl w:val="true"/>
        </w:rPr>
        <w:t xml:space="preserve"> </w:t>
      </w:r>
      <w:r>
        <w:rPr>
          <w:rtl w:val="true"/>
        </w:rPr>
        <w:t>הוקראו</w:t>
      </w:r>
      <w:r>
        <w:rPr>
          <w:rtl w:val="true"/>
        </w:rPr>
        <w:t xml:space="preserve"> </w:t>
      </w:r>
      <w:r>
        <w:rPr>
          <w:rtl w:val="true"/>
        </w:rPr>
        <w:t>לה</w:t>
      </w:r>
      <w:r>
        <w:rPr>
          <w:rtl w:val="true"/>
        </w:rPr>
        <w:t xml:space="preserve"> </w:t>
      </w:r>
      <w:r>
        <w:rPr>
          <w:rtl w:val="true"/>
        </w:rPr>
        <w:t>בסיום</w:t>
      </w:r>
      <w:r>
        <w:rPr>
          <w:rtl w:val="true"/>
        </w:rPr>
        <w:t xml:space="preserve"> </w:t>
      </w:r>
      <w:r>
        <w:rPr>
          <w:rtl w:val="true"/>
        </w:rPr>
        <w:t>עדותה</w:t>
      </w:r>
      <w:r>
        <w:rPr>
          <w:rtl w:val="true"/>
        </w:rPr>
        <w:t xml:space="preserve">, </w:t>
      </w:r>
      <w:r>
        <w:rPr>
          <w:rtl w:val="true"/>
        </w:rPr>
        <w:t>כי</w:t>
      </w:r>
      <w:r>
        <w:rPr>
          <w:rtl w:val="true"/>
        </w:rPr>
        <w:t xml:space="preserve"> </w:t>
      </w:r>
      <w:r>
        <w:rPr>
          <w:rtl w:val="true"/>
        </w:rPr>
        <w:t>היא</w:t>
      </w:r>
      <w:r>
        <w:rPr>
          <w:rtl w:val="true"/>
        </w:rPr>
        <w:t xml:space="preserve"> </w:t>
      </w:r>
      <w:r>
        <w:rPr>
          <w:rtl w:val="true"/>
        </w:rPr>
        <w:t>אינה</w:t>
      </w:r>
      <w:r>
        <w:rPr>
          <w:rtl w:val="true"/>
        </w:rPr>
        <w:t xml:space="preserve"> </w:t>
      </w:r>
      <w:r>
        <w:rPr>
          <w:rtl w:val="true"/>
        </w:rPr>
        <w:t>דוברת</w:t>
      </w:r>
      <w:r>
        <w:rPr>
          <w:rtl w:val="true"/>
        </w:rPr>
        <w:t xml:space="preserve"> </w:t>
      </w:r>
      <w:r>
        <w:rPr>
          <w:rtl w:val="true"/>
        </w:rPr>
        <w:t>את</w:t>
      </w:r>
      <w:r>
        <w:rPr>
          <w:rtl w:val="true"/>
        </w:rPr>
        <w:t xml:space="preserve"> </w:t>
      </w:r>
      <w:r>
        <w:rPr>
          <w:rtl w:val="true"/>
        </w:rPr>
        <w:t>השפה</w:t>
      </w:r>
      <w:r>
        <w:rPr>
          <w:rtl w:val="true"/>
        </w:rPr>
        <w:t xml:space="preserve"> </w:t>
      </w:r>
      <w:r>
        <w:rPr>
          <w:rtl w:val="true"/>
        </w:rPr>
        <w:t>העברית</w:t>
      </w:r>
      <w:r>
        <w:rPr>
          <w:rtl w:val="true"/>
        </w:rPr>
        <w:t xml:space="preserve"> </w:t>
      </w:r>
      <w:r>
        <w:rPr>
          <w:rtl w:val="true"/>
        </w:rPr>
        <w:t>וכי</w:t>
      </w:r>
      <w:r>
        <w:rPr>
          <w:rtl w:val="true"/>
        </w:rPr>
        <w:t xml:space="preserve"> </w:t>
      </w:r>
      <w:r>
        <w:rPr>
          <w:rtl w:val="true"/>
        </w:rPr>
        <w:t>ההודעות</w:t>
      </w:r>
      <w:r>
        <w:rPr>
          <w:rtl w:val="true"/>
        </w:rPr>
        <w:t xml:space="preserve"> </w:t>
      </w:r>
      <w:r>
        <w:rPr>
          <w:rtl w:val="true"/>
        </w:rPr>
        <w:t>נרשמו</w:t>
      </w:r>
      <w:r>
        <w:rPr>
          <w:rtl w:val="true"/>
        </w:rPr>
        <w:t xml:space="preserve"> </w:t>
      </w:r>
      <w:r>
        <w:rPr>
          <w:rtl w:val="true"/>
        </w:rPr>
        <w:t>באופן</w:t>
      </w:r>
      <w:r>
        <w:rPr>
          <w:rtl w:val="true"/>
        </w:rPr>
        <w:t xml:space="preserve"> </w:t>
      </w:r>
      <w:r>
        <w:rPr>
          <w:rtl w:val="true"/>
        </w:rPr>
        <w:t>סלקטיבי</w:t>
      </w:r>
      <w:r>
        <w:rPr>
          <w:rtl w:val="true"/>
        </w:rPr>
        <w:t xml:space="preserve"> </w:t>
      </w:r>
      <w:r>
        <w:rPr>
          <w:rtl w:val="true"/>
        </w:rPr>
        <w:t>והושמטו</w:t>
      </w:r>
      <w:r>
        <w:rPr>
          <w:rtl w:val="true"/>
        </w:rPr>
        <w:t xml:space="preserve"> </w:t>
      </w:r>
      <w:r>
        <w:rPr>
          <w:rtl w:val="true"/>
        </w:rPr>
        <w:t>מהן</w:t>
      </w:r>
      <w:r>
        <w:rPr>
          <w:rtl w:val="true"/>
        </w:rPr>
        <w:t xml:space="preserve"> </w:t>
      </w:r>
      <w:r>
        <w:rPr>
          <w:rtl w:val="true"/>
        </w:rPr>
        <w:t>פרטים</w:t>
      </w:r>
      <w:r>
        <w:rPr>
          <w:rtl w:val="true"/>
        </w:rPr>
        <w:t xml:space="preserve"> </w:t>
      </w:r>
      <w:r>
        <w:rPr>
          <w:rtl w:val="true"/>
        </w:rPr>
        <w:t>מהותיים</w:t>
      </w:r>
      <w:r>
        <w:rPr>
          <w:rtl w:val="true"/>
        </w:rPr>
        <w:t xml:space="preserve">, </w:t>
      </w:r>
      <w:r>
        <w:rPr>
          <w:rtl w:val="true"/>
        </w:rPr>
        <w:t xml:space="preserve">נקבע כי </w:t>
      </w:r>
      <w:r>
        <w:rPr>
          <w:rtl w:val="true"/>
        </w:rPr>
        <w:t>אכן</w:t>
      </w:r>
      <w:r>
        <w:rPr>
          <w:rtl w:val="true"/>
        </w:rPr>
        <w:t xml:space="preserve"> </w:t>
      </w:r>
      <w:r>
        <w:rPr>
          <w:rtl w:val="true"/>
        </w:rPr>
        <w:t>מעדותה</w:t>
      </w:r>
      <w:r>
        <w:rPr>
          <w:rtl w:val="true"/>
        </w:rPr>
        <w:t xml:space="preserve"> </w:t>
      </w:r>
      <w:r>
        <w:rPr>
          <w:rtl w:val="true"/>
        </w:rPr>
        <w:t>של</w:t>
      </w:r>
      <w:r>
        <w:rPr>
          <w:rtl w:val="true"/>
        </w:rPr>
        <w:t xml:space="preserve"> </w:t>
      </w:r>
      <w:r>
        <w:rPr>
          <w:rtl w:val="true"/>
        </w:rPr>
        <w:t>השוטרת</w:t>
      </w:r>
      <w:r>
        <w:rPr>
          <w:rtl w:val="true"/>
        </w:rPr>
        <w:t xml:space="preserve"> </w:t>
      </w:r>
      <w:r>
        <w:rPr>
          <w:rtl w:val="true"/>
        </w:rPr>
        <w:t>עלה</w:t>
      </w:r>
      <w:r>
        <w:rPr>
          <w:rtl w:val="true"/>
        </w:rPr>
        <w:t xml:space="preserve"> </w:t>
      </w:r>
      <w:r>
        <w:rPr>
          <w:rtl w:val="true"/>
        </w:rPr>
        <w:t>כי</w:t>
      </w:r>
      <w:r>
        <w:rPr>
          <w:rtl w:val="true"/>
        </w:rPr>
        <w:t xml:space="preserve"> </w:t>
      </w:r>
      <w:r>
        <w:rPr>
          <w:rtl w:val="true"/>
        </w:rPr>
        <w:t>רק</w:t>
      </w:r>
      <w:r>
        <w:rPr>
          <w:rtl w:val="true"/>
        </w:rPr>
        <w:t xml:space="preserve"> </w:t>
      </w:r>
      <w:r>
        <w:rPr>
          <w:rtl w:val="true"/>
        </w:rPr>
        <w:t>במקרה</w:t>
      </w:r>
      <w:r>
        <w:rPr>
          <w:rtl w:val="true"/>
        </w:rPr>
        <w:t xml:space="preserve"> </w:t>
      </w:r>
      <w:r>
        <w:rPr>
          <w:rtl w:val="true"/>
        </w:rPr>
        <w:t>בו</w:t>
      </w:r>
      <w:r>
        <w:rPr>
          <w:rtl w:val="true"/>
        </w:rPr>
        <w:t xml:space="preserve"> </w:t>
      </w:r>
      <w:r>
        <w:rPr>
          <w:rtl w:val="true"/>
        </w:rPr>
        <w:t>מבקש</w:t>
      </w:r>
      <w:r>
        <w:rPr>
          <w:rtl w:val="true"/>
        </w:rPr>
        <w:t xml:space="preserve"> </w:t>
      </w:r>
      <w:r>
        <w:rPr>
          <w:rtl w:val="true"/>
        </w:rPr>
        <w:t>נחקר</w:t>
      </w:r>
      <w:r>
        <w:rPr>
          <w:rtl w:val="true"/>
        </w:rPr>
        <w:t xml:space="preserve"> </w:t>
      </w:r>
      <w:r>
        <w:rPr>
          <w:rtl w:val="true"/>
        </w:rPr>
        <w:t>כי</w:t>
      </w:r>
      <w:r>
        <w:rPr>
          <w:rtl w:val="true"/>
        </w:rPr>
        <w:t xml:space="preserve"> </w:t>
      </w:r>
      <w:r>
        <w:rPr>
          <w:rtl w:val="true"/>
        </w:rPr>
        <w:t>הודעתו</w:t>
      </w:r>
      <w:r>
        <w:rPr>
          <w:rtl w:val="true"/>
        </w:rPr>
        <w:t xml:space="preserve"> </w:t>
      </w:r>
      <w:r>
        <w:rPr>
          <w:rtl w:val="true"/>
        </w:rPr>
        <w:t>תוקרא</w:t>
      </w:r>
      <w:r>
        <w:rPr>
          <w:rtl w:val="true"/>
        </w:rPr>
        <w:t xml:space="preserve"> </w:t>
      </w:r>
      <w:r>
        <w:rPr>
          <w:rtl w:val="true"/>
        </w:rPr>
        <w:t>לו</w:t>
      </w:r>
      <w:r>
        <w:rPr>
          <w:rtl w:val="true"/>
        </w:rPr>
        <w:t xml:space="preserve"> </w:t>
      </w:r>
      <w:r>
        <w:rPr>
          <w:rtl w:val="true"/>
        </w:rPr>
        <w:t>הדבר</w:t>
      </w:r>
      <w:r>
        <w:rPr>
          <w:rtl w:val="true"/>
        </w:rPr>
        <w:t xml:space="preserve"> </w:t>
      </w:r>
      <w:r>
        <w:rPr>
          <w:rtl w:val="true"/>
        </w:rPr>
        <w:t>נעשה</w:t>
      </w:r>
      <w:r>
        <w:rPr>
          <w:rtl w:val="true"/>
        </w:rPr>
        <w:t xml:space="preserve">, </w:t>
      </w:r>
      <w:r>
        <w:rPr>
          <w:rtl w:val="true"/>
        </w:rPr>
        <w:t>והאמור</w:t>
      </w:r>
      <w:r>
        <w:rPr>
          <w:rtl w:val="true"/>
        </w:rPr>
        <w:t xml:space="preserve"> </w:t>
      </w:r>
      <w:r>
        <w:rPr>
          <w:rtl w:val="true"/>
        </w:rPr>
        <w:t>בסיום</w:t>
      </w:r>
      <w:r>
        <w:rPr>
          <w:rtl w:val="true"/>
        </w:rPr>
        <w:t xml:space="preserve"> </w:t>
      </w:r>
      <w:r>
        <w:rPr>
          <w:rtl w:val="true"/>
        </w:rPr>
        <w:t>ההודעה</w:t>
      </w:r>
      <w:r>
        <w:rPr>
          <w:rtl w:val="true"/>
        </w:rPr>
        <w:t xml:space="preserve"> </w:t>
      </w:r>
      <w:r>
        <w:rPr>
          <w:rtl w:val="true"/>
        </w:rPr>
        <w:t>כי</w:t>
      </w:r>
      <w:r>
        <w:rPr>
          <w:rtl w:val="true"/>
        </w:rPr>
        <w:t xml:space="preserve"> </w:t>
      </w:r>
      <w:r>
        <w:rPr>
          <w:rtl w:val="true"/>
        </w:rPr>
        <w:t>היא</w:t>
      </w:r>
      <w:r>
        <w:rPr>
          <w:rtl w:val="true"/>
        </w:rPr>
        <w:t xml:space="preserve"> </w:t>
      </w:r>
      <w:r>
        <w:rPr>
          <w:rtl w:val="true"/>
        </w:rPr>
        <w:t>הוקראה</w:t>
      </w:r>
      <w:r>
        <w:rPr>
          <w:rtl w:val="true"/>
        </w:rPr>
        <w:t xml:space="preserve"> </w:t>
      </w:r>
      <w:r>
        <w:rPr>
          <w:rtl w:val="true"/>
        </w:rPr>
        <w:t xml:space="preserve">לפני הנחקר </w:t>
      </w:r>
      <w:r>
        <w:rPr>
          <w:rtl w:val="true"/>
        </w:rPr>
        <w:t>אינו</w:t>
      </w:r>
      <w:r>
        <w:rPr>
          <w:rtl w:val="true"/>
        </w:rPr>
        <w:t xml:space="preserve"> </w:t>
      </w:r>
      <w:r>
        <w:rPr>
          <w:rtl w:val="true"/>
        </w:rPr>
        <w:t>בהכרח</w:t>
      </w:r>
      <w:r>
        <w:rPr>
          <w:rtl w:val="true"/>
        </w:rPr>
        <w:t xml:space="preserve"> </w:t>
      </w:r>
      <w:r>
        <w:rPr>
          <w:rtl w:val="true"/>
        </w:rPr>
        <w:t>משקף</w:t>
      </w:r>
      <w:r>
        <w:rPr>
          <w:rtl w:val="true"/>
        </w:rPr>
        <w:t xml:space="preserve"> </w:t>
      </w:r>
      <w:r>
        <w:rPr>
          <w:rtl w:val="true"/>
        </w:rPr>
        <w:t>את</w:t>
      </w:r>
      <w:r>
        <w:rPr>
          <w:rtl w:val="true"/>
        </w:rPr>
        <w:t xml:space="preserve"> </w:t>
      </w:r>
      <w:r>
        <w:rPr>
          <w:rtl w:val="true"/>
        </w:rPr>
        <w:t>המציאות</w:t>
      </w:r>
      <w:r>
        <w:rPr>
          <w:rtl w:val="true"/>
        </w:rPr>
        <w:t>,</w:t>
      </w:r>
      <w:r>
        <w:rPr>
          <w:rtl w:val="true"/>
        </w:rPr>
        <w:t xml:space="preserve"> </w:t>
      </w:r>
      <w:r>
        <w:rPr>
          <w:rtl w:val="true"/>
        </w:rPr>
        <w:t>שכן</w:t>
      </w:r>
      <w:r>
        <w:rPr>
          <w:rtl w:val="true"/>
        </w:rPr>
        <w:t xml:space="preserve"> </w:t>
      </w:r>
      <w:r>
        <w:rPr>
          <w:rtl w:val="true"/>
        </w:rPr>
        <w:t>מדובר</w:t>
      </w:r>
      <w:r>
        <w:rPr>
          <w:rtl w:val="true"/>
        </w:rPr>
        <w:t xml:space="preserve"> </w:t>
      </w:r>
      <w:r>
        <w:rPr>
          <w:rtl w:val="true"/>
        </w:rPr>
        <w:t>בשורה</w:t>
      </w:r>
      <w:r>
        <w:rPr>
          <w:rtl w:val="true"/>
        </w:rPr>
        <w:t xml:space="preserve"> </w:t>
      </w:r>
      <w:r>
        <w:rPr>
          <w:rtl w:val="true"/>
        </w:rPr>
        <w:t>המודפסת</w:t>
      </w:r>
      <w:r>
        <w:rPr>
          <w:rtl w:val="true"/>
        </w:rPr>
        <w:t xml:space="preserve"> </w:t>
      </w:r>
      <w:r>
        <w:rPr>
          <w:rtl w:val="true"/>
        </w:rPr>
        <w:t>אוטומטית</w:t>
      </w:r>
      <w:r>
        <w:rPr>
          <w:rtl w:val="true"/>
        </w:rPr>
        <w:t xml:space="preserve"> </w:t>
      </w:r>
      <w:r>
        <w:rPr>
          <w:rtl w:val="true"/>
        </w:rPr>
        <w:t>מהמחשב</w:t>
      </w:r>
      <w:r>
        <w:rPr>
          <w:rtl w:val="true"/>
        </w:rPr>
        <w:t xml:space="preserve"> </w:t>
      </w:r>
      <w:r>
        <w:rPr>
          <w:rtl w:val="true"/>
        </w:rPr>
        <w:t>בסיום</w:t>
      </w:r>
      <w:r>
        <w:rPr>
          <w:rtl w:val="true"/>
        </w:rPr>
        <w:t xml:space="preserve"> </w:t>
      </w:r>
      <w:r>
        <w:rPr>
          <w:rtl w:val="true"/>
        </w:rPr>
        <w:t>ההודעה</w:t>
      </w:r>
      <w:r>
        <w:rPr>
          <w:rtl w:val="true"/>
        </w:rPr>
        <w:t xml:space="preserve">. </w:t>
      </w:r>
      <w:r>
        <w:rPr>
          <w:rtl w:val="true"/>
        </w:rPr>
        <w:t>אלא ש</w:t>
      </w:r>
      <w:r>
        <w:rPr>
          <w:rtl w:val="true"/>
        </w:rPr>
        <w:t>בצד</w:t>
      </w:r>
      <w:r>
        <w:rPr>
          <w:rtl w:val="true"/>
        </w:rPr>
        <w:t xml:space="preserve"> </w:t>
      </w:r>
      <w:r>
        <w:rPr>
          <w:rtl w:val="true"/>
        </w:rPr>
        <w:t>האמור</w:t>
      </w:r>
      <w:r>
        <w:rPr>
          <w:rtl w:val="true"/>
        </w:rPr>
        <w:t xml:space="preserve">, </w:t>
      </w:r>
      <w:r>
        <w:rPr>
          <w:rtl w:val="true"/>
        </w:rPr>
        <w:t>ארבע</w:t>
      </w:r>
      <w:r>
        <w:rPr>
          <w:rtl w:val="true"/>
        </w:rPr>
        <w:t xml:space="preserve"> </w:t>
      </w:r>
      <w:r>
        <w:rPr>
          <w:rtl w:val="true"/>
        </w:rPr>
        <w:t>מתוך</w:t>
      </w:r>
      <w:r>
        <w:rPr>
          <w:rtl w:val="true"/>
        </w:rPr>
        <w:t xml:space="preserve"> </w:t>
      </w:r>
      <w:r>
        <w:rPr>
          <w:rtl w:val="true"/>
        </w:rPr>
        <w:t>חמש</w:t>
      </w:r>
      <w:r>
        <w:rPr>
          <w:rtl w:val="true"/>
        </w:rPr>
        <w:t xml:space="preserve"> </w:t>
      </w:r>
      <w:r>
        <w:rPr>
          <w:rtl w:val="true"/>
        </w:rPr>
        <w:t>חקירותיה</w:t>
      </w:r>
      <w:r>
        <w:rPr>
          <w:rtl w:val="true"/>
        </w:rPr>
        <w:t xml:space="preserve"> </w:t>
      </w:r>
      <w:r>
        <w:rPr>
          <w:rtl w:val="true"/>
        </w:rPr>
        <w:t>של</w:t>
      </w:r>
      <w:r>
        <w:rPr>
          <w:rtl w:val="true"/>
        </w:rPr>
        <w:t xml:space="preserve"> </w:t>
      </w:r>
      <w:r>
        <w:rPr>
          <w:rtl w:val="true"/>
        </w:rPr>
        <w:t>ב</w:t>
      </w:r>
      <w:r>
        <w:rPr>
          <w:rtl w:val="true"/>
        </w:rPr>
        <w:t xml:space="preserve">' </w:t>
      </w:r>
      <w:r>
        <w:rPr>
          <w:rtl w:val="true"/>
        </w:rPr>
        <w:t>הוקלטו</w:t>
      </w:r>
      <w:r>
        <w:rPr>
          <w:rtl w:val="true"/>
        </w:rPr>
        <w:t xml:space="preserve"> </w:t>
      </w:r>
      <w:r>
        <w:rPr>
          <w:rtl w:val="true"/>
        </w:rPr>
        <w:t>והדיסק</w:t>
      </w:r>
      <w:r>
        <w:rPr>
          <w:rtl w:val="true"/>
        </w:rPr>
        <w:t xml:space="preserve"> </w:t>
      </w:r>
      <w:r>
        <w:rPr>
          <w:rtl w:val="true"/>
        </w:rPr>
        <w:t>הוגש</w:t>
      </w:r>
      <w:r>
        <w:rPr>
          <w:rtl w:val="true"/>
        </w:rPr>
        <w:t xml:space="preserve"> כראיה</w:t>
      </w:r>
      <w:r>
        <w:rPr>
          <w:rtl w:val="true"/>
        </w:rPr>
        <w:t xml:space="preserve">. </w:t>
      </w:r>
      <w:r>
        <w:rPr>
          <w:rtl w:val="true"/>
        </w:rPr>
        <w:t>על כן</w:t>
      </w:r>
      <w:r>
        <w:rPr>
          <w:rtl w:val="true"/>
        </w:rPr>
        <w:t xml:space="preserve">, </w:t>
      </w:r>
      <w:r>
        <w:rPr>
          <w:rtl w:val="true"/>
        </w:rPr>
        <w:t>ככל</w:t>
      </w:r>
      <w:r>
        <w:rPr>
          <w:rtl w:val="true"/>
        </w:rPr>
        <w:t xml:space="preserve"> </w:t>
      </w:r>
      <w:r>
        <w:rPr>
          <w:rtl w:val="true"/>
        </w:rPr>
        <w:t>שסבר</w:t>
      </w:r>
      <w:r>
        <w:rPr>
          <w:rtl w:val="true"/>
        </w:rPr>
        <w:t xml:space="preserve"> </w:t>
      </w:r>
      <w:r>
        <w:rPr>
          <w:rtl w:val="true"/>
        </w:rPr>
        <w:t>המערער כי</w:t>
      </w:r>
      <w:r>
        <w:rPr>
          <w:rtl w:val="true"/>
        </w:rPr>
        <w:t xml:space="preserve"> </w:t>
      </w:r>
      <w:r>
        <w:rPr>
          <w:rtl w:val="true"/>
        </w:rPr>
        <w:t>הושמטו</w:t>
      </w:r>
      <w:r>
        <w:rPr>
          <w:rtl w:val="true"/>
        </w:rPr>
        <w:t xml:space="preserve"> </w:t>
      </w:r>
      <w:r>
        <w:rPr>
          <w:rtl w:val="true"/>
        </w:rPr>
        <w:t>פרטים</w:t>
      </w:r>
      <w:r>
        <w:rPr>
          <w:rtl w:val="true"/>
        </w:rPr>
        <w:t xml:space="preserve"> </w:t>
      </w:r>
      <w:r>
        <w:rPr>
          <w:rtl w:val="true"/>
        </w:rPr>
        <w:t>מהותיים</w:t>
      </w:r>
      <w:r>
        <w:rPr>
          <w:rtl w:val="true"/>
        </w:rPr>
        <w:t xml:space="preserve"> </w:t>
      </w:r>
      <w:r>
        <w:rPr>
          <w:rtl w:val="true"/>
        </w:rPr>
        <w:t>ברישום</w:t>
      </w:r>
      <w:r>
        <w:rPr>
          <w:rtl w:val="true"/>
        </w:rPr>
        <w:t xml:space="preserve"> </w:t>
      </w:r>
      <w:r>
        <w:rPr>
          <w:rtl w:val="true"/>
        </w:rPr>
        <w:t>ההודעות</w:t>
      </w:r>
      <w:r>
        <w:rPr>
          <w:rtl w:val="true"/>
        </w:rPr>
        <w:t xml:space="preserve">, </w:t>
      </w:r>
      <w:r>
        <w:rPr>
          <w:rtl w:val="true"/>
        </w:rPr>
        <w:t>היה</w:t>
      </w:r>
      <w:r>
        <w:rPr>
          <w:rtl w:val="true"/>
        </w:rPr>
        <w:t xml:space="preserve"> </w:t>
      </w:r>
      <w:r>
        <w:rPr>
          <w:rtl w:val="true"/>
        </w:rPr>
        <w:t>עליו</w:t>
      </w:r>
      <w:r>
        <w:rPr>
          <w:rtl w:val="true"/>
        </w:rPr>
        <w:t xml:space="preserve"> </w:t>
      </w:r>
      <w:r>
        <w:rPr>
          <w:rtl w:val="true"/>
        </w:rPr>
        <w:t>להפנות</w:t>
      </w:r>
      <w:r>
        <w:rPr>
          <w:rtl w:val="true"/>
        </w:rPr>
        <w:t xml:space="preserve"> </w:t>
      </w:r>
      <w:r>
        <w:rPr>
          <w:rtl w:val="true"/>
        </w:rPr>
        <w:t>באופן</w:t>
      </w:r>
      <w:r>
        <w:rPr>
          <w:rtl w:val="true"/>
        </w:rPr>
        <w:t xml:space="preserve"> </w:t>
      </w:r>
      <w:r>
        <w:rPr>
          <w:rtl w:val="true"/>
        </w:rPr>
        <w:t>ספציפי</w:t>
      </w:r>
      <w:r>
        <w:rPr>
          <w:rtl w:val="true"/>
        </w:rPr>
        <w:t xml:space="preserve"> </w:t>
      </w:r>
      <w:r>
        <w:rPr>
          <w:rtl w:val="true"/>
        </w:rPr>
        <w:t>להשמטות</w:t>
      </w:r>
      <w:r>
        <w:rPr>
          <w:rtl w:val="true"/>
        </w:rPr>
        <w:t xml:space="preserve"> </w:t>
      </w:r>
      <w:r>
        <w:rPr>
          <w:rtl w:val="true"/>
        </w:rPr>
        <w:t>כאמור</w:t>
      </w:r>
      <w:r>
        <w:rPr>
          <w:rtl w:val="true"/>
        </w:rPr>
        <w:t xml:space="preserve"> </w:t>
      </w:r>
      <w:r>
        <w:rPr>
          <w:rtl w:val="true"/>
        </w:rPr>
        <w:t>ולא</w:t>
      </w:r>
      <w:r>
        <w:rPr>
          <w:rtl w:val="true"/>
        </w:rPr>
        <w:t xml:space="preserve"> </w:t>
      </w:r>
      <w:r>
        <w:rPr>
          <w:rtl w:val="true"/>
        </w:rPr>
        <w:t>להעלות</w:t>
      </w:r>
      <w:r>
        <w:rPr>
          <w:rtl w:val="true"/>
        </w:rPr>
        <w:t xml:space="preserve"> </w:t>
      </w:r>
      <w:r>
        <w:rPr>
          <w:rtl w:val="true"/>
        </w:rPr>
        <w:t>טענות</w:t>
      </w:r>
      <w:r>
        <w:rPr>
          <w:rtl w:val="true"/>
        </w:rPr>
        <w:t xml:space="preserve"> </w:t>
      </w:r>
      <w:r>
        <w:rPr>
          <w:rtl w:val="true"/>
        </w:rPr>
        <w:t>בעלות</w:t>
      </w:r>
      <w:r>
        <w:rPr>
          <w:rtl w:val="true"/>
        </w:rPr>
        <w:t xml:space="preserve"> </w:t>
      </w:r>
      <w:r>
        <w:rPr>
          <w:rtl w:val="true"/>
        </w:rPr>
        <w:t>אופן</w:t>
      </w:r>
      <w:r>
        <w:rPr>
          <w:rtl w:val="true"/>
        </w:rPr>
        <w:t xml:space="preserve"> </w:t>
      </w:r>
      <w:r>
        <w:rPr>
          <w:rtl w:val="true"/>
        </w:rPr>
        <w:t>כללי</w:t>
      </w:r>
      <w:r>
        <w:rPr>
          <w:rtl w:val="true"/>
        </w:rPr>
        <w:t xml:space="preserve"> </w:t>
      </w:r>
      <w:r>
        <w:rPr>
          <w:rtl w:val="true"/>
        </w:rPr>
        <w:t>כפי</w:t>
      </w:r>
      <w:r>
        <w:rPr>
          <w:rtl w:val="true"/>
        </w:rPr>
        <w:t xml:space="preserve"> </w:t>
      </w:r>
      <w:r>
        <w:rPr>
          <w:rtl w:val="true"/>
        </w:rPr>
        <w:t>שנעשה</w:t>
      </w:r>
      <w:r>
        <w:rPr>
          <w:rtl w:val="true"/>
        </w:rPr>
        <w:t xml:space="preserve">. </w:t>
      </w:r>
      <w:r>
        <w:rPr>
          <w:rtl w:val="true"/>
        </w:rPr>
        <w:t>מאחר</w:t>
      </w:r>
      <w:r>
        <w:rPr>
          <w:rtl w:val="true"/>
        </w:rPr>
        <w:t xml:space="preserve"> </w:t>
      </w:r>
      <w:r>
        <w:rPr>
          <w:rtl w:val="true"/>
        </w:rPr>
        <w:t>ש</w:t>
      </w:r>
      <w:r>
        <w:rPr>
          <w:rtl w:val="true"/>
        </w:rPr>
        <w:t>קיים</w:t>
      </w:r>
      <w:r>
        <w:rPr>
          <w:rtl w:val="true"/>
        </w:rPr>
        <w:t xml:space="preserve"> </w:t>
      </w:r>
      <w:r>
        <w:rPr>
          <w:rtl w:val="true"/>
        </w:rPr>
        <w:t>תיעוד</w:t>
      </w:r>
      <w:r>
        <w:rPr>
          <w:rtl w:val="true"/>
        </w:rPr>
        <w:t xml:space="preserve"> </w:t>
      </w:r>
      <w:r>
        <w:rPr>
          <w:rtl w:val="true"/>
        </w:rPr>
        <w:t>של</w:t>
      </w:r>
      <w:r>
        <w:rPr>
          <w:rtl w:val="true"/>
        </w:rPr>
        <w:t xml:space="preserve"> </w:t>
      </w:r>
      <w:r>
        <w:rPr>
          <w:rtl w:val="true"/>
        </w:rPr>
        <w:t>החקירה</w:t>
      </w:r>
      <w:r>
        <w:rPr>
          <w:rtl w:val="true"/>
        </w:rPr>
        <w:t xml:space="preserve">, </w:t>
      </w:r>
      <w:r>
        <w:rPr>
          <w:rtl w:val="true"/>
        </w:rPr>
        <w:t>אין</w:t>
      </w:r>
      <w:r>
        <w:rPr>
          <w:rtl w:val="true"/>
        </w:rPr>
        <w:t xml:space="preserve"> </w:t>
      </w:r>
      <w:r>
        <w:rPr>
          <w:rtl w:val="true"/>
        </w:rPr>
        <w:t>באי</w:t>
      </w:r>
      <w:r>
        <w:rPr>
          <w:rtl w:val="true"/>
        </w:rPr>
        <w:t xml:space="preserve"> </w:t>
      </w:r>
      <w:r>
        <w:rPr>
          <w:rtl w:val="true"/>
        </w:rPr>
        <w:t>הקראת</w:t>
      </w:r>
      <w:r>
        <w:rPr>
          <w:rtl w:val="true"/>
        </w:rPr>
        <w:t xml:space="preserve"> </w:t>
      </w:r>
      <w:r>
        <w:rPr>
          <w:rtl w:val="true"/>
        </w:rPr>
        <w:t>ההודעות</w:t>
      </w:r>
      <w:r>
        <w:rPr>
          <w:rtl w:val="true"/>
        </w:rPr>
        <w:t xml:space="preserve"> </w:t>
      </w:r>
      <w:r>
        <w:rPr>
          <w:rtl w:val="true"/>
        </w:rPr>
        <w:t>כדי</w:t>
      </w:r>
      <w:r>
        <w:rPr>
          <w:rtl w:val="true"/>
        </w:rPr>
        <w:t xml:space="preserve"> </w:t>
      </w:r>
      <w:r>
        <w:rPr>
          <w:rtl w:val="true"/>
        </w:rPr>
        <w:t>לגרוע</w:t>
      </w:r>
      <w:r>
        <w:rPr>
          <w:rtl w:val="true"/>
        </w:rPr>
        <w:t xml:space="preserve"> </w:t>
      </w:r>
      <w:r>
        <w:rPr>
          <w:rtl w:val="true"/>
        </w:rPr>
        <w:t>מערכן</w:t>
      </w:r>
      <w:r>
        <w:rPr>
          <w:rtl w:val="true"/>
        </w:rPr>
        <w:t xml:space="preserve"> </w:t>
      </w:r>
      <w:r>
        <w:rPr>
          <w:rtl w:val="true"/>
        </w:rPr>
        <w:t>הראייתי</w:t>
      </w:r>
      <w:r>
        <w:rPr>
          <w:rtl w:val="true"/>
        </w:rPr>
        <w:t xml:space="preserve">. </w:t>
      </w:r>
    </w:p>
    <w:p>
      <w:pPr>
        <w:pStyle w:val="Normal"/>
        <w:overflowPunct w:val="true"/>
        <w:autoSpaceDE w:val="true"/>
        <w:ind w:end="0"/>
        <w:jc w:val="both"/>
        <w:textAlignment w:val="auto"/>
        <w:rPr>
          <w:rFonts w:ascii="David;Times New Roman" w:hAnsi="David;Times New Roman" w:cs="David;Times New Roman"/>
          <w:spacing w:val="22"/>
          <w:sz w:val="24"/>
        </w:rPr>
      </w:pPr>
      <w:r>
        <w:rPr>
          <w:rFonts w:cs="David;Times New Roman" w:ascii="David;Times New Roman" w:hAnsi="David;Times New Roman"/>
          <w:spacing w:val="22"/>
          <w:sz w:val="24"/>
          <w:rtl w:val="true"/>
        </w:rPr>
      </w:r>
    </w:p>
    <w:p>
      <w:pPr>
        <w:pStyle w:val="Ruller42"/>
        <w:numPr>
          <w:ilvl w:val="0"/>
          <w:numId w:val="2"/>
        </w:numPr>
        <w:ind w:hanging="0" w:start="0" w:end="0"/>
        <w:jc w:val="both"/>
        <w:rPr>
          <w:rFonts w:ascii="Century" w:hAnsi="Century" w:cs="Century"/>
          <w:sz w:val="22"/>
        </w:rPr>
      </w:pPr>
      <w:r>
        <w:rPr>
          <w:rtl w:val="true"/>
        </w:rPr>
        <w:t>ובאשר לתוספת הראייתית הנדרשת בשני האישומים</w:t>
      </w:r>
      <w:r>
        <w:rPr>
          <w:rtl w:val="true"/>
        </w:rPr>
        <w:t xml:space="preserve">. </w:t>
      </w:r>
      <w:r>
        <w:rPr>
          <w:rtl w:val="true"/>
        </w:rPr>
        <w:t>בשל כך ש</w:t>
      </w:r>
      <w:r>
        <w:rPr>
          <w:rtl w:val="true"/>
        </w:rPr>
        <w:t>חוקרת הילדים היא זו שהעידה ולא א</w:t>
      </w:r>
      <w:r>
        <w:rPr>
          <w:rtl w:val="true"/>
        </w:rPr>
        <w:t xml:space="preserve">', </w:t>
      </w:r>
      <w:r>
        <w:rPr>
          <w:rtl w:val="true"/>
        </w:rPr>
        <w:t>לאחר שאסרה את עדותה</w:t>
      </w:r>
      <w:r>
        <w:rPr>
          <w:rtl w:val="true"/>
        </w:rPr>
        <w:t xml:space="preserve">, </w:t>
      </w:r>
      <w:r>
        <w:rPr>
          <w:rtl w:val="true"/>
        </w:rPr>
        <w:t xml:space="preserve">נדרשת לעדותה תוספת ראייתית </w:t>
      </w:r>
      <w:r>
        <w:rPr>
          <w:rtl w:val="true"/>
        </w:rPr>
        <w:t xml:space="preserve">מסוג </w:t>
      </w:r>
      <w:r>
        <w:rPr>
          <w:rtl w:val="true"/>
        </w:rPr>
        <w:t xml:space="preserve">סיוע </w:t>
      </w:r>
      <w:r>
        <w:rPr>
          <w:rtl w:val="true"/>
        </w:rPr>
        <w:t>(</w:t>
      </w:r>
      <w:hyperlink r:id="rId37">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 הגנת ילדים</w:t>
      </w:r>
      <w:r>
        <w:rPr>
          <w:rtl w:val="true"/>
        </w:rPr>
        <w:t>).</w:t>
      </w:r>
      <w:r>
        <w:rPr>
          <w:rtl w:val="true"/>
        </w:rPr>
        <w:t xml:space="preserve"> </w:t>
      </w:r>
      <w:r>
        <w:rPr>
          <w:rtl w:val="true"/>
        </w:rPr>
        <w:t>כמו כן</w:t>
      </w:r>
      <w:r>
        <w:rPr>
          <w:rtl w:val="true"/>
        </w:rPr>
        <w:t xml:space="preserve">, </w:t>
      </w:r>
      <w:r>
        <w:rPr>
          <w:rtl w:val="true"/>
        </w:rPr>
        <w:t>מאחר שהממצאים לגבי הפגיעה בב</w:t>
      </w:r>
      <w:r>
        <w:rPr>
          <w:rtl w:val="true"/>
        </w:rPr>
        <w:t xml:space="preserve">' </w:t>
      </w:r>
      <w:r>
        <w:rPr>
          <w:rtl w:val="true"/>
        </w:rPr>
        <w:t>נקבעו על בסיס קבלת אמרותיה המשטרתיות</w:t>
      </w:r>
      <w:r>
        <w:rPr>
          <w:rtl w:val="true"/>
        </w:rPr>
        <w:t>,</w:t>
      </w:r>
      <w:r>
        <w:rPr>
          <w:rtl w:val="true"/>
        </w:rPr>
        <w:t xml:space="preserve"> </w:t>
      </w:r>
      <w:r>
        <w:rPr>
          <w:rtl w:val="true"/>
        </w:rPr>
        <w:t xml:space="preserve">על פי </w:t>
      </w:r>
      <w:hyperlink r:id="rId38">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3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טעונים ממצאים אלו חיזוק </w:t>
      </w:r>
      <w:r>
        <w:rPr>
          <w:rtl w:val="true"/>
        </w:rPr>
        <w:t>(</w:t>
      </w:r>
      <w:hyperlink r:id="rId40">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10</w:t>
        </w:r>
        <w:r>
          <w:rPr>
            <w:rStyle w:val="Hyperlink"/>
            <w:rFonts w:ascii="Century" w:hAnsi="Century" w:cs="Century"/>
            <w:sz w:val="22"/>
            <w:sz w:val="22"/>
            <w:rtl w:val="true"/>
          </w:rPr>
          <w:t>א</w:t>
        </w:r>
        <w:r>
          <w:rPr>
            <w:rStyle w:val="Hyperlink"/>
            <w:rFonts w:cs="Century" w:ascii="Century" w:hAnsi="Century"/>
            <w:sz w:val="22"/>
            <w:rtl w:val="true"/>
          </w:rPr>
          <w:t>(</w:t>
        </w:r>
        <w:r>
          <w:rPr>
            <w:rStyle w:val="Hyperlink"/>
            <w:rFonts w:ascii="Century" w:hAnsi="Century" w:cs="Century"/>
            <w:sz w:val="22"/>
            <w:sz w:val="22"/>
            <w:rtl w:val="true"/>
          </w:rPr>
          <w:t>ד</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לפקודת הראיות</w:t>
      </w:r>
      <w:r>
        <w:rPr>
          <w:rFonts w:cs="Century" w:ascii="Century" w:hAnsi="Century"/>
          <w:sz w:val="22"/>
          <w:rtl w:val="true"/>
        </w:rPr>
        <w:t xml:space="preserve">). </w:t>
      </w:r>
      <w:r>
        <w:rPr>
          <w:rFonts w:ascii="Century" w:hAnsi="Century" w:cs="Century"/>
          <w:sz w:val="22"/>
          <w:sz w:val="22"/>
          <w:rtl w:val="true"/>
        </w:rPr>
        <w:t xml:space="preserve">במסגרת זו נקבע כי הודעותיה במשטרה </w:t>
      </w:r>
      <w:r>
        <w:rPr>
          <w:rFonts w:ascii="Century" w:hAnsi="Century" w:cs="Century"/>
          <w:sz w:val="22"/>
          <w:sz w:val="22"/>
          <w:rtl w:val="true"/>
        </w:rPr>
        <w:t>של ב</w:t>
      </w:r>
      <w:r>
        <w:rPr>
          <w:rFonts w:cs="Century" w:ascii="Century" w:hAnsi="Century"/>
          <w:sz w:val="22"/>
          <w:rtl w:val="true"/>
        </w:rPr>
        <w:t xml:space="preserve">' </w:t>
      </w:r>
      <w:r>
        <w:rPr>
          <w:rFonts w:ascii="Century" w:hAnsi="Century" w:cs="Century"/>
          <w:sz w:val="22"/>
          <w:sz w:val="22"/>
          <w:rtl w:val="true"/>
        </w:rPr>
        <w:t xml:space="preserve">יכולות </w:t>
      </w:r>
      <w:r>
        <w:rPr>
          <w:rFonts w:ascii="Century" w:hAnsi="Century" w:cs="Century"/>
          <w:sz w:val="22"/>
          <w:sz w:val="22"/>
          <w:rtl w:val="true"/>
        </w:rPr>
        <w:t>לשמש סיוע לעדותה של א</w:t>
      </w:r>
      <w:r>
        <w:rPr>
          <w:rFonts w:cs="Century" w:ascii="Century" w:hAnsi="Century"/>
          <w:sz w:val="22"/>
          <w:rtl w:val="true"/>
        </w:rPr>
        <w:t xml:space="preserve">' </w:t>
      </w:r>
      <w:r>
        <w:rPr>
          <w:rFonts w:ascii="Century" w:hAnsi="Century" w:cs="Century"/>
          <w:sz w:val="22"/>
          <w:sz w:val="22"/>
          <w:rtl w:val="true"/>
        </w:rPr>
        <w:t>בפני חוקרת הילדים</w:t>
      </w:r>
      <w:r>
        <w:rPr>
          <w:rFonts w:ascii="Century" w:hAnsi="Century" w:cs="Century"/>
          <w:sz w:val="22"/>
          <w:sz w:val="22"/>
          <w:rtl w:val="true"/>
        </w:rPr>
        <w:t xml:space="preserve"> ועדותה של א</w:t>
      </w:r>
      <w:r>
        <w:rPr>
          <w:rFonts w:cs="Century" w:ascii="Century" w:hAnsi="Century"/>
          <w:sz w:val="22"/>
          <w:rtl w:val="true"/>
        </w:rPr>
        <w:t xml:space="preserve">' </w:t>
      </w:r>
      <w:r>
        <w:rPr>
          <w:rFonts w:ascii="Century" w:hAnsi="Century" w:cs="Century"/>
          <w:sz w:val="22"/>
          <w:sz w:val="22"/>
          <w:rtl w:val="true"/>
        </w:rPr>
        <w:t>לפני חוקרת הילדים יכולה לשמש חיזוק להודעותיה של ב</w:t>
      </w:r>
      <w:r>
        <w:rPr>
          <w:rFonts w:cs="Century" w:ascii="Century" w:hAnsi="Century"/>
          <w:sz w:val="22"/>
          <w:rtl w:val="true"/>
        </w:rPr>
        <w:t xml:space="preserve">' </w:t>
      </w:r>
      <w:r>
        <w:rPr>
          <w:rFonts w:ascii="Century" w:hAnsi="Century" w:cs="Century"/>
          <w:sz w:val="22"/>
          <w:sz w:val="22"/>
          <w:rtl w:val="true"/>
        </w:rPr>
        <w:t>במשטרה</w:t>
      </w:r>
      <w:r>
        <w:rPr>
          <w:rFonts w:cs="Century" w:ascii="Century" w:hAnsi="Century"/>
          <w:sz w:val="22"/>
          <w:rtl w:val="true"/>
        </w:rPr>
        <w:t xml:space="preserve">. </w:t>
      </w:r>
    </w:p>
    <w:p>
      <w:pPr>
        <w:pStyle w:val="Normal"/>
        <w:overflowPunct w:val="true"/>
        <w:autoSpaceDE w:val="true"/>
        <w:ind w:end="0"/>
        <w:jc w:val="both"/>
        <w:textAlignment w:val="auto"/>
        <w:rPr>
          <w:rFonts w:ascii="Century" w:hAnsi="Century" w:cs="Century"/>
          <w:sz w:val="22"/>
        </w:rPr>
      </w:pPr>
      <w:r>
        <w:rPr>
          <w:rFonts w:cs="Century" w:ascii="Century" w:hAnsi="Century"/>
          <w:sz w:val="22"/>
          <w:rtl w:val="true"/>
        </w:rPr>
      </w:r>
    </w:p>
    <w:p>
      <w:pPr>
        <w:pStyle w:val="Ruller42"/>
        <w:numPr>
          <w:ilvl w:val="0"/>
          <w:numId w:val="2"/>
        </w:numPr>
        <w:ind w:hanging="0" w:start="0" w:end="0"/>
        <w:jc w:val="both"/>
        <w:rPr/>
      </w:pPr>
      <w:r>
        <w:rPr>
          <w:rtl w:val="true"/>
        </w:rPr>
        <w:t>בהתאם לכך</w:t>
      </w:r>
      <w:r>
        <w:rPr>
          <w:rtl w:val="true"/>
        </w:rPr>
        <w:t xml:space="preserve">, </w:t>
      </w:r>
      <w:r>
        <w:rPr>
          <w:rtl w:val="true"/>
        </w:rPr>
        <w:t xml:space="preserve">במקרה זה </w:t>
      </w:r>
      <w:r>
        <w:rPr>
          <w:rtl w:val="true"/>
        </w:rPr>
        <w:t>יכולות הודעותיה של ב</w:t>
      </w:r>
      <w:r>
        <w:rPr>
          <w:rtl w:val="true"/>
        </w:rPr>
        <w:t xml:space="preserve">' </w:t>
      </w:r>
      <w:r>
        <w:rPr>
          <w:rtl w:val="true"/>
        </w:rPr>
        <w:t>לשמש כסיוע לעדותה של א</w:t>
      </w:r>
      <w:r>
        <w:rPr>
          <w:rtl w:val="true"/>
        </w:rPr>
        <w:t xml:space="preserve">' </w:t>
      </w:r>
      <w:r>
        <w:rPr>
          <w:rtl w:val="true"/>
        </w:rPr>
        <w:t>בפני חוקרת הילדים בשני היבטים</w:t>
      </w:r>
      <w:r>
        <w:rPr>
          <w:rtl w:val="true"/>
        </w:rPr>
        <w:t xml:space="preserve">. </w:t>
      </w:r>
      <w:r>
        <w:rPr>
          <w:rtl w:val="true"/>
        </w:rPr>
        <w:t>האחד</w:t>
      </w:r>
      <w:r>
        <w:rPr>
          <w:rtl w:val="true"/>
        </w:rPr>
        <w:t xml:space="preserve">, </w:t>
      </w:r>
      <w:r>
        <w:rPr>
          <w:rtl w:val="true"/>
        </w:rPr>
        <w:t>ב</w:t>
      </w:r>
      <w:r>
        <w:rPr>
          <w:rtl w:val="true"/>
        </w:rPr>
        <w:t xml:space="preserve">' </w:t>
      </w:r>
      <w:r>
        <w:rPr>
          <w:rtl w:val="true"/>
        </w:rPr>
        <w:t xml:space="preserve">בהודעותיה </w:t>
      </w:r>
      <w:r>
        <w:rPr>
          <w:rtl w:val="true"/>
        </w:rPr>
        <w:t xml:space="preserve">במשטרה </w:t>
      </w:r>
      <w:r>
        <w:rPr>
          <w:rtl w:val="true"/>
        </w:rPr>
        <w:t>אישרה כי לילה אחד עת ישנה באותו חדר עם א</w:t>
      </w:r>
      <w:r>
        <w:rPr>
          <w:rtl w:val="true"/>
        </w:rPr>
        <w:t>'</w:t>
      </w:r>
      <w:r>
        <w:rPr>
          <w:rtl w:val="true"/>
        </w:rPr>
        <w:t>,</w:t>
      </w:r>
      <w:r>
        <w:rPr>
          <w:rtl w:val="true"/>
        </w:rPr>
        <w:t xml:space="preserve"> </w:t>
      </w:r>
      <w:r>
        <w:rPr>
          <w:rtl w:val="true"/>
        </w:rPr>
        <w:t>היא התעוררה וראתה את א</w:t>
      </w:r>
      <w:r>
        <w:rPr>
          <w:rtl w:val="true"/>
        </w:rPr>
        <w:t xml:space="preserve">' </w:t>
      </w:r>
      <w:r>
        <w:rPr>
          <w:rtl w:val="true"/>
        </w:rPr>
        <w:t>עם עיניים פקוחות</w:t>
      </w:r>
      <w:r>
        <w:rPr>
          <w:rtl w:val="true"/>
        </w:rPr>
        <w:t xml:space="preserve">. </w:t>
      </w:r>
      <w:r>
        <w:rPr>
          <w:rtl w:val="true"/>
        </w:rPr>
        <w:t>א</w:t>
      </w:r>
      <w:r>
        <w:rPr>
          <w:rtl w:val="true"/>
        </w:rPr>
        <w:t xml:space="preserve">' </w:t>
      </w:r>
      <w:r>
        <w:rPr>
          <w:rtl w:val="true"/>
        </w:rPr>
        <w:t xml:space="preserve">סיפרה לה שהמערער התקרב אליה תוך </w:t>
      </w:r>
      <w:r>
        <w:rPr>
          <w:rtl w:val="true"/>
        </w:rPr>
        <w:t xml:space="preserve">כדי </w:t>
      </w:r>
      <w:r>
        <w:rPr>
          <w:rtl w:val="true"/>
        </w:rPr>
        <w:t>שינה ותפס לה את היד</w:t>
      </w:r>
      <w:r>
        <w:rPr>
          <w:rtl w:val="true"/>
        </w:rPr>
        <w:t xml:space="preserve">. </w:t>
      </w:r>
      <w:r>
        <w:rPr>
          <w:rtl w:val="true"/>
        </w:rPr>
        <w:t>כמו כן</w:t>
      </w:r>
      <w:r>
        <w:rPr>
          <w:rtl w:val="true"/>
        </w:rPr>
        <w:t xml:space="preserve">, </w:t>
      </w:r>
      <w:r>
        <w:rPr>
          <w:rtl w:val="true"/>
        </w:rPr>
        <w:t>ב</w:t>
      </w:r>
      <w:r>
        <w:rPr>
          <w:rtl w:val="true"/>
        </w:rPr>
        <w:t xml:space="preserve">' </w:t>
      </w:r>
      <w:r>
        <w:rPr>
          <w:rtl w:val="true"/>
        </w:rPr>
        <w:t>מסרה בחקירתה השנייה כי א</w:t>
      </w:r>
      <w:r>
        <w:rPr>
          <w:rtl w:val="true"/>
        </w:rPr>
        <w:t xml:space="preserve">' </w:t>
      </w:r>
      <w:r>
        <w:rPr>
          <w:rtl w:val="true"/>
        </w:rPr>
        <w:t>סיפרה לה את הדבר כשקמה לשירותים וראתה שהיא ערה והרגישה שיש לה בעיה</w:t>
      </w:r>
      <w:r>
        <w:rPr>
          <w:rtl w:val="true"/>
        </w:rPr>
        <w:t xml:space="preserve">. </w:t>
      </w:r>
      <w:r>
        <w:rPr>
          <w:rtl w:val="true"/>
        </w:rPr>
        <w:t>גם בחקירתה השלישית</w:t>
      </w:r>
      <w:r>
        <w:rPr>
          <w:rtl w:val="true"/>
        </w:rPr>
        <w:t>,</w:t>
      </w:r>
      <w:r>
        <w:rPr>
          <w:rtl w:val="true"/>
        </w:rPr>
        <w:t xml:space="preserve"> </w:t>
      </w:r>
      <w:r>
        <w:rPr>
          <w:rtl w:val="true"/>
        </w:rPr>
        <w:t>ב</w:t>
      </w:r>
      <w:r>
        <w:rPr>
          <w:rtl w:val="true"/>
        </w:rPr>
        <w:t xml:space="preserve">' </w:t>
      </w:r>
      <w:r>
        <w:rPr>
          <w:rtl w:val="true"/>
        </w:rPr>
        <w:t>סיפרה על</w:t>
      </w:r>
      <w:r>
        <w:rPr>
          <w:rtl w:val="true"/>
        </w:rPr>
        <w:t xml:space="preserve"> א</w:t>
      </w:r>
      <w:r>
        <w:rPr>
          <w:rtl w:val="true"/>
        </w:rPr>
        <w:t xml:space="preserve">' </w:t>
      </w:r>
      <w:r>
        <w:rPr>
          <w:rtl w:val="true"/>
        </w:rPr>
        <w:t xml:space="preserve">כי כשהייתה בגיל </w:t>
      </w:r>
      <w:r>
        <w:rPr/>
        <w:t>7</w:t>
      </w:r>
      <w:r>
        <w:rPr>
          <w:rtl w:val="true"/>
        </w:rPr>
        <w:t xml:space="preserve">, </w:t>
      </w:r>
      <w:r>
        <w:rPr>
          <w:rtl w:val="true"/>
        </w:rPr>
        <w:t>א</w:t>
      </w:r>
      <w:r>
        <w:rPr>
          <w:rtl w:val="true"/>
        </w:rPr>
        <w:t xml:space="preserve">' </w:t>
      </w:r>
      <w:r>
        <w:rPr>
          <w:rtl w:val="true"/>
        </w:rPr>
        <w:t>ישנה אצלם</w:t>
      </w:r>
      <w:r>
        <w:rPr>
          <w:rtl w:val="true"/>
        </w:rPr>
        <w:t xml:space="preserve"> באחת השכונות בעיר</w:t>
      </w:r>
      <w:r>
        <w:rPr>
          <w:rtl w:val="true"/>
        </w:rPr>
        <w:t xml:space="preserve">. </w:t>
      </w:r>
      <w:r>
        <w:rPr>
          <w:rtl w:val="true"/>
        </w:rPr>
        <w:t>היא עצמה התעוררה וראתה את א</w:t>
      </w:r>
      <w:r>
        <w:rPr>
          <w:rtl w:val="true"/>
        </w:rPr>
        <w:t xml:space="preserve">' </w:t>
      </w:r>
      <w:r>
        <w:rPr>
          <w:rtl w:val="true"/>
        </w:rPr>
        <w:t>עם עיניים פתוחות</w:t>
      </w:r>
      <w:r>
        <w:rPr>
          <w:rtl w:val="true"/>
        </w:rPr>
        <w:t xml:space="preserve">. </w:t>
      </w:r>
      <w:r>
        <w:rPr>
          <w:rtl w:val="true"/>
        </w:rPr>
        <w:t>לשאלתה למה היא לא יש</w:t>
      </w:r>
      <w:r>
        <w:rPr>
          <w:rtl w:val="true"/>
        </w:rPr>
        <w:t>ֵ</w:t>
      </w:r>
      <w:r>
        <w:rPr>
          <w:rtl w:val="true"/>
        </w:rPr>
        <w:t>נה</w:t>
      </w:r>
      <w:r>
        <w:rPr>
          <w:rtl w:val="true"/>
        </w:rPr>
        <w:t>,</w:t>
      </w:r>
      <w:r>
        <w:rPr>
          <w:rtl w:val="true"/>
        </w:rPr>
        <w:t xml:space="preserve"> </w:t>
      </w:r>
      <w:r>
        <w:rPr>
          <w:rtl w:val="true"/>
        </w:rPr>
        <w:t>ענתה לה א</w:t>
      </w:r>
      <w:r>
        <w:rPr>
          <w:rtl w:val="true"/>
        </w:rPr>
        <w:t xml:space="preserve">' </w:t>
      </w:r>
      <w:r>
        <w:rPr>
          <w:rtl w:val="true"/>
        </w:rPr>
        <w:t>כי המערער תפס לה את האצבע</w:t>
      </w:r>
      <w:r>
        <w:rPr>
          <w:rtl w:val="true"/>
        </w:rPr>
        <w:t xml:space="preserve">. </w:t>
      </w:r>
    </w:p>
    <w:p>
      <w:pPr>
        <w:pStyle w:val="Ruller42"/>
        <w:numPr>
          <w:ilvl w:val="0"/>
          <w:numId w:val="0"/>
        </w:numPr>
        <w:ind w:hanging="0" w:start="0" w:end="0"/>
        <w:jc w:val="both"/>
        <w:rPr/>
      </w:pPr>
      <w:r>
        <w:rPr>
          <w:rFonts w:eastAsia="Arial (W1);Arial" w:cs="Arial (W1);Arial" w:ascii="Arial (W1);Arial" w:hAnsi="Arial (W1);Arial"/>
          <w:rtl w:val="true"/>
        </w:rPr>
        <w:t xml:space="preserve"> </w:t>
      </w:r>
    </w:p>
    <w:p>
      <w:pPr>
        <w:pStyle w:val="Ruller42"/>
        <w:numPr>
          <w:ilvl w:val="0"/>
          <w:numId w:val="2"/>
        </w:numPr>
        <w:ind w:hanging="0" w:start="0" w:end="0"/>
        <w:jc w:val="both"/>
        <w:rPr/>
      </w:pPr>
      <w:r>
        <w:rPr>
          <w:rtl w:val="true"/>
        </w:rPr>
        <w:t>היבט</w:t>
      </w:r>
      <w:r>
        <w:rPr>
          <w:rtl w:val="true"/>
        </w:rPr>
        <w:t xml:space="preserve"> </w:t>
      </w:r>
      <w:r>
        <w:rPr>
          <w:rtl w:val="true"/>
        </w:rPr>
        <w:t>נוסף</w:t>
      </w:r>
      <w:r>
        <w:rPr>
          <w:rtl w:val="true"/>
        </w:rPr>
        <w:t xml:space="preserve"> </w:t>
      </w:r>
      <w:r>
        <w:rPr>
          <w:rtl w:val="true"/>
        </w:rPr>
        <w:t>בו</w:t>
      </w:r>
      <w:r>
        <w:rPr>
          <w:rtl w:val="true"/>
        </w:rPr>
        <w:t xml:space="preserve"> </w:t>
      </w:r>
      <w:r>
        <w:rPr>
          <w:rtl w:val="true"/>
        </w:rPr>
        <w:t>מהווה</w:t>
      </w:r>
      <w:r>
        <w:rPr>
          <w:rtl w:val="true"/>
        </w:rPr>
        <w:t xml:space="preserve"> </w:t>
      </w:r>
      <w:r>
        <w:rPr>
          <w:rtl w:val="true"/>
        </w:rPr>
        <w:t>עדותה</w:t>
      </w:r>
      <w:r>
        <w:rPr>
          <w:rtl w:val="true"/>
        </w:rPr>
        <w:t xml:space="preserve"> </w:t>
      </w:r>
      <w:r>
        <w:rPr>
          <w:rtl w:val="true"/>
        </w:rPr>
        <w:t>של</w:t>
      </w:r>
      <w:r>
        <w:rPr>
          <w:rtl w:val="true"/>
        </w:rPr>
        <w:t xml:space="preserve"> </w:t>
      </w:r>
      <w:r>
        <w:rPr>
          <w:rtl w:val="true"/>
        </w:rPr>
        <w:t>ב</w:t>
      </w:r>
      <w:r>
        <w:rPr>
          <w:rtl w:val="true"/>
        </w:rPr>
        <w:t xml:space="preserve">' </w:t>
      </w:r>
      <w:r>
        <w:rPr>
          <w:rtl w:val="true"/>
        </w:rPr>
        <w:t>סיוע</w:t>
      </w:r>
      <w:r>
        <w:rPr>
          <w:rtl w:val="true"/>
        </w:rPr>
        <w:t xml:space="preserve"> </w:t>
      </w:r>
      <w:r>
        <w:rPr>
          <w:rtl w:val="true"/>
        </w:rPr>
        <w:t>לעדותה</w:t>
      </w:r>
      <w:r>
        <w:rPr>
          <w:rtl w:val="true"/>
        </w:rPr>
        <w:t xml:space="preserve"> </w:t>
      </w:r>
      <w:r>
        <w:rPr>
          <w:rtl w:val="true"/>
        </w:rPr>
        <w:t>של</w:t>
      </w:r>
      <w:r>
        <w:rPr>
          <w:rtl w:val="true"/>
        </w:rPr>
        <w:t xml:space="preserve"> </w:t>
      </w:r>
      <w:r>
        <w:rPr>
          <w:rtl w:val="true"/>
        </w:rPr>
        <w:t>א</w:t>
      </w:r>
      <w:r>
        <w:rPr>
          <w:rtl w:val="true"/>
        </w:rPr>
        <w:t xml:space="preserve">' </w:t>
      </w:r>
      <w:r>
        <w:rPr>
          <w:rtl w:val="true"/>
        </w:rPr>
        <w:t>הוא</w:t>
      </w:r>
      <w:r>
        <w:rPr>
          <w:rtl w:val="true"/>
        </w:rPr>
        <w:t xml:space="preserve"> </w:t>
      </w:r>
      <w:r>
        <w:rPr>
          <w:rtl w:val="true"/>
        </w:rPr>
        <w:t>בכך</w:t>
      </w:r>
      <w:r>
        <w:rPr>
          <w:rtl w:val="true"/>
        </w:rPr>
        <w:t xml:space="preserve"> </w:t>
      </w:r>
      <w:r>
        <w:rPr>
          <w:rtl w:val="true"/>
        </w:rPr>
        <w:t>שהיא</w:t>
      </w:r>
      <w:r>
        <w:rPr>
          <w:rtl w:val="true"/>
        </w:rPr>
        <w:t xml:space="preserve"> </w:t>
      </w:r>
      <w:r>
        <w:rPr>
          <w:rtl w:val="true"/>
        </w:rPr>
        <w:t>מלמדת</w:t>
      </w:r>
      <w:r>
        <w:rPr>
          <w:rtl w:val="true"/>
        </w:rPr>
        <w:t xml:space="preserve"> </w:t>
      </w:r>
      <w:r>
        <w:rPr>
          <w:rtl w:val="true"/>
        </w:rPr>
        <w:t>על</w:t>
      </w:r>
      <w:r>
        <w:rPr>
          <w:rtl w:val="true"/>
        </w:rPr>
        <w:t xml:space="preserve"> </w:t>
      </w:r>
      <w:r>
        <w:rPr>
          <w:rtl w:val="true"/>
        </w:rPr>
        <w:t>דפוס</w:t>
      </w:r>
      <w:r>
        <w:rPr>
          <w:rtl w:val="true"/>
        </w:rPr>
        <w:t xml:space="preserve"> </w:t>
      </w:r>
      <w:r>
        <w:rPr>
          <w:rtl w:val="true"/>
        </w:rPr>
        <w:t>התנהגות</w:t>
      </w:r>
      <w:r>
        <w:rPr>
          <w:rtl w:val="true"/>
        </w:rPr>
        <w:t xml:space="preserve"> </w:t>
      </w:r>
      <w:r>
        <w:rPr>
          <w:rtl w:val="true"/>
        </w:rPr>
        <w:t>של</w:t>
      </w:r>
      <w:r>
        <w:rPr>
          <w:rtl w:val="true"/>
        </w:rPr>
        <w:t xml:space="preserve"> </w:t>
      </w:r>
      <w:r>
        <w:rPr>
          <w:rtl w:val="true"/>
        </w:rPr>
        <w:t>פגיעה</w:t>
      </w:r>
      <w:r>
        <w:rPr>
          <w:rtl w:val="true"/>
        </w:rPr>
        <w:t xml:space="preserve"> </w:t>
      </w:r>
      <w:r>
        <w:rPr>
          <w:rtl w:val="true"/>
        </w:rPr>
        <w:t>מינית</w:t>
      </w:r>
      <w:r>
        <w:rPr>
          <w:rtl w:val="true"/>
        </w:rPr>
        <w:t xml:space="preserve"> </w:t>
      </w:r>
      <w:r>
        <w:rPr>
          <w:rtl w:val="true"/>
        </w:rPr>
        <w:t>ב</w:t>
      </w:r>
      <w:r>
        <w:rPr>
          <w:rtl w:val="true"/>
        </w:rPr>
        <w:t>קטינות</w:t>
      </w:r>
      <w:r>
        <w:rPr>
          <w:rtl w:val="true"/>
        </w:rPr>
        <w:t>.</w:t>
      </w:r>
      <w:r>
        <w:rPr>
          <w:rtl w:val="true"/>
        </w:rPr>
        <w:t xml:space="preserve"> </w:t>
      </w:r>
      <w:r>
        <w:rPr>
          <w:rtl w:val="true"/>
        </w:rPr>
        <w:t>מדובר</w:t>
      </w:r>
      <w:r>
        <w:rPr>
          <w:rtl w:val="true"/>
        </w:rPr>
        <w:t xml:space="preserve"> </w:t>
      </w:r>
      <w:r>
        <w:rPr>
          <w:rtl w:val="true"/>
        </w:rPr>
        <w:t>במעשים</w:t>
      </w:r>
      <w:r>
        <w:rPr>
          <w:rtl w:val="true"/>
        </w:rPr>
        <w:t xml:space="preserve"> </w:t>
      </w:r>
      <w:r>
        <w:rPr>
          <w:rtl w:val="true"/>
        </w:rPr>
        <w:t>שנעשו</w:t>
      </w:r>
      <w:r>
        <w:rPr>
          <w:rtl w:val="true"/>
        </w:rPr>
        <w:t xml:space="preserve"> </w:t>
      </w:r>
      <w:r>
        <w:rPr>
          <w:rtl w:val="true"/>
        </w:rPr>
        <w:t>בשני</w:t>
      </w:r>
      <w:r>
        <w:rPr>
          <w:rtl w:val="true"/>
        </w:rPr>
        <w:t xml:space="preserve"> </w:t>
      </w:r>
      <w:r>
        <w:rPr>
          <w:rtl w:val="true"/>
        </w:rPr>
        <w:t>המקרים</w:t>
      </w:r>
      <w:r>
        <w:rPr>
          <w:rtl w:val="true"/>
        </w:rPr>
        <w:t xml:space="preserve"> </w:t>
      </w:r>
      <w:r>
        <w:rPr>
          <w:rtl w:val="true"/>
        </w:rPr>
        <w:t>בבנות</w:t>
      </w:r>
      <w:r>
        <w:rPr>
          <w:rtl w:val="true"/>
        </w:rPr>
        <w:t xml:space="preserve"> </w:t>
      </w:r>
      <w:r>
        <w:rPr>
          <w:rtl w:val="true"/>
        </w:rPr>
        <w:t>משפחה</w:t>
      </w:r>
      <w:r>
        <w:rPr>
          <w:rtl w:val="true"/>
        </w:rPr>
        <w:t xml:space="preserve">, </w:t>
      </w:r>
      <w:r>
        <w:rPr>
          <w:rtl w:val="true"/>
        </w:rPr>
        <w:t>בשעת</w:t>
      </w:r>
      <w:r>
        <w:rPr>
          <w:rtl w:val="true"/>
        </w:rPr>
        <w:t xml:space="preserve"> </w:t>
      </w:r>
      <w:r>
        <w:rPr>
          <w:rtl w:val="true"/>
        </w:rPr>
        <w:t>לילה</w:t>
      </w:r>
      <w:r>
        <w:rPr>
          <w:rtl w:val="true"/>
        </w:rPr>
        <w:t xml:space="preserve"> </w:t>
      </w:r>
      <w:r>
        <w:rPr>
          <w:rtl w:val="true"/>
        </w:rPr>
        <w:t>עת</w:t>
      </w:r>
      <w:r>
        <w:rPr>
          <w:rtl w:val="true"/>
        </w:rPr>
        <w:t xml:space="preserve"> </w:t>
      </w:r>
      <w:r>
        <w:rPr>
          <w:rtl w:val="true"/>
        </w:rPr>
        <w:t>היו</w:t>
      </w:r>
      <w:r>
        <w:rPr>
          <w:rtl w:val="true"/>
        </w:rPr>
        <w:t xml:space="preserve"> </w:t>
      </w:r>
      <w:r>
        <w:rPr>
          <w:rtl w:val="true"/>
        </w:rPr>
        <w:t>המתלוננות</w:t>
      </w:r>
      <w:r>
        <w:rPr>
          <w:rtl w:val="true"/>
        </w:rPr>
        <w:t xml:space="preserve"> </w:t>
      </w:r>
      <w:r>
        <w:rPr>
          <w:rtl w:val="true"/>
        </w:rPr>
        <w:t>במיטתן</w:t>
      </w:r>
      <w:r>
        <w:rPr>
          <w:rtl w:val="true"/>
        </w:rPr>
        <w:t xml:space="preserve">. </w:t>
      </w:r>
      <w:r>
        <w:rPr>
          <w:rtl w:val="true"/>
        </w:rPr>
        <w:t>מאחר</w:t>
      </w:r>
      <w:r>
        <w:rPr>
          <w:rtl w:val="true"/>
        </w:rPr>
        <w:t xml:space="preserve"> </w:t>
      </w:r>
      <w:r>
        <w:rPr>
          <w:rtl w:val="true"/>
        </w:rPr>
        <w:t>ואין</w:t>
      </w:r>
      <w:r>
        <w:rPr>
          <w:rtl w:val="true"/>
        </w:rPr>
        <w:t xml:space="preserve"> </w:t>
      </w:r>
      <w:r>
        <w:rPr>
          <w:rtl w:val="true"/>
        </w:rPr>
        <w:t>כל</w:t>
      </w:r>
      <w:r>
        <w:rPr>
          <w:rtl w:val="true"/>
        </w:rPr>
        <w:t xml:space="preserve"> </w:t>
      </w:r>
      <w:r>
        <w:rPr>
          <w:rtl w:val="true"/>
        </w:rPr>
        <w:t>ראיה</w:t>
      </w:r>
      <w:r>
        <w:rPr>
          <w:rtl w:val="true"/>
        </w:rPr>
        <w:t xml:space="preserve"> </w:t>
      </w:r>
      <w:r>
        <w:rPr>
          <w:rtl w:val="true"/>
        </w:rPr>
        <w:t>לקשר</w:t>
      </w:r>
      <w:r>
        <w:rPr>
          <w:rtl w:val="true"/>
        </w:rPr>
        <w:t xml:space="preserve"> </w:t>
      </w:r>
      <w:r>
        <w:rPr>
          <w:rtl w:val="true"/>
        </w:rPr>
        <w:t>בין</w:t>
      </w:r>
      <w:r>
        <w:rPr>
          <w:rtl w:val="true"/>
        </w:rPr>
        <w:t xml:space="preserve"> </w:t>
      </w:r>
      <w:r>
        <w:rPr>
          <w:rtl w:val="true"/>
        </w:rPr>
        <w:t>גרסאות</w:t>
      </w:r>
      <w:r>
        <w:rPr>
          <w:rtl w:val="true"/>
        </w:rPr>
        <w:t xml:space="preserve"> </w:t>
      </w:r>
      <w:r>
        <w:rPr>
          <w:rtl w:val="true"/>
        </w:rPr>
        <w:t>אלו</w:t>
      </w:r>
      <w:r>
        <w:rPr>
          <w:rtl w:val="true"/>
        </w:rPr>
        <w:t xml:space="preserve"> </w:t>
      </w:r>
      <w:r>
        <w:rPr>
          <w:rtl w:val="true"/>
        </w:rPr>
        <w:t>של</w:t>
      </w:r>
      <w:r>
        <w:rPr>
          <w:rtl w:val="true"/>
        </w:rPr>
        <w:t xml:space="preserve"> </w:t>
      </w:r>
      <w:r>
        <w:rPr>
          <w:rtl w:val="true"/>
        </w:rPr>
        <w:t>שתי</w:t>
      </w:r>
      <w:r>
        <w:rPr>
          <w:rtl w:val="true"/>
        </w:rPr>
        <w:t xml:space="preserve"> </w:t>
      </w:r>
      <w:r>
        <w:rPr>
          <w:rtl w:val="true"/>
        </w:rPr>
        <w:t>המתלוננות</w:t>
      </w:r>
      <w:r>
        <w:rPr>
          <w:rtl w:val="true"/>
        </w:rPr>
        <w:t xml:space="preserve"> </w:t>
      </w:r>
      <w:r>
        <w:rPr>
          <w:rtl w:val="true"/>
        </w:rPr>
        <w:t>אודות</w:t>
      </w:r>
      <w:r>
        <w:rPr>
          <w:rtl w:val="true"/>
        </w:rPr>
        <w:t xml:space="preserve"> </w:t>
      </w:r>
      <w:r>
        <w:rPr>
          <w:rtl w:val="true"/>
        </w:rPr>
        <w:t>הפגיעה</w:t>
      </w:r>
      <w:r>
        <w:rPr>
          <w:rtl w:val="true"/>
        </w:rPr>
        <w:t xml:space="preserve"> </w:t>
      </w:r>
      <w:r>
        <w:rPr>
          <w:rtl w:val="true"/>
        </w:rPr>
        <w:t>של</w:t>
      </w:r>
      <w:r>
        <w:rPr>
          <w:rtl w:val="true"/>
        </w:rPr>
        <w:t xml:space="preserve"> </w:t>
      </w:r>
      <w:r>
        <w:rPr>
          <w:rtl w:val="true"/>
        </w:rPr>
        <w:t>המערער בהן</w:t>
      </w:r>
      <w:r>
        <w:rPr>
          <w:rtl w:val="true"/>
        </w:rPr>
        <w:t xml:space="preserve"> </w:t>
      </w:r>
      <w:r>
        <w:rPr>
          <w:rtl w:val="true"/>
        </w:rPr>
        <w:t>או</w:t>
      </w:r>
      <w:r>
        <w:rPr>
          <w:rtl w:val="true"/>
        </w:rPr>
        <w:t xml:space="preserve"> </w:t>
      </w:r>
      <w:r>
        <w:rPr>
          <w:rtl w:val="true"/>
        </w:rPr>
        <w:t>כי</w:t>
      </w:r>
      <w:r>
        <w:rPr>
          <w:rtl w:val="true"/>
        </w:rPr>
        <w:t xml:space="preserve"> </w:t>
      </w:r>
      <w:r>
        <w:rPr>
          <w:rtl w:val="true"/>
        </w:rPr>
        <w:t>שוחחו</w:t>
      </w:r>
      <w:r>
        <w:rPr>
          <w:rtl w:val="true"/>
        </w:rPr>
        <w:t xml:space="preserve"> </w:t>
      </w:r>
      <w:r>
        <w:rPr>
          <w:rtl w:val="true"/>
        </w:rPr>
        <w:t>על</w:t>
      </w:r>
      <w:r>
        <w:rPr>
          <w:rtl w:val="true"/>
        </w:rPr>
        <w:t xml:space="preserve"> </w:t>
      </w:r>
      <w:r>
        <w:rPr>
          <w:rtl w:val="true"/>
        </w:rPr>
        <w:t>כך</w:t>
      </w:r>
      <w:r>
        <w:rPr>
          <w:rtl w:val="true"/>
        </w:rPr>
        <w:t xml:space="preserve"> </w:t>
      </w:r>
      <w:r>
        <w:rPr>
          <w:rtl w:val="true"/>
        </w:rPr>
        <w:t>מעבר</w:t>
      </w:r>
      <w:r>
        <w:rPr>
          <w:rtl w:val="true"/>
        </w:rPr>
        <w:t xml:space="preserve"> </w:t>
      </w:r>
      <w:r>
        <w:rPr>
          <w:rtl w:val="true"/>
        </w:rPr>
        <w:t>לאותה</w:t>
      </w:r>
      <w:r>
        <w:rPr>
          <w:rtl w:val="true"/>
        </w:rPr>
        <w:t xml:space="preserve"> </w:t>
      </w:r>
      <w:r>
        <w:rPr>
          <w:rtl w:val="true"/>
        </w:rPr>
        <w:t>אמירה</w:t>
      </w:r>
      <w:r>
        <w:rPr>
          <w:rtl w:val="true"/>
        </w:rPr>
        <w:t xml:space="preserve"> </w:t>
      </w:r>
      <w:r>
        <w:rPr>
          <w:rtl w:val="true"/>
        </w:rPr>
        <w:t>של</w:t>
      </w:r>
      <w:r>
        <w:rPr>
          <w:rtl w:val="true"/>
        </w:rPr>
        <w:t xml:space="preserve"> </w:t>
      </w:r>
      <w:r>
        <w:rPr>
          <w:rtl w:val="true"/>
        </w:rPr>
        <w:t>א</w:t>
      </w:r>
      <w:r>
        <w:rPr>
          <w:rtl w:val="true"/>
        </w:rPr>
        <w:t xml:space="preserve">' </w:t>
      </w:r>
      <w:r>
        <w:rPr>
          <w:rtl w:val="true"/>
        </w:rPr>
        <w:t>לב</w:t>
      </w:r>
      <w:r>
        <w:rPr>
          <w:rtl w:val="true"/>
        </w:rPr>
        <w:t xml:space="preserve">' </w:t>
      </w:r>
      <w:r>
        <w:rPr>
          <w:rtl w:val="true"/>
        </w:rPr>
        <w:t>שפורטה</w:t>
      </w:r>
      <w:r>
        <w:rPr>
          <w:rtl w:val="true"/>
        </w:rPr>
        <w:t xml:space="preserve"> </w:t>
      </w:r>
      <w:r>
        <w:rPr>
          <w:rtl w:val="true"/>
        </w:rPr>
        <w:t>לעיל</w:t>
      </w:r>
      <w:r>
        <w:rPr>
          <w:rtl w:val="true"/>
        </w:rPr>
        <w:t xml:space="preserve">, </w:t>
      </w:r>
      <w:r>
        <w:rPr>
          <w:rtl w:val="true"/>
        </w:rPr>
        <w:t>יש</w:t>
      </w:r>
      <w:r>
        <w:rPr>
          <w:rtl w:val="true"/>
        </w:rPr>
        <w:t xml:space="preserve"> </w:t>
      </w:r>
      <w:r>
        <w:rPr>
          <w:rtl w:val="true"/>
        </w:rPr>
        <w:t>גם</w:t>
      </w:r>
      <w:r>
        <w:rPr>
          <w:rtl w:val="true"/>
        </w:rPr>
        <w:t xml:space="preserve"> </w:t>
      </w:r>
      <w:r>
        <w:rPr>
          <w:rtl w:val="true"/>
        </w:rPr>
        <w:t>בהודעותיה</w:t>
      </w:r>
      <w:r>
        <w:rPr>
          <w:rtl w:val="true"/>
        </w:rPr>
        <w:t xml:space="preserve"> </w:t>
      </w:r>
      <w:r>
        <w:rPr>
          <w:rtl w:val="true"/>
        </w:rPr>
        <w:t>של</w:t>
      </w:r>
      <w:r>
        <w:rPr>
          <w:rtl w:val="true"/>
        </w:rPr>
        <w:t xml:space="preserve"> </w:t>
      </w:r>
      <w:r>
        <w:rPr>
          <w:rtl w:val="true"/>
        </w:rPr>
        <w:t>ב</w:t>
      </w:r>
      <w:r>
        <w:rPr>
          <w:rtl w:val="true"/>
        </w:rPr>
        <w:t xml:space="preserve">' </w:t>
      </w:r>
      <w:r>
        <w:rPr>
          <w:rtl w:val="true"/>
        </w:rPr>
        <w:t>כדי</w:t>
      </w:r>
      <w:r>
        <w:rPr>
          <w:rtl w:val="true"/>
        </w:rPr>
        <w:t xml:space="preserve"> </w:t>
      </w:r>
      <w:r>
        <w:rPr>
          <w:rtl w:val="true"/>
        </w:rPr>
        <w:t>להוות</w:t>
      </w:r>
      <w:r>
        <w:rPr>
          <w:rtl w:val="true"/>
        </w:rPr>
        <w:t xml:space="preserve"> </w:t>
      </w:r>
      <w:r>
        <w:rPr>
          <w:rtl w:val="true"/>
        </w:rPr>
        <w:t>סיוע</w:t>
      </w:r>
      <w:r>
        <w:rPr>
          <w:rtl w:val="true"/>
        </w:rPr>
        <w:t xml:space="preserve"> </w:t>
      </w:r>
      <w:r>
        <w:rPr>
          <w:rtl w:val="true"/>
        </w:rPr>
        <w:t>לעדותה</w:t>
      </w:r>
      <w:r>
        <w:rPr>
          <w:rtl w:val="true"/>
        </w:rPr>
        <w:t xml:space="preserve"> </w:t>
      </w:r>
      <w:r>
        <w:rPr>
          <w:rtl w:val="true"/>
        </w:rPr>
        <w:t>של</w:t>
      </w:r>
      <w:r>
        <w:rPr>
          <w:rtl w:val="true"/>
        </w:rPr>
        <w:t xml:space="preserve"> </w:t>
      </w:r>
      <w:r>
        <w:rPr>
          <w:rtl w:val="true"/>
        </w:rPr>
        <w:t>א</w:t>
      </w:r>
      <w:r>
        <w:rPr>
          <w:rtl w:val="true"/>
        </w:rPr>
        <w:t xml:space="preserve">'. </w:t>
      </w:r>
    </w:p>
    <w:p>
      <w:pPr>
        <w:pStyle w:val="Normal"/>
        <w:overflowPunct w:val="true"/>
        <w:autoSpaceDE w:val="true"/>
        <w:ind w:firstLine="720"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ind w:hanging="0" w:start="0" w:end="0"/>
        <w:jc w:val="both"/>
        <w:rPr/>
      </w:pPr>
      <w:r>
        <w:rPr>
          <w:rtl w:val="true"/>
        </w:rPr>
        <w:t>גם</w:t>
      </w:r>
      <w:r>
        <w:rPr>
          <w:rtl w:val="true"/>
        </w:rPr>
        <w:t xml:space="preserve"> </w:t>
      </w:r>
      <w:r>
        <w:rPr>
          <w:rtl w:val="true"/>
        </w:rPr>
        <w:t>עדותה</w:t>
      </w:r>
      <w:r>
        <w:rPr>
          <w:rtl w:val="true"/>
        </w:rPr>
        <w:t xml:space="preserve"> </w:t>
      </w:r>
      <w:r>
        <w:rPr>
          <w:rtl w:val="true"/>
        </w:rPr>
        <w:t>של</w:t>
      </w:r>
      <w:r>
        <w:rPr>
          <w:rtl w:val="true"/>
        </w:rPr>
        <w:t xml:space="preserve"> </w:t>
      </w:r>
      <w:r>
        <w:rPr>
          <w:rtl w:val="true"/>
        </w:rPr>
        <w:t>הפסיכולוגית</w:t>
      </w:r>
      <w:r>
        <w:rPr>
          <w:rtl w:val="true"/>
        </w:rPr>
        <w:t xml:space="preserve"> </w:t>
      </w:r>
      <w:r>
        <w:rPr>
          <w:rtl w:val="true"/>
        </w:rPr>
        <w:t xml:space="preserve">שטיפלה </w:t>
      </w:r>
      <w:r>
        <w:rPr>
          <w:rtl w:val="true"/>
        </w:rPr>
        <w:t>בא</w:t>
      </w:r>
      <w:r>
        <w:rPr>
          <w:rtl w:val="true"/>
        </w:rPr>
        <w:t xml:space="preserve">', </w:t>
      </w:r>
      <w:r>
        <w:rPr>
          <w:rtl w:val="true"/>
        </w:rPr>
        <w:t>ולפיה</w:t>
      </w:r>
      <w:r>
        <w:rPr>
          <w:rtl w:val="true"/>
        </w:rPr>
        <w:t xml:space="preserve"> </w:t>
      </w:r>
      <w:r>
        <w:rPr>
          <w:rtl w:val="true"/>
        </w:rPr>
        <w:t>הי</w:t>
      </w:r>
      <w:r>
        <w:rPr>
          <w:rtl w:val="true"/>
        </w:rPr>
        <w:t>י</w:t>
      </w:r>
      <w:r>
        <w:rPr>
          <w:rtl w:val="true"/>
        </w:rPr>
        <w:t>תה</w:t>
      </w:r>
      <w:r>
        <w:rPr>
          <w:rtl w:val="true"/>
        </w:rPr>
        <w:t xml:space="preserve"> </w:t>
      </w:r>
      <w:r>
        <w:rPr>
          <w:rtl w:val="true"/>
        </w:rPr>
        <w:t>מוצפת</w:t>
      </w:r>
      <w:r>
        <w:rPr>
          <w:rtl w:val="true"/>
        </w:rPr>
        <w:t xml:space="preserve"> </w:t>
      </w:r>
      <w:r>
        <w:rPr>
          <w:rtl w:val="true"/>
        </w:rPr>
        <w:t>וד</w:t>
      </w:r>
      <w:r>
        <w:rPr>
          <w:rtl w:val="true"/>
        </w:rPr>
        <w:t>י</w:t>
      </w:r>
      <w:r>
        <w:rPr>
          <w:rtl w:val="true"/>
        </w:rPr>
        <w:t>כאונית</w:t>
      </w:r>
      <w:r>
        <w:rPr>
          <w:rtl w:val="true"/>
        </w:rPr>
        <w:t xml:space="preserve"> </w:t>
      </w:r>
      <w:r>
        <w:rPr>
          <w:rtl w:val="true"/>
        </w:rPr>
        <w:t>בעת</w:t>
      </w:r>
      <w:r>
        <w:rPr>
          <w:rtl w:val="true"/>
        </w:rPr>
        <w:t xml:space="preserve"> </w:t>
      </w:r>
      <w:r>
        <w:rPr>
          <w:rtl w:val="true"/>
        </w:rPr>
        <w:t>חשיפת</w:t>
      </w:r>
      <w:r>
        <w:rPr>
          <w:rtl w:val="true"/>
        </w:rPr>
        <w:t xml:space="preserve"> </w:t>
      </w:r>
      <w:r>
        <w:rPr>
          <w:rtl w:val="true"/>
        </w:rPr>
        <w:t>המעשים</w:t>
      </w:r>
      <w:r>
        <w:rPr>
          <w:rtl w:val="true"/>
        </w:rPr>
        <w:t xml:space="preserve">, </w:t>
      </w:r>
      <w:r>
        <w:rPr>
          <w:rtl w:val="true"/>
        </w:rPr>
        <w:t>עדות</w:t>
      </w:r>
      <w:r>
        <w:rPr>
          <w:rtl w:val="true"/>
        </w:rPr>
        <w:t>ם</w:t>
      </w:r>
      <w:r>
        <w:rPr>
          <w:rtl w:val="true"/>
        </w:rPr>
        <w:t xml:space="preserve"> </w:t>
      </w:r>
      <w:r>
        <w:rPr>
          <w:rtl w:val="true"/>
        </w:rPr>
        <w:t>של</w:t>
      </w:r>
      <w:r>
        <w:rPr>
          <w:rtl w:val="true"/>
        </w:rPr>
        <w:t xml:space="preserve"> </w:t>
      </w:r>
      <w:r>
        <w:rPr>
          <w:rtl w:val="true"/>
        </w:rPr>
        <w:t xml:space="preserve">המטפלים בה </w:t>
      </w:r>
      <w:r>
        <w:rPr>
          <w:rtl w:val="true"/>
        </w:rPr>
        <w:t>כי</w:t>
      </w:r>
      <w:r>
        <w:rPr>
          <w:rtl w:val="true"/>
        </w:rPr>
        <w:t xml:space="preserve"> </w:t>
      </w:r>
      <w:r>
        <w:rPr>
          <w:rtl w:val="true"/>
        </w:rPr>
        <w:t>א</w:t>
      </w:r>
      <w:r>
        <w:rPr>
          <w:rtl w:val="true"/>
        </w:rPr>
        <w:t xml:space="preserve">' </w:t>
      </w:r>
      <w:r>
        <w:rPr>
          <w:rtl w:val="true"/>
        </w:rPr>
        <w:t>הי</w:t>
      </w:r>
      <w:r>
        <w:rPr>
          <w:rtl w:val="true"/>
        </w:rPr>
        <w:t>י</w:t>
      </w:r>
      <w:r>
        <w:rPr>
          <w:rtl w:val="true"/>
        </w:rPr>
        <w:t>תה</w:t>
      </w:r>
      <w:r>
        <w:rPr>
          <w:rtl w:val="true"/>
        </w:rPr>
        <w:t xml:space="preserve"> </w:t>
      </w:r>
      <w:r>
        <w:rPr>
          <w:rtl w:val="true"/>
        </w:rPr>
        <w:t>מבוהלת</w:t>
      </w:r>
      <w:r>
        <w:rPr>
          <w:rtl w:val="true"/>
        </w:rPr>
        <w:t xml:space="preserve"> </w:t>
      </w:r>
      <w:r>
        <w:rPr>
          <w:rtl w:val="true"/>
        </w:rPr>
        <w:t>מהחשיפה</w:t>
      </w:r>
      <w:r>
        <w:rPr>
          <w:rtl w:val="true"/>
        </w:rPr>
        <w:t xml:space="preserve">, </w:t>
      </w:r>
      <w:r>
        <w:rPr>
          <w:rtl w:val="true"/>
        </w:rPr>
        <w:t>ו</w:t>
      </w:r>
      <w:r>
        <w:rPr>
          <w:rtl w:val="true"/>
        </w:rPr>
        <w:t>ה</w:t>
      </w:r>
      <w:r>
        <w:rPr>
          <w:rtl w:val="true"/>
        </w:rPr>
        <w:t>עדות</w:t>
      </w:r>
      <w:r>
        <w:rPr>
          <w:rtl w:val="true"/>
        </w:rPr>
        <w:t xml:space="preserve"> על</w:t>
      </w:r>
      <w:r>
        <w:rPr>
          <w:rtl w:val="true"/>
        </w:rPr>
        <w:t xml:space="preserve"> </w:t>
      </w:r>
      <w:r>
        <w:rPr>
          <w:rtl w:val="true"/>
        </w:rPr>
        <w:t>אודות</w:t>
      </w:r>
      <w:r>
        <w:rPr>
          <w:rtl w:val="true"/>
        </w:rPr>
        <w:t xml:space="preserve"> </w:t>
      </w:r>
      <w:r>
        <w:rPr>
          <w:rtl w:val="true"/>
        </w:rPr>
        <w:t>מצבה</w:t>
      </w:r>
      <w:r>
        <w:rPr>
          <w:rtl w:val="true"/>
        </w:rPr>
        <w:t xml:space="preserve"> </w:t>
      </w:r>
      <w:r>
        <w:rPr>
          <w:rtl w:val="true"/>
        </w:rPr>
        <w:t>הנפשי</w:t>
      </w:r>
      <w:r>
        <w:rPr>
          <w:rtl w:val="true"/>
        </w:rPr>
        <w:t xml:space="preserve"> </w:t>
      </w:r>
      <w:r>
        <w:rPr>
          <w:rtl w:val="true"/>
        </w:rPr>
        <w:t>הקשה</w:t>
      </w:r>
      <w:r>
        <w:rPr>
          <w:rtl w:val="true"/>
        </w:rPr>
        <w:t xml:space="preserve"> </w:t>
      </w:r>
      <w:r>
        <w:rPr>
          <w:rtl w:val="true"/>
        </w:rPr>
        <w:t>של</w:t>
      </w:r>
      <w:r>
        <w:rPr>
          <w:rtl w:val="true"/>
        </w:rPr>
        <w:t xml:space="preserve"> </w:t>
      </w:r>
      <w:r>
        <w:rPr>
          <w:rtl w:val="true"/>
        </w:rPr>
        <w:t>א</w:t>
      </w:r>
      <w:r>
        <w:rPr>
          <w:rtl w:val="true"/>
        </w:rPr>
        <w:t xml:space="preserve">' </w:t>
      </w:r>
      <w:r>
        <w:rPr>
          <w:rtl w:val="true"/>
        </w:rPr>
        <w:t>לאחר</w:t>
      </w:r>
      <w:r>
        <w:rPr>
          <w:rtl w:val="true"/>
        </w:rPr>
        <w:t xml:space="preserve"> </w:t>
      </w:r>
      <w:r>
        <w:rPr>
          <w:rtl w:val="true"/>
        </w:rPr>
        <w:t>החשיפה</w:t>
      </w:r>
      <w:r>
        <w:rPr>
          <w:rtl w:val="true"/>
        </w:rPr>
        <w:t>,</w:t>
      </w:r>
      <w:r>
        <w:rPr>
          <w:rtl w:val="true"/>
        </w:rPr>
        <w:t xml:space="preserve"> </w:t>
      </w:r>
      <w:r>
        <w:rPr>
          <w:rtl w:val="true"/>
        </w:rPr>
        <w:t>עולות</w:t>
      </w:r>
      <w:r>
        <w:rPr>
          <w:rtl w:val="true"/>
        </w:rPr>
        <w:t xml:space="preserve"> </w:t>
      </w:r>
      <w:r>
        <w:rPr>
          <w:rtl w:val="true"/>
        </w:rPr>
        <w:t xml:space="preserve">גם הן </w:t>
      </w:r>
      <w:r>
        <w:rPr>
          <w:rtl w:val="true"/>
        </w:rPr>
        <w:t>כדי</w:t>
      </w:r>
      <w:r>
        <w:rPr>
          <w:rtl w:val="true"/>
        </w:rPr>
        <w:t xml:space="preserve"> </w:t>
      </w:r>
      <w:r>
        <w:rPr>
          <w:rtl w:val="true"/>
        </w:rPr>
        <w:t>סיוע</w:t>
      </w:r>
      <w:r>
        <w:rPr>
          <w:rtl w:val="true"/>
        </w:rPr>
        <w:t xml:space="preserve"> </w:t>
      </w:r>
      <w:r>
        <w:rPr>
          <w:rtl w:val="true"/>
        </w:rPr>
        <w:t>לעדותה</w:t>
      </w:r>
      <w:r>
        <w:rPr>
          <w:rtl w:val="true"/>
        </w:rPr>
        <w:t>.</w:t>
      </w:r>
      <w:r>
        <w:rPr>
          <w:rtl w:val="true"/>
        </w:rPr>
        <w:t xml:space="preserve"> </w:t>
      </w:r>
    </w:p>
    <w:p>
      <w:pPr>
        <w:pStyle w:val="Normal"/>
        <w:overflowPunct w:val="true"/>
        <w:autoSpaceDE w:val="true"/>
        <w:ind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ind w:hanging="0" w:start="0" w:end="0"/>
        <w:jc w:val="both"/>
        <w:rPr/>
      </w:pPr>
      <w:r>
        <w:rPr>
          <w:rtl w:val="true"/>
        </w:rPr>
        <w:t>הודעותיה</w:t>
      </w:r>
      <w:r>
        <w:rPr>
          <w:rtl w:val="true"/>
        </w:rPr>
        <w:t xml:space="preserve"> </w:t>
      </w:r>
      <w:r>
        <w:rPr>
          <w:rtl w:val="true"/>
        </w:rPr>
        <w:t>של</w:t>
      </w:r>
      <w:r>
        <w:rPr>
          <w:rtl w:val="true"/>
        </w:rPr>
        <w:t xml:space="preserve"> </w:t>
      </w:r>
      <w:r>
        <w:rPr>
          <w:rtl w:val="true"/>
        </w:rPr>
        <w:t>ב</w:t>
      </w:r>
      <w:r>
        <w:rPr>
          <w:rtl w:val="true"/>
        </w:rPr>
        <w:t xml:space="preserve">' </w:t>
      </w:r>
      <w:r>
        <w:rPr>
          <w:rtl w:val="true"/>
        </w:rPr>
        <w:t>טעונות</w:t>
      </w:r>
      <w:r>
        <w:rPr>
          <w:rtl w:val="true"/>
        </w:rPr>
        <w:t xml:space="preserve"> </w:t>
      </w:r>
      <w:r>
        <w:rPr>
          <w:rtl w:val="true"/>
        </w:rPr>
        <w:t>כאמור</w:t>
      </w:r>
      <w:r>
        <w:rPr>
          <w:rtl w:val="true"/>
        </w:rPr>
        <w:t xml:space="preserve"> </w:t>
      </w:r>
      <w:r>
        <w:rPr>
          <w:rtl w:val="true"/>
        </w:rPr>
        <w:t>חיזוק</w:t>
      </w:r>
      <w:r>
        <w:rPr>
          <w:rtl w:val="true"/>
        </w:rPr>
        <w:t xml:space="preserve">. </w:t>
      </w:r>
      <w:r>
        <w:rPr>
          <w:rtl w:val="true"/>
        </w:rPr>
        <w:t>חיזוק</w:t>
      </w:r>
      <w:r>
        <w:rPr>
          <w:rtl w:val="true"/>
        </w:rPr>
        <w:t xml:space="preserve"> </w:t>
      </w:r>
      <w:r>
        <w:rPr>
          <w:rtl w:val="true"/>
        </w:rPr>
        <w:t>זה</w:t>
      </w:r>
      <w:r>
        <w:rPr>
          <w:rtl w:val="true"/>
        </w:rPr>
        <w:t xml:space="preserve"> </w:t>
      </w:r>
      <w:r>
        <w:rPr>
          <w:rtl w:val="true"/>
        </w:rPr>
        <w:t>קיים</w:t>
      </w:r>
      <w:r>
        <w:rPr>
          <w:rtl w:val="true"/>
        </w:rPr>
        <w:t xml:space="preserve"> </w:t>
      </w:r>
      <w:r>
        <w:rPr>
          <w:rtl w:val="true"/>
        </w:rPr>
        <w:t>בדרך</w:t>
      </w:r>
      <w:r>
        <w:rPr>
          <w:rtl w:val="true"/>
        </w:rPr>
        <w:t xml:space="preserve"> </w:t>
      </w:r>
      <w:r>
        <w:rPr>
          <w:rtl w:val="true"/>
        </w:rPr>
        <w:t>בה</w:t>
      </w:r>
      <w:r>
        <w:rPr>
          <w:rtl w:val="true"/>
        </w:rPr>
        <w:t xml:space="preserve"> </w:t>
      </w:r>
      <w:r>
        <w:rPr>
          <w:rtl w:val="true"/>
        </w:rPr>
        <w:t>החלה</w:t>
      </w:r>
      <w:r>
        <w:rPr>
          <w:rtl w:val="true"/>
        </w:rPr>
        <w:t xml:space="preserve"> </w:t>
      </w:r>
      <w:r>
        <w:rPr>
          <w:rtl w:val="true"/>
        </w:rPr>
        <w:t>ב</w:t>
      </w:r>
      <w:r>
        <w:rPr>
          <w:rtl w:val="true"/>
        </w:rPr>
        <w:t xml:space="preserve">' </w:t>
      </w:r>
      <w:r>
        <w:rPr>
          <w:rtl w:val="true"/>
        </w:rPr>
        <w:t>למסור</w:t>
      </w:r>
      <w:r>
        <w:rPr>
          <w:rtl w:val="true"/>
        </w:rPr>
        <w:t xml:space="preserve"> </w:t>
      </w:r>
      <w:r>
        <w:rPr>
          <w:rtl w:val="true"/>
        </w:rPr>
        <w:t xml:space="preserve">על </w:t>
      </w:r>
      <w:r>
        <w:rPr>
          <w:rtl w:val="true"/>
        </w:rPr>
        <w:t>אודות</w:t>
      </w:r>
      <w:r>
        <w:rPr>
          <w:rtl w:val="true"/>
        </w:rPr>
        <w:t xml:space="preserve"> </w:t>
      </w:r>
      <w:r>
        <w:rPr>
          <w:rtl w:val="true"/>
        </w:rPr>
        <w:t>המעשים</w:t>
      </w:r>
      <w:r>
        <w:rPr>
          <w:rtl w:val="true"/>
        </w:rPr>
        <w:t xml:space="preserve"> </w:t>
      </w:r>
      <w:r>
        <w:rPr>
          <w:rtl w:val="true"/>
        </w:rPr>
        <w:t>מבלי</w:t>
      </w:r>
      <w:r>
        <w:rPr>
          <w:rtl w:val="true"/>
        </w:rPr>
        <w:t xml:space="preserve"> </w:t>
      </w:r>
      <w:r>
        <w:rPr>
          <w:rtl w:val="true"/>
        </w:rPr>
        <w:t>שנשאלה</w:t>
      </w:r>
      <w:r>
        <w:rPr>
          <w:rtl w:val="true"/>
        </w:rPr>
        <w:t xml:space="preserve"> </w:t>
      </w:r>
      <w:r>
        <w:rPr>
          <w:rtl w:val="true"/>
        </w:rPr>
        <w:t>על</w:t>
      </w:r>
      <w:r>
        <w:rPr>
          <w:rtl w:val="true"/>
        </w:rPr>
        <w:t xml:space="preserve"> </w:t>
      </w:r>
      <w:r>
        <w:rPr>
          <w:rtl w:val="true"/>
        </w:rPr>
        <w:t>כך</w:t>
      </w:r>
      <w:r>
        <w:rPr>
          <w:rtl w:val="true"/>
        </w:rPr>
        <w:t xml:space="preserve">. </w:t>
      </w:r>
      <w:r>
        <w:rPr>
          <w:rtl w:val="true"/>
        </w:rPr>
        <w:t>גם</w:t>
      </w:r>
      <w:r>
        <w:rPr>
          <w:rtl w:val="true"/>
        </w:rPr>
        <w:t xml:space="preserve"> </w:t>
      </w:r>
      <w:r>
        <w:rPr>
          <w:rtl w:val="true"/>
        </w:rPr>
        <w:t>צפייה</w:t>
      </w:r>
      <w:r>
        <w:rPr>
          <w:rtl w:val="true"/>
        </w:rPr>
        <w:t xml:space="preserve"> </w:t>
      </w:r>
      <w:r>
        <w:rPr>
          <w:rtl w:val="true"/>
        </w:rPr>
        <w:t>בהקלטת</w:t>
      </w:r>
      <w:r>
        <w:rPr>
          <w:rtl w:val="true"/>
        </w:rPr>
        <w:t xml:space="preserve"> </w:t>
      </w:r>
      <w:r>
        <w:rPr>
          <w:rtl w:val="true"/>
        </w:rPr>
        <w:t>חקירותיה</w:t>
      </w:r>
      <w:r>
        <w:rPr>
          <w:rtl w:val="true"/>
        </w:rPr>
        <w:t xml:space="preserve"> </w:t>
      </w:r>
      <w:r>
        <w:rPr>
          <w:rtl w:val="true"/>
        </w:rPr>
        <w:t>של</w:t>
      </w:r>
      <w:r>
        <w:rPr>
          <w:rtl w:val="true"/>
        </w:rPr>
        <w:t xml:space="preserve"> </w:t>
      </w:r>
      <w:r>
        <w:rPr>
          <w:rtl w:val="true"/>
        </w:rPr>
        <w:t>ב</w:t>
      </w:r>
      <w:r>
        <w:rPr>
          <w:rtl w:val="true"/>
        </w:rPr>
        <w:t xml:space="preserve">' </w:t>
      </w:r>
      <w:r>
        <w:rPr>
          <w:rtl w:val="true"/>
        </w:rPr>
        <w:t>מחזקת</w:t>
      </w:r>
      <w:r>
        <w:rPr>
          <w:rtl w:val="true"/>
        </w:rPr>
        <w:t xml:space="preserve"> </w:t>
      </w:r>
      <w:r>
        <w:rPr>
          <w:rtl w:val="true"/>
        </w:rPr>
        <w:t>את</w:t>
      </w:r>
      <w:r>
        <w:rPr>
          <w:rtl w:val="true"/>
        </w:rPr>
        <w:t xml:space="preserve"> </w:t>
      </w:r>
      <w:r>
        <w:rPr>
          <w:rtl w:val="true"/>
        </w:rPr>
        <w:t>האותנטיות</w:t>
      </w:r>
      <w:r>
        <w:rPr>
          <w:rtl w:val="true"/>
        </w:rPr>
        <w:t xml:space="preserve"> </w:t>
      </w:r>
      <w:r>
        <w:rPr>
          <w:rtl w:val="true"/>
        </w:rPr>
        <w:t>של</w:t>
      </w:r>
      <w:r>
        <w:rPr>
          <w:rtl w:val="true"/>
        </w:rPr>
        <w:t xml:space="preserve"> </w:t>
      </w:r>
      <w:r>
        <w:rPr>
          <w:rtl w:val="true"/>
        </w:rPr>
        <w:t>ההודעות</w:t>
      </w:r>
      <w:r>
        <w:rPr>
          <w:rtl w:val="true"/>
        </w:rPr>
        <w:t>,</w:t>
      </w:r>
      <w:r>
        <w:rPr>
          <w:rtl w:val="true"/>
        </w:rPr>
        <w:t xml:space="preserve"> </w:t>
      </w:r>
      <w:r>
        <w:rPr>
          <w:rtl w:val="true"/>
        </w:rPr>
        <w:t>שכן</w:t>
      </w:r>
      <w:r>
        <w:rPr>
          <w:rtl w:val="true"/>
        </w:rPr>
        <w:t xml:space="preserve"> </w:t>
      </w:r>
      <w:r>
        <w:rPr>
          <w:rtl w:val="true"/>
        </w:rPr>
        <w:t>ניתן</w:t>
      </w:r>
      <w:r>
        <w:rPr>
          <w:rtl w:val="true"/>
        </w:rPr>
        <w:t xml:space="preserve"> </w:t>
      </w:r>
      <w:r>
        <w:rPr>
          <w:rtl w:val="true"/>
        </w:rPr>
        <w:t>להתרשם</w:t>
      </w:r>
      <w:r>
        <w:rPr>
          <w:rtl w:val="true"/>
        </w:rPr>
        <w:t xml:space="preserve"> </w:t>
      </w:r>
      <w:r>
        <w:rPr>
          <w:rtl w:val="true"/>
        </w:rPr>
        <w:t>מהמבוכה</w:t>
      </w:r>
      <w:r>
        <w:rPr>
          <w:rtl w:val="true"/>
        </w:rPr>
        <w:t xml:space="preserve"> </w:t>
      </w:r>
      <w:r>
        <w:rPr>
          <w:rtl w:val="true"/>
        </w:rPr>
        <w:t>והבושה</w:t>
      </w:r>
      <w:r>
        <w:rPr>
          <w:rtl w:val="true"/>
        </w:rPr>
        <w:t xml:space="preserve"> </w:t>
      </w:r>
      <w:r>
        <w:rPr>
          <w:rtl w:val="true"/>
        </w:rPr>
        <w:t>המאפיינים</w:t>
      </w:r>
      <w:r>
        <w:rPr>
          <w:rtl w:val="true"/>
        </w:rPr>
        <w:t xml:space="preserve"> </w:t>
      </w:r>
      <w:r>
        <w:rPr>
          <w:rtl w:val="true"/>
        </w:rPr>
        <w:t>את</w:t>
      </w:r>
      <w:r>
        <w:rPr>
          <w:rtl w:val="true"/>
        </w:rPr>
        <w:t xml:space="preserve"> </w:t>
      </w:r>
      <w:r>
        <w:rPr>
          <w:rtl w:val="true"/>
        </w:rPr>
        <w:t>חשיפת</w:t>
      </w:r>
      <w:r>
        <w:rPr>
          <w:rtl w:val="true"/>
        </w:rPr>
        <w:t xml:space="preserve"> </w:t>
      </w:r>
      <w:r>
        <w:rPr>
          <w:rtl w:val="true"/>
        </w:rPr>
        <w:t>המעשים</w:t>
      </w:r>
      <w:r>
        <w:rPr>
          <w:rtl w:val="true"/>
        </w:rPr>
        <w:t xml:space="preserve"> </w:t>
      </w:r>
      <w:r>
        <w:rPr>
          <w:rtl w:val="true"/>
        </w:rPr>
        <w:t>המיניים</w:t>
      </w:r>
      <w:r>
        <w:rPr>
          <w:rtl w:val="true"/>
        </w:rPr>
        <w:t xml:space="preserve">. </w:t>
      </w:r>
      <w:r>
        <w:rPr>
          <w:rtl w:val="true"/>
        </w:rPr>
        <w:t>לכך</w:t>
      </w:r>
      <w:r>
        <w:rPr>
          <w:rtl w:val="true"/>
        </w:rPr>
        <w:t xml:space="preserve"> </w:t>
      </w:r>
      <w:r>
        <w:rPr>
          <w:rtl w:val="true"/>
        </w:rPr>
        <w:t>יש</w:t>
      </w:r>
      <w:r>
        <w:rPr>
          <w:rtl w:val="true"/>
        </w:rPr>
        <w:t xml:space="preserve"> </w:t>
      </w:r>
      <w:r>
        <w:rPr>
          <w:rtl w:val="true"/>
        </w:rPr>
        <w:t>להוסיף</w:t>
      </w:r>
      <w:r>
        <w:rPr>
          <w:rtl w:val="true"/>
        </w:rPr>
        <w:t xml:space="preserve"> </w:t>
      </w:r>
      <w:r>
        <w:rPr>
          <w:rtl w:val="true"/>
        </w:rPr>
        <w:t>את</w:t>
      </w:r>
      <w:r>
        <w:rPr>
          <w:rtl w:val="true"/>
        </w:rPr>
        <w:t xml:space="preserve"> </w:t>
      </w:r>
      <w:r>
        <w:rPr>
          <w:rtl w:val="true"/>
        </w:rPr>
        <w:t>עדותה</w:t>
      </w:r>
      <w:r>
        <w:rPr>
          <w:rtl w:val="true"/>
        </w:rPr>
        <w:t xml:space="preserve"> </w:t>
      </w:r>
      <w:r>
        <w:rPr>
          <w:rtl w:val="true"/>
        </w:rPr>
        <w:t>של</w:t>
      </w:r>
      <w:r>
        <w:rPr>
          <w:rtl w:val="true"/>
        </w:rPr>
        <w:t xml:space="preserve"> </w:t>
      </w:r>
      <w:r>
        <w:rPr>
          <w:rtl w:val="true"/>
        </w:rPr>
        <w:t>א</w:t>
      </w:r>
      <w:r>
        <w:rPr>
          <w:rtl w:val="true"/>
        </w:rPr>
        <w:t xml:space="preserve">' </w:t>
      </w:r>
      <w:r>
        <w:rPr>
          <w:rtl w:val="true"/>
        </w:rPr>
        <w:t>בפני</w:t>
      </w:r>
      <w:r>
        <w:rPr>
          <w:rtl w:val="true"/>
        </w:rPr>
        <w:t xml:space="preserve"> </w:t>
      </w:r>
      <w:r>
        <w:rPr>
          <w:rtl w:val="true"/>
        </w:rPr>
        <w:t>חוקרת</w:t>
      </w:r>
      <w:r>
        <w:rPr>
          <w:rtl w:val="true"/>
        </w:rPr>
        <w:t xml:space="preserve"> </w:t>
      </w:r>
      <w:r>
        <w:rPr>
          <w:rtl w:val="true"/>
        </w:rPr>
        <w:t>הילדים</w:t>
      </w:r>
      <w:r>
        <w:rPr>
          <w:rtl w:val="true"/>
        </w:rPr>
        <w:t xml:space="preserve"> </w:t>
      </w:r>
      <w:r>
        <w:rPr>
          <w:rtl w:val="true"/>
        </w:rPr>
        <w:t>לגבי</w:t>
      </w:r>
      <w:r>
        <w:rPr>
          <w:rtl w:val="true"/>
        </w:rPr>
        <w:t xml:space="preserve"> </w:t>
      </w:r>
      <w:r>
        <w:rPr>
          <w:rtl w:val="true"/>
        </w:rPr>
        <w:t>הפגיעה</w:t>
      </w:r>
      <w:r>
        <w:rPr>
          <w:rtl w:val="true"/>
        </w:rPr>
        <w:t xml:space="preserve"> </w:t>
      </w:r>
      <w:r>
        <w:rPr>
          <w:rtl w:val="true"/>
        </w:rPr>
        <w:t>בעצמה</w:t>
      </w:r>
      <w:r>
        <w:rPr>
          <w:rtl w:val="true"/>
        </w:rPr>
        <w:t xml:space="preserve">, </w:t>
      </w:r>
      <w:r>
        <w:rPr>
          <w:rtl w:val="true"/>
        </w:rPr>
        <w:t>שאף</w:t>
      </w:r>
      <w:r>
        <w:rPr>
          <w:rtl w:val="true"/>
        </w:rPr>
        <w:t xml:space="preserve"> </w:t>
      </w:r>
      <w:r>
        <w:rPr>
          <w:rtl w:val="true"/>
        </w:rPr>
        <w:t>בה</w:t>
      </w:r>
      <w:r>
        <w:rPr>
          <w:rtl w:val="true"/>
        </w:rPr>
        <w:t xml:space="preserve"> </w:t>
      </w:r>
      <w:r>
        <w:rPr>
          <w:rtl w:val="true"/>
        </w:rPr>
        <w:t>יש</w:t>
      </w:r>
      <w:r>
        <w:rPr>
          <w:rtl w:val="true"/>
        </w:rPr>
        <w:t xml:space="preserve"> </w:t>
      </w:r>
      <w:r>
        <w:rPr>
          <w:rtl w:val="true"/>
        </w:rPr>
        <w:t>כדי</w:t>
      </w:r>
      <w:r>
        <w:rPr>
          <w:rtl w:val="true"/>
        </w:rPr>
        <w:t xml:space="preserve"> </w:t>
      </w:r>
      <w:r>
        <w:rPr>
          <w:rtl w:val="true"/>
        </w:rPr>
        <w:t>לחזק</w:t>
      </w:r>
      <w:r>
        <w:rPr>
          <w:rtl w:val="true"/>
        </w:rPr>
        <w:t xml:space="preserve"> </w:t>
      </w:r>
      <w:r>
        <w:rPr>
          <w:rtl w:val="true"/>
        </w:rPr>
        <w:t>את</w:t>
      </w:r>
      <w:r>
        <w:rPr>
          <w:rtl w:val="true"/>
        </w:rPr>
        <w:t xml:space="preserve"> </w:t>
      </w:r>
      <w:r>
        <w:rPr>
          <w:rtl w:val="true"/>
        </w:rPr>
        <w:t>עדותה</w:t>
      </w:r>
      <w:r>
        <w:rPr>
          <w:rtl w:val="true"/>
        </w:rPr>
        <w:t xml:space="preserve"> </w:t>
      </w:r>
      <w:r>
        <w:rPr>
          <w:rtl w:val="true"/>
        </w:rPr>
        <w:t xml:space="preserve">של </w:t>
      </w:r>
      <w:r>
        <w:rPr>
          <w:rtl w:val="true"/>
        </w:rPr>
        <w:t>ב</w:t>
      </w:r>
      <w:r>
        <w:rPr>
          <w:rtl w:val="true"/>
        </w:rPr>
        <w:t xml:space="preserve">'. </w:t>
      </w:r>
      <w:r>
        <w:rPr>
          <w:rtl w:val="true"/>
        </w:rPr>
        <w:t>וב</w:t>
      </w:r>
      <w:r>
        <w:rPr>
          <w:rtl w:val="true"/>
        </w:rPr>
        <w:t>אשר</w:t>
      </w:r>
      <w:r>
        <w:rPr>
          <w:rtl w:val="true"/>
        </w:rPr>
        <w:t xml:space="preserve"> </w:t>
      </w:r>
      <w:r>
        <w:rPr>
          <w:rtl w:val="true"/>
        </w:rPr>
        <w:t>למעשי</w:t>
      </w:r>
      <w:r>
        <w:rPr>
          <w:rtl w:val="true"/>
        </w:rPr>
        <w:t xml:space="preserve"> </w:t>
      </w:r>
      <w:r>
        <w:rPr>
          <w:rtl w:val="true"/>
        </w:rPr>
        <w:t>התקיפה</w:t>
      </w:r>
      <w:r>
        <w:rPr>
          <w:rtl w:val="true"/>
        </w:rPr>
        <w:t xml:space="preserve"> </w:t>
      </w:r>
      <w:r>
        <w:rPr>
          <w:rtl w:val="true"/>
        </w:rPr>
        <w:t>שבאישום</w:t>
      </w:r>
      <w:r>
        <w:rPr>
          <w:rtl w:val="true"/>
        </w:rPr>
        <w:t xml:space="preserve"> </w:t>
      </w:r>
      <w:r>
        <w:rPr>
          <w:rtl w:val="true"/>
        </w:rPr>
        <w:t>זה</w:t>
      </w:r>
      <w:r>
        <w:rPr>
          <w:rtl w:val="true"/>
        </w:rPr>
        <w:t xml:space="preserve">, </w:t>
      </w:r>
      <w:r>
        <w:rPr>
          <w:rtl w:val="true"/>
        </w:rPr>
        <w:t>חיזוק</w:t>
      </w:r>
      <w:r>
        <w:rPr>
          <w:rtl w:val="true"/>
        </w:rPr>
        <w:t xml:space="preserve"> </w:t>
      </w:r>
      <w:r>
        <w:rPr>
          <w:rtl w:val="true"/>
        </w:rPr>
        <w:t>לכך</w:t>
      </w:r>
      <w:r>
        <w:rPr>
          <w:rtl w:val="true"/>
        </w:rPr>
        <w:t xml:space="preserve"> </w:t>
      </w:r>
      <w:r>
        <w:rPr>
          <w:rtl w:val="true"/>
        </w:rPr>
        <w:t>נמצא</w:t>
      </w:r>
      <w:r>
        <w:rPr>
          <w:rtl w:val="true"/>
        </w:rPr>
        <w:t xml:space="preserve"> </w:t>
      </w:r>
      <w:r>
        <w:rPr>
          <w:rtl w:val="true"/>
        </w:rPr>
        <w:t>בהודעות</w:t>
      </w:r>
      <w:r>
        <w:rPr>
          <w:rtl w:val="true"/>
        </w:rPr>
        <w:t>יו</w:t>
      </w:r>
      <w:r>
        <w:rPr>
          <w:rtl w:val="true"/>
        </w:rPr>
        <w:t xml:space="preserve"> </w:t>
      </w:r>
      <w:r>
        <w:rPr>
          <w:rtl w:val="true"/>
        </w:rPr>
        <w:t xml:space="preserve">במשטרה </w:t>
      </w:r>
      <w:r>
        <w:rPr>
          <w:rtl w:val="true"/>
        </w:rPr>
        <w:t>של</w:t>
      </w:r>
      <w:r>
        <w:rPr>
          <w:rtl w:val="true"/>
        </w:rPr>
        <w:t xml:space="preserve"> </w:t>
      </w:r>
      <w:r>
        <w:rPr>
          <w:rtl w:val="true"/>
        </w:rPr>
        <w:t>המערער</w:t>
      </w:r>
      <w:r>
        <w:rPr>
          <w:rtl w:val="true"/>
        </w:rPr>
        <w:t xml:space="preserve"> </w:t>
      </w:r>
      <w:r>
        <w:rPr>
          <w:rtl w:val="true"/>
        </w:rPr>
        <w:t>ואף</w:t>
      </w:r>
      <w:r>
        <w:rPr>
          <w:rtl w:val="true"/>
        </w:rPr>
        <w:t xml:space="preserve"> </w:t>
      </w:r>
      <w:r>
        <w:rPr>
          <w:rtl w:val="true"/>
        </w:rPr>
        <w:t>בעדותו</w:t>
      </w:r>
      <w:r>
        <w:rPr>
          <w:rtl w:val="true"/>
        </w:rPr>
        <w:t xml:space="preserve"> </w:t>
      </w:r>
      <w:r>
        <w:rPr>
          <w:rtl w:val="true"/>
        </w:rPr>
        <w:t>בבית</w:t>
      </w:r>
      <w:r>
        <w:rPr>
          <w:rtl w:val="true"/>
        </w:rPr>
        <w:t xml:space="preserve"> </w:t>
      </w:r>
      <w:r>
        <w:rPr>
          <w:rtl w:val="true"/>
        </w:rPr>
        <w:t>המשפט</w:t>
      </w:r>
      <w:r>
        <w:rPr>
          <w:rtl w:val="true"/>
        </w:rPr>
        <w:t>.</w:t>
      </w:r>
    </w:p>
    <w:p>
      <w:pPr>
        <w:pStyle w:val="Ruller41"/>
        <w:ind w:end="0"/>
        <w:jc w:val="both"/>
        <w:rPr/>
      </w:pPr>
      <w:r>
        <w:rPr>
          <w:rtl w:val="true"/>
        </w:rPr>
      </w:r>
    </w:p>
    <w:p>
      <w:pPr>
        <w:pStyle w:val="Ruller42"/>
        <w:numPr>
          <w:ilvl w:val="0"/>
          <w:numId w:val="2"/>
        </w:numPr>
        <w:overflowPunct w:val="true"/>
        <w:autoSpaceDE w:val="true"/>
        <w:ind w:hanging="0" w:start="0" w:end="0"/>
        <w:jc w:val="both"/>
        <w:textAlignment w:val="auto"/>
        <w:rPr>
          <w:rFonts w:ascii="Century" w:hAnsi="Century" w:cs="Century"/>
          <w:sz w:val="22"/>
        </w:rPr>
      </w:pPr>
      <w:r>
        <w:rPr>
          <w:rtl w:val="true"/>
        </w:rPr>
        <w:t>כנגד כל זאת</w:t>
      </w:r>
      <w:r>
        <w:rPr>
          <w:rFonts w:cs="Century" w:ascii="Century" w:hAnsi="Century"/>
          <w:sz w:val="22"/>
          <w:rtl w:val="true"/>
        </w:rPr>
        <w:t xml:space="preserve">, </w:t>
      </w:r>
      <w:r>
        <w:rPr>
          <w:rFonts w:ascii="Century" w:hAnsi="Century" w:cs="Century"/>
          <w:sz w:val="22"/>
          <w:sz w:val="22"/>
          <w:rtl w:val="true"/>
        </w:rPr>
        <w:t xml:space="preserve">נקבע כי </w:t>
      </w:r>
      <w:r>
        <w:rPr>
          <w:rFonts w:ascii="Century" w:hAnsi="Century" w:cs="Century"/>
          <w:sz w:val="22"/>
          <w:sz w:val="22"/>
          <w:rtl w:val="true"/>
        </w:rPr>
        <w:t>עדותו</w:t>
      </w:r>
      <w:r>
        <w:rPr>
          <w:rFonts w:ascii="Century" w:hAnsi="Century" w:cs="Century"/>
          <w:sz w:val="22"/>
          <w:sz w:val="22"/>
          <w:rtl w:val="true"/>
        </w:rPr>
        <w:t xml:space="preserve"> </w:t>
      </w:r>
      <w:r>
        <w:rPr>
          <w:rFonts w:ascii="Century" w:hAnsi="Century" w:cs="Century"/>
          <w:sz w:val="22"/>
          <w:sz w:val="22"/>
          <w:rtl w:val="true"/>
        </w:rPr>
        <w:t>של</w:t>
      </w:r>
      <w:r>
        <w:rPr>
          <w:rFonts w:ascii="Century" w:hAnsi="Century" w:cs="Century"/>
          <w:sz w:val="22"/>
          <w:sz w:val="22"/>
          <w:rtl w:val="true"/>
        </w:rPr>
        <w:t xml:space="preserve"> </w:t>
      </w:r>
      <w:r>
        <w:rPr>
          <w:rFonts w:ascii="Century" w:hAnsi="Century" w:cs="Century"/>
          <w:sz w:val="22"/>
          <w:sz w:val="22"/>
          <w:rtl w:val="true"/>
        </w:rPr>
        <w:t>המערער בבית</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w:t>
      </w:r>
      <w:r>
        <w:rPr>
          <w:rFonts w:ascii="Century" w:hAnsi="Century" w:cs="Century"/>
          <w:sz w:val="22"/>
          <w:sz w:val="22"/>
          <w:rtl w:val="true"/>
        </w:rPr>
        <w:t>לא</w:t>
      </w:r>
      <w:r>
        <w:rPr>
          <w:rFonts w:ascii="Century" w:hAnsi="Century" w:cs="Century"/>
          <w:sz w:val="22"/>
          <w:sz w:val="22"/>
          <w:rtl w:val="true"/>
        </w:rPr>
        <w:t xml:space="preserve"> </w:t>
      </w:r>
      <w:r>
        <w:rPr>
          <w:rFonts w:ascii="Century" w:hAnsi="Century" w:cs="Century"/>
          <w:sz w:val="22"/>
          <w:sz w:val="22"/>
          <w:rtl w:val="true"/>
        </w:rPr>
        <w:t>הייתה</w:t>
      </w:r>
      <w:r>
        <w:rPr>
          <w:rFonts w:ascii="Century" w:hAnsi="Century" w:cs="Century"/>
          <w:sz w:val="22"/>
          <w:sz w:val="22"/>
          <w:rtl w:val="true"/>
        </w:rPr>
        <w:t xml:space="preserve"> </w:t>
      </w:r>
      <w:r>
        <w:rPr>
          <w:rFonts w:ascii="Century" w:hAnsi="Century" w:cs="Century"/>
          <w:sz w:val="22"/>
          <w:sz w:val="22"/>
          <w:rtl w:val="true"/>
        </w:rPr>
        <w:t>עדות</w:t>
      </w:r>
      <w:r>
        <w:rPr>
          <w:rFonts w:ascii="Century" w:hAnsi="Century" w:cs="Century"/>
          <w:sz w:val="22"/>
          <w:sz w:val="22"/>
          <w:rtl w:val="true"/>
        </w:rPr>
        <w:t xml:space="preserve"> </w:t>
      </w:r>
      <w:r>
        <w:rPr>
          <w:rFonts w:ascii="Century" w:hAnsi="Century" w:cs="Century"/>
          <w:sz w:val="22"/>
          <w:sz w:val="22"/>
          <w:rtl w:val="true"/>
        </w:rPr>
        <w:t>משכנעת</w:t>
      </w:r>
      <w:r>
        <w:rPr>
          <w:rFonts w:cs="Century" w:ascii="Century" w:hAnsi="Century"/>
          <w:sz w:val="22"/>
          <w:rtl w:val="true"/>
        </w:rPr>
        <w:t xml:space="preserve">. </w:t>
      </w:r>
      <w:r>
        <w:rPr>
          <w:rFonts w:ascii="Century" w:hAnsi="Century" w:cs="Century"/>
          <w:sz w:val="22"/>
          <w:sz w:val="22"/>
          <w:rtl w:val="true"/>
        </w:rPr>
        <w:t>בעדותו</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sz w:val="22"/>
          <w:sz w:val="22"/>
          <w:rtl w:val="true"/>
        </w:rPr>
        <w:t>רחיק</w:t>
      </w:r>
      <w:r>
        <w:rPr>
          <w:rFonts w:ascii="Century" w:hAnsi="Century" w:cs="Century"/>
          <w:sz w:val="22"/>
          <w:sz w:val="22"/>
          <w:rtl w:val="true"/>
        </w:rPr>
        <w:t xml:space="preserve"> </w:t>
      </w:r>
      <w:r>
        <w:rPr>
          <w:rFonts w:ascii="Century" w:hAnsi="Century" w:cs="Century"/>
          <w:sz w:val="22"/>
          <w:sz w:val="22"/>
          <w:rtl w:val="true"/>
        </w:rPr>
        <w:t>עצמו</w:t>
      </w:r>
      <w:r>
        <w:rPr>
          <w:rFonts w:ascii="Century" w:hAnsi="Century" w:cs="Century"/>
          <w:sz w:val="22"/>
          <w:sz w:val="22"/>
          <w:rtl w:val="true"/>
        </w:rPr>
        <w:t xml:space="preserve"> </w:t>
      </w:r>
      <w:r>
        <w:rPr>
          <w:rFonts w:ascii="Century" w:hAnsi="Century" w:cs="Century"/>
          <w:sz w:val="22"/>
          <w:sz w:val="22"/>
          <w:rtl w:val="true"/>
        </w:rPr>
        <w:t>ממקומות</w:t>
      </w:r>
      <w:r>
        <w:rPr>
          <w:rFonts w:ascii="Century" w:hAnsi="Century" w:cs="Century"/>
          <w:sz w:val="22"/>
          <w:sz w:val="22"/>
          <w:rtl w:val="true"/>
        </w:rPr>
        <w:t xml:space="preserve"> </w:t>
      </w:r>
      <w:r>
        <w:rPr>
          <w:rFonts w:ascii="Century" w:hAnsi="Century" w:cs="Century"/>
          <w:sz w:val="22"/>
          <w:sz w:val="22"/>
          <w:rtl w:val="true"/>
        </w:rPr>
        <w:t>לינה</w:t>
      </w:r>
      <w:r>
        <w:rPr>
          <w:rFonts w:ascii="Century" w:hAnsi="Century" w:cs="Century"/>
          <w:sz w:val="22"/>
          <w:sz w:val="22"/>
          <w:rtl w:val="true"/>
        </w:rPr>
        <w:t xml:space="preserve"> </w:t>
      </w:r>
      <w:r>
        <w:rPr>
          <w:rFonts w:ascii="Century" w:hAnsi="Century" w:cs="Century"/>
          <w:sz w:val="22"/>
          <w:sz w:val="22"/>
          <w:rtl w:val="true"/>
        </w:rPr>
        <w:t>משותפים</w:t>
      </w:r>
      <w:r>
        <w:rPr>
          <w:rFonts w:ascii="Century" w:hAnsi="Century" w:cs="Century"/>
          <w:sz w:val="22"/>
          <w:sz w:val="22"/>
          <w:rtl w:val="true"/>
        </w:rPr>
        <w:t xml:space="preserve"> </w:t>
      </w:r>
      <w:r>
        <w:rPr>
          <w:rFonts w:ascii="Century" w:hAnsi="Century" w:cs="Century"/>
          <w:sz w:val="22"/>
          <w:sz w:val="22"/>
          <w:rtl w:val="true"/>
        </w:rPr>
        <w:t>עם</w:t>
      </w:r>
      <w:r>
        <w:rPr>
          <w:rFonts w:ascii="Century" w:hAnsi="Century" w:cs="Century"/>
          <w:sz w:val="22"/>
          <w:sz w:val="22"/>
          <w:rtl w:val="true"/>
        </w:rPr>
        <w:t xml:space="preserve"> </w:t>
      </w:r>
      <w:r>
        <w:rPr>
          <w:rFonts w:ascii="Century" w:hAnsi="Century" w:cs="Century"/>
          <w:sz w:val="22"/>
          <w:sz w:val="22"/>
          <w:rtl w:val="true"/>
        </w:rPr>
        <w:t>המתלוננות</w:t>
      </w:r>
      <w:r>
        <w:rPr>
          <w:rFonts w:cs="Century" w:ascii="Century" w:hAnsi="Century"/>
          <w:sz w:val="22"/>
          <w:rtl w:val="true"/>
        </w:rPr>
        <w:t xml:space="preserve">, </w:t>
      </w:r>
      <w:r>
        <w:rPr>
          <w:rFonts w:ascii="Century" w:hAnsi="Century" w:cs="Century"/>
          <w:sz w:val="22"/>
          <w:sz w:val="22"/>
          <w:rtl w:val="true"/>
        </w:rPr>
        <w:t>וניסה</w:t>
      </w:r>
      <w:r>
        <w:rPr>
          <w:rFonts w:ascii="Century" w:hAnsi="Century" w:cs="Century"/>
          <w:sz w:val="22"/>
          <w:sz w:val="22"/>
          <w:rtl w:val="true"/>
        </w:rPr>
        <w:t xml:space="preserve"> </w:t>
      </w:r>
      <w:r>
        <w:rPr>
          <w:rFonts w:ascii="Century" w:hAnsi="Century" w:cs="Century"/>
          <w:sz w:val="22"/>
          <w:sz w:val="22"/>
          <w:rtl w:val="true"/>
        </w:rPr>
        <w:t>להתחמק</w:t>
      </w:r>
      <w:r>
        <w:rPr>
          <w:rFonts w:ascii="Century" w:hAnsi="Century" w:cs="Century"/>
          <w:sz w:val="22"/>
          <w:sz w:val="22"/>
          <w:rtl w:val="true"/>
        </w:rPr>
        <w:t xml:space="preserve"> </w:t>
      </w:r>
      <w:r>
        <w:rPr>
          <w:rFonts w:ascii="Century" w:hAnsi="Century" w:cs="Century"/>
          <w:sz w:val="22"/>
          <w:sz w:val="22"/>
          <w:rtl w:val="true"/>
        </w:rPr>
        <w:t>ממתן</w:t>
      </w:r>
      <w:r>
        <w:rPr>
          <w:rFonts w:ascii="Century" w:hAnsi="Century" w:cs="Century"/>
          <w:sz w:val="22"/>
          <w:sz w:val="22"/>
          <w:rtl w:val="true"/>
        </w:rPr>
        <w:t xml:space="preserve"> </w:t>
      </w:r>
      <w:r>
        <w:rPr>
          <w:rFonts w:ascii="Century" w:hAnsi="Century" w:cs="Century"/>
          <w:sz w:val="22"/>
          <w:sz w:val="22"/>
          <w:rtl w:val="true"/>
        </w:rPr>
        <w:t>תשובות</w:t>
      </w:r>
      <w:r>
        <w:rPr>
          <w:rFonts w:ascii="Century" w:hAnsi="Century" w:cs="Century"/>
          <w:sz w:val="22"/>
          <w:sz w:val="22"/>
          <w:rtl w:val="true"/>
        </w:rPr>
        <w:t xml:space="preserve"> </w:t>
      </w:r>
      <w:r>
        <w:rPr>
          <w:rFonts w:ascii="Century" w:hAnsi="Century" w:cs="Century"/>
          <w:sz w:val="22"/>
          <w:sz w:val="22"/>
          <w:rtl w:val="true"/>
        </w:rPr>
        <w:t>לשאלות</w:t>
      </w:r>
      <w:r>
        <w:rPr>
          <w:rFonts w:ascii="Century" w:hAnsi="Century" w:cs="Century"/>
          <w:sz w:val="22"/>
          <w:sz w:val="22"/>
          <w:rtl w:val="true"/>
        </w:rPr>
        <w:t xml:space="preserve"> שנשאל</w:t>
      </w:r>
      <w:r>
        <w:rPr>
          <w:rFonts w:cs="Century" w:ascii="Century" w:hAnsi="Century"/>
          <w:sz w:val="22"/>
          <w:rtl w:val="true"/>
        </w:rPr>
        <w:t xml:space="preserve">. </w:t>
      </w:r>
      <w:r>
        <w:rPr>
          <w:rFonts w:ascii="Century" w:hAnsi="Century" w:cs="Century"/>
          <w:sz w:val="22"/>
          <w:sz w:val="22"/>
          <w:rtl w:val="true"/>
        </w:rPr>
        <w:t>עדותו</w:t>
      </w:r>
      <w:r>
        <w:rPr>
          <w:rFonts w:ascii="Century" w:hAnsi="Century" w:cs="Century"/>
          <w:sz w:val="22"/>
          <w:sz w:val="22"/>
          <w:rtl w:val="true"/>
        </w:rPr>
        <w:t xml:space="preserve"> </w:t>
      </w:r>
      <w:r>
        <w:rPr>
          <w:rFonts w:ascii="Century" w:hAnsi="Century" w:cs="Century"/>
          <w:sz w:val="22"/>
          <w:sz w:val="22"/>
          <w:rtl w:val="true"/>
        </w:rPr>
        <w:t>כללה</w:t>
      </w:r>
      <w:r>
        <w:rPr>
          <w:rFonts w:ascii="Century" w:hAnsi="Century" w:cs="Century"/>
          <w:sz w:val="22"/>
          <w:sz w:val="22"/>
          <w:rtl w:val="true"/>
        </w:rPr>
        <w:t xml:space="preserve"> </w:t>
      </w:r>
      <w:r>
        <w:rPr>
          <w:rFonts w:ascii="Century" w:hAnsi="Century" w:cs="Century"/>
          <w:sz w:val="22"/>
          <w:sz w:val="22"/>
          <w:rtl w:val="true"/>
        </w:rPr>
        <w:t>סתירות</w:t>
      </w:r>
      <w:r>
        <w:rPr>
          <w:rFonts w:ascii="Century" w:hAnsi="Century" w:cs="Century"/>
          <w:sz w:val="22"/>
          <w:sz w:val="22"/>
          <w:rtl w:val="true"/>
        </w:rPr>
        <w:t xml:space="preserve"> </w:t>
      </w:r>
      <w:r>
        <w:rPr>
          <w:rFonts w:ascii="Century" w:hAnsi="Century" w:cs="Century"/>
          <w:sz w:val="22"/>
          <w:sz w:val="22"/>
          <w:rtl w:val="true"/>
        </w:rPr>
        <w:t>ביחס</w:t>
      </w:r>
      <w:r>
        <w:rPr>
          <w:rFonts w:ascii="Century" w:hAnsi="Century" w:cs="Century"/>
          <w:sz w:val="22"/>
          <w:sz w:val="22"/>
          <w:rtl w:val="true"/>
        </w:rPr>
        <w:t xml:space="preserve"> </w:t>
      </w:r>
      <w:r>
        <w:rPr>
          <w:rFonts w:ascii="Century" w:hAnsi="Century" w:cs="Century"/>
          <w:sz w:val="22"/>
          <w:sz w:val="22"/>
          <w:rtl w:val="true"/>
        </w:rPr>
        <w:t>לדברים</w:t>
      </w:r>
      <w:r>
        <w:rPr>
          <w:rFonts w:ascii="Century" w:hAnsi="Century" w:cs="Century"/>
          <w:sz w:val="22"/>
          <w:sz w:val="22"/>
          <w:rtl w:val="true"/>
        </w:rPr>
        <w:t xml:space="preserve"> </w:t>
      </w:r>
      <w:r>
        <w:rPr>
          <w:rFonts w:ascii="Century" w:hAnsi="Century" w:cs="Century"/>
          <w:sz w:val="22"/>
          <w:sz w:val="22"/>
          <w:rtl w:val="true"/>
        </w:rPr>
        <w:t>שאמר</w:t>
      </w:r>
      <w:r>
        <w:rPr>
          <w:rFonts w:ascii="Century" w:hAnsi="Century" w:cs="Century"/>
          <w:sz w:val="22"/>
          <w:sz w:val="22"/>
          <w:rtl w:val="true"/>
        </w:rPr>
        <w:t xml:space="preserve"> </w:t>
      </w:r>
      <w:r>
        <w:rPr>
          <w:rFonts w:ascii="Century" w:hAnsi="Century" w:cs="Century"/>
          <w:sz w:val="22"/>
          <w:sz w:val="22"/>
          <w:rtl w:val="true"/>
        </w:rPr>
        <w:t>במשטרה</w:t>
      </w:r>
      <w:r>
        <w:rPr>
          <w:rFonts w:cs="Century" w:ascii="Century" w:hAnsi="Century"/>
          <w:sz w:val="22"/>
          <w:rtl w:val="true"/>
        </w:rPr>
        <w:t xml:space="preserve">. </w:t>
      </w:r>
      <w:r>
        <w:rPr>
          <w:rFonts w:ascii="Century" w:hAnsi="Century" w:cs="Century"/>
          <w:sz w:val="22"/>
          <w:sz w:val="22"/>
          <w:rtl w:val="true"/>
        </w:rPr>
        <w:t>כך</w:t>
      </w:r>
      <w:r>
        <w:rPr>
          <w:rFonts w:ascii="Century" w:hAnsi="Century" w:cs="Century"/>
          <w:sz w:val="22"/>
          <w:sz w:val="22"/>
          <w:rtl w:val="true"/>
        </w:rPr>
        <w:t xml:space="preserve"> </w:t>
      </w:r>
      <w:r>
        <w:rPr>
          <w:rFonts w:ascii="Century" w:hAnsi="Century" w:cs="Century"/>
          <w:sz w:val="22"/>
          <w:sz w:val="22"/>
          <w:rtl w:val="true"/>
        </w:rPr>
        <w:t xml:space="preserve">למשל </w:t>
      </w:r>
      <w:r>
        <w:rPr>
          <w:rFonts w:ascii="Century" w:hAnsi="Century" w:cs="Century"/>
          <w:sz w:val="22"/>
          <w:sz w:val="22"/>
          <w:rtl w:val="true"/>
        </w:rPr>
        <w:t>עדותו</w:t>
      </w:r>
      <w:r>
        <w:rPr>
          <w:rFonts w:ascii="Century" w:hAnsi="Century" w:cs="Century"/>
          <w:sz w:val="22"/>
          <w:sz w:val="22"/>
          <w:rtl w:val="true"/>
        </w:rPr>
        <w:t xml:space="preserve"> </w:t>
      </w:r>
      <w:r>
        <w:rPr>
          <w:rFonts w:ascii="Century" w:hAnsi="Century" w:cs="Century"/>
          <w:sz w:val="22"/>
          <w:sz w:val="22"/>
          <w:rtl w:val="true"/>
        </w:rPr>
        <w:t>בעניין</w:t>
      </w:r>
      <w:r>
        <w:rPr>
          <w:rFonts w:ascii="Century" w:hAnsi="Century" w:cs="Century"/>
          <w:sz w:val="22"/>
          <w:sz w:val="22"/>
          <w:rtl w:val="true"/>
        </w:rPr>
        <w:t xml:space="preserve"> </w:t>
      </w:r>
      <w:r>
        <w:rPr>
          <w:rFonts w:ascii="Century" w:hAnsi="Century" w:cs="Century"/>
          <w:sz w:val="22"/>
          <w:sz w:val="22"/>
          <w:rtl w:val="true"/>
        </w:rPr>
        <w:t>המכות</w:t>
      </w:r>
      <w:r>
        <w:rPr>
          <w:rFonts w:ascii="Century" w:hAnsi="Century" w:cs="Century"/>
          <w:sz w:val="22"/>
          <w:sz w:val="22"/>
          <w:rtl w:val="true"/>
        </w:rPr>
        <w:t xml:space="preserve"> </w:t>
      </w:r>
      <w:r>
        <w:rPr>
          <w:rFonts w:ascii="Century" w:hAnsi="Century" w:cs="Century"/>
          <w:sz w:val="22"/>
          <w:sz w:val="22"/>
          <w:rtl w:val="true"/>
        </w:rPr>
        <w:t>שהכה</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בעוד</w:t>
      </w:r>
      <w:r>
        <w:rPr>
          <w:rFonts w:ascii="Century" w:hAnsi="Century" w:cs="Century"/>
          <w:sz w:val="22"/>
          <w:sz w:val="22"/>
          <w:rtl w:val="true"/>
        </w:rPr>
        <w:t xml:space="preserve"> </w:t>
      </w:r>
      <w:r>
        <w:rPr>
          <w:rFonts w:ascii="Century" w:hAnsi="Century" w:cs="Century"/>
          <w:sz w:val="22"/>
          <w:sz w:val="22"/>
          <w:rtl w:val="true"/>
        </w:rPr>
        <w:t>שבהודעתו</w:t>
      </w:r>
      <w:r>
        <w:rPr>
          <w:rFonts w:ascii="Century" w:hAnsi="Century" w:cs="Century"/>
          <w:sz w:val="22"/>
          <w:sz w:val="22"/>
          <w:rtl w:val="true"/>
        </w:rPr>
        <w:t xml:space="preserve"> </w:t>
      </w:r>
      <w:r>
        <w:rPr>
          <w:rFonts w:ascii="Century" w:hAnsi="Century" w:cs="Century"/>
          <w:sz w:val="22"/>
          <w:sz w:val="22"/>
          <w:rtl w:val="true"/>
        </w:rPr>
        <w:t>השנ</w:t>
      </w:r>
      <w:r>
        <w:rPr>
          <w:rFonts w:ascii="Century" w:hAnsi="Century" w:cs="Century"/>
          <w:sz w:val="22"/>
          <w:sz w:val="22"/>
          <w:rtl w:val="true"/>
        </w:rPr>
        <w:t>י</w:t>
      </w:r>
      <w:r>
        <w:rPr>
          <w:rFonts w:ascii="Century" w:hAnsi="Century" w:cs="Century"/>
          <w:sz w:val="22"/>
          <w:sz w:val="22"/>
          <w:rtl w:val="true"/>
        </w:rPr>
        <w:t>יה</w:t>
      </w:r>
      <w:r>
        <w:rPr>
          <w:rFonts w:ascii="Century" w:hAnsi="Century" w:cs="Century"/>
          <w:sz w:val="22"/>
          <w:sz w:val="22"/>
          <w:rtl w:val="true"/>
        </w:rPr>
        <w:t xml:space="preserve"> </w:t>
      </w:r>
      <w:r>
        <w:rPr>
          <w:rFonts w:ascii="Century" w:hAnsi="Century" w:cs="Century"/>
          <w:sz w:val="22"/>
          <w:sz w:val="22"/>
          <w:rtl w:val="true"/>
        </w:rPr>
        <w:t>במשטרה</w:t>
      </w:r>
      <w:r>
        <w:rPr>
          <w:rFonts w:ascii="Century" w:hAnsi="Century" w:cs="Century"/>
          <w:sz w:val="22"/>
          <w:sz w:val="22"/>
          <w:rtl w:val="true"/>
        </w:rPr>
        <w:t xml:space="preserve"> </w:t>
      </w:r>
      <w:r>
        <w:rPr>
          <w:rFonts w:ascii="Century" w:hAnsi="Century" w:cs="Century"/>
          <w:sz w:val="22"/>
          <w:sz w:val="22"/>
          <w:rtl w:val="true"/>
        </w:rPr>
        <w:t>אישר</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sz w:val="22"/>
          <w:sz w:val="22"/>
          <w:rtl w:val="true"/>
        </w:rPr>
        <w:t>י</w:t>
      </w:r>
      <w:r>
        <w:rPr>
          <w:rFonts w:ascii="Century" w:hAnsi="Century" w:cs="Century"/>
          <w:sz w:val="22"/>
          <w:sz w:val="22"/>
          <w:rtl w:val="true"/>
        </w:rPr>
        <w:t>כה</w:t>
      </w:r>
      <w:r>
        <w:rPr>
          <w:rFonts w:ascii="Century" w:hAnsi="Century" w:cs="Century"/>
          <w:sz w:val="22"/>
          <w:sz w:val="22"/>
          <w:rtl w:val="true"/>
        </w:rPr>
        <w:t xml:space="preserve"> </w:t>
      </w:r>
      <w:r>
        <w:rPr>
          <w:rFonts w:ascii="Century" w:hAnsi="Century" w:cs="Century"/>
          <w:sz w:val="22"/>
          <w:sz w:val="22"/>
          <w:rtl w:val="true"/>
        </w:rPr>
        <w:t>אותה</w:t>
      </w:r>
      <w:r>
        <w:rPr>
          <w:rFonts w:ascii="Century" w:hAnsi="Century" w:cs="Century"/>
          <w:sz w:val="22"/>
          <w:sz w:val="22"/>
          <w:rtl w:val="true"/>
        </w:rPr>
        <w:t xml:space="preserve"> </w:t>
      </w:r>
      <w:r>
        <w:rPr>
          <w:rFonts w:ascii="Century" w:hAnsi="Century" w:cs="Century"/>
          <w:sz w:val="22"/>
          <w:sz w:val="22"/>
          <w:rtl w:val="true"/>
        </w:rPr>
        <w:t>עם</w:t>
      </w:r>
      <w:r>
        <w:rPr>
          <w:rFonts w:ascii="Century" w:hAnsi="Century" w:cs="Century"/>
          <w:sz w:val="22"/>
          <w:sz w:val="22"/>
          <w:rtl w:val="true"/>
        </w:rPr>
        <w:t xml:space="preserve"> </w:t>
      </w:r>
      <w:r>
        <w:rPr>
          <w:rFonts w:ascii="Century" w:hAnsi="Century" w:cs="Century"/>
          <w:sz w:val="22"/>
          <w:sz w:val="22"/>
          <w:rtl w:val="true"/>
        </w:rPr>
        <w:t>מקל</w:t>
      </w:r>
      <w:r>
        <w:rPr>
          <w:rFonts w:ascii="Century" w:hAnsi="Century" w:cs="Century"/>
          <w:sz w:val="22"/>
          <w:sz w:val="22"/>
          <w:rtl w:val="true"/>
        </w:rPr>
        <w:t xml:space="preserve"> </w:t>
      </w:r>
      <w:r>
        <w:rPr>
          <w:rFonts w:ascii="Century" w:hAnsi="Century" w:cs="Century"/>
          <w:sz w:val="22"/>
          <w:sz w:val="22"/>
          <w:rtl w:val="true"/>
        </w:rPr>
        <w:t>לאחר</w:t>
      </w:r>
      <w:r>
        <w:rPr>
          <w:rFonts w:ascii="Century" w:hAnsi="Century" w:cs="Century"/>
          <w:sz w:val="22"/>
          <w:sz w:val="22"/>
          <w:rtl w:val="true"/>
        </w:rPr>
        <w:t xml:space="preserve"> </w:t>
      </w:r>
      <w:r>
        <w:rPr>
          <w:rFonts w:ascii="Century" w:hAnsi="Century" w:cs="Century"/>
          <w:sz w:val="22"/>
          <w:sz w:val="22"/>
          <w:rtl w:val="true"/>
        </w:rPr>
        <w:t>שחשב</w:t>
      </w:r>
      <w:r>
        <w:rPr>
          <w:rFonts w:ascii="Century" w:hAnsi="Century" w:cs="Century"/>
          <w:sz w:val="22"/>
          <w:sz w:val="22"/>
          <w:rtl w:val="true"/>
        </w:rPr>
        <w:t xml:space="preserve"> </w:t>
      </w:r>
      <w:r>
        <w:rPr>
          <w:rFonts w:ascii="Century" w:hAnsi="Century" w:cs="Century"/>
          <w:sz w:val="22"/>
          <w:sz w:val="22"/>
          <w:rtl w:val="true"/>
        </w:rPr>
        <w:t>שיצאה</w:t>
      </w:r>
      <w:r>
        <w:rPr>
          <w:rFonts w:ascii="Century" w:hAnsi="Century" w:cs="Century"/>
          <w:sz w:val="22"/>
          <w:sz w:val="22"/>
          <w:rtl w:val="true"/>
        </w:rPr>
        <w:t xml:space="preserve"> </w:t>
      </w:r>
      <w:r>
        <w:rPr>
          <w:rFonts w:ascii="Century" w:hAnsi="Century" w:cs="Century"/>
          <w:sz w:val="22"/>
          <w:sz w:val="22"/>
          <w:rtl w:val="true"/>
        </w:rPr>
        <w:t>מהבית</w:t>
      </w:r>
      <w:r>
        <w:rPr>
          <w:rFonts w:cs="Century" w:ascii="Century" w:hAnsi="Century"/>
          <w:sz w:val="22"/>
          <w:rtl w:val="true"/>
        </w:rPr>
        <w:t xml:space="preserve">, </w:t>
      </w:r>
      <w:r>
        <w:rPr>
          <w:rFonts w:ascii="Century" w:hAnsi="Century" w:cs="Century"/>
          <w:sz w:val="22"/>
          <w:sz w:val="22"/>
          <w:rtl w:val="true"/>
        </w:rPr>
        <w:t>ובהודעתו</w:t>
      </w:r>
      <w:r>
        <w:rPr>
          <w:rFonts w:ascii="Century" w:hAnsi="Century" w:cs="Century"/>
          <w:sz w:val="22"/>
          <w:sz w:val="22"/>
          <w:rtl w:val="true"/>
        </w:rPr>
        <w:t xml:space="preserve"> </w:t>
      </w:r>
      <w:r>
        <w:rPr>
          <w:rFonts w:ascii="Century" w:hAnsi="Century" w:cs="Century"/>
          <w:sz w:val="22"/>
          <w:sz w:val="22"/>
          <w:rtl w:val="true"/>
        </w:rPr>
        <w:t>השלישית</w:t>
      </w:r>
      <w:r>
        <w:rPr>
          <w:rFonts w:cs="Century" w:ascii="Century" w:hAnsi="Century"/>
          <w:sz w:val="22"/>
          <w:rtl w:val="true"/>
        </w:rPr>
        <w:t xml:space="preserve">, </w:t>
      </w:r>
      <w:r>
        <w:rPr>
          <w:rFonts w:ascii="Century" w:hAnsi="Century" w:cs="Century"/>
          <w:sz w:val="22"/>
          <w:sz w:val="22"/>
          <w:rtl w:val="true"/>
        </w:rPr>
        <w:t>בה</w:t>
      </w:r>
      <w:r>
        <w:rPr>
          <w:rFonts w:ascii="Century" w:hAnsi="Century" w:cs="Century"/>
          <w:sz w:val="22"/>
          <w:sz w:val="22"/>
          <w:rtl w:val="true"/>
        </w:rPr>
        <w:t xml:space="preserve"> </w:t>
      </w:r>
      <w:r>
        <w:rPr>
          <w:rFonts w:ascii="Century" w:hAnsi="Century" w:cs="Century"/>
          <w:sz w:val="22"/>
          <w:sz w:val="22"/>
          <w:rtl w:val="true"/>
        </w:rPr>
        <w:t>ניסה</w:t>
      </w:r>
      <w:r>
        <w:rPr>
          <w:rFonts w:ascii="Century" w:hAnsi="Century" w:cs="Century"/>
          <w:sz w:val="22"/>
          <w:sz w:val="22"/>
          <w:rtl w:val="true"/>
        </w:rPr>
        <w:t xml:space="preserve"> </w:t>
      </w:r>
      <w:r>
        <w:rPr>
          <w:rFonts w:ascii="Century" w:hAnsi="Century" w:cs="Century"/>
          <w:sz w:val="22"/>
          <w:sz w:val="22"/>
          <w:rtl w:val="true"/>
        </w:rPr>
        <w:t>למתן</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דבריו</w:t>
      </w:r>
      <w:r>
        <w:rPr>
          <w:rFonts w:cs="Century" w:ascii="Century" w:hAnsi="Century"/>
          <w:sz w:val="22"/>
          <w:rtl w:val="true"/>
        </w:rPr>
        <w:t xml:space="preserve">, </w:t>
      </w:r>
      <w:r>
        <w:rPr>
          <w:rFonts w:ascii="Century" w:hAnsi="Century" w:cs="Century"/>
          <w:sz w:val="22"/>
          <w:sz w:val="22"/>
          <w:rtl w:val="true"/>
        </w:rPr>
        <w:t>אמר</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זרק</w:t>
      </w:r>
      <w:r>
        <w:rPr>
          <w:rFonts w:ascii="Century" w:hAnsi="Century" w:cs="Century"/>
          <w:sz w:val="22"/>
          <w:sz w:val="22"/>
          <w:rtl w:val="true"/>
        </w:rPr>
        <w:t xml:space="preserve"> </w:t>
      </w:r>
      <w:r>
        <w:rPr>
          <w:rFonts w:ascii="Century" w:hAnsi="Century" w:cs="Century"/>
          <w:sz w:val="22"/>
          <w:sz w:val="22"/>
          <w:rtl w:val="true"/>
        </w:rPr>
        <w:t>עליה</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המקל</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היה</w:t>
      </w:r>
      <w:r>
        <w:rPr>
          <w:rFonts w:ascii="Century" w:hAnsi="Century" w:cs="Century"/>
          <w:sz w:val="22"/>
          <w:sz w:val="22"/>
          <w:rtl w:val="true"/>
        </w:rPr>
        <w:t xml:space="preserve"> </w:t>
      </w:r>
      <w:r>
        <w:rPr>
          <w:rFonts w:ascii="Century" w:hAnsi="Century" w:cs="Century"/>
          <w:sz w:val="22"/>
          <w:sz w:val="22"/>
          <w:rtl w:val="true"/>
        </w:rPr>
        <w:t>עצבני</w:t>
      </w:r>
      <w:r>
        <w:rPr>
          <w:rFonts w:ascii="Century" w:hAnsi="Century" w:cs="Century"/>
          <w:sz w:val="22"/>
          <w:sz w:val="22"/>
          <w:rtl w:val="true"/>
        </w:rPr>
        <w:t xml:space="preserve"> </w:t>
      </w:r>
      <w:r>
        <w:rPr>
          <w:rFonts w:ascii="Century" w:hAnsi="Century" w:cs="Century"/>
          <w:sz w:val="22"/>
          <w:sz w:val="22"/>
          <w:rtl w:val="true"/>
        </w:rPr>
        <w:t>ושאל</w:t>
      </w:r>
      <w:r>
        <w:rPr>
          <w:rFonts w:ascii="Century" w:hAnsi="Century" w:cs="Century"/>
          <w:sz w:val="22"/>
          <w:sz w:val="22"/>
          <w:rtl w:val="true"/>
        </w:rPr>
        <w:t xml:space="preserve"> </w:t>
      </w:r>
      <w:r>
        <w:rPr>
          <w:rFonts w:ascii="Century" w:hAnsi="Century" w:cs="Century"/>
          <w:sz w:val="22"/>
          <w:sz w:val="22"/>
          <w:rtl w:val="true"/>
        </w:rPr>
        <w:t>לאן</w:t>
      </w:r>
      <w:r>
        <w:rPr>
          <w:rFonts w:ascii="Century" w:hAnsi="Century" w:cs="Century"/>
          <w:sz w:val="22"/>
          <w:sz w:val="22"/>
          <w:rtl w:val="true"/>
        </w:rPr>
        <w:t xml:space="preserve"> </w:t>
      </w:r>
      <w:r>
        <w:rPr>
          <w:rFonts w:ascii="Century" w:hAnsi="Century" w:cs="Century"/>
          <w:sz w:val="22"/>
          <w:sz w:val="22"/>
          <w:rtl w:val="true"/>
        </w:rPr>
        <w:t>הלכה</w:t>
      </w:r>
      <w:r>
        <w:rPr>
          <w:rFonts w:cs="Century" w:ascii="Century" w:hAnsi="Century"/>
          <w:sz w:val="22"/>
          <w:rtl w:val="true"/>
        </w:rPr>
        <w:t xml:space="preserve">, </w:t>
      </w:r>
      <w:r>
        <w:rPr>
          <w:rFonts w:ascii="Century" w:hAnsi="Century" w:cs="Century"/>
          <w:sz w:val="22"/>
          <w:sz w:val="22"/>
          <w:rtl w:val="true"/>
        </w:rPr>
        <w:t>בעדותו</w:t>
      </w:r>
      <w:r>
        <w:rPr>
          <w:rFonts w:ascii="Century" w:hAnsi="Century" w:cs="Century"/>
          <w:sz w:val="22"/>
          <w:sz w:val="22"/>
          <w:rtl w:val="true"/>
        </w:rPr>
        <w:t xml:space="preserve"> </w:t>
      </w:r>
      <w:r>
        <w:rPr>
          <w:rFonts w:ascii="Century" w:hAnsi="Century" w:cs="Century"/>
          <w:sz w:val="22"/>
          <w:sz w:val="22"/>
          <w:rtl w:val="true"/>
        </w:rPr>
        <w:t>בבית</w:t>
      </w:r>
      <w:r>
        <w:rPr>
          <w:rFonts w:ascii="Century" w:hAnsi="Century" w:cs="Century"/>
          <w:sz w:val="22"/>
          <w:sz w:val="22"/>
          <w:rtl w:val="true"/>
        </w:rPr>
        <w:t xml:space="preserve"> </w:t>
      </w:r>
      <w:r>
        <w:rPr>
          <w:rFonts w:ascii="Century" w:hAnsi="Century" w:cs="Century"/>
          <w:sz w:val="22"/>
          <w:sz w:val="22"/>
          <w:rtl w:val="true"/>
        </w:rPr>
        <w:t>המשפט</w:t>
      </w:r>
      <w:r>
        <w:rPr>
          <w:rFonts w:ascii="Century" w:hAnsi="Century" w:cs="Century"/>
          <w:sz w:val="22"/>
          <w:sz w:val="22"/>
          <w:rtl w:val="true"/>
        </w:rPr>
        <w:t xml:space="preserve"> </w:t>
      </w:r>
      <w:r>
        <w:rPr>
          <w:rFonts w:ascii="Century" w:hAnsi="Century" w:cs="Century"/>
          <w:sz w:val="22"/>
          <w:sz w:val="22"/>
          <w:rtl w:val="true"/>
        </w:rPr>
        <w:t>סיפר</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ניקתה</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הבית</w:t>
      </w:r>
      <w:r>
        <w:rPr>
          <w:rFonts w:ascii="Century" w:hAnsi="Century" w:cs="Century"/>
          <w:sz w:val="22"/>
          <w:sz w:val="22"/>
          <w:rtl w:val="true"/>
        </w:rPr>
        <w:t xml:space="preserve"> </w:t>
      </w:r>
      <w:r>
        <w:rPr>
          <w:rFonts w:ascii="Century" w:hAnsi="Century" w:cs="Century"/>
          <w:sz w:val="22"/>
          <w:sz w:val="22"/>
          <w:rtl w:val="true"/>
        </w:rPr>
        <w:t>ובטעות</w:t>
      </w:r>
      <w:r>
        <w:rPr>
          <w:rFonts w:ascii="Century" w:hAnsi="Century" w:cs="Century"/>
          <w:sz w:val="22"/>
          <w:sz w:val="22"/>
          <w:rtl w:val="true"/>
        </w:rPr>
        <w:t xml:space="preserve"> </w:t>
      </w:r>
      <w:r>
        <w:rPr>
          <w:rFonts w:ascii="Century" w:hAnsi="Century" w:cs="Century"/>
          <w:sz w:val="22"/>
          <w:sz w:val="22"/>
          <w:rtl w:val="true"/>
        </w:rPr>
        <w:t>נגעה</w:t>
      </w:r>
      <w:r>
        <w:rPr>
          <w:rFonts w:ascii="Century" w:hAnsi="Century" w:cs="Century"/>
          <w:sz w:val="22"/>
          <w:sz w:val="22"/>
          <w:rtl w:val="true"/>
        </w:rPr>
        <w:t xml:space="preserve"> </w:t>
      </w:r>
      <w:r>
        <w:rPr>
          <w:rFonts w:ascii="Century" w:hAnsi="Century" w:cs="Century"/>
          <w:sz w:val="22"/>
          <w:sz w:val="22"/>
          <w:rtl w:val="true"/>
        </w:rPr>
        <w:t>בו</w:t>
      </w:r>
      <w:r>
        <w:rPr>
          <w:rFonts w:ascii="Century" w:hAnsi="Century" w:cs="Century"/>
          <w:sz w:val="22"/>
          <w:sz w:val="22"/>
          <w:rtl w:val="true"/>
        </w:rPr>
        <w:t xml:space="preserve"> </w:t>
      </w:r>
      <w:r>
        <w:rPr>
          <w:rFonts w:ascii="Century" w:hAnsi="Century" w:cs="Century"/>
          <w:sz w:val="22"/>
          <w:sz w:val="22"/>
          <w:rtl w:val="true"/>
        </w:rPr>
        <w:t>במקום</w:t>
      </w:r>
      <w:r>
        <w:rPr>
          <w:rFonts w:ascii="Century" w:hAnsi="Century" w:cs="Century"/>
          <w:sz w:val="22"/>
          <w:sz w:val="22"/>
          <w:rtl w:val="true"/>
        </w:rPr>
        <w:t xml:space="preserve"> </w:t>
      </w:r>
      <w:r>
        <w:rPr>
          <w:rFonts w:ascii="Century" w:hAnsi="Century" w:cs="Century"/>
          <w:sz w:val="22"/>
          <w:sz w:val="22"/>
          <w:rtl w:val="true"/>
        </w:rPr>
        <w:t>שכואב</w:t>
      </w:r>
      <w:r>
        <w:rPr>
          <w:rFonts w:ascii="Century" w:hAnsi="Century" w:cs="Century"/>
          <w:sz w:val="22"/>
          <w:sz w:val="22"/>
          <w:rtl w:val="true"/>
        </w:rPr>
        <w:t xml:space="preserve"> </w:t>
      </w:r>
      <w:r>
        <w:rPr>
          <w:rFonts w:ascii="Century" w:hAnsi="Century" w:cs="Century"/>
          <w:sz w:val="22"/>
          <w:sz w:val="22"/>
          <w:rtl w:val="true"/>
        </w:rPr>
        <w:t>ואז</w:t>
      </w:r>
      <w:r>
        <w:rPr>
          <w:rFonts w:ascii="Century" w:hAnsi="Century" w:cs="Century"/>
          <w:sz w:val="22"/>
          <w:sz w:val="22"/>
          <w:rtl w:val="true"/>
        </w:rPr>
        <w:t xml:space="preserve"> </w:t>
      </w:r>
      <w:r>
        <w:rPr>
          <w:rFonts w:ascii="Century" w:hAnsi="Century" w:cs="Century"/>
          <w:sz w:val="22"/>
          <w:sz w:val="22"/>
          <w:rtl w:val="true"/>
        </w:rPr>
        <w:t>נתן</w:t>
      </w:r>
      <w:r>
        <w:rPr>
          <w:rFonts w:ascii="Century" w:hAnsi="Century" w:cs="Century"/>
          <w:sz w:val="22"/>
          <w:sz w:val="22"/>
          <w:rtl w:val="true"/>
        </w:rPr>
        <w:t xml:space="preserve"> </w:t>
      </w:r>
      <w:r>
        <w:rPr>
          <w:rFonts w:ascii="Century" w:hAnsi="Century" w:cs="Century"/>
          <w:sz w:val="22"/>
          <w:sz w:val="22"/>
          <w:rtl w:val="true"/>
        </w:rPr>
        <w:t>לה</w:t>
      </w:r>
      <w:r>
        <w:rPr>
          <w:rFonts w:ascii="Century" w:hAnsi="Century" w:cs="Century"/>
          <w:sz w:val="22"/>
          <w:sz w:val="22"/>
          <w:rtl w:val="true"/>
        </w:rPr>
        <w:t xml:space="preserve"> </w:t>
      </w:r>
      <w:r>
        <w:rPr>
          <w:rFonts w:ascii="Century" w:hAnsi="Century" w:cs="Century"/>
          <w:sz w:val="22"/>
          <w:sz w:val="22"/>
          <w:rtl w:val="true"/>
        </w:rPr>
        <w:t>מכה</w:t>
      </w:r>
      <w:r>
        <w:rPr>
          <w:rFonts w:ascii="Century" w:hAnsi="Century" w:cs="Century"/>
          <w:sz w:val="22"/>
          <w:sz w:val="22"/>
          <w:rtl w:val="true"/>
        </w:rPr>
        <w:t xml:space="preserve"> </w:t>
      </w:r>
      <w:r>
        <w:rPr>
          <w:rFonts w:ascii="Century" w:hAnsi="Century" w:cs="Century"/>
          <w:sz w:val="22"/>
          <w:sz w:val="22"/>
          <w:rtl w:val="true"/>
        </w:rPr>
        <w:t>בלי</w:t>
      </w:r>
      <w:r>
        <w:rPr>
          <w:rFonts w:ascii="Century" w:hAnsi="Century" w:cs="Century"/>
          <w:sz w:val="22"/>
          <w:sz w:val="22"/>
          <w:rtl w:val="true"/>
        </w:rPr>
        <w:t xml:space="preserve"> </w:t>
      </w:r>
      <w:r>
        <w:rPr>
          <w:rFonts w:ascii="Century" w:hAnsi="Century" w:cs="Century"/>
          <w:sz w:val="22"/>
          <w:sz w:val="22"/>
          <w:rtl w:val="true"/>
        </w:rPr>
        <w:t>להרגיש</w:t>
      </w:r>
      <w:r>
        <w:rPr>
          <w:rFonts w:ascii="Century" w:hAnsi="Century" w:cs="Century"/>
          <w:sz w:val="22"/>
          <w:sz w:val="22"/>
          <w:rtl w:val="true"/>
        </w:rPr>
        <w:t xml:space="preserve"> </w:t>
      </w:r>
      <w:r>
        <w:rPr>
          <w:rFonts w:ascii="Century" w:hAnsi="Century" w:cs="Century"/>
          <w:sz w:val="22"/>
          <w:sz w:val="22"/>
          <w:rtl w:val="true"/>
        </w:rPr>
        <w:t>ובלי</w:t>
      </w:r>
      <w:r>
        <w:rPr>
          <w:rFonts w:ascii="Century" w:hAnsi="Century" w:cs="Century"/>
          <w:sz w:val="22"/>
          <w:sz w:val="22"/>
          <w:rtl w:val="true"/>
        </w:rPr>
        <w:t xml:space="preserve"> </w:t>
      </w:r>
      <w:r>
        <w:rPr>
          <w:rFonts w:ascii="Century" w:hAnsi="Century" w:cs="Century"/>
          <w:sz w:val="22"/>
          <w:sz w:val="22"/>
          <w:rtl w:val="true"/>
        </w:rPr>
        <w:t>לחשוב</w:t>
      </w:r>
      <w:r>
        <w:rPr>
          <w:rFonts w:cs="Century" w:ascii="Century" w:hAnsi="Century"/>
          <w:sz w:val="22"/>
          <w:rtl w:val="true"/>
        </w:rPr>
        <w:t xml:space="preserve">. </w:t>
      </w:r>
      <w:r>
        <w:rPr>
          <w:rFonts w:ascii="Century" w:hAnsi="Century" w:cs="Century"/>
          <w:sz w:val="22"/>
          <w:sz w:val="22"/>
          <w:rtl w:val="true"/>
        </w:rPr>
        <w:t>גם</w:t>
      </w:r>
      <w:r>
        <w:rPr>
          <w:rFonts w:ascii="Century" w:hAnsi="Century" w:cs="Century"/>
          <w:sz w:val="22"/>
          <w:sz w:val="22"/>
          <w:rtl w:val="true"/>
        </w:rPr>
        <w:t xml:space="preserve"> </w:t>
      </w:r>
      <w:r>
        <w:rPr>
          <w:rFonts w:ascii="Century" w:hAnsi="Century" w:cs="Century"/>
          <w:sz w:val="22"/>
          <w:sz w:val="22"/>
          <w:rtl w:val="true"/>
        </w:rPr>
        <w:t>הודעותיו</w:t>
      </w:r>
      <w:r>
        <w:rPr>
          <w:rFonts w:ascii="Century" w:hAnsi="Century" w:cs="Century"/>
          <w:sz w:val="22"/>
          <w:sz w:val="22"/>
          <w:rtl w:val="true"/>
        </w:rPr>
        <w:t xml:space="preserve"> </w:t>
      </w:r>
      <w:r>
        <w:rPr>
          <w:rFonts w:ascii="Century" w:hAnsi="Century" w:cs="Century"/>
          <w:sz w:val="22"/>
          <w:sz w:val="22"/>
          <w:rtl w:val="true"/>
        </w:rPr>
        <w:t xml:space="preserve">במשטרה </w:t>
      </w:r>
      <w:r>
        <w:rPr>
          <w:rFonts w:ascii="Century" w:hAnsi="Century" w:cs="Century"/>
          <w:sz w:val="22"/>
          <w:sz w:val="22"/>
          <w:rtl w:val="true"/>
        </w:rPr>
        <w:t>בהן</w:t>
      </w:r>
      <w:r>
        <w:rPr>
          <w:rFonts w:ascii="Century" w:hAnsi="Century" w:cs="Century"/>
          <w:sz w:val="22"/>
          <w:sz w:val="22"/>
          <w:rtl w:val="true"/>
        </w:rPr>
        <w:t xml:space="preserve"> </w:t>
      </w:r>
      <w:r>
        <w:rPr>
          <w:rFonts w:ascii="Century" w:hAnsi="Century" w:cs="Century"/>
          <w:sz w:val="22"/>
          <w:sz w:val="22"/>
          <w:rtl w:val="true"/>
        </w:rPr>
        <w:t>הכחיש</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כל</w:t>
      </w:r>
      <w:r>
        <w:rPr>
          <w:rFonts w:ascii="Century" w:hAnsi="Century" w:cs="Century"/>
          <w:sz w:val="22"/>
          <w:sz w:val="22"/>
          <w:rtl w:val="true"/>
        </w:rPr>
        <w:t xml:space="preserve"> </w:t>
      </w:r>
      <w:r>
        <w:rPr>
          <w:rFonts w:ascii="Century" w:hAnsi="Century" w:cs="Century"/>
          <w:sz w:val="22"/>
          <w:sz w:val="22"/>
          <w:rtl w:val="true"/>
        </w:rPr>
        <w:t>המיוחס</w:t>
      </w:r>
      <w:r>
        <w:rPr>
          <w:rFonts w:ascii="Century" w:hAnsi="Century" w:cs="Century"/>
          <w:sz w:val="22"/>
          <w:sz w:val="22"/>
          <w:rtl w:val="true"/>
        </w:rPr>
        <w:t xml:space="preserve"> </w:t>
      </w:r>
      <w:r>
        <w:rPr>
          <w:rFonts w:ascii="Century" w:hAnsi="Century" w:cs="Century"/>
          <w:sz w:val="22"/>
          <w:sz w:val="22"/>
          <w:rtl w:val="true"/>
        </w:rPr>
        <w:t>לו</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למעט</w:t>
      </w:r>
      <w:r>
        <w:rPr>
          <w:rFonts w:ascii="Century" w:hAnsi="Century" w:cs="Century"/>
          <w:sz w:val="22"/>
          <w:sz w:val="22"/>
          <w:rtl w:val="true"/>
        </w:rPr>
        <w:t xml:space="preserve"> </w:t>
      </w:r>
      <w:r>
        <w:rPr>
          <w:rFonts w:ascii="Century" w:hAnsi="Century" w:cs="Century"/>
          <w:sz w:val="22"/>
          <w:sz w:val="22"/>
          <w:rtl w:val="true"/>
        </w:rPr>
        <w:t>כאמור</w:t>
      </w:r>
      <w:r>
        <w:rPr>
          <w:rFonts w:ascii="Century" w:hAnsi="Century" w:cs="Century"/>
          <w:sz w:val="22"/>
          <w:sz w:val="22"/>
          <w:rtl w:val="true"/>
        </w:rPr>
        <w:t xml:space="preserve"> </w:t>
      </w:r>
      <w:r>
        <w:rPr>
          <w:rFonts w:ascii="Century" w:hAnsi="Century" w:cs="Century"/>
          <w:sz w:val="22"/>
          <w:sz w:val="22"/>
          <w:rtl w:val="true"/>
        </w:rPr>
        <w:t>המכות</w:t>
      </w:r>
      <w:r>
        <w:rPr>
          <w:rFonts w:ascii="Century" w:hAnsi="Century" w:cs="Century"/>
          <w:sz w:val="22"/>
          <w:sz w:val="22"/>
          <w:rtl w:val="true"/>
        </w:rPr>
        <w:t xml:space="preserve"> </w:t>
      </w:r>
      <w:r>
        <w:rPr>
          <w:rFonts w:ascii="Century" w:hAnsi="Century" w:cs="Century"/>
          <w:sz w:val="22"/>
          <w:sz w:val="22"/>
          <w:rtl w:val="true"/>
        </w:rPr>
        <w:t>שהכה</w:t>
      </w:r>
      <w:r>
        <w:rPr>
          <w:rFonts w:ascii="Century" w:hAnsi="Century" w:cs="Century"/>
          <w:sz w:val="22"/>
          <w:sz w:val="22"/>
          <w:rtl w:val="true"/>
        </w:rPr>
        <w:t xml:space="preserve"> </w:t>
      </w:r>
      <w:r>
        <w:rPr>
          <w:rFonts w:ascii="Century" w:hAnsi="Century" w:cs="Century"/>
          <w:sz w:val="22"/>
          <w:sz w:val="22"/>
          <w:rtl w:val="true"/>
        </w:rPr>
        <w:t>את</w:t>
      </w:r>
      <w:r>
        <w:rPr>
          <w:rFonts w:ascii="Century" w:hAnsi="Century" w:cs="Century"/>
          <w:sz w:val="22"/>
          <w:sz w:val="22"/>
          <w:rtl w:val="true"/>
        </w:rPr>
        <w:t xml:space="preserve"> </w:t>
      </w:r>
      <w:r>
        <w:rPr>
          <w:rFonts w:ascii="Century" w:hAnsi="Century" w:cs="Century"/>
          <w:sz w:val="22"/>
          <w:sz w:val="22"/>
          <w:rtl w:val="true"/>
        </w:rPr>
        <w:t>ב</w:t>
      </w:r>
      <w:r>
        <w:rPr>
          <w:rFonts w:cs="Century" w:ascii="Century" w:hAnsi="Century"/>
          <w:sz w:val="22"/>
          <w:rtl w:val="true"/>
        </w:rPr>
        <w:t xml:space="preserve">'), </w:t>
      </w:r>
      <w:r>
        <w:rPr>
          <w:rFonts w:ascii="Century" w:hAnsi="Century" w:cs="Century"/>
          <w:sz w:val="22"/>
          <w:sz w:val="22"/>
          <w:rtl w:val="true"/>
        </w:rPr>
        <w:t>כללו</w:t>
      </w:r>
      <w:r>
        <w:rPr>
          <w:rFonts w:ascii="Century" w:hAnsi="Century" w:cs="Century"/>
          <w:sz w:val="22"/>
          <w:sz w:val="22"/>
          <w:rtl w:val="true"/>
        </w:rPr>
        <w:t xml:space="preserve"> </w:t>
      </w:r>
      <w:r>
        <w:rPr>
          <w:rFonts w:ascii="Century" w:hAnsi="Century" w:cs="Century"/>
          <w:sz w:val="22"/>
          <w:sz w:val="22"/>
          <w:rtl w:val="true"/>
        </w:rPr>
        <w:t>סתירות</w:t>
      </w:r>
      <w:r>
        <w:rPr>
          <w:rFonts w:ascii="Century" w:hAnsi="Century" w:cs="Century"/>
          <w:sz w:val="22"/>
          <w:sz w:val="22"/>
          <w:rtl w:val="true"/>
        </w:rPr>
        <w:t xml:space="preserve"> </w:t>
      </w:r>
      <w:r>
        <w:rPr>
          <w:rFonts w:ascii="Century" w:hAnsi="Century" w:cs="Century"/>
          <w:sz w:val="22"/>
          <w:sz w:val="22"/>
          <w:rtl w:val="true"/>
        </w:rPr>
        <w:t>בנוגע</w:t>
      </w:r>
      <w:r>
        <w:rPr>
          <w:rFonts w:ascii="Century" w:hAnsi="Century" w:cs="Century"/>
          <w:sz w:val="22"/>
          <w:sz w:val="22"/>
          <w:rtl w:val="true"/>
        </w:rPr>
        <w:t xml:space="preserve"> </w:t>
      </w:r>
      <w:r>
        <w:rPr>
          <w:rFonts w:ascii="Century" w:hAnsi="Century" w:cs="Century"/>
          <w:sz w:val="22"/>
          <w:sz w:val="22"/>
          <w:rtl w:val="true"/>
        </w:rPr>
        <w:t>למקומות</w:t>
      </w:r>
      <w:r>
        <w:rPr>
          <w:rFonts w:ascii="Century" w:hAnsi="Century" w:cs="Century"/>
          <w:sz w:val="22"/>
          <w:sz w:val="22"/>
          <w:rtl w:val="true"/>
        </w:rPr>
        <w:t xml:space="preserve"> </w:t>
      </w:r>
      <w:r>
        <w:rPr>
          <w:rFonts w:ascii="Century" w:hAnsi="Century" w:cs="Century"/>
          <w:sz w:val="22"/>
          <w:sz w:val="22"/>
          <w:rtl w:val="true"/>
        </w:rPr>
        <w:t xml:space="preserve">בהם לן </w:t>
      </w:r>
      <w:r>
        <w:rPr>
          <w:rFonts w:ascii="Century" w:hAnsi="Century" w:cs="Century"/>
          <w:sz w:val="22"/>
          <w:sz w:val="22"/>
          <w:rtl w:val="true"/>
        </w:rPr>
        <w:t>בניסיון</w:t>
      </w:r>
      <w:r>
        <w:rPr>
          <w:rFonts w:ascii="Century" w:hAnsi="Century" w:cs="Century"/>
          <w:sz w:val="22"/>
          <w:sz w:val="22"/>
          <w:rtl w:val="true"/>
        </w:rPr>
        <w:t xml:space="preserve"> </w:t>
      </w:r>
      <w:r>
        <w:rPr>
          <w:rFonts w:ascii="Century" w:hAnsi="Century" w:cs="Century"/>
          <w:sz w:val="22"/>
          <w:sz w:val="22"/>
          <w:rtl w:val="true"/>
        </w:rPr>
        <w:t>להרחיק</w:t>
      </w:r>
      <w:r>
        <w:rPr>
          <w:rFonts w:ascii="Century" w:hAnsi="Century" w:cs="Century"/>
          <w:sz w:val="22"/>
          <w:sz w:val="22"/>
          <w:rtl w:val="true"/>
        </w:rPr>
        <w:t xml:space="preserve"> </w:t>
      </w:r>
      <w:r>
        <w:rPr>
          <w:rFonts w:ascii="Century" w:hAnsi="Century" w:cs="Century"/>
          <w:sz w:val="22"/>
          <w:sz w:val="22"/>
          <w:rtl w:val="true"/>
        </w:rPr>
        <w:t>עצמו</w:t>
      </w:r>
      <w:r>
        <w:rPr>
          <w:rFonts w:ascii="Century" w:hAnsi="Century" w:cs="Century"/>
          <w:sz w:val="22"/>
          <w:sz w:val="22"/>
          <w:rtl w:val="true"/>
        </w:rPr>
        <w:t xml:space="preserve"> </w:t>
      </w:r>
      <w:r>
        <w:rPr>
          <w:rFonts w:ascii="Century" w:hAnsi="Century" w:cs="Century"/>
          <w:sz w:val="22"/>
          <w:sz w:val="22"/>
          <w:rtl w:val="true"/>
        </w:rPr>
        <w:t>מ</w:t>
      </w:r>
      <w:r>
        <w:rPr>
          <w:rFonts w:ascii="Century" w:hAnsi="Century" w:cs="Century"/>
          <w:sz w:val="22"/>
          <w:sz w:val="22"/>
          <w:rtl w:val="true"/>
        </w:rPr>
        <w:t>ה</w:t>
      </w:r>
      <w:r>
        <w:rPr>
          <w:rFonts w:ascii="Century" w:hAnsi="Century" w:cs="Century"/>
          <w:sz w:val="22"/>
          <w:sz w:val="22"/>
          <w:rtl w:val="true"/>
        </w:rPr>
        <w:t>מקומות</w:t>
      </w:r>
      <w:r>
        <w:rPr>
          <w:rFonts w:ascii="Century" w:hAnsi="Century" w:cs="Century"/>
          <w:sz w:val="22"/>
          <w:sz w:val="22"/>
          <w:rtl w:val="true"/>
        </w:rPr>
        <w:t xml:space="preserve"> </w:t>
      </w:r>
      <w:r>
        <w:rPr>
          <w:rFonts w:ascii="Century" w:hAnsi="Century" w:cs="Century"/>
          <w:sz w:val="22"/>
          <w:sz w:val="22"/>
          <w:rtl w:val="true"/>
        </w:rPr>
        <w:t>ה</w:t>
      </w:r>
      <w:r>
        <w:rPr>
          <w:rFonts w:ascii="Century" w:hAnsi="Century" w:cs="Century"/>
          <w:sz w:val="22"/>
          <w:sz w:val="22"/>
          <w:rtl w:val="true"/>
        </w:rPr>
        <w:t>רלוונטיים</w:t>
      </w:r>
      <w:r>
        <w:rPr>
          <w:rFonts w:ascii="Century" w:hAnsi="Century" w:cs="Century"/>
          <w:sz w:val="22"/>
          <w:sz w:val="22"/>
          <w:rtl w:val="true"/>
        </w:rPr>
        <w:t xml:space="preserve"> לביצוע העבירות</w:t>
      </w:r>
      <w:r>
        <w:rPr>
          <w:rFonts w:cs="Century" w:ascii="Century" w:hAnsi="Century"/>
          <w:sz w:val="22"/>
          <w:rtl w:val="true"/>
        </w:rPr>
        <w:t xml:space="preserve">. </w:t>
      </w:r>
      <w:r>
        <w:rPr>
          <w:rFonts w:ascii="Century" w:hAnsi="Century" w:cs="Century"/>
          <w:sz w:val="22"/>
          <w:sz w:val="22"/>
          <w:rtl w:val="true"/>
        </w:rPr>
        <w:t>כך</w:t>
      </w:r>
      <w:r>
        <w:rPr>
          <w:rFonts w:ascii="Century" w:hAnsi="Century" w:cs="Century"/>
          <w:sz w:val="22"/>
          <w:sz w:val="22"/>
          <w:rtl w:val="true"/>
        </w:rPr>
        <w:t xml:space="preserve"> </w:t>
      </w:r>
      <w:r>
        <w:rPr>
          <w:rFonts w:ascii="Century" w:hAnsi="Century" w:cs="Century"/>
          <w:sz w:val="22"/>
          <w:sz w:val="22"/>
          <w:rtl w:val="true"/>
        </w:rPr>
        <w:t>בעוד</w:t>
      </w:r>
      <w:r>
        <w:rPr>
          <w:rFonts w:ascii="Century" w:hAnsi="Century" w:cs="Century"/>
          <w:sz w:val="22"/>
          <w:sz w:val="22"/>
          <w:rtl w:val="true"/>
        </w:rPr>
        <w:t xml:space="preserve"> </w:t>
      </w:r>
      <w:r>
        <w:rPr>
          <w:rFonts w:ascii="Century" w:hAnsi="Century" w:cs="Century"/>
          <w:sz w:val="22"/>
          <w:sz w:val="22"/>
          <w:rtl w:val="true"/>
        </w:rPr>
        <w:t>שבחקירתו</w:t>
      </w:r>
      <w:r>
        <w:rPr>
          <w:rFonts w:ascii="Century" w:hAnsi="Century" w:cs="Century"/>
          <w:sz w:val="22"/>
          <w:sz w:val="22"/>
          <w:rtl w:val="true"/>
        </w:rPr>
        <w:t xml:space="preserve"> </w:t>
      </w:r>
      <w:r>
        <w:rPr>
          <w:rFonts w:ascii="Century" w:hAnsi="Century" w:cs="Century"/>
          <w:sz w:val="22"/>
          <w:sz w:val="22"/>
          <w:rtl w:val="true"/>
        </w:rPr>
        <w:t>הראשונה</w:t>
      </w:r>
      <w:r>
        <w:rPr>
          <w:rFonts w:ascii="Century" w:hAnsi="Century" w:cs="Century"/>
          <w:sz w:val="22"/>
          <w:sz w:val="22"/>
          <w:rtl w:val="true"/>
        </w:rPr>
        <w:t xml:space="preserve"> </w:t>
      </w:r>
      <w:r>
        <w:rPr>
          <w:rFonts w:ascii="Century" w:hAnsi="Century" w:cs="Century"/>
          <w:sz w:val="22"/>
          <w:sz w:val="22"/>
          <w:rtl w:val="true"/>
        </w:rPr>
        <w:t>אמר</w:t>
      </w:r>
      <w:r>
        <w:rPr>
          <w:rFonts w:ascii="Century" w:hAnsi="Century" w:cs="Century"/>
          <w:sz w:val="22"/>
          <w:sz w:val="22"/>
          <w:rtl w:val="true"/>
        </w:rPr>
        <w:t xml:space="preserve"> </w:t>
      </w:r>
      <w:r>
        <w:rPr>
          <w:rFonts w:ascii="Century" w:hAnsi="Century" w:cs="Century"/>
          <w:sz w:val="22"/>
          <w:sz w:val="22"/>
          <w:rtl w:val="true"/>
        </w:rPr>
        <w:t>שלא</w:t>
      </w:r>
      <w:r>
        <w:rPr>
          <w:rFonts w:ascii="Century" w:hAnsi="Century" w:cs="Century"/>
          <w:sz w:val="22"/>
          <w:sz w:val="22"/>
          <w:rtl w:val="true"/>
        </w:rPr>
        <w:t xml:space="preserve"> </w:t>
      </w:r>
      <w:r>
        <w:rPr>
          <w:rFonts w:ascii="Century" w:hAnsi="Century" w:cs="Century"/>
          <w:sz w:val="22"/>
          <w:sz w:val="22"/>
          <w:rtl w:val="true"/>
        </w:rPr>
        <w:t>ישן</w:t>
      </w:r>
      <w:r>
        <w:rPr>
          <w:rFonts w:ascii="Century" w:hAnsi="Century" w:cs="Century"/>
          <w:sz w:val="22"/>
          <w:sz w:val="22"/>
          <w:rtl w:val="true"/>
        </w:rPr>
        <w:t xml:space="preserve"> </w:t>
      </w:r>
      <w:r>
        <w:rPr>
          <w:rFonts w:ascii="Century" w:hAnsi="Century" w:cs="Century"/>
          <w:sz w:val="22"/>
          <w:sz w:val="22"/>
          <w:rtl w:val="true"/>
        </w:rPr>
        <w:t>בשכונה שבה התגוררו א</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w:t>
      </w:r>
      <w:r>
        <w:rPr>
          <w:rFonts w:ascii="Century" w:hAnsi="Century" w:cs="Century"/>
          <w:sz w:val="22"/>
          <w:sz w:val="22"/>
          <w:rtl w:val="true"/>
        </w:rPr>
        <w:t>ב</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ובחקירתו</w:t>
      </w:r>
      <w:r>
        <w:rPr>
          <w:rFonts w:ascii="Century" w:hAnsi="Century" w:cs="Century"/>
          <w:sz w:val="22"/>
          <w:sz w:val="22"/>
          <w:rtl w:val="true"/>
        </w:rPr>
        <w:t xml:space="preserve"> </w:t>
      </w:r>
      <w:r>
        <w:rPr>
          <w:rFonts w:ascii="Century" w:hAnsi="Century" w:cs="Century"/>
          <w:sz w:val="22"/>
          <w:sz w:val="22"/>
          <w:rtl w:val="true"/>
        </w:rPr>
        <w:t>השלישית</w:t>
      </w:r>
      <w:r>
        <w:rPr>
          <w:rFonts w:ascii="Century" w:hAnsi="Century" w:cs="Century"/>
          <w:sz w:val="22"/>
          <w:sz w:val="22"/>
          <w:rtl w:val="true"/>
        </w:rPr>
        <w:t xml:space="preserve"> </w:t>
      </w:r>
      <w:r>
        <w:rPr>
          <w:rFonts w:ascii="Century" w:hAnsi="Century" w:cs="Century"/>
          <w:sz w:val="22"/>
          <w:sz w:val="22"/>
          <w:rtl w:val="true"/>
        </w:rPr>
        <w:t>אף</w:t>
      </w:r>
      <w:r>
        <w:rPr>
          <w:rFonts w:ascii="Century" w:hAnsi="Century" w:cs="Century"/>
          <w:sz w:val="22"/>
          <w:sz w:val="22"/>
          <w:rtl w:val="true"/>
        </w:rPr>
        <w:t xml:space="preserve"> </w:t>
      </w:r>
      <w:r>
        <w:rPr>
          <w:rFonts w:ascii="Century" w:hAnsi="Century" w:cs="Century"/>
          <w:sz w:val="22"/>
          <w:sz w:val="22"/>
          <w:rtl w:val="true"/>
        </w:rPr>
        <w:t>אמר</w:t>
      </w:r>
      <w:r>
        <w:rPr>
          <w:rFonts w:ascii="Century" w:hAnsi="Century" w:cs="Century"/>
          <w:sz w:val="22"/>
          <w:sz w:val="22"/>
          <w:rtl w:val="true"/>
        </w:rPr>
        <w:t xml:space="preserve"> </w:t>
      </w:r>
      <w:r>
        <w:rPr>
          <w:rFonts w:ascii="Century" w:hAnsi="Century" w:cs="Century"/>
          <w:sz w:val="22"/>
          <w:sz w:val="22"/>
          <w:rtl w:val="true"/>
        </w:rPr>
        <w:t>שלא</w:t>
      </w:r>
      <w:r>
        <w:rPr>
          <w:rFonts w:ascii="Century" w:hAnsi="Century" w:cs="Century"/>
          <w:sz w:val="22"/>
          <w:sz w:val="22"/>
          <w:rtl w:val="true"/>
        </w:rPr>
        <w:t xml:space="preserve"> </w:t>
      </w:r>
      <w:r>
        <w:rPr>
          <w:rFonts w:ascii="Century" w:hAnsi="Century" w:cs="Century"/>
          <w:sz w:val="22"/>
          <w:sz w:val="22"/>
          <w:rtl w:val="true"/>
        </w:rPr>
        <w:t>ישן</w:t>
      </w:r>
      <w:r>
        <w:rPr>
          <w:rFonts w:ascii="Century" w:hAnsi="Century" w:cs="Century"/>
          <w:sz w:val="22"/>
          <w:sz w:val="22"/>
          <w:rtl w:val="true"/>
        </w:rPr>
        <w:t xml:space="preserve"> </w:t>
      </w:r>
      <w:r>
        <w:rPr>
          <w:rFonts w:ascii="Century" w:hAnsi="Century" w:cs="Century"/>
          <w:sz w:val="22"/>
          <w:sz w:val="22"/>
          <w:rtl w:val="true"/>
        </w:rPr>
        <w:t>שם</w:t>
      </w:r>
      <w:r>
        <w:rPr>
          <w:rFonts w:ascii="Century" w:hAnsi="Century" w:cs="Century"/>
          <w:sz w:val="22"/>
          <w:sz w:val="22"/>
          <w:rtl w:val="true"/>
        </w:rPr>
        <w:t xml:space="preserve"> </w:t>
      </w:r>
      <w:r>
        <w:rPr>
          <w:rFonts w:ascii="Century" w:hAnsi="Century" w:cs="Century"/>
          <w:sz w:val="22"/>
          <w:sz w:val="22"/>
          <w:rtl w:val="true"/>
        </w:rPr>
        <w:t>במשך</w:t>
      </w:r>
      <w:r>
        <w:rPr>
          <w:rFonts w:ascii="Century" w:hAnsi="Century" w:cs="Century"/>
          <w:sz w:val="22"/>
          <w:sz w:val="22"/>
          <w:rtl w:val="true"/>
        </w:rPr>
        <w:t xml:space="preserve"> </w:t>
      </w:r>
      <w:r>
        <w:rPr>
          <w:rFonts w:ascii="Century" w:hAnsi="Century" w:cs="Century"/>
          <w:sz w:val="22"/>
          <w:sz w:val="22"/>
          <w:rtl w:val="true"/>
        </w:rPr>
        <w:t>שלוש</w:t>
      </w:r>
      <w:r>
        <w:rPr>
          <w:rFonts w:ascii="Century" w:hAnsi="Century" w:cs="Century"/>
          <w:sz w:val="22"/>
          <w:sz w:val="22"/>
          <w:rtl w:val="true"/>
        </w:rPr>
        <w:t xml:space="preserve"> </w:t>
      </w:r>
      <w:r>
        <w:rPr>
          <w:rFonts w:ascii="Century" w:hAnsi="Century" w:cs="Century"/>
          <w:sz w:val="22"/>
          <w:sz w:val="22"/>
          <w:rtl w:val="true"/>
        </w:rPr>
        <w:t>שנים</w:t>
      </w:r>
      <w:r>
        <w:rPr>
          <w:rFonts w:cs="Century" w:ascii="Century" w:hAnsi="Century"/>
          <w:sz w:val="22"/>
          <w:rtl w:val="true"/>
        </w:rPr>
        <w:t xml:space="preserve">, </w:t>
      </w:r>
      <w:r>
        <w:rPr>
          <w:rFonts w:ascii="Century" w:hAnsi="Century" w:cs="Century"/>
          <w:sz w:val="22"/>
          <w:sz w:val="22"/>
          <w:rtl w:val="true"/>
        </w:rPr>
        <w:t>בחקירתו</w:t>
      </w:r>
      <w:r>
        <w:rPr>
          <w:rFonts w:ascii="Century" w:hAnsi="Century" w:cs="Century"/>
          <w:sz w:val="22"/>
          <w:sz w:val="22"/>
          <w:rtl w:val="true"/>
        </w:rPr>
        <w:t xml:space="preserve"> </w:t>
      </w:r>
      <w:r>
        <w:rPr>
          <w:rFonts w:ascii="Century" w:hAnsi="Century" w:cs="Century"/>
          <w:sz w:val="22"/>
          <w:sz w:val="22"/>
          <w:rtl w:val="true"/>
        </w:rPr>
        <w:t>השנ</w:t>
      </w:r>
      <w:r>
        <w:rPr>
          <w:rFonts w:ascii="Century" w:hAnsi="Century" w:cs="Century"/>
          <w:sz w:val="22"/>
          <w:sz w:val="22"/>
          <w:rtl w:val="true"/>
        </w:rPr>
        <w:t>י</w:t>
      </w:r>
      <w:r>
        <w:rPr>
          <w:rFonts w:ascii="Century" w:hAnsi="Century" w:cs="Century"/>
          <w:sz w:val="22"/>
          <w:sz w:val="22"/>
          <w:rtl w:val="true"/>
        </w:rPr>
        <w:t>יה</w:t>
      </w:r>
      <w:r>
        <w:rPr>
          <w:rFonts w:ascii="Century" w:hAnsi="Century" w:cs="Century"/>
          <w:sz w:val="22"/>
          <w:sz w:val="22"/>
          <w:rtl w:val="true"/>
        </w:rPr>
        <w:t xml:space="preserve"> </w:t>
      </w:r>
      <w:r>
        <w:rPr>
          <w:rFonts w:ascii="Century" w:hAnsi="Century" w:cs="Century"/>
          <w:sz w:val="22"/>
          <w:sz w:val="22"/>
          <w:rtl w:val="true"/>
        </w:rPr>
        <w:t>אמר</w:t>
      </w:r>
      <w:r>
        <w:rPr>
          <w:rFonts w:ascii="Century" w:hAnsi="Century" w:cs="Century"/>
          <w:sz w:val="22"/>
          <w:sz w:val="22"/>
          <w:rtl w:val="true"/>
        </w:rPr>
        <w:t xml:space="preserve"> </w:t>
      </w:r>
      <w:r>
        <w:rPr>
          <w:rFonts w:ascii="Century" w:hAnsi="Century" w:cs="Century"/>
          <w:sz w:val="22"/>
          <w:sz w:val="22"/>
          <w:rtl w:val="true"/>
        </w:rPr>
        <w:t>כי</w:t>
      </w:r>
      <w:r>
        <w:rPr>
          <w:rFonts w:ascii="Century" w:hAnsi="Century" w:cs="Century"/>
          <w:sz w:val="22"/>
          <w:sz w:val="22"/>
          <w:rtl w:val="true"/>
        </w:rPr>
        <w:t xml:space="preserve"> </w:t>
      </w:r>
      <w:r>
        <w:rPr>
          <w:rFonts w:ascii="Century" w:hAnsi="Century" w:cs="Century"/>
          <w:sz w:val="22"/>
          <w:sz w:val="22"/>
          <w:rtl w:val="true"/>
        </w:rPr>
        <w:t>ישן</w:t>
      </w:r>
      <w:r>
        <w:rPr>
          <w:rFonts w:ascii="Century" w:hAnsi="Century" w:cs="Century"/>
          <w:sz w:val="22"/>
          <w:sz w:val="22"/>
          <w:rtl w:val="true"/>
        </w:rPr>
        <w:t xml:space="preserve"> </w:t>
      </w:r>
      <w:r>
        <w:rPr>
          <w:rFonts w:ascii="Century" w:hAnsi="Century" w:cs="Century"/>
          <w:sz w:val="22"/>
          <w:sz w:val="22"/>
          <w:rtl w:val="true"/>
        </w:rPr>
        <w:t>באותה שכונה</w:t>
      </w:r>
      <w:r>
        <w:rPr>
          <w:rFonts w:ascii="Century" w:hAnsi="Century" w:cs="Century"/>
          <w:sz w:val="22"/>
          <w:sz w:val="22"/>
          <w:rtl w:val="true"/>
        </w:rPr>
        <w:t xml:space="preserve"> </w:t>
      </w:r>
      <w:r>
        <w:rPr>
          <w:rFonts w:ascii="Century" w:hAnsi="Century" w:cs="Century"/>
          <w:sz w:val="22"/>
          <w:sz w:val="22"/>
          <w:rtl w:val="true"/>
        </w:rPr>
        <w:t>כשקיבל</w:t>
      </w:r>
      <w:r>
        <w:rPr>
          <w:rFonts w:ascii="Century" w:hAnsi="Century" w:cs="Century"/>
          <w:sz w:val="22"/>
          <w:sz w:val="22"/>
          <w:rtl w:val="true"/>
        </w:rPr>
        <w:t xml:space="preserve"> </w:t>
      </w:r>
      <w:r>
        <w:rPr>
          <w:rFonts w:ascii="Century" w:hAnsi="Century" w:cs="Century"/>
          <w:sz w:val="22"/>
          <w:sz w:val="22"/>
          <w:rtl w:val="true"/>
        </w:rPr>
        <w:t>אישור</w:t>
      </w:r>
      <w:r>
        <w:rPr>
          <w:rFonts w:ascii="Century" w:hAnsi="Century" w:cs="Century"/>
          <w:sz w:val="22"/>
          <w:sz w:val="22"/>
          <w:rtl w:val="true"/>
        </w:rPr>
        <w:t xml:space="preserve"> </w:t>
      </w:r>
      <w:r>
        <w:rPr>
          <w:rFonts w:ascii="Century" w:hAnsi="Century" w:cs="Century"/>
          <w:sz w:val="22"/>
          <w:sz w:val="22"/>
          <w:rtl w:val="true"/>
        </w:rPr>
        <w:t>להיכנס</w:t>
      </w:r>
      <w:r>
        <w:rPr>
          <w:rFonts w:ascii="Century" w:hAnsi="Century" w:cs="Century"/>
          <w:sz w:val="22"/>
          <w:sz w:val="22"/>
          <w:rtl w:val="true"/>
        </w:rPr>
        <w:t xml:space="preserve"> </w:t>
      </w:r>
      <w:r>
        <w:rPr>
          <w:rFonts w:ascii="Century" w:hAnsi="Century" w:cs="Century"/>
          <w:sz w:val="22"/>
          <w:sz w:val="22"/>
          <w:rtl w:val="true"/>
        </w:rPr>
        <w:t>לישראל</w:t>
      </w:r>
      <w:r>
        <w:rPr>
          <w:rFonts w:cs="Century" w:ascii="Century" w:hAnsi="Century"/>
          <w:sz w:val="22"/>
          <w:rtl w:val="true"/>
        </w:rPr>
        <w:t xml:space="preserve">. </w:t>
      </w:r>
      <w:r>
        <w:rPr>
          <w:rFonts w:ascii="Century" w:hAnsi="Century" w:cs="Century"/>
          <w:sz w:val="22"/>
          <w:sz w:val="22"/>
          <w:rtl w:val="true"/>
        </w:rPr>
        <w:t xml:space="preserve">נקבע כי </w:t>
      </w:r>
      <w:r>
        <w:rPr>
          <w:rFonts w:ascii="Century" w:hAnsi="Century" w:cs="Century"/>
          <w:sz w:val="22"/>
          <w:sz w:val="22"/>
          <w:rtl w:val="true"/>
        </w:rPr>
        <w:t>גם</w:t>
      </w:r>
      <w:r>
        <w:rPr>
          <w:rFonts w:ascii="Century" w:hAnsi="Century" w:cs="Century"/>
          <w:sz w:val="22"/>
          <w:sz w:val="22"/>
          <w:rtl w:val="true"/>
        </w:rPr>
        <w:t xml:space="preserve"> </w:t>
      </w:r>
      <w:r>
        <w:rPr>
          <w:rFonts w:ascii="Century" w:hAnsi="Century" w:cs="Century"/>
          <w:sz w:val="22"/>
          <w:sz w:val="22"/>
          <w:rtl w:val="true"/>
        </w:rPr>
        <w:t>אם</w:t>
      </w:r>
      <w:r>
        <w:rPr>
          <w:rFonts w:ascii="Century" w:hAnsi="Century" w:cs="Century"/>
          <w:sz w:val="22"/>
          <w:sz w:val="22"/>
          <w:rtl w:val="true"/>
        </w:rPr>
        <w:t xml:space="preserve"> </w:t>
      </w:r>
      <w:r>
        <w:rPr>
          <w:rFonts w:ascii="Century" w:hAnsi="Century" w:cs="Century"/>
          <w:sz w:val="22"/>
          <w:sz w:val="22"/>
          <w:rtl w:val="true"/>
        </w:rPr>
        <w:t>אין</w:t>
      </w:r>
      <w:r>
        <w:rPr>
          <w:rFonts w:ascii="Century" w:hAnsi="Century" w:cs="Century"/>
          <w:sz w:val="22"/>
          <w:sz w:val="22"/>
          <w:rtl w:val="true"/>
        </w:rPr>
        <w:t xml:space="preserve"> </w:t>
      </w:r>
      <w:r>
        <w:rPr>
          <w:rFonts w:ascii="Century" w:hAnsi="Century" w:cs="Century"/>
          <w:sz w:val="22"/>
          <w:sz w:val="22"/>
          <w:rtl w:val="true"/>
        </w:rPr>
        <w:t>בעדות</w:t>
      </w:r>
      <w:r>
        <w:rPr>
          <w:rFonts w:ascii="Century" w:hAnsi="Century" w:cs="Century"/>
          <w:sz w:val="22"/>
          <w:sz w:val="22"/>
          <w:rtl w:val="true"/>
        </w:rPr>
        <w:t xml:space="preserve"> </w:t>
      </w:r>
      <w:r>
        <w:rPr>
          <w:rFonts w:ascii="Century" w:hAnsi="Century" w:cs="Century"/>
          <w:sz w:val="22"/>
          <w:sz w:val="22"/>
          <w:rtl w:val="true"/>
        </w:rPr>
        <w:t>המערער משום</w:t>
      </w:r>
      <w:r>
        <w:rPr>
          <w:rFonts w:ascii="Century" w:hAnsi="Century" w:cs="Century"/>
          <w:sz w:val="22"/>
          <w:sz w:val="22"/>
          <w:rtl w:val="true"/>
        </w:rPr>
        <w:t xml:space="preserve"> </w:t>
      </w:r>
      <w:r>
        <w:rPr>
          <w:rFonts w:ascii="Century" w:hAnsi="Century" w:cs="Century"/>
          <w:sz w:val="22"/>
          <w:sz w:val="22"/>
          <w:rtl w:val="true"/>
        </w:rPr>
        <w:t>סיוע</w:t>
      </w:r>
      <w:r>
        <w:rPr>
          <w:rFonts w:ascii="Century" w:hAnsi="Century" w:cs="Century"/>
          <w:sz w:val="22"/>
          <w:sz w:val="22"/>
          <w:rtl w:val="true"/>
        </w:rPr>
        <w:t xml:space="preserve"> </w:t>
      </w:r>
      <w:r>
        <w:rPr>
          <w:rFonts w:ascii="Century" w:hAnsi="Century" w:cs="Century"/>
          <w:sz w:val="22"/>
          <w:sz w:val="22"/>
          <w:rtl w:val="true"/>
        </w:rPr>
        <w:t>או</w:t>
      </w:r>
      <w:r>
        <w:rPr>
          <w:rFonts w:ascii="Century" w:hAnsi="Century" w:cs="Century"/>
          <w:sz w:val="22"/>
          <w:sz w:val="22"/>
          <w:rtl w:val="true"/>
        </w:rPr>
        <w:t xml:space="preserve"> </w:t>
      </w:r>
      <w:r>
        <w:rPr>
          <w:rFonts w:ascii="Century" w:hAnsi="Century" w:cs="Century"/>
          <w:sz w:val="22"/>
          <w:sz w:val="22"/>
          <w:rtl w:val="true"/>
        </w:rPr>
        <w:t>חיזוק</w:t>
      </w:r>
      <w:r>
        <w:rPr>
          <w:rFonts w:ascii="Century" w:hAnsi="Century" w:cs="Century"/>
          <w:sz w:val="22"/>
          <w:sz w:val="22"/>
          <w:rtl w:val="true"/>
        </w:rPr>
        <w:t xml:space="preserve"> </w:t>
      </w:r>
      <w:r>
        <w:rPr>
          <w:rFonts w:ascii="Century" w:hAnsi="Century" w:cs="Century"/>
          <w:sz w:val="22"/>
          <w:sz w:val="22"/>
          <w:rtl w:val="true"/>
        </w:rPr>
        <w:t>לעדויות</w:t>
      </w:r>
      <w:r>
        <w:rPr>
          <w:rFonts w:ascii="Century" w:hAnsi="Century" w:cs="Century"/>
          <w:sz w:val="22"/>
          <w:sz w:val="22"/>
          <w:rtl w:val="true"/>
        </w:rPr>
        <w:t xml:space="preserve"> </w:t>
      </w:r>
      <w:r>
        <w:rPr>
          <w:rFonts w:ascii="Century" w:hAnsi="Century" w:cs="Century"/>
          <w:sz w:val="22"/>
          <w:sz w:val="22"/>
          <w:rtl w:val="true"/>
        </w:rPr>
        <w:t>המתלוננות</w:t>
      </w:r>
      <w:r>
        <w:rPr>
          <w:rFonts w:ascii="Century" w:hAnsi="Century" w:cs="Century"/>
          <w:sz w:val="22"/>
          <w:sz w:val="22"/>
          <w:rtl w:val="true"/>
        </w:rPr>
        <w:t xml:space="preserve"> </w:t>
      </w:r>
      <w:r>
        <w:rPr>
          <w:rFonts w:ascii="Century" w:hAnsi="Century" w:cs="Century"/>
          <w:sz w:val="22"/>
          <w:sz w:val="22"/>
          <w:rtl w:val="true"/>
        </w:rPr>
        <w:t>נגדו</w:t>
      </w:r>
      <w:r>
        <w:rPr>
          <w:rFonts w:cs="Century" w:ascii="Century" w:hAnsi="Century"/>
          <w:sz w:val="22"/>
          <w:rtl w:val="true"/>
        </w:rPr>
        <w:t xml:space="preserve">, </w:t>
      </w:r>
      <w:r>
        <w:rPr>
          <w:rFonts w:ascii="Century" w:hAnsi="Century" w:cs="Century"/>
          <w:sz w:val="22"/>
          <w:sz w:val="22"/>
          <w:rtl w:val="true"/>
        </w:rPr>
        <w:t>ודאי</w:t>
      </w:r>
      <w:r>
        <w:rPr>
          <w:rFonts w:ascii="Century" w:hAnsi="Century" w:cs="Century"/>
          <w:sz w:val="22"/>
          <w:sz w:val="22"/>
          <w:rtl w:val="true"/>
        </w:rPr>
        <w:t xml:space="preserve"> </w:t>
      </w:r>
      <w:r>
        <w:rPr>
          <w:rFonts w:ascii="Century" w:hAnsi="Century" w:cs="Century"/>
          <w:sz w:val="22"/>
          <w:sz w:val="22"/>
          <w:rtl w:val="true"/>
        </w:rPr>
        <w:t>שאין</w:t>
      </w:r>
      <w:r>
        <w:rPr>
          <w:rFonts w:ascii="Century" w:hAnsi="Century" w:cs="Century"/>
          <w:sz w:val="22"/>
          <w:sz w:val="22"/>
          <w:rtl w:val="true"/>
        </w:rPr>
        <w:t xml:space="preserve"> </w:t>
      </w:r>
      <w:r>
        <w:rPr>
          <w:rFonts w:ascii="Century" w:hAnsi="Century" w:cs="Century"/>
          <w:sz w:val="22"/>
          <w:sz w:val="22"/>
          <w:rtl w:val="true"/>
        </w:rPr>
        <w:t>בה</w:t>
      </w:r>
      <w:r>
        <w:rPr>
          <w:rFonts w:ascii="Century" w:hAnsi="Century" w:cs="Century"/>
          <w:sz w:val="22"/>
          <w:sz w:val="22"/>
          <w:rtl w:val="true"/>
        </w:rPr>
        <w:t xml:space="preserve"> </w:t>
      </w:r>
      <w:r>
        <w:rPr>
          <w:rFonts w:ascii="Century" w:hAnsi="Century" w:cs="Century"/>
          <w:sz w:val="22"/>
          <w:sz w:val="22"/>
          <w:rtl w:val="true"/>
        </w:rPr>
        <w:t>כדי</w:t>
      </w:r>
      <w:r>
        <w:rPr>
          <w:rFonts w:ascii="Century" w:hAnsi="Century" w:cs="Century"/>
          <w:sz w:val="22"/>
          <w:sz w:val="22"/>
          <w:rtl w:val="true"/>
        </w:rPr>
        <w:t xml:space="preserve"> </w:t>
      </w:r>
      <w:r>
        <w:rPr>
          <w:rFonts w:ascii="Century" w:hAnsi="Century" w:cs="Century"/>
          <w:sz w:val="22"/>
          <w:sz w:val="22"/>
          <w:rtl w:val="true"/>
        </w:rPr>
        <w:t>לגרוע</w:t>
      </w:r>
      <w:r>
        <w:rPr>
          <w:rFonts w:ascii="Century" w:hAnsi="Century" w:cs="Century"/>
          <w:sz w:val="22"/>
          <w:sz w:val="22"/>
          <w:rtl w:val="true"/>
        </w:rPr>
        <w:t xml:space="preserve"> </w:t>
      </w:r>
      <w:r>
        <w:rPr>
          <w:rFonts w:ascii="Century" w:hAnsi="Century" w:cs="Century"/>
          <w:sz w:val="22"/>
          <w:sz w:val="22"/>
          <w:rtl w:val="true"/>
        </w:rPr>
        <w:t>ממשקל</w:t>
      </w:r>
      <w:r>
        <w:rPr>
          <w:rFonts w:ascii="Century" w:hAnsi="Century" w:cs="Century"/>
          <w:sz w:val="22"/>
          <w:sz w:val="22"/>
          <w:rtl w:val="true"/>
        </w:rPr>
        <w:t xml:space="preserve"> </w:t>
      </w:r>
      <w:r>
        <w:rPr>
          <w:rFonts w:ascii="Century" w:hAnsi="Century" w:cs="Century"/>
          <w:sz w:val="22"/>
          <w:sz w:val="22"/>
          <w:rtl w:val="true"/>
        </w:rPr>
        <w:t>הראיות</w:t>
      </w:r>
      <w:r>
        <w:rPr>
          <w:rFonts w:ascii="Century" w:hAnsi="Century" w:cs="Century"/>
          <w:sz w:val="22"/>
          <w:sz w:val="22"/>
          <w:rtl w:val="true"/>
        </w:rPr>
        <w:t xml:space="preserve"> </w:t>
      </w:r>
      <w:r>
        <w:rPr>
          <w:rFonts w:ascii="Century" w:hAnsi="Century" w:cs="Century"/>
          <w:sz w:val="22"/>
          <w:sz w:val="22"/>
          <w:rtl w:val="true"/>
        </w:rPr>
        <w:t>נגדו</w:t>
      </w:r>
      <w:r>
        <w:rPr>
          <w:rFonts w:cs="Century" w:ascii="Century" w:hAnsi="Century"/>
          <w:sz w:val="22"/>
          <w:rtl w:val="true"/>
        </w:rPr>
        <w:t>.</w:t>
      </w:r>
    </w:p>
    <w:p>
      <w:pPr>
        <w:pStyle w:val="Normal"/>
        <w:overflowPunct w:val="true"/>
        <w:autoSpaceDE w:val="true"/>
        <w:ind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2"/>
        </w:numPr>
        <w:ind w:hanging="0" w:start="0" w:end="0"/>
        <w:jc w:val="both"/>
        <w:rPr/>
      </w:pPr>
      <w:r>
        <w:rPr>
          <w:rtl w:val="true"/>
        </w:rPr>
        <w:t xml:space="preserve">לבסוף נדחו </w:t>
      </w:r>
      <w:r>
        <w:rPr>
          <w:rtl w:val="true"/>
        </w:rPr>
        <w:t>טענות</w:t>
      </w:r>
      <w:r>
        <w:rPr>
          <w:rtl w:val="true"/>
        </w:rPr>
        <w:t xml:space="preserve"> </w:t>
      </w:r>
      <w:r>
        <w:rPr>
          <w:rtl w:val="true"/>
        </w:rPr>
        <w:t xml:space="preserve">המערער </w:t>
      </w:r>
      <w:r>
        <w:rPr>
          <w:rtl w:val="true"/>
        </w:rPr>
        <w:t>כנגד</w:t>
      </w:r>
      <w:r>
        <w:rPr>
          <w:rtl w:val="true"/>
        </w:rPr>
        <w:t xml:space="preserve"> </w:t>
      </w:r>
      <w:r>
        <w:rPr>
          <w:rtl w:val="true"/>
        </w:rPr>
        <w:t>אופן</w:t>
      </w:r>
      <w:r>
        <w:rPr>
          <w:rtl w:val="true"/>
        </w:rPr>
        <w:t xml:space="preserve"> </w:t>
      </w:r>
      <w:r>
        <w:rPr>
          <w:rtl w:val="true"/>
        </w:rPr>
        <w:t>ניהול</w:t>
      </w:r>
      <w:r>
        <w:rPr>
          <w:rtl w:val="true"/>
        </w:rPr>
        <w:t xml:space="preserve"> </w:t>
      </w:r>
      <w:r>
        <w:rPr>
          <w:rtl w:val="true"/>
        </w:rPr>
        <w:t>חקירתו</w:t>
      </w:r>
      <w:r>
        <w:rPr>
          <w:rtl w:val="true"/>
        </w:rPr>
        <w:t xml:space="preserve"> </w:t>
      </w:r>
      <w:r>
        <w:rPr>
          <w:rtl w:val="true"/>
        </w:rPr>
        <w:t>במשטרה</w:t>
      </w:r>
      <w:r>
        <w:rPr>
          <w:rtl w:val="true"/>
        </w:rPr>
        <w:t xml:space="preserve">. </w:t>
      </w:r>
      <w:r>
        <w:rPr>
          <w:rtl w:val="true"/>
        </w:rPr>
        <w:t>גם</w:t>
      </w:r>
      <w:r>
        <w:rPr>
          <w:rtl w:val="true"/>
        </w:rPr>
        <w:t xml:space="preserve"> </w:t>
      </w:r>
      <w:r>
        <w:rPr>
          <w:rtl w:val="true"/>
        </w:rPr>
        <w:t>אם</w:t>
      </w:r>
      <w:r>
        <w:rPr>
          <w:rtl w:val="true"/>
        </w:rPr>
        <w:t xml:space="preserve"> </w:t>
      </w:r>
      <w:r>
        <w:rPr>
          <w:rtl w:val="true"/>
        </w:rPr>
        <w:t xml:space="preserve">היה מקום </w:t>
      </w:r>
      <w:r>
        <w:rPr>
          <w:rtl w:val="true"/>
        </w:rPr>
        <w:t>להצר</w:t>
      </w:r>
      <w:r>
        <w:rPr>
          <w:rtl w:val="true"/>
        </w:rPr>
        <w:t xml:space="preserve"> </w:t>
      </w:r>
      <w:r>
        <w:rPr>
          <w:rtl w:val="true"/>
        </w:rPr>
        <w:t>על</w:t>
      </w:r>
      <w:r>
        <w:rPr>
          <w:rtl w:val="true"/>
        </w:rPr>
        <w:t xml:space="preserve"> </w:t>
      </w:r>
      <w:r>
        <w:rPr>
          <w:rtl w:val="true"/>
        </w:rPr>
        <w:t>ביטוי</w:t>
      </w:r>
      <w:r>
        <w:rPr>
          <w:rtl w:val="true"/>
        </w:rPr>
        <w:t xml:space="preserve"> </w:t>
      </w:r>
      <w:r>
        <w:rPr>
          <w:rtl w:val="true"/>
        </w:rPr>
        <w:t>כזה</w:t>
      </w:r>
      <w:r>
        <w:rPr>
          <w:rtl w:val="true"/>
        </w:rPr>
        <w:t xml:space="preserve"> </w:t>
      </w:r>
      <w:r>
        <w:rPr>
          <w:rtl w:val="true"/>
        </w:rPr>
        <w:t>או</w:t>
      </w:r>
      <w:r>
        <w:rPr>
          <w:rtl w:val="true"/>
        </w:rPr>
        <w:t xml:space="preserve"> </w:t>
      </w:r>
      <w:r>
        <w:rPr>
          <w:rtl w:val="true"/>
        </w:rPr>
        <w:t>אחר</w:t>
      </w:r>
      <w:r>
        <w:rPr>
          <w:rtl w:val="true"/>
        </w:rPr>
        <w:t xml:space="preserve"> </w:t>
      </w:r>
      <w:r>
        <w:rPr>
          <w:rtl w:val="true"/>
        </w:rPr>
        <w:t>אשר</w:t>
      </w:r>
      <w:r>
        <w:rPr>
          <w:rtl w:val="true"/>
        </w:rPr>
        <w:t xml:space="preserve"> </w:t>
      </w:r>
      <w:r>
        <w:rPr>
          <w:rtl w:val="true"/>
        </w:rPr>
        <w:t>ננקט</w:t>
      </w:r>
      <w:r>
        <w:rPr>
          <w:rtl w:val="true"/>
        </w:rPr>
        <w:t xml:space="preserve"> </w:t>
      </w:r>
      <w:r>
        <w:rPr>
          <w:rtl w:val="true"/>
        </w:rPr>
        <w:t>כלפי</w:t>
      </w:r>
      <w:r>
        <w:rPr>
          <w:rtl w:val="true"/>
        </w:rPr>
        <w:t xml:space="preserve"> </w:t>
      </w:r>
      <w:r>
        <w:rPr>
          <w:rtl w:val="true"/>
        </w:rPr>
        <w:t>המערער</w:t>
      </w:r>
      <w:r>
        <w:rPr>
          <w:rtl w:val="true"/>
        </w:rPr>
        <w:t xml:space="preserve">, </w:t>
      </w:r>
      <w:r>
        <w:rPr>
          <w:rtl w:val="true"/>
        </w:rPr>
        <w:t>אין</w:t>
      </w:r>
      <w:r>
        <w:rPr>
          <w:rtl w:val="true"/>
        </w:rPr>
        <w:t xml:space="preserve"> </w:t>
      </w:r>
      <w:r>
        <w:rPr>
          <w:rtl w:val="true"/>
        </w:rPr>
        <w:t>בכך</w:t>
      </w:r>
      <w:r>
        <w:rPr>
          <w:rtl w:val="true"/>
        </w:rPr>
        <w:t xml:space="preserve"> </w:t>
      </w:r>
      <w:r>
        <w:rPr>
          <w:rtl w:val="true"/>
        </w:rPr>
        <w:t>כדי</w:t>
      </w:r>
      <w:r>
        <w:rPr>
          <w:rtl w:val="true"/>
        </w:rPr>
        <w:t xml:space="preserve"> </w:t>
      </w:r>
      <w:r>
        <w:rPr>
          <w:rtl w:val="true"/>
        </w:rPr>
        <w:t>להשליך</w:t>
      </w:r>
      <w:r>
        <w:rPr>
          <w:rtl w:val="true"/>
        </w:rPr>
        <w:t xml:space="preserve"> </w:t>
      </w:r>
      <w:r>
        <w:rPr>
          <w:rtl w:val="true"/>
        </w:rPr>
        <w:t>על</w:t>
      </w:r>
      <w:r>
        <w:rPr>
          <w:rtl w:val="true"/>
        </w:rPr>
        <w:t xml:space="preserve"> </w:t>
      </w:r>
      <w:r>
        <w:rPr>
          <w:rtl w:val="true"/>
        </w:rPr>
        <w:t>התוצאה</w:t>
      </w:r>
      <w:r>
        <w:rPr>
          <w:rtl w:val="true"/>
        </w:rPr>
        <w:t xml:space="preserve"> </w:t>
      </w:r>
      <w:r>
        <w:rPr>
          <w:rtl w:val="true"/>
        </w:rPr>
        <w:t>לאחר</w:t>
      </w:r>
      <w:r>
        <w:rPr>
          <w:rtl w:val="true"/>
        </w:rPr>
        <w:t xml:space="preserve"> </w:t>
      </w:r>
      <w:r>
        <w:rPr>
          <w:rtl w:val="true"/>
        </w:rPr>
        <w:t>שהמערער ממילא</w:t>
      </w:r>
      <w:r>
        <w:rPr>
          <w:rtl w:val="true"/>
        </w:rPr>
        <w:t xml:space="preserve"> </w:t>
      </w:r>
      <w:r>
        <w:rPr>
          <w:rtl w:val="true"/>
        </w:rPr>
        <w:t>לא</w:t>
      </w:r>
      <w:r>
        <w:rPr>
          <w:rtl w:val="true"/>
        </w:rPr>
        <w:t xml:space="preserve"> </w:t>
      </w:r>
      <w:r>
        <w:rPr>
          <w:rtl w:val="true"/>
        </w:rPr>
        <w:t>הודה</w:t>
      </w:r>
      <w:r>
        <w:rPr>
          <w:rtl w:val="true"/>
        </w:rPr>
        <w:t xml:space="preserve"> </w:t>
      </w:r>
      <w:r>
        <w:rPr>
          <w:rtl w:val="true"/>
        </w:rPr>
        <w:t>בחקירותיו</w:t>
      </w:r>
      <w:r>
        <w:rPr>
          <w:rtl w:val="true"/>
        </w:rPr>
        <w:t xml:space="preserve"> </w:t>
      </w:r>
      <w:r>
        <w:rPr>
          <w:rtl w:val="true"/>
        </w:rPr>
        <w:t>במיוחס</w:t>
      </w:r>
      <w:r>
        <w:rPr>
          <w:rtl w:val="true"/>
        </w:rPr>
        <w:t xml:space="preserve"> </w:t>
      </w:r>
      <w:r>
        <w:rPr>
          <w:rtl w:val="true"/>
        </w:rPr>
        <w:t>לו</w:t>
      </w:r>
      <w:r>
        <w:rPr>
          <w:rtl w:val="true"/>
        </w:rPr>
        <w:t xml:space="preserve">. </w:t>
      </w:r>
      <w:r>
        <w:rPr>
          <w:rtl w:val="true"/>
        </w:rPr>
        <w:t>גם</w:t>
      </w:r>
      <w:r>
        <w:rPr>
          <w:rtl w:val="true"/>
        </w:rPr>
        <w:t xml:space="preserve"> </w:t>
      </w:r>
      <w:r>
        <w:rPr>
          <w:rtl w:val="true"/>
        </w:rPr>
        <w:t>הטענות</w:t>
      </w:r>
      <w:r>
        <w:rPr>
          <w:rtl w:val="true"/>
        </w:rPr>
        <w:t xml:space="preserve"> </w:t>
      </w:r>
      <w:r>
        <w:rPr>
          <w:rtl w:val="true"/>
        </w:rPr>
        <w:t>לגבי</w:t>
      </w:r>
      <w:r>
        <w:rPr>
          <w:rtl w:val="true"/>
        </w:rPr>
        <w:t xml:space="preserve"> </w:t>
      </w:r>
      <w:r>
        <w:rPr>
          <w:rtl w:val="true"/>
        </w:rPr>
        <w:t>אי</w:t>
      </w:r>
      <w:r>
        <w:rPr>
          <w:rtl w:val="true"/>
        </w:rPr>
        <w:t xml:space="preserve"> </w:t>
      </w:r>
      <w:r>
        <w:rPr>
          <w:rtl w:val="true"/>
        </w:rPr>
        <w:t>הקראת</w:t>
      </w:r>
      <w:r>
        <w:rPr>
          <w:rtl w:val="true"/>
        </w:rPr>
        <w:t xml:space="preserve"> </w:t>
      </w:r>
      <w:r>
        <w:rPr>
          <w:rtl w:val="true"/>
        </w:rPr>
        <w:t>הודעות</w:t>
      </w:r>
      <w:r>
        <w:rPr>
          <w:rtl w:val="true"/>
        </w:rPr>
        <w:t>יו</w:t>
      </w:r>
      <w:r>
        <w:rPr>
          <w:rtl w:val="true"/>
        </w:rPr>
        <w:t xml:space="preserve"> </w:t>
      </w:r>
      <w:r>
        <w:rPr>
          <w:rtl w:val="true"/>
        </w:rPr>
        <w:t>אינן</w:t>
      </w:r>
      <w:r>
        <w:rPr>
          <w:rtl w:val="true"/>
        </w:rPr>
        <w:t xml:space="preserve"> </w:t>
      </w:r>
      <w:r>
        <w:rPr>
          <w:rtl w:val="true"/>
        </w:rPr>
        <w:t>רלוונטיות</w:t>
      </w:r>
      <w:r>
        <w:rPr>
          <w:rtl w:val="true"/>
        </w:rPr>
        <w:t xml:space="preserve"> </w:t>
      </w:r>
      <w:r>
        <w:rPr>
          <w:rtl w:val="true"/>
        </w:rPr>
        <w:t>מאחר</w:t>
      </w:r>
      <w:r>
        <w:rPr>
          <w:rtl w:val="true"/>
        </w:rPr>
        <w:t xml:space="preserve"> </w:t>
      </w:r>
      <w:r>
        <w:rPr>
          <w:rtl w:val="true"/>
        </w:rPr>
        <w:t>שחקירותיו</w:t>
      </w:r>
      <w:r>
        <w:rPr>
          <w:rtl w:val="true"/>
        </w:rPr>
        <w:t xml:space="preserve"> </w:t>
      </w:r>
      <w:r>
        <w:rPr>
          <w:rtl w:val="true"/>
        </w:rPr>
        <w:t>הוקלטו</w:t>
      </w:r>
      <w:r>
        <w:rPr>
          <w:rtl w:val="true"/>
        </w:rPr>
        <w:t xml:space="preserve"> </w:t>
      </w:r>
      <w:r>
        <w:rPr>
          <w:rtl w:val="true"/>
        </w:rPr>
        <w:t>ותומללו</w:t>
      </w:r>
      <w:r>
        <w:rPr>
          <w:rtl w:val="true"/>
        </w:rPr>
        <w:t>.</w:t>
      </w:r>
    </w:p>
    <w:p>
      <w:pPr>
        <w:pStyle w:val="Ruller42"/>
        <w:numPr>
          <w:ilvl w:val="0"/>
          <w:numId w:val="0"/>
        </w:numPr>
        <w:overflowPunct w:val="true"/>
        <w:autoSpaceDE w:val="true"/>
        <w:ind w:hanging="0" w:start="0" w:end="0"/>
        <w:jc w:val="both"/>
        <w:textAlignment w:val="auto"/>
        <w:rPr>
          <w:rFonts w:ascii="Arial TUR;Arial" w:hAnsi="Arial TUR;Arial" w:cs="Arial TUR;Arial"/>
          <w:sz w:val="22"/>
        </w:rPr>
      </w:pPr>
      <w:r>
        <w:rPr>
          <w:rFonts w:cs="Arial TUR;Arial" w:ascii="Arial TUR;Arial" w:hAnsi="Arial TUR;Arial"/>
          <w:sz w:val="22"/>
          <w:rtl w:val="true"/>
        </w:rPr>
      </w:r>
    </w:p>
    <w:p>
      <w:pPr>
        <w:pStyle w:val="Ruller42"/>
        <w:numPr>
          <w:ilvl w:val="0"/>
          <w:numId w:val="2"/>
        </w:numPr>
        <w:ind w:hanging="0" w:start="0" w:end="0"/>
        <w:jc w:val="both"/>
        <w:rPr/>
      </w:pPr>
      <w:r>
        <w:rPr>
          <w:rtl w:val="true"/>
        </w:rPr>
        <w:t xml:space="preserve">על כן בסופו של דבר </w:t>
      </w:r>
      <w:r>
        <w:rPr>
          <w:rtl w:val="true"/>
        </w:rPr>
        <w:t>בכל</w:t>
      </w:r>
      <w:r>
        <w:rPr>
          <w:rtl w:val="true"/>
        </w:rPr>
        <w:t xml:space="preserve"> </w:t>
      </w:r>
      <w:r>
        <w:rPr>
          <w:rtl w:val="true"/>
        </w:rPr>
        <w:t>הנוגע</w:t>
      </w:r>
      <w:r>
        <w:rPr>
          <w:rtl w:val="true"/>
        </w:rPr>
        <w:t xml:space="preserve"> </w:t>
      </w:r>
      <w:r>
        <w:rPr>
          <w:rtl w:val="true"/>
        </w:rPr>
        <w:t>לאישום</w:t>
      </w:r>
      <w:r>
        <w:rPr>
          <w:rtl w:val="true"/>
        </w:rPr>
        <w:t xml:space="preserve"> </w:t>
      </w:r>
      <w:r>
        <w:rPr>
          <w:rtl w:val="true"/>
        </w:rPr>
        <w:t>הראשון</w:t>
      </w:r>
      <w:r>
        <w:rPr>
          <w:rtl w:val="true"/>
        </w:rPr>
        <w:t>,</w:t>
      </w:r>
      <w:r>
        <w:rPr>
          <w:rtl w:val="true"/>
        </w:rPr>
        <w:t xml:space="preserve"> </w:t>
      </w:r>
      <w:r>
        <w:rPr>
          <w:rtl w:val="true"/>
        </w:rPr>
        <w:t xml:space="preserve">המערער זוכה </w:t>
      </w:r>
      <w:r>
        <w:rPr>
          <w:rtl w:val="true"/>
        </w:rPr>
        <w:t>מעבירה</w:t>
      </w:r>
      <w:r>
        <w:rPr>
          <w:rtl w:val="true"/>
        </w:rPr>
        <w:t xml:space="preserve"> </w:t>
      </w:r>
      <w:r>
        <w:rPr>
          <w:rtl w:val="true"/>
        </w:rPr>
        <w:t>של</w:t>
      </w:r>
      <w:r>
        <w:rPr>
          <w:rtl w:val="true"/>
        </w:rPr>
        <w:t xml:space="preserve"> </w:t>
      </w:r>
      <w:r>
        <w:rPr>
          <w:rtl w:val="true"/>
        </w:rPr>
        <w:t>תקיפה</w:t>
      </w:r>
      <w:r>
        <w:rPr>
          <w:rtl w:val="true"/>
        </w:rPr>
        <w:t xml:space="preserve"> </w:t>
      </w:r>
      <w:r>
        <w:rPr>
          <w:rtl w:val="true"/>
        </w:rPr>
        <w:t>בנסיבות</w:t>
      </w:r>
      <w:r>
        <w:rPr>
          <w:rtl w:val="true"/>
        </w:rPr>
        <w:t xml:space="preserve"> </w:t>
      </w:r>
      <w:r>
        <w:rPr>
          <w:rtl w:val="true"/>
        </w:rPr>
        <w:t>מחמירות</w:t>
      </w:r>
      <w:r>
        <w:rPr>
          <w:rtl w:val="true"/>
        </w:rPr>
        <w:t xml:space="preserve">, </w:t>
      </w:r>
      <w:r>
        <w:rPr>
          <w:rtl w:val="true"/>
        </w:rPr>
        <w:t>אך הורשע בעבירת</w:t>
      </w:r>
      <w:r>
        <w:rPr>
          <w:rtl w:val="true"/>
        </w:rPr>
        <w:t xml:space="preserve"> </w:t>
      </w:r>
      <w:r>
        <w:rPr>
          <w:rtl w:val="true"/>
        </w:rPr>
        <w:t>ב</w:t>
      </w:r>
      <w:r>
        <w:rPr>
          <w:rtl w:val="true"/>
        </w:rPr>
        <w:t xml:space="preserve">יצוע </w:t>
      </w:r>
      <w:r>
        <w:rPr>
          <w:rtl w:val="true"/>
        </w:rPr>
        <w:t>מעשה</w:t>
      </w:r>
      <w:r>
        <w:rPr>
          <w:rtl w:val="true"/>
        </w:rPr>
        <w:t xml:space="preserve"> </w:t>
      </w:r>
      <w:r>
        <w:rPr>
          <w:rtl w:val="true"/>
        </w:rPr>
        <w:t>סדום</w:t>
      </w:r>
      <w:r>
        <w:rPr>
          <w:rtl w:val="true"/>
        </w:rPr>
        <w:t xml:space="preserve"> </w:t>
      </w:r>
      <w:r>
        <w:rPr>
          <w:rtl w:val="true"/>
        </w:rPr>
        <w:t>(</w:t>
      </w:r>
      <w:r>
        <w:rPr>
          <w:rtl w:val="true"/>
        </w:rPr>
        <w:t>עבירה</w:t>
      </w:r>
      <w:r>
        <w:rPr>
          <w:rtl w:val="true"/>
        </w:rPr>
        <w:t xml:space="preserve"> </w:t>
      </w:r>
      <w:r>
        <w:rPr>
          <w:rtl w:val="true"/>
        </w:rPr>
        <w:t>אחת</w:t>
      </w:r>
      <w:r>
        <w:rPr>
          <w:rtl w:val="true"/>
        </w:rPr>
        <w:t xml:space="preserve"> </w:t>
      </w:r>
      <w:r>
        <w:rPr>
          <w:rtl w:val="true"/>
        </w:rPr>
        <w:t>לאור</w:t>
      </w:r>
      <w:r>
        <w:rPr>
          <w:rtl w:val="true"/>
        </w:rPr>
        <w:t xml:space="preserve"> </w:t>
      </w:r>
      <w:r>
        <w:rPr>
          <w:rtl w:val="true"/>
        </w:rPr>
        <w:t>עדותה</w:t>
      </w:r>
      <w:r>
        <w:rPr>
          <w:rtl w:val="true"/>
        </w:rPr>
        <w:t xml:space="preserve"> </w:t>
      </w:r>
      <w:r>
        <w:rPr>
          <w:rtl w:val="true"/>
        </w:rPr>
        <w:t>של</w:t>
      </w:r>
      <w:r>
        <w:rPr>
          <w:rtl w:val="true"/>
        </w:rPr>
        <w:t xml:space="preserve"> </w:t>
      </w:r>
      <w:r>
        <w:rPr>
          <w:rtl w:val="true"/>
        </w:rPr>
        <w:t>חוקרת</w:t>
      </w:r>
      <w:r>
        <w:rPr>
          <w:rtl w:val="true"/>
        </w:rPr>
        <w:t xml:space="preserve"> </w:t>
      </w:r>
      <w:r>
        <w:rPr>
          <w:rtl w:val="true"/>
        </w:rPr>
        <w:t>הילדים</w:t>
      </w:r>
      <w:r>
        <w:rPr>
          <w:rtl w:val="true"/>
        </w:rPr>
        <w:t xml:space="preserve"> ולא שתיים כמפורט בכתב האישום</w:t>
      </w:r>
      <w:r>
        <w:rPr>
          <w:rtl w:val="true"/>
        </w:rPr>
        <w:t xml:space="preserve">) </w:t>
      </w:r>
      <w:r>
        <w:rPr>
          <w:rtl w:val="true"/>
        </w:rPr>
        <w:t xml:space="preserve">לפי </w:t>
      </w:r>
      <w:hyperlink r:id="rId41">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w:t>
      </w:r>
      <w:r>
        <w:rPr>
          <w:rtl w:val="true"/>
        </w:rPr>
        <w:t xml:space="preserve">בנסיבות </w:t>
      </w:r>
      <w:hyperlink r:id="rId43">
        <w:r>
          <w:rPr>
            <w:rStyle w:val="Hyperlink"/>
            <w:rtl w:val="true"/>
          </w:rPr>
          <w:t>סעיף</w:t>
        </w:r>
        <w:r>
          <w:rPr>
            <w:rStyle w:val="Hyperlink"/>
            <w:rtl w:val="true"/>
          </w:rPr>
          <w:t xml:space="preserve"> </w:t>
        </w:r>
        <w:r>
          <w:rPr>
            <w:rStyle w:val="Hyperlink"/>
          </w:rPr>
          <w:t>347</w:t>
        </w:r>
        <w:r>
          <w:rPr>
            <w:rStyle w:val="Hyperlink"/>
            <w:rtl w:val="true"/>
          </w:rPr>
          <w:t>(</w:t>
        </w:r>
        <w:r>
          <w:rPr>
            <w:rStyle w:val="Hyperlink"/>
            <w:rtl w:val="true"/>
          </w:rPr>
          <w:t>ב</w:t>
        </w:r>
        <w:r>
          <w:rPr>
            <w:rStyle w:val="Hyperlink"/>
            <w:rtl w:val="true"/>
          </w:rPr>
          <w:t>)</w:t>
        </w:r>
      </w:hyperlink>
      <w:r>
        <w:rPr>
          <w:rtl w:val="true"/>
        </w:rPr>
        <w:t xml:space="preserve"> </w:t>
      </w:r>
      <w:hyperlink r:id="rId44">
        <w:r>
          <w:rPr>
            <w:rStyle w:val="Hyperlink"/>
            <w:rtl w:val="true"/>
          </w:rPr>
          <w:t>וסעיף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לחוק העונשין</w:t>
      </w:r>
      <w:r>
        <w:rPr>
          <w:rtl w:val="true"/>
        </w:rPr>
        <w:t xml:space="preserve">; </w:t>
      </w:r>
      <w:r>
        <w:rPr>
          <w:rtl w:val="true"/>
        </w:rPr>
        <w:t>ו</w:t>
      </w:r>
      <w:r>
        <w:rPr>
          <w:rtl w:val="true"/>
        </w:rPr>
        <w:t>במספר</w:t>
      </w:r>
      <w:r>
        <w:rPr>
          <w:rtl w:val="true"/>
        </w:rPr>
        <w:t xml:space="preserve"> </w:t>
      </w:r>
      <w:r>
        <w:rPr>
          <w:rtl w:val="true"/>
        </w:rPr>
        <w:t>עבירות</w:t>
      </w:r>
      <w:r>
        <w:rPr>
          <w:rtl w:val="true"/>
        </w:rPr>
        <w:t xml:space="preserve"> </w:t>
      </w:r>
      <w:r>
        <w:rPr>
          <w:rtl w:val="true"/>
        </w:rPr>
        <w:t>של</w:t>
      </w:r>
      <w:r>
        <w:rPr>
          <w:rtl w:val="true"/>
        </w:rPr>
        <w:t xml:space="preserve"> </w:t>
      </w:r>
      <w:r>
        <w:rPr>
          <w:rtl w:val="true"/>
        </w:rPr>
        <w:t>מעשה</w:t>
      </w:r>
      <w:r>
        <w:rPr>
          <w:rtl w:val="true"/>
        </w:rPr>
        <w:t xml:space="preserve"> </w:t>
      </w:r>
      <w:r>
        <w:rPr>
          <w:rtl w:val="true"/>
        </w:rPr>
        <w:t>מגונה</w:t>
      </w:r>
      <w:r>
        <w:rPr>
          <w:rtl w:val="true"/>
        </w:rPr>
        <w:t xml:space="preserve"> לפי </w:t>
      </w:r>
      <w:hyperlink r:id="rId45">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ג</w:t>
        </w:r>
        <w:r>
          <w:rPr>
            <w:rStyle w:val="Hyperlink"/>
            <w:rtl w:val="true"/>
          </w:rPr>
          <w:t>)(</w:t>
        </w:r>
        <w:r>
          <w:rPr>
            <w:rStyle w:val="Hyperlink"/>
          </w:rPr>
          <w:t>1</w:t>
        </w:r>
        <w:r>
          <w:rPr>
            <w:rStyle w:val="Hyperlink"/>
            <w:rtl w:val="true"/>
          </w:rPr>
          <w:t>)</w:t>
        </w:r>
      </w:hyperlink>
      <w:r>
        <w:rPr>
          <w:rtl w:val="true"/>
        </w:rPr>
        <w:t xml:space="preserve"> </w:t>
      </w:r>
      <w:r>
        <w:rPr>
          <w:rtl w:val="true"/>
        </w:rPr>
        <w:t xml:space="preserve">בנסיבות </w:t>
      </w:r>
      <w:hyperlink r:id="rId46">
        <w:r>
          <w:rPr>
            <w:rStyle w:val="Hyperlink"/>
            <w:rtl w:val="true"/>
          </w:rPr>
          <w:t>סעיפים</w:t>
        </w:r>
        <w:r>
          <w:rPr>
            <w:rStyle w:val="Hyperlink"/>
            <w:rtl w:val="true"/>
          </w:rPr>
          <w:t xml:space="preserve"> </w:t>
        </w:r>
        <w:r>
          <w:rPr>
            <w:rStyle w:val="Hyperlink"/>
          </w:rPr>
          <w:t>348</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47">
        <w:r>
          <w:rPr>
            <w:rStyle w:val="Hyperlink"/>
          </w:rPr>
          <w:t>345</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לחוק העונשין</w:t>
      </w:r>
      <w:r>
        <w:rPr>
          <w:rtl w:val="true"/>
        </w:rPr>
        <w:t xml:space="preserve">. </w:t>
      </w:r>
      <w:r>
        <w:rPr>
          <w:rtl w:val="true"/>
        </w:rPr>
        <w:t>בכל</w:t>
      </w:r>
      <w:r>
        <w:rPr>
          <w:rtl w:val="true"/>
        </w:rPr>
        <w:t xml:space="preserve"> </w:t>
      </w:r>
      <w:r>
        <w:rPr>
          <w:rtl w:val="true"/>
        </w:rPr>
        <w:t>הנוגע</w:t>
      </w:r>
      <w:r>
        <w:rPr>
          <w:rtl w:val="true"/>
        </w:rPr>
        <w:t xml:space="preserve"> </w:t>
      </w:r>
      <w:r>
        <w:rPr>
          <w:rtl w:val="true"/>
        </w:rPr>
        <w:t>לאישום</w:t>
      </w:r>
      <w:r>
        <w:rPr>
          <w:rtl w:val="true"/>
        </w:rPr>
        <w:t xml:space="preserve"> </w:t>
      </w:r>
      <w:r>
        <w:rPr>
          <w:rtl w:val="true"/>
        </w:rPr>
        <w:t>השני</w:t>
      </w:r>
      <w:r>
        <w:rPr>
          <w:rtl w:val="true"/>
        </w:rPr>
        <w:t xml:space="preserve"> </w:t>
      </w:r>
      <w:r>
        <w:rPr>
          <w:rtl w:val="true"/>
        </w:rPr>
        <w:t xml:space="preserve">המערער הורשע במספר עבירות </w:t>
      </w:r>
      <w:r>
        <w:rPr>
          <w:rtl w:val="true"/>
        </w:rPr>
        <w:t>אונס</w:t>
      </w:r>
      <w:r>
        <w:rPr>
          <w:rtl w:val="true"/>
        </w:rPr>
        <w:t xml:space="preserve"> </w:t>
      </w:r>
      <w:r>
        <w:rPr>
          <w:rtl w:val="true"/>
        </w:rPr>
        <w:t xml:space="preserve">לפי </w:t>
      </w:r>
      <w:hyperlink r:id="rId48">
        <w:r>
          <w:rPr>
            <w:rStyle w:val="Hyperlink"/>
            <w:rtl w:val="true"/>
          </w:rPr>
          <w:t>סעיף</w:t>
        </w:r>
        <w:r>
          <w:rPr>
            <w:rStyle w:val="Hyperlink"/>
            <w:rtl w:val="true"/>
          </w:rPr>
          <w:t xml:space="preserve"> </w:t>
        </w:r>
        <w:r>
          <w:rPr>
            <w:rStyle w:val="Hyperlink"/>
          </w:rPr>
          <w:t>345</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ל</w:t>
      </w:r>
      <w:hyperlink r:id="rId4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r>
        <w:rPr>
          <w:rtl w:val="true"/>
        </w:rPr>
        <w:t xml:space="preserve"> </w:t>
      </w:r>
      <w:r>
        <w:rPr>
          <w:rtl w:val="true"/>
        </w:rPr>
        <w:t>ב</w:t>
      </w:r>
      <w:r>
        <w:rPr>
          <w:rtl w:val="true"/>
        </w:rPr>
        <w:t xml:space="preserve">מספר עבירות של </w:t>
      </w:r>
      <w:r>
        <w:rPr>
          <w:rtl w:val="true"/>
        </w:rPr>
        <w:t>מעשים</w:t>
      </w:r>
      <w:r>
        <w:rPr>
          <w:rtl w:val="true"/>
        </w:rPr>
        <w:t xml:space="preserve"> </w:t>
      </w:r>
      <w:r>
        <w:rPr>
          <w:rtl w:val="true"/>
        </w:rPr>
        <w:t>מגונים</w:t>
      </w:r>
      <w:r>
        <w:rPr>
          <w:rtl w:val="true"/>
        </w:rPr>
        <w:t xml:space="preserve"> </w:t>
      </w:r>
      <w:r>
        <w:rPr>
          <w:rtl w:val="true"/>
        </w:rPr>
        <w:t xml:space="preserve">לפי </w:t>
      </w:r>
      <w:hyperlink r:id="rId50">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ג</w:t>
        </w:r>
        <w:r>
          <w:rPr>
            <w:rStyle w:val="Hyperlink"/>
            <w:rtl w:val="true"/>
          </w:rPr>
          <w:t>)(</w:t>
        </w:r>
        <w:r>
          <w:rPr>
            <w:rStyle w:val="Hyperlink"/>
          </w:rPr>
          <w:t>3</w:t>
        </w:r>
        <w:r>
          <w:rPr>
            <w:rStyle w:val="Hyperlink"/>
            <w:rtl w:val="true"/>
          </w:rPr>
          <w:t>)</w:t>
        </w:r>
      </w:hyperlink>
      <w:r>
        <w:rPr>
          <w:rtl w:val="true"/>
        </w:rPr>
        <w:t xml:space="preserve"> </w:t>
      </w:r>
      <w:r>
        <w:rPr>
          <w:rtl w:val="true"/>
        </w:rPr>
        <w:t xml:space="preserve">לחוק העונשין </w:t>
      </w:r>
      <w:r>
        <w:rPr>
          <w:rtl w:val="true"/>
        </w:rPr>
        <w:t>(</w:t>
      </w:r>
      <w:r>
        <w:rPr>
          <w:rtl w:val="true"/>
        </w:rPr>
        <w:t xml:space="preserve">זאת למרות שיוחסו לו בכתב האישום עבירות לפי </w:t>
      </w:r>
      <w:hyperlink r:id="rId51">
        <w:r>
          <w:rPr>
            <w:rStyle w:val="Hyperlink"/>
            <w:rtl w:val="true"/>
          </w:rPr>
          <w:t>סעיף</w:t>
        </w:r>
        <w:r>
          <w:rPr>
            <w:rStyle w:val="Hyperlink"/>
            <w:rtl w:val="true"/>
          </w:rPr>
          <w:t xml:space="preserve"> </w:t>
        </w:r>
        <w:r>
          <w:rPr>
            <w:rStyle w:val="Hyperlink"/>
          </w:rPr>
          <w:t>351</w:t>
        </w:r>
        <w:r>
          <w:rPr>
            <w:rStyle w:val="Hyperlink"/>
            <w:rtl w:val="true"/>
          </w:rPr>
          <w:t>(</w:t>
        </w:r>
        <w:r>
          <w:rPr>
            <w:rStyle w:val="Hyperlink"/>
            <w:rtl w:val="true"/>
          </w:rPr>
          <w:t>ג</w:t>
        </w:r>
        <w:r>
          <w:rPr>
            <w:rStyle w:val="Hyperlink"/>
            <w:rtl w:val="true"/>
          </w:rPr>
          <w:t>)(</w:t>
        </w:r>
        <w:r>
          <w:rPr>
            <w:rStyle w:val="Hyperlink"/>
          </w:rPr>
          <w:t>1</w:t>
        </w:r>
        <w:r>
          <w:rPr>
            <w:rStyle w:val="Hyperlink"/>
            <w:rtl w:val="true"/>
          </w:rPr>
          <w:t>)</w:t>
        </w:r>
      </w:hyperlink>
      <w:r>
        <w:rPr>
          <w:rtl w:val="true"/>
        </w:rPr>
        <w:t xml:space="preserve">, </w:t>
      </w:r>
      <w:r>
        <w:rPr>
          <w:rtl w:val="true"/>
        </w:rPr>
        <w:t>אך לא הוכח כי ב</w:t>
      </w:r>
      <w:r>
        <w:rPr>
          <w:rtl w:val="true"/>
        </w:rPr>
        <w:t xml:space="preserve">' </w:t>
      </w:r>
      <w:r>
        <w:rPr>
          <w:rtl w:val="true"/>
        </w:rPr>
        <w:t xml:space="preserve">הייתה מתחת לגיל </w:t>
      </w:r>
      <w:r>
        <w:rPr/>
        <w:t>14</w:t>
      </w:r>
      <w:r>
        <w:rPr>
          <w:rtl w:val="true"/>
        </w:rPr>
        <w:t xml:space="preserve"> </w:t>
      </w:r>
      <w:r>
        <w:rPr>
          <w:rtl w:val="true"/>
        </w:rPr>
        <w:t>בעת ביצוע העבירות כלפיה</w:t>
      </w:r>
      <w:r>
        <w:rPr>
          <w:rtl w:val="true"/>
        </w:rPr>
        <w:t xml:space="preserve">); </w:t>
      </w:r>
      <w:r>
        <w:rPr>
          <w:rtl w:val="true"/>
        </w:rPr>
        <w:t xml:space="preserve">ובעבירת תקיפה בנסיבות מחמירות לפי </w:t>
      </w:r>
      <w:hyperlink r:id="rId52">
        <w:r>
          <w:rPr>
            <w:rStyle w:val="Hyperlink"/>
            <w:rtl w:val="true"/>
          </w:rPr>
          <w:t>סעיף</w:t>
        </w:r>
        <w:r>
          <w:rPr>
            <w:rStyle w:val="Hyperlink"/>
            <w:rtl w:val="true"/>
          </w:rPr>
          <w:t xml:space="preserve"> </w:t>
        </w:r>
        <w:r>
          <w:rPr>
            <w:rStyle w:val="Hyperlink"/>
          </w:rPr>
          <w:t>382</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בנסיבות </w:t>
      </w:r>
      <w:hyperlink r:id="rId53">
        <w:r>
          <w:rPr>
            <w:rStyle w:val="Hyperlink"/>
            <w:rtl w:val="true"/>
          </w:rPr>
          <w:t>סעיף</w:t>
        </w:r>
        <w:r>
          <w:rPr>
            <w:rStyle w:val="Hyperlink"/>
            <w:rtl w:val="true"/>
          </w:rPr>
          <w:t xml:space="preserve"> </w:t>
        </w:r>
        <w:r>
          <w:rPr>
            <w:rStyle w:val="Hyperlink"/>
          </w:rPr>
          <w:t>379</w:t>
        </w:r>
      </w:hyperlink>
      <w:r>
        <w:rPr>
          <w:rtl w:val="true"/>
        </w:rPr>
        <w:t xml:space="preserve"> </w:t>
      </w:r>
      <w:r>
        <w:rPr>
          <w:rtl w:val="true"/>
        </w:rPr>
        <w:t>לחוק העונשין</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גזר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p>
    <w:p>
      <w:pPr>
        <w:pStyle w:val="Ruller42"/>
        <w:numPr>
          <w:ilvl w:val="0"/>
          <w:numId w:val="2"/>
        </w:numPr>
        <w:ind w:hanging="0" w:start="0" w:end="0"/>
        <w:jc w:val="both"/>
        <w:rPr/>
      </w:pPr>
      <w:r>
        <w:rPr>
          <w:rtl w:val="true"/>
        </w:rPr>
        <w:t>מטעם המ</w:t>
      </w:r>
      <w:r>
        <w:rPr>
          <w:rtl w:val="true"/>
        </w:rPr>
        <w:t xml:space="preserve">שיבה </w:t>
      </w:r>
      <w:r>
        <w:rPr>
          <w:rtl w:val="true"/>
        </w:rPr>
        <w:t xml:space="preserve">לא הוגשו ראיות </w:t>
      </w:r>
      <w:r>
        <w:rPr>
          <w:rtl w:val="true"/>
        </w:rPr>
        <w:t xml:space="preserve">כלשהן </w:t>
      </w:r>
      <w:r>
        <w:rPr>
          <w:rtl w:val="true"/>
        </w:rPr>
        <w:t>לרבות תסקירי נפגעות עבירה</w:t>
      </w:r>
      <w:r>
        <w:rPr>
          <w:rtl w:val="true"/>
        </w:rPr>
        <w:t xml:space="preserve">. </w:t>
      </w:r>
      <w:r>
        <w:rPr>
          <w:rtl w:val="true"/>
        </w:rPr>
        <w:t xml:space="preserve">תחת זאת </w:t>
      </w:r>
      <w:r>
        <w:rPr>
          <w:rtl w:val="true"/>
        </w:rPr>
        <w:t xml:space="preserve">הוגשה מטעם שירות המבחן הודעה על </w:t>
      </w:r>
      <w:r>
        <w:rPr>
          <w:rtl w:val="true"/>
        </w:rPr>
        <w:t>"</w:t>
      </w:r>
      <w:r>
        <w:rPr>
          <w:rtl w:val="true"/>
        </w:rPr>
        <w:t>אי הגשת תסקיר נפגעת עבירה בעניין הקטינה א</w:t>
      </w:r>
      <w:r>
        <w:rPr>
          <w:rtl w:val="true"/>
        </w:rPr>
        <w:t xml:space="preserve">' </w:t>
      </w:r>
      <w:r>
        <w:rPr>
          <w:rtl w:val="true"/>
        </w:rPr>
        <w:t xml:space="preserve">ילידת </w:t>
      </w:r>
      <w:r>
        <w:rPr/>
        <w:t>2004</w:t>
      </w:r>
      <w:r>
        <w:rPr>
          <w:rtl w:val="true"/>
        </w:rPr>
        <w:t xml:space="preserve">". </w:t>
      </w:r>
      <w:r>
        <w:rPr>
          <w:rtl w:val="true"/>
        </w:rPr>
        <w:t>בהודעה נאמר כי לאחר הפגישה עם הקטינה ואביה לצורך עריכת התסקיר</w:t>
      </w:r>
      <w:r>
        <w:rPr>
          <w:rtl w:val="true"/>
        </w:rPr>
        <w:t>,</w:t>
      </w:r>
      <w:r>
        <w:rPr>
          <w:rtl w:val="true"/>
        </w:rPr>
        <w:t xml:space="preserve"> </w:t>
      </w:r>
      <w:r>
        <w:rPr>
          <w:rtl w:val="true"/>
        </w:rPr>
        <w:t xml:space="preserve">התרשם שירות המבחן כי </w:t>
      </w:r>
      <w:r>
        <w:rPr>
          <w:rtl w:val="true"/>
        </w:rPr>
        <w:t xml:space="preserve">קיימת </w:t>
      </w:r>
      <w:r>
        <w:rPr>
          <w:rtl w:val="true"/>
        </w:rPr>
        <w:t>מורכבות ביחסים שבין משפחת</w:t>
      </w:r>
      <w:r>
        <w:rPr>
          <w:rtl w:val="true"/>
        </w:rPr>
        <w:t>ה</w:t>
      </w:r>
      <w:r>
        <w:rPr>
          <w:rtl w:val="true"/>
        </w:rPr>
        <w:t xml:space="preserve"> </w:t>
      </w:r>
      <w:r>
        <w:rPr>
          <w:rtl w:val="true"/>
        </w:rPr>
        <w:t>של א</w:t>
      </w:r>
      <w:r>
        <w:rPr>
          <w:rtl w:val="true"/>
        </w:rPr>
        <w:t xml:space="preserve">' </w:t>
      </w:r>
      <w:r>
        <w:rPr>
          <w:rtl w:val="true"/>
        </w:rPr>
        <w:t>למשפחת המערער וכי הגשת התסקיר עלולה להעצים מורכבות זו ולהוביל להסלמה</w:t>
      </w:r>
      <w:r>
        <w:rPr>
          <w:rtl w:val="true"/>
        </w:rPr>
        <w:t xml:space="preserve">. </w:t>
      </w:r>
      <w:r>
        <w:rPr>
          <w:rtl w:val="true"/>
        </w:rPr>
        <w:t>על כן</w:t>
      </w:r>
      <w:r>
        <w:rPr>
          <w:rtl w:val="true"/>
        </w:rPr>
        <w:t xml:space="preserve">, </w:t>
      </w:r>
      <w:r>
        <w:rPr>
          <w:rtl w:val="true"/>
        </w:rPr>
        <w:t>מטעמים שבטובת הקטינה ובהתאם לשיקול דעתו המקצועי של שירות המבחן</w:t>
      </w:r>
      <w:r>
        <w:rPr>
          <w:rtl w:val="true"/>
        </w:rPr>
        <w:t>,</w:t>
      </w:r>
      <w:r>
        <w:rPr>
          <w:rtl w:val="true"/>
        </w:rPr>
        <w:t xml:space="preserve"> </w:t>
      </w:r>
      <w:r>
        <w:rPr>
          <w:rtl w:val="true"/>
        </w:rPr>
        <w:t>התבקש שלא להגיש תסקיר בעניינה</w:t>
      </w:r>
      <w:r>
        <w:rPr>
          <w:rtl w:val="true"/>
        </w:rPr>
        <w:t xml:space="preserve">. </w:t>
      </w:r>
      <w:r>
        <w:rPr>
          <w:rtl w:val="true"/>
        </w:rPr>
        <w:t>ניתנה החלטה בהתאם למבוקש</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2"/>
        </w:numPr>
        <w:ind w:hanging="0" w:start="0" w:end="0"/>
        <w:jc w:val="both"/>
        <w:rPr/>
      </w:pPr>
      <w:r>
        <w:rPr>
          <w:rtl w:val="true"/>
        </w:rPr>
        <w:t>מה</w:t>
      </w:r>
      <w:r>
        <w:rPr>
          <w:rtl w:val="true"/>
        </w:rPr>
        <w:t xml:space="preserve">תסקיר בעניינו של המערער </w:t>
      </w:r>
      <w:r>
        <w:rPr>
          <w:rtl w:val="true"/>
        </w:rPr>
        <w:t xml:space="preserve">עלה כי </w:t>
      </w:r>
      <w:r>
        <w:rPr>
          <w:rtl w:val="true"/>
        </w:rPr>
        <w:t>ה</w:t>
      </w:r>
      <w:r>
        <w:rPr>
          <w:rtl w:val="true"/>
        </w:rPr>
        <w:t>וא כ</w:t>
      </w:r>
      <w:r>
        <w:rPr>
          <w:rtl w:val="true"/>
        </w:rPr>
        <w:t xml:space="preserve">בן </w:t>
      </w:r>
      <w:r>
        <w:rPr/>
        <w:t>24</w:t>
      </w:r>
      <w:r>
        <w:rPr>
          <w:rtl w:val="true"/>
        </w:rPr>
        <w:t xml:space="preserve">, </w:t>
      </w:r>
      <w:r>
        <w:rPr>
          <w:rtl w:val="true"/>
        </w:rPr>
        <w:t xml:space="preserve">שמיני מבין תשעה ילדים </w:t>
      </w:r>
      <w:r>
        <w:rPr>
          <w:rtl w:val="true"/>
        </w:rPr>
        <w:t>(</w:t>
      </w:r>
      <w:r>
        <w:rPr>
          <w:rtl w:val="true"/>
        </w:rPr>
        <w:t>התשיעית היא המתלוננת</w:t>
      </w:r>
      <w:r>
        <w:rPr>
          <w:rtl w:val="true"/>
        </w:rPr>
        <w:t xml:space="preserve"> ב</w:t>
      </w:r>
      <w:r>
        <w:rPr>
          <w:rtl w:val="true"/>
        </w:rPr>
        <w:t>'</w:t>
      </w:r>
      <w:r>
        <w:rPr>
          <w:rtl w:val="true"/>
        </w:rPr>
        <w:t>)</w:t>
      </w:r>
      <w:r>
        <w:rPr>
          <w:rtl w:val="true"/>
        </w:rPr>
        <w:t>.</w:t>
      </w:r>
      <w:r>
        <w:rPr>
          <w:rtl w:val="true"/>
        </w:rPr>
        <w:t xml:space="preserve"> </w:t>
      </w:r>
      <w:r>
        <w:rPr>
          <w:rtl w:val="true"/>
        </w:rPr>
        <w:t>טרם מעצרו עבד בשיפוצים והתגורר בבית אביו</w:t>
      </w:r>
      <w:r>
        <w:rPr>
          <w:rtl w:val="true"/>
        </w:rPr>
        <w:t xml:space="preserve">. </w:t>
      </w:r>
      <w:r>
        <w:rPr>
          <w:rtl w:val="true"/>
        </w:rPr>
        <w:t>ה</w:t>
      </w:r>
      <w:r>
        <w:rPr>
          <w:rtl w:val="true"/>
        </w:rPr>
        <w:t xml:space="preserve">וא לא </w:t>
      </w:r>
      <w:r>
        <w:rPr>
          <w:rtl w:val="true"/>
        </w:rPr>
        <w:t>נטל אחריות לביצוע העבירות ו</w:t>
      </w:r>
      <w:r>
        <w:rPr>
          <w:rtl w:val="true"/>
        </w:rPr>
        <w:t>ה</w:t>
      </w:r>
      <w:r>
        <w:rPr>
          <w:rtl w:val="true"/>
        </w:rPr>
        <w:t>כחיש בכל תוקף פגיעה מינית במתלוננות</w:t>
      </w:r>
      <w:r>
        <w:rPr>
          <w:rtl w:val="true"/>
        </w:rPr>
        <w:t xml:space="preserve">. </w:t>
      </w:r>
      <w:r>
        <w:rPr>
          <w:rtl w:val="true"/>
        </w:rPr>
        <w:t xml:space="preserve">הוא </w:t>
      </w:r>
      <w:r>
        <w:rPr>
          <w:rtl w:val="true"/>
        </w:rPr>
        <w:t>חש כי נעשה לו עוול ו</w:t>
      </w:r>
      <w:r>
        <w:rPr>
          <w:rtl w:val="true"/>
        </w:rPr>
        <w:t>ה</w:t>
      </w:r>
      <w:r>
        <w:rPr>
          <w:rtl w:val="true"/>
        </w:rPr>
        <w:t>תקשה לקבל את הרשעתו בדין</w:t>
      </w:r>
      <w:r>
        <w:rPr>
          <w:rtl w:val="true"/>
        </w:rPr>
        <w:t xml:space="preserve">. </w:t>
      </w:r>
      <w:r>
        <w:rPr>
          <w:rtl w:val="true"/>
        </w:rPr>
        <w:t>התרשמות שירות המבחן הי</w:t>
      </w:r>
      <w:r>
        <w:rPr>
          <w:rtl w:val="true"/>
        </w:rPr>
        <w:t>יתה</w:t>
      </w:r>
      <w:r>
        <w:rPr>
          <w:rtl w:val="true"/>
        </w:rPr>
        <w:t xml:space="preserve"> כי </w:t>
      </w:r>
      <w:r>
        <w:rPr>
          <w:rtl w:val="true"/>
        </w:rPr>
        <w:t xml:space="preserve">הוא </w:t>
      </w:r>
      <w:r>
        <w:rPr>
          <w:rtl w:val="true"/>
        </w:rPr>
        <w:t>זוכה לגיבוי ותמיכה מצד בני משפחתו בעמדה זו</w:t>
      </w:r>
      <w:r>
        <w:rPr>
          <w:rtl w:val="true"/>
        </w:rPr>
        <w:t xml:space="preserve">, </w:t>
      </w:r>
      <w:r>
        <w:rPr>
          <w:rtl w:val="true"/>
        </w:rPr>
        <w:t>גישה המקשה עליו לבחון את המעשים ולקחת עליהם אחריות</w:t>
      </w:r>
      <w:r>
        <w:rPr>
          <w:rtl w:val="true"/>
        </w:rPr>
        <w:t xml:space="preserve">. </w:t>
      </w:r>
      <w:r>
        <w:rPr>
          <w:rtl w:val="true"/>
        </w:rPr>
        <w:t>בנסיבות</w:t>
      </w:r>
      <w:r>
        <w:rPr>
          <w:rtl w:val="true"/>
        </w:rPr>
        <w:t xml:space="preserve"> אלו</w:t>
      </w:r>
      <w:r>
        <w:rPr>
          <w:rtl w:val="true"/>
        </w:rPr>
        <w:t xml:space="preserve">, </w:t>
      </w:r>
      <w:r>
        <w:rPr>
          <w:rtl w:val="true"/>
        </w:rPr>
        <w:t>נמנע שירות המבחן מהמלצה טיפולית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המשיבה </w:t>
      </w:r>
      <w:r>
        <w:rPr>
          <w:rtl w:val="true"/>
        </w:rPr>
        <w:t>הפנתה לכך שה</w:t>
      </w:r>
      <w:r>
        <w:rPr>
          <w:rtl w:val="true"/>
        </w:rPr>
        <w:t xml:space="preserve">מערער </w:t>
      </w:r>
      <w:r>
        <w:rPr>
          <w:rtl w:val="true"/>
        </w:rPr>
        <w:t>ביצע את המעשים בהיותו בגיל</w:t>
      </w:r>
      <w:r>
        <w:rPr>
          <w:rtl w:val="true"/>
        </w:rPr>
        <w:t xml:space="preserve">אי </w:t>
      </w:r>
      <w:r>
        <w:rPr/>
        <w:t>23-13</w:t>
      </w:r>
      <w:r>
        <w:rPr>
          <w:rtl w:val="true"/>
        </w:rPr>
        <w:t xml:space="preserve"> </w:t>
      </w:r>
      <w:r>
        <w:rPr>
          <w:rtl w:val="true"/>
        </w:rPr>
        <w:t xml:space="preserve">כאשר </w:t>
      </w:r>
      <w:r>
        <w:rPr>
          <w:rtl w:val="true"/>
        </w:rPr>
        <w:t>רק</w:t>
      </w:r>
      <w:r>
        <w:rPr>
          <w:rtl w:val="true"/>
        </w:rPr>
        <w:t xml:space="preserve"> את עבירות האינוס כלפי אחותו ב</w:t>
      </w:r>
      <w:r>
        <w:rPr>
          <w:rtl w:val="true"/>
        </w:rPr>
        <w:t xml:space="preserve">' </w:t>
      </w:r>
      <w:r>
        <w:rPr>
          <w:rtl w:val="true"/>
        </w:rPr>
        <w:t>הוא ב</w:t>
      </w:r>
      <w:r>
        <w:rPr>
          <w:rtl w:val="true"/>
        </w:rPr>
        <w:t>י</w:t>
      </w:r>
      <w:r>
        <w:rPr>
          <w:rtl w:val="true"/>
        </w:rPr>
        <w:t>צע עת ה</w:t>
      </w:r>
      <w:r>
        <w:rPr>
          <w:rtl w:val="true"/>
        </w:rPr>
        <w:t>יה</w:t>
      </w:r>
      <w:r>
        <w:rPr>
          <w:rtl w:val="true"/>
        </w:rPr>
        <w:t xml:space="preserve"> קטין</w:t>
      </w:r>
      <w:r>
        <w:rPr>
          <w:rtl w:val="true"/>
        </w:rPr>
        <w:t xml:space="preserve">, </w:t>
      </w:r>
      <w:r>
        <w:rPr>
          <w:rtl w:val="true"/>
        </w:rPr>
        <w:t>ב</w:t>
      </w:r>
      <w:r>
        <w:rPr>
          <w:rtl w:val="true"/>
        </w:rPr>
        <w:t xml:space="preserve">גילאי </w:t>
      </w:r>
      <w:r>
        <w:rPr/>
        <w:t>15-13</w:t>
      </w:r>
      <w:r>
        <w:rPr>
          <w:rtl w:val="true"/>
        </w:rPr>
        <w:t xml:space="preserve">, </w:t>
      </w:r>
      <w:r>
        <w:rPr>
          <w:rtl w:val="true"/>
        </w:rPr>
        <w:t>ואילו את יתרת העבירות כלפיה וכלפי א</w:t>
      </w:r>
      <w:r>
        <w:rPr>
          <w:rtl w:val="true"/>
        </w:rPr>
        <w:t xml:space="preserve">' </w:t>
      </w:r>
      <w:r>
        <w:rPr>
          <w:rtl w:val="true"/>
        </w:rPr>
        <w:t>הוא ב</w:t>
      </w:r>
      <w:r>
        <w:rPr>
          <w:rtl w:val="true"/>
        </w:rPr>
        <w:t>י</w:t>
      </w:r>
      <w:r>
        <w:rPr>
          <w:rtl w:val="true"/>
        </w:rPr>
        <w:t>צע כבגיר</w:t>
      </w:r>
      <w:r>
        <w:rPr>
          <w:rtl w:val="true"/>
        </w:rPr>
        <w:t>.</w:t>
      </w:r>
      <w:r>
        <w:rPr>
          <w:rtl w:val="true"/>
        </w:rPr>
        <w:t xml:space="preserve"> </w:t>
      </w:r>
      <w:r>
        <w:rPr>
          <w:rtl w:val="true"/>
        </w:rPr>
        <w:t>בכל הנוגע לא</w:t>
      </w:r>
      <w:r>
        <w:rPr>
          <w:rtl w:val="true"/>
        </w:rPr>
        <w:t>'</w:t>
      </w:r>
      <w:r>
        <w:rPr>
          <w:rtl w:val="true"/>
        </w:rPr>
        <w:t>,</w:t>
      </w:r>
      <w:r>
        <w:rPr>
          <w:rtl w:val="true"/>
        </w:rPr>
        <w:t xml:space="preserve"> </w:t>
      </w:r>
      <w:r>
        <w:rPr>
          <w:rtl w:val="true"/>
        </w:rPr>
        <w:t>ה</w:t>
      </w:r>
      <w:r>
        <w:rPr>
          <w:rtl w:val="true"/>
        </w:rPr>
        <w:t xml:space="preserve">מערער </w:t>
      </w:r>
      <w:r>
        <w:rPr>
          <w:rtl w:val="true"/>
        </w:rPr>
        <w:t>ביצע את המעשים כשה</w:t>
      </w:r>
      <w:r>
        <w:rPr>
          <w:rtl w:val="true"/>
        </w:rPr>
        <w:t xml:space="preserve">יה בגיל </w:t>
      </w:r>
      <w:r>
        <w:rPr/>
        <w:t>21-19</w:t>
      </w:r>
      <w:r>
        <w:rPr>
          <w:rtl w:val="true"/>
        </w:rPr>
        <w:t xml:space="preserve">, </w:t>
      </w:r>
      <w:r>
        <w:rPr>
          <w:rtl w:val="true"/>
        </w:rPr>
        <w:t xml:space="preserve">לאחר שכבר ביצע פגיעות </w:t>
      </w:r>
      <w:r>
        <w:rPr>
          <w:rtl w:val="true"/>
        </w:rPr>
        <w:t xml:space="preserve">קודמות </w:t>
      </w:r>
      <w:r>
        <w:rPr>
          <w:rtl w:val="true"/>
        </w:rPr>
        <w:t>באחותו</w:t>
      </w:r>
      <w:r>
        <w:rPr>
          <w:rtl w:val="true"/>
        </w:rPr>
        <w:t xml:space="preserve"> ב</w:t>
      </w:r>
      <w:r>
        <w:rPr>
          <w:rtl w:val="true"/>
        </w:rPr>
        <w:t>'</w:t>
      </w:r>
      <w:r>
        <w:rPr>
          <w:rtl w:val="true"/>
        </w:rPr>
        <w:t xml:space="preserve">. </w:t>
      </w:r>
      <w:r>
        <w:rPr>
          <w:rFonts w:ascii="David;Times New Roman" w:hAnsi="David;Times New Roman" w:cs="David;Times New Roman"/>
          <w:rtl w:val="true"/>
        </w:rPr>
        <w:t>על כן</w:t>
      </w:r>
      <w:r>
        <w:rPr>
          <w:rFonts w:cs="David;Times New Roman" w:ascii="David;Times New Roman" w:hAnsi="David;Times New Roman"/>
          <w:rtl w:val="true"/>
        </w:rPr>
        <w:t xml:space="preserve">, </w:t>
      </w:r>
      <w:r>
        <w:rPr>
          <w:rtl w:val="true"/>
        </w:rPr>
        <w:t>בשים לב למכלול הנסיבות</w:t>
      </w:r>
      <w:r>
        <w:rPr>
          <w:rtl w:val="true"/>
        </w:rPr>
        <w:t xml:space="preserve">, </w:t>
      </w:r>
      <w:r>
        <w:rPr>
          <w:rtl w:val="true"/>
        </w:rPr>
        <w:t xml:space="preserve">המשיבה טענה למתחם ענישה הנע </w:t>
      </w:r>
      <w:r>
        <w:rPr>
          <w:rtl w:val="true"/>
        </w:rPr>
        <w:t xml:space="preserve">בכל הנוגע לאישום הראשון בין </w:t>
      </w:r>
      <w:r>
        <w:rPr/>
        <w:t>5</w:t>
      </w:r>
      <w:r>
        <w:rPr>
          <w:rtl w:val="true"/>
        </w:rPr>
        <w:t xml:space="preserve"> </w:t>
      </w:r>
      <w:r>
        <w:rPr>
          <w:rtl w:val="true"/>
        </w:rPr>
        <w:t>ל</w:t>
      </w:r>
      <w:r>
        <w:rPr>
          <w:rtl w:val="true"/>
        </w:rPr>
        <w:t>-</w:t>
      </w:r>
      <w:r>
        <w:rPr/>
        <w:t>8</w:t>
      </w:r>
      <w:r>
        <w:rPr>
          <w:rtl w:val="true"/>
        </w:rPr>
        <w:t xml:space="preserve"> </w:t>
      </w:r>
      <w:r>
        <w:rPr>
          <w:rtl w:val="true"/>
        </w:rPr>
        <w:t>שנות מאסר</w:t>
      </w:r>
      <w:r>
        <w:rPr>
          <w:rtl w:val="true"/>
        </w:rPr>
        <w:t>.</w:t>
      </w:r>
      <w:r>
        <w:rPr>
          <w:rtl w:val="true"/>
        </w:rPr>
        <w:t xml:space="preserve"> </w:t>
      </w:r>
      <w:r>
        <w:rPr>
          <w:rtl w:val="true"/>
        </w:rPr>
        <w:t>לגבי האישום השני</w:t>
      </w:r>
      <w:r>
        <w:rPr>
          <w:rtl w:val="true"/>
        </w:rPr>
        <w:t xml:space="preserve">, </w:t>
      </w:r>
      <w:r>
        <w:rPr>
          <w:rtl w:val="true"/>
        </w:rPr>
        <w:t>נטען</w:t>
      </w:r>
      <w:r>
        <w:rPr>
          <w:rtl w:val="true"/>
        </w:rPr>
        <w:t xml:space="preserve"> כי </w:t>
      </w:r>
      <w:r>
        <w:rPr>
          <w:rtl w:val="true"/>
        </w:rPr>
        <w:t>נוכח גילו הצעיר של המערער בעת ביצוע המעשים</w:t>
      </w:r>
      <w:r>
        <w:rPr>
          <w:rtl w:val="true"/>
        </w:rPr>
        <w:t xml:space="preserve">, </w:t>
      </w:r>
      <w:r>
        <w:rPr>
          <w:rtl w:val="true"/>
        </w:rPr>
        <w:t xml:space="preserve">יש להשית עליו עונש </w:t>
      </w:r>
      <w:r>
        <w:rPr>
          <w:rtl w:val="true"/>
        </w:rPr>
        <w:t xml:space="preserve">הנע </w:t>
      </w:r>
      <w:r>
        <w:rPr>
          <w:rtl w:val="true"/>
        </w:rPr>
        <w:t>בין שנתיים לשלוש שנות מאסר בכל הנוגע למעשי האינוס</w:t>
      </w:r>
      <w:r>
        <w:rPr>
          <w:rtl w:val="true"/>
        </w:rPr>
        <w:t xml:space="preserve">. </w:t>
      </w:r>
      <w:r>
        <w:rPr>
          <w:rtl w:val="true"/>
        </w:rPr>
        <w:t xml:space="preserve">לעומת זאת </w:t>
      </w:r>
      <w:r>
        <w:rPr>
          <w:rtl w:val="true"/>
        </w:rPr>
        <w:t xml:space="preserve">בשים לב למעשים המגונים אותם ביצע כבגיר בגילאי </w:t>
      </w:r>
      <w:r>
        <w:rPr/>
        <w:t>22-20</w:t>
      </w:r>
      <w:r>
        <w:rPr>
          <w:rtl w:val="true"/>
        </w:rPr>
        <w:t xml:space="preserve"> </w:t>
      </w:r>
      <w:r>
        <w:rPr>
          <w:rtl w:val="true"/>
        </w:rPr>
        <w:t>והאלימות שהפעיל כלפי ב</w:t>
      </w:r>
      <w:r>
        <w:rPr>
          <w:rtl w:val="true"/>
        </w:rPr>
        <w:t>'</w:t>
      </w:r>
      <w:r>
        <w:rPr>
          <w:rtl w:val="true"/>
        </w:rPr>
        <w:t>,</w:t>
      </w:r>
      <w:r>
        <w:rPr>
          <w:rtl w:val="true"/>
        </w:rPr>
        <w:t xml:space="preserve"> </w:t>
      </w:r>
      <w:r>
        <w:rPr>
          <w:rtl w:val="true"/>
        </w:rPr>
        <w:t xml:space="preserve">נטען לעונש כולל של </w:t>
      </w:r>
      <w:r>
        <w:rPr/>
        <w:t>6</w:t>
      </w:r>
      <w:r>
        <w:rPr>
          <w:rtl w:val="true"/>
        </w:rPr>
        <w:t xml:space="preserve"> </w:t>
      </w:r>
      <w:r>
        <w:rPr>
          <w:rtl w:val="true"/>
        </w:rPr>
        <w:t>שנות מאסר</w:t>
      </w:r>
      <w:r>
        <w:rPr>
          <w:rtl w:val="true"/>
        </w:rPr>
        <w:t xml:space="preserve">. </w:t>
      </w:r>
      <w:r>
        <w:rPr>
          <w:rtl w:val="true"/>
        </w:rPr>
        <w:t>בסך הכ</w:t>
      </w:r>
      <w:r>
        <w:rPr>
          <w:rtl w:val="true"/>
        </w:rPr>
        <w:t>ו</w:t>
      </w:r>
      <w:r>
        <w:rPr>
          <w:rtl w:val="true"/>
        </w:rPr>
        <w:t>ל</w:t>
      </w:r>
      <w:r>
        <w:rPr>
          <w:rtl w:val="true"/>
        </w:rPr>
        <w:t xml:space="preserve"> </w:t>
      </w:r>
      <w:r>
        <w:rPr>
          <w:rtl w:val="true"/>
        </w:rPr>
        <w:t>עתרה המ</w:t>
      </w:r>
      <w:r>
        <w:rPr>
          <w:rtl w:val="true"/>
        </w:rPr>
        <w:t>שיבה</w:t>
      </w:r>
      <w:r>
        <w:rPr>
          <w:rtl w:val="true"/>
        </w:rPr>
        <w:t xml:space="preserve"> </w:t>
      </w:r>
      <w:r>
        <w:rPr>
          <w:rtl w:val="true"/>
        </w:rPr>
        <w:t xml:space="preserve">להשית על המערער </w:t>
      </w:r>
      <w:r>
        <w:rPr>
          <w:rtl w:val="true"/>
        </w:rPr>
        <w:t xml:space="preserve">עונש כולל של </w:t>
      </w:r>
      <w:r>
        <w:rPr/>
        <w:t>10</w:t>
      </w:r>
      <w:r>
        <w:rPr>
          <w:rtl w:val="true"/>
        </w:rPr>
        <w:t xml:space="preserve"> </w:t>
      </w:r>
      <w:r>
        <w:rPr>
          <w:rtl w:val="true"/>
        </w:rPr>
        <w:t>שנות מאסר</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2"/>
        </w:numPr>
        <w:ind w:hanging="0" w:start="0" w:end="0"/>
        <w:jc w:val="both"/>
        <w:rPr/>
      </w:pPr>
      <w:r>
        <w:rPr>
          <w:rtl w:val="true"/>
        </w:rPr>
        <w:t>מנגד</w:t>
      </w:r>
      <w:r>
        <w:rPr>
          <w:rtl w:val="true"/>
        </w:rPr>
        <w:t xml:space="preserve">, </w:t>
      </w:r>
      <w:r>
        <w:rPr>
          <w:rtl w:val="true"/>
        </w:rPr>
        <w:t>בא</w:t>
      </w:r>
      <w:r>
        <w:rPr>
          <w:rtl w:val="true"/>
        </w:rPr>
        <w:t>-</w:t>
      </w:r>
      <w:r>
        <w:rPr>
          <w:rtl w:val="true"/>
        </w:rPr>
        <w:t xml:space="preserve">כוח </w:t>
      </w:r>
      <w:r>
        <w:rPr>
          <w:rtl w:val="true"/>
        </w:rPr>
        <w:t>המערער</w:t>
      </w:r>
      <w:r>
        <w:rPr>
          <w:rtl w:val="true"/>
        </w:rPr>
        <w:t xml:space="preserve"> טען כי </w:t>
      </w:r>
      <w:r>
        <w:rPr>
          <w:rtl w:val="true"/>
        </w:rPr>
        <w:t xml:space="preserve">החלטת שירות המבחן שלא </w:t>
      </w:r>
      <w:r>
        <w:rPr>
          <w:rtl w:val="true"/>
        </w:rPr>
        <w:t xml:space="preserve">להגיש תסקיר נפגעת עבירה בעניינה </w:t>
      </w:r>
      <w:r>
        <w:rPr>
          <w:rtl w:val="true"/>
        </w:rPr>
        <w:t>של א</w:t>
      </w:r>
      <w:r>
        <w:rPr>
          <w:rtl w:val="true"/>
        </w:rPr>
        <w:t xml:space="preserve">', </w:t>
      </w:r>
      <w:r>
        <w:rPr>
          <w:rtl w:val="true"/>
        </w:rPr>
        <w:t>צריכה דווקא לעמוד לרועץ ל</w:t>
      </w:r>
      <w:r>
        <w:rPr>
          <w:rtl w:val="true"/>
        </w:rPr>
        <w:t>משיבה שכן</w:t>
      </w:r>
      <w:r>
        <w:rPr>
          <w:rtl w:val="true"/>
        </w:rPr>
        <w:t xml:space="preserve"> לא ברור מה התרחש בשירות המבחן</w:t>
      </w:r>
      <w:r>
        <w:rPr>
          <w:rtl w:val="true"/>
        </w:rPr>
        <w:t xml:space="preserve">, </w:t>
      </w:r>
      <w:r>
        <w:rPr>
          <w:rtl w:val="true"/>
        </w:rPr>
        <w:t>והאם ביקשה א</w:t>
      </w:r>
      <w:r>
        <w:rPr>
          <w:rtl w:val="true"/>
        </w:rPr>
        <w:t xml:space="preserve">' </w:t>
      </w:r>
      <w:r>
        <w:rPr>
          <w:rtl w:val="true"/>
        </w:rPr>
        <w:t>לחזור בה מתלונתה</w:t>
      </w:r>
      <w:r>
        <w:rPr>
          <w:rtl w:val="true"/>
        </w:rPr>
        <w:t xml:space="preserve">. </w:t>
      </w:r>
      <w:r>
        <w:rPr>
          <w:rtl w:val="true"/>
        </w:rPr>
        <w:t>המערער הינו בחור צעיר ללא עבר פלילי</w:t>
      </w:r>
      <w:r>
        <w:rPr>
          <w:rtl w:val="true"/>
        </w:rPr>
        <w:t xml:space="preserve">. </w:t>
      </w:r>
      <w:r>
        <w:rPr>
          <w:rtl w:val="true"/>
        </w:rPr>
        <w:t>הגיע מיוזמתו לחקירה במהלכה הושפל</w:t>
      </w:r>
      <w:r>
        <w:rPr>
          <w:rtl w:val="true"/>
        </w:rPr>
        <w:t xml:space="preserve">. </w:t>
      </w:r>
      <w:r>
        <w:rPr>
          <w:rtl w:val="true"/>
        </w:rPr>
        <w:t>הוא זוכה משתי</w:t>
      </w:r>
      <w:r>
        <w:rPr>
          <w:rtl w:val="true"/>
        </w:rPr>
        <w:t xml:space="preserve"> </w:t>
      </w:r>
      <w:r>
        <w:rPr>
          <w:rtl w:val="true"/>
        </w:rPr>
        <w:t>עבירות של תקיפה בנסיבות מחמירות ומעבירה של מעשה סדום והעובדה שמימש את זכותו לנהל הוכחות לא צריכה לעמוד לו לרועץ</w:t>
      </w:r>
      <w:r>
        <w:rPr>
          <w:rtl w:val="true"/>
        </w:rPr>
        <w:t>.</w:t>
      </w:r>
      <w:r>
        <w:rPr>
          <w:rtl w:val="true"/>
        </w:rPr>
        <w:t xml:space="preserve"> </w:t>
      </w:r>
      <w:r>
        <w:rPr>
          <w:rtl w:val="true"/>
        </w:rPr>
        <w:t>עבירות האינוס באישום השני בוצעו לפני זמן רב</w:t>
      </w:r>
      <w:r>
        <w:rPr>
          <w:rtl w:val="true"/>
        </w:rPr>
        <w:t xml:space="preserve">, </w:t>
      </w:r>
      <w:r>
        <w:rPr>
          <w:rtl w:val="true"/>
        </w:rPr>
        <w:t>לא נלוותה אליהם אלימות ומדובר במי שעבד ופרנס את משפחתו ומצוי במעצר מזה זמן ממושך</w:t>
      </w:r>
      <w:r>
        <w:rPr>
          <w:rtl w:val="true"/>
        </w:rPr>
        <w:t xml:space="preserve">. </w:t>
      </w:r>
      <w:r>
        <w:rPr>
          <w:rtl w:val="true"/>
        </w:rPr>
        <w:t>עוד יש לקחת בחשבון את גילו הצעיר</w:t>
      </w:r>
      <w:r>
        <w:rPr>
          <w:rtl w:val="true"/>
        </w:rPr>
        <w:t xml:space="preserve">, </w:t>
      </w:r>
      <w:r>
        <w:rPr>
          <w:rtl w:val="true"/>
        </w:rPr>
        <w:t>בפרט בעת ביצוע חלק מהעבירות</w:t>
      </w:r>
      <w:r>
        <w:rPr>
          <w:rtl w:val="true"/>
        </w:rPr>
        <w:t xml:space="preserve">. </w:t>
      </w:r>
      <w:r>
        <w:rPr>
          <w:rtl w:val="true"/>
        </w:rPr>
        <w:t>במכלול הנסיבות עתר ב</w:t>
      </w:r>
      <w:r>
        <w:rPr>
          <w:rtl w:val="true"/>
        </w:rPr>
        <w:t>א</w:t>
      </w:r>
      <w:r>
        <w:rPr>
          <w:rtl w:val="true"/>
        </w:rPr>
        <w:t>-</w:t>
      </w:r>
      <w:r>
        <w:rPr>
          <w:rtl w:val="true"/>
        </w:rPr>
        <w:t>כ</w:t>
      </w:r>
      <w:r>
        <w:rPr>
          <w:rtl w:val="true"/>
        </w:rPr>
        <w:t>וח</w:t>
      </w:r>
      <w:r>
        <w:rPr>
          <w:rtl w:val="true"/>
        </w:rPr>
        <w:t xml:space="preserve"> המערער להשתת עונש כולל של </w:t>
      </w:r>
      <w:r>
        <w:rPr/>
        <w:t>4</w:t>
      </w:r>
      <w:r>
        <w:rPr>
          <w:rtl w:val="true"/>
        </w:rPr>
        <w:t xml:space="preserve"> </w:t>
      </w:r>
      <w:r>
        <w:rPr>
          <w:rtl w:val="true"/>
        </w:rPr>
        <w:t>שנות מאסר</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בשים לב לטענות הצדדים</w:t>
      </w:r>
      <w:r>
        <w:rPr>
          <w:rtl w:val="true"/>
        </w:rPr>
        <w:t xml:space="preserve">, </w:t>
      </w:r>
      <w:r>
        <w:rPr>
          <w:rtl w:val="true"/>
        </w:rPr>
        <w:t>לעקרון ההלימה</w:t>
      </w:r>
      <w:r>
        <w:rPr>
          <w:rtl w:val="true"/>
        </w:rPr>
        <w:t xml:space="preserve">, </w:t>
      </w:r>
      <w:r>
        <w:rPr>
          <w:rtl w:val="true"/>
        </w:rPr>
        <w:t>ל</w:t>
      </w:r>
      <w:r>
        <w:rPr>
          <w:rtl w:val="true"/>
        </w:rPr>
        <w:t>ערך החברתי שנפגע מביצוע העבירה</w:t>
      </w:r>
      <w:r>
        <w:rPr>
          <w:rtl w:val="true"/>
        </w:rPr>
        <w:t xml:space="preserve">, </w:t>
      </w:r>
      <w:r>
        <w:rPr>
          <w:rtl w:val="true"/>
        </w:rPr>
        <w:t>במידת הפגיעה בו</w:t>
      </w:r>
      <w:r>
        <w:rPr>
          <w:rtl w:val="true"/>
        </w:rPr>
        <w:t xml:space="preserve">, </w:t>
      </w:r>
      <w:r>
        <w:rPr>
          <w:rtl w:val="true"/>
        </w:rPr>
        <w:t>במדיניות הענישה הנהוגה ובנסיבות הקשורות בביצוע העבירה</w:t>
      </w:r>
      <w:r>
        <w:rPr>
          <w:rtl w:val="true"/>
        </w:rPr>
        <w:t xml:space="preserve">, </w:t>
      </w:r>
      <w:r>
        <w:rPr>
          <w:rtl w:val="true"/>
        </w:rPr>
        <w:t xml:space="preserve">בית המשפט קבע כי </w:t>
      </w:r>
      <w:r>
        <w:rPr>
          <w:rtl w:val="true"/>
        </w:rPr>
        <w:t xml:space="preserve">מתחם העונש ההולם לכלל המעשים </w:t>
      </w:r>
      <w:r>
        <w:rPr>
          <w:rtl w:val="true"/>
        </w:rPr>
        <w:t xml:space="preserve">באישום הראשון </w:t>
      </w:r>
      <w:r>
        <w:rPr>
          <w:rtl w:val="true"/>
        </w:rPr>
        <w:t>נע בין שנתיים וחצי לחמש שנות מאסר</w:t>
      </w:r>
      <w:r>
        <w:rPr>
          <w:rtl w:val="true"/>
        </w:rPr>
        <w:t>.</w:t>
      </w:r>
      <w:r>
        <w:rPr>
          <w:rtl w:val="true"/>
        </w:rPr>
        <w:t xml:space="preserve"> </w:t>
      </w:r>
      <w:r>
        <w:rPr>
          <w:rtl w:val="true"/>
        </w:rPr>
        <w:t>באשר לאישום השני</w:t>
      </w:r>
      <w:r>
        <w:rPr>
          <w:rtl w:val="true"/>
        </w:rPr>
        <w:t xml:space="preserve">, </w:t>
      </w:r>
      <w:r>
        <w:rPr>
          <w:rtl w:val="true"/>
        </w:rPr>
        <w:t xml:space="preserve">נקבע כי </w:t>
      </w:r>
      <w:r>
        <w:rPr>
          <w:rtl w:val="true"/>
        </w:rPr>
        <w:t>יש להפריד בין מעשי האינוס שבוצעו עת היה המערער קטין</w:t>
      </w:r>
      <w:r>
        <w:rPr>
          <w:rtl w:val="true"/>
        </w:rPr>
        <w:t xml:space="preserve">, </w:t>
      </w:r>
      <w:r>
        <w:rPr>
          <w:rtl w:val="true"/>
        </w:rPr>
        <w:t xml:space="preserve">בגילאי </w:t>
      </w:r>
      <w:r>
        <w:rPr/>
        <w:t>15-13</w:t>
      </w:r>
      <w:r>
        <w:rPr>
          <w:rtl w:val="true"/>
        </w:rPr>
        <w:t xml:space="preserve"> </w:t>
      </w:r>
      <w:r>
        <w:rPr>
          <w:rtl w:val="true"/>
        </w:rPr>
        <w:t>לבין יתר המעשים שביצע כבגיר</w:t>
      </w:r>
      <w:r>
        <w:rPr>
          <w:rtl w:val="true"/>
        </w:rPr>
        <w:t>.</w:t>
      </w:r>
      <w:r>
        <w:rPr>
          <w:rtl w:val="true"/>
        </w:rPr>
        <w:t xml:space="preserve"> </w:t>
      </w:r>
      <w:r>
        <w:rPr>
          <w:rtl w:val="true"/>
        </w:rPr>
        <w:t>באשר ל</w:t>
      </w:r>
      <w:r>
        <w:rPr>
          <w:rtl w:val="true"/>
        </w:rPr>
        <w:t>מעשי האינוס שהתבטאו בהחדרת אצבעות לאיבר המין</w:t>
      </w:r>
      <w:r>
        <w:rPr>
          <w:rtl w:val="true"/>
        </w:rPr>
        <w:t xml:space="preserve">, </w:t>
      </w:r>
      <w:r>
        <w:rPr>
          <w:rtl w:val="true"/>
        </w:rPr>
        <w:t>אלה</w:t>
      </w:r>
      <w:r>
        <w:rPr>
          <w:rtl w:val="true"/>
        </w:rPr>
        <w:t xml:space="preserve"> התבצעו עת הי</w:t>
      </w:r>
      <w:r>
        <w:rPr>
          <w:rtl w:val="true"/>
        </w:rPr>
        <w:t>י</w:t>
      </w:r>
      <w:r>
        <w:rPr>
          <w:rtl w:val="true"/>
        </w:rPr>
        <w:t xml:space="preserve">תה </w:t>
      </w:r>
      <w:r>
        <w:rPr>
          <w:rtl w:val="true"/>
        </w:rPr>
        <w:t>ב</w:t>
      </w:r>
      <w:r>
        <w:rPr>
          <w:rtl w:val="true"/>
        </w:rPr>
        <w:t xml:space="preserve">' </w:t>
      </w:r>
      <w:r>
        <w:rPr>
          <w:rtl w:val="true"/>
        </w:rPr>
        <w:t xml:space="preserve">בגילאי </w:t>
      </w:r>
      <w:r>
        <w:rPr/>
        <w:t>7-5</w:t>
      </w:r>
      <w:r>
        <w:rPr>
          <w:rtl w:val="true"/>
        </w:rPr>
        <w:t>,</w:t>
      </w:r>
      <w:r>
        <w:rPr>
          <w:rtl w:val="true"/>
        </w:rPr>
        <w:t xml:space="preserve"> </w:t>
      </w:r>
      <w:r>
        <w:rPr>
          <w:rtl w:val="true"/>
        </w:rPr>
        <w:t>המערער לא לקח אחריות על המעשים ולא עבר הליך שיקום</w:t>
      </w:r>
      <w:r>
        <w:rPr>
          <w:rtl w:val="true"/>
        </w:rPr>
        <w:t xml:space="preserve">. </w:t>
      </w:r>
      <w:r>
        <w:rPr>
          <w:rtl w:val="true"/>
        </w:rPr>
        <w:t xml:space="preserve">כעולה מתסקיר שירות המבחן </w:t>
      </w:r>
      <w:r>
        <w:rPr>
          <w:rtl w:val="true"/>
        </w:rPr>
        <w:t>בעניינו</w:t>
      </w:r>
      <w:r>
        <w:rPr>
          <w:rtl w:val="true"/>
        </w:rPr>
        <w:t xml:space="preserve">, </w:t>
      </w:r>
      <w:r>
        <w:rPr>
          <w:rtl w:val="true"/>
        </w:rPr>
        <w:t>יתכן כי למשפחת המערער ו</w:t>
      </w:r>
      <w:r>
        <w:rPr>
          <w:rtl w:val="true"/>
        </w:rPr>
        <w:t>ל</w:t>
      </w:r>
      <w:r>
        <w:rPr>
          <w:rtl w:val="true"/>
        </w:rPr>
        <w:t>אחותו יד בכך</w:t>
      </w:r>
      <w:r>
        <w:rPr>
          <w:rtl w:val="true"/>
        </w:rPr>
        <w:t xml:space="preserve">. </w:t>
      </w:r>
      <w:r>
        <w:rPr>
          <w:rtl w:val="true"/>
        </w:rPr>
        <w:t xml:space="preserve">בהיעדר תסקיר </w:t>
      </w:r>
      <w:r>
        <w:rPr>
          <w:rtl w:val="true"/>
        </w:rPr>
        <w:t>על מצבה של ב</w:t>
      </w:r>
      <w:r>
        <w:rPr>
          <w:rtl w:val="true"/>
        </w:rPr>
        <w:t xml:space="preserve">' </w:t>
      </w:r>
      <w:r>
        <w:rPr>
          <w:rtl w:val="true"/>
        </w:rPr>
        <w:t>גם לא ניתן לדעת את מידת ההשפעה של המעשים על</w:t>
      </w:r>
      <w:r>
        <w:rPr>
          <w:rtl w:val="true"/>
        </w:rPr>
        <w:t>יה</w:t>
      </w:r>
      <w:r>
        <w:rPr>
          <w:rtl w:val="true"/>
        </w:rPr>
        <w:t xml:space="preserve">, </w:t>
      </w:r>
      <w:r>
        <w:rPr>
          <w:rtl w:val="true"/>
        </w:rPr>
        <w:t>אם כי מדובר במעשים שפוטנציאל הנזק בהם הוא רב</w:t>
      </w:r>
      <w:r>
        <w:rPr>
          <w:rtl w:val="true"/>
        </w:rPr>
        <w:t xml:space="preserve">. </w:t>
      </w:r>
      <w:r>
        <w:rPr>
          <w:rtl w:val="true"/>
        </w:rPr>
        <w:t xml:space="preserve">עם זאת לאור הגיל </w:t>
      </w:r>
      <w:r>
        <w:rPr>
          <w:rtl w:val="true"/>
        </w:rPr>
        <w:t>ה</w:t>
      </w:r>
      <w:r>
        <w:rPr>
          <w:rtl w:val="true"/>
        </w:rPr>
        <w:t xml:space="preserve">צעיר </w:t>
      </w:r>
      <w:r>
        <w:rPr>
          <w:rtl w:val="true"/>
        </w:rPr>
        <w:t xml:space="preserve">של </w:t>
      </w:r>
      <w:r>
        <w:rPr>
          <w:rtl w:val="true"/>
        </w:rPr>
        <w:t>המערער עת בוצעו המעשים</w:t>
      </w:r>
      <w:r>
        <w:rPr>
          <w:rtl w:val="true"/>
        </w:rPr>
        <w:t xml:space="preserve">, </w:t>
      </w:r>
      <w:r>
        <w:rPr>
          <w:rtl w:val="true"/>
        </w:rPr>
        <w:t xml:space="preserve">יש מקום בנסיבות </w:t>
      </w:r>
      <w:r>
        <w:rPr>
          <w:rtl w:val="true"/>
        </w:rPr>
        <w:t xml:space="preserve">העניין </w:t>
      </w:r>
      <w:r>
        <w:rPr>
          <w:rtl w:val="true"/>
        </w:rPr>
        <w:t>להקל ע</w:t>
      </w:r>
      <w:r>
        <w:rPr>
          <w:rtl w:val="true"/>
        </w:rPr>
        <w:t xml:space="preserve">מו </w:t>
      </w:r>
      <w:r>
        <w:rPr>
          <w:rtl w:val="true"/>
        </w:rPr>
        <w:t xml:space="preserve">ולהטיל עליו עונש </w:t>
      </w:r>
      <w:r>
        <w:rPr>
          <w:rtl w:val="true"/>
        </w:rPr>
        <w:t xml:space="preserve">מאסר </w:t>
      </w:r>
      <w:r>
        <w:rPr>
          <w:rtl w:val="true"/>
        </w:rPr>
        <w:t>הנע בין שנה לשנתיים</w:t>
      </w:r>
      <w:r>
        <w:rPr>
          <w:rtl w:val="true"/>
        </w:rPr>
        <w:t xml:space="preserve">. </w:t>
      </w:r>
      <w:r>
        <w:rPr>
          <w:rtl w:val="true"/>
        </w:rPr>
        <w:t>באשר ל</w:t>
      </w:r>
      <w:r>
        <w:rPr>
          <w:rtl w:val="true"/>
        </w:rPr>
        <w:t>מעשים המגונים המיוחסים למערער ביחס לאישום זה</w:t>
      </w:r>
      <w:r>
        <w:rPr>
          <w:rtl w:val="true"/>
        </w:rPr>
        <w:t xml:space="preserve">, </w:t>
      </w:r>
      <w:r>
        <w:rPr>
          <w:rtl w:val="true"/>
        </w:rPr>
        <w:t>נגיעות בירך ובכתף</w:t>
      </w:r>
      <w:r>
        <w:rPr>
          <w:rtl w:val="true"/>
        </w:rPr>
        <w:t xml:space="preserve">, </w:t>
      </w:r>
      <w:r>
        <w:rPr>
          <w:rtl w:val="true"/>
        </w:rPr>
        <w:t xml:space="preserve">אותם </w:t>
      </w:r>
      <w:r>
        <w:rPr>
          <w:rtl w:val="true"/>
        </w:rPr>
        <w:t>אמנם ב</w:t>
      </w:r>
      <w:r>
        <w:rPr>
          <w:rtl w:val="true"/>
        </w:rPr>
        <w:t>י</w:t>
      </w:r>
      <w:r>
        <w:rPr>
          <w:rtl w:val="true"/>
        </w:rPr>
        <w:t>צע עת היה בגיר</w:t>
      </w:r>
      <w:r>
        <w:rPr>
          <w:rtl w:val="true"/>
        </w:rPr>
        <w:t>,</w:t>
      </w:r>
      <w:r>
        <w:rPr>
          <w:rtl w:val="true"/>
        </w:rPr>
        <w:t xml:space="preserve"> </w:t>
      </w:r>
      <w:r>
        <w:rPr>
          <w:rtl w:val="true"/>
        </w:rPr>
        <w:t>מדובר במעשים מגונים על הרף הנמוך</w:t>
      </w:r>
      <w:r>
        <w:rPr>
          <w:rtl w:val="true"/>
        </w:rPr>
        <w:t xml:space="preserve">. </w:t>
      </w:r>
      <w:r>
        <w:rPr>
          <w:rtl w:val="true"/>
        </w:rPr>
        <w:t>על כן</w:t>
      </w:r>
      <w:r>
        <w:rPr>
          <w:rtl w:val="true"/>
        </w:rPr>
        <w:t xml:space="preserve">, </w:t>
      </w:r>
      <w:r>
        <w:rPr>
          <w:rtl w:val="true"/>
        </w:rPr>
        <w:t>בשים לב לכך</w:t>
      </w:r>
      <w:r>
        <w:rPr>
          <w:rtl w:val="true"/>
        </w:rPr>
        <w:t xml:space="preserve">, </w:t>
      </w:r>
      <w:r>
        <w:rPr>
          <w:rtl w:val="true"/>
        </w:rPr>
        <w:t>ולמדיניות הענישה הנוהגת</w:t>
      </w:r>
      <w:r>
        <w:rPr>
          <w:rtl w:val="true"/>
        </w:rPr>
        <w:t>,</w:t>
      </w:r>
      <w:r>
        <w:rPr>
          <w:rtl w:val="true"/>
        </w:rPr>
        <w:t xml:space="preserve"> </w:t>
      </w:r>
      <w:r>
        <w:rPr>
          <w:rtl w:val="true"/>
        </w:rPr>
        <w:t xml:space="preserve">מתחם העונש ההולם למעשים אלו נע בין מספר חודשי מאסר לבין </w:t>
      </w:r>
      <w:r>
        <w:rPr/>
        <w:t>18</w:t>
      </w:r>
      <w:r>
        <w:rPr>
          <w:rtl w:val="true"/>
        </w:rPr>
        <w:t xml:space="preserve"> </w:t>
      </w:r>
      <w:r>
        <w:rPr>
          <w:rtl w:val="true"/>
        </w:rPr>
        <w:t>חודשי מאסר</w:t>
      </w:r>
      <w:r>
        <w:rPr>
          <w:rtl w:val="true"/>
        </w:rPr>
        <w:t>.</w:t>
      </w:r>
      <w:r>
        <w:rPr>
          <w:rtl w:val="true"/>
        </w:rPr>
        <w:t xml:space="preserve"> </w:t>
      </w:r>
      <w:r>
        <w:rPr>
          <w:rtl w:val="true"/>
        </w:rPr>
        <w:t>אשר לאירוע התקיפה</w:t>
      </w:r>
      <w:r>
        <w:rPr>
          <w:rtl w:val="true"/>
        </w:rPr>
        <w:t xml:space="preserve">, </w:t>
      </w:r>
      <w:r>
        <w:rPr>
          <w:rtl w:val="true"/>
        </w:rPr>
        <w:t>נקבע</w:t>
      </w:r>
      <w:r>
        <w:rPr>
          <w:rtl w:val="true"/>
        </w:rPr>
        <w:t xml:space="preserve"> מתחם עונש </w:t>
      </w:r>
      <w:r>
        <w:rPr>
          <w:rtl w:val="true"/>
        </w:rPr>
        <w:t>ש</w:t>
      </w:r>
      <w:r>
        <w:rPr>
          <w:rtl w:val="true"/>
        </w:rPr>
        <w:t xml:space="preserve">נע בין מספר חודשי מאסר ועד </w:t>
      </w:r>
      <w:r>
        <w:rPr/>
        <w:t>18</w:t>
      </w:r>
      <w:r>
        <w:rPr>
          <w:rtl w:val="true"/>
        </w:rPr>
        <w:t xml:space="preserve"> </w:t>
      </w:r>
      <w:r>
        <w:rPr>
          <w:rtl w:val="true"/>
        </w:rPr>
        <w:t>חודשי מאסר</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2"/>
        </w:numPr>
        <w:ind w:hanging="0" w:start="0" w:end="0"/>
        <w:jc w:val="both"/>
        <w:rPr/>
      </w:pPr>
      <w:r>
        <w:rPr>
          <w:rtl w:val="true"/>
        </w:rPr>
        <w:t>במכלול</w:t>
      </w:r>
      <w:r>
        <w:rPr>
          <w:rtl w:val="true"/>
        </w:rPr>
        <w:t xml:space="preserve"> הדברים ובסופו של דבר</w:t>
      </w:r>
      <w:r>
        <w:rPr>
          <w:rtl w:val="true"/>
        </w:rPr>
        <w:t xml:space="preserve">, </w:t>
      </w:r>
      <w:r>
        <w:rPr>
          <w:rtl w:val="true"/>
        </w:rPr>
        <w:t xml:space="preserve">נגזר </w:t>
      </w:r>
      <w:r>
        <w:rPr>
          <w:rtl w:val="true"/>
        </w:rPr>
        <w:t>על המערער עונש כולל בגין שני האישומים</w:t>
      </w:r>
      <w:r>
        <w:rPr>
          <w:rtl w:val="true"/>
        </w:rPr>
        <w:t xml:space="preserve">, </w:t>
      </w:r>
      <w:r>
        <w:rPr/>
        <w:t>5</w:t>
      </w:r>
      <w:r>
        <w:rPr>
          <w:rtl w:val="true"/>
        </w:rPr>
        <w:t xml:space="preserve"> </w:t>
      </w:r>
      <w:r>
        <w:rPr>
          <w:rtl w:val="true"/>
        </w:rPr>
        <w:t>שנות מאסר בפועל</w:t>
      </w:r>
      <w:r>
        <w:rPr>
          <w:rtl w:val="true"/>
        </w:rPr>
        <w:t xml:space="preserve">, </w:t>
      </w:r>
      <w:r>
        <w:rPr>
          <w:rtl w:val="true"/>
        </w:rPr>
        <w:t>בניכוי תקופת מעצרו</w:t>
      </w:r>
      <w:r>
        <w:rPr>
          <w:rtl w:val="true"/>
        </w:rPr>
        <w:t xml:space="preserve"> ו</w:t>
      </w:r>
      <w:r>
        <w:rPr>
          <w:rtl w:val="true"/>
        </w:rPr>
        <w:t xml:space="preserve">מאסר מותנה לתקופת </w:t>
      </w:r>
      <w:r>
        <w:rPr/>
        <w:t>6</w:t>
      </w:r>
      <w:r>
        <w:rPr>
          <w:rtl w:val="true"/>
        </w:rPr>
        <w:t xml:space="preserve"> </w:t>
      </w:r>
      <w:r>
        <w:rPr>
          <w:rtl w:val="true"/>
        </w:rPr>
        <w:t xml:space="preserve">חודשים </w:t>
      </w:r>
      <w:r>
        <w:rPr>
          <w:rtl w:val="true"/>
        </w:rPr>
        <w:t>ב</w:t>
      </w:r>
      <w:r>
        <w:rPr>
          <w:rtl w:val="true"/>
        </w:rPr>
        <w:t xml:space="preserve">תנאי </w:t>
      </w:r>
      <w:r>
        <w:rPr>
          <w:rtl w:val="true"/>
        </w:rPr>
        <w:t>ש</w:t>
      </w:r>
      <w:r>
        <w:rPr>
          <w:rtl w:val="true"/>
        </w:rPr>
        <w:t xml:space="preserve">הוא לא יעבור עבירה מסוג פשע בתוך </w:t>
      </w:r>
      <w:r>
        <w:rPr/>
        <w:t>3</w:t>
      </w:r>
      <w:r>
        <w:rPr>
          <w:rtl w:val="true"/>
        </w:rPr>
        <w:t xml:space="preserve"> </w:t>
      </w:r>
      <w:r>
        <w:rPr>
          <w:rtl w:val="true"/>
        </w:rPr>
        <w:t>שנים מיום שחרורו</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2"/>
        <w:numPr>
          <w:ilvl w:val="0"/>
          <w:numId w:val="2"/>
        </w:numPr>
        <w:ind w:hanging="0" w:start="0" w:end="0"/>
        <w:jc w:val="both"/>
        <w:rPr/>
      </w:pPr>
      <w:r>
        <w:rPr>
          <w:rFonts w:eastAsia="Garamond"/>
          <w:rtl w:val="true"/>
        </w:rPr>
        <w:t xml:space="preserve"> </w:t>
      </w:r>
      <w:r>
        <w:rPr>
          <w:rtl w:val="true"/>
        </w:rPr>
        <w:t>בפתח הדברים יצוין כי המערער החליף את ייצוגו לאחר שכבר הוגשו נימוקי הערעור ועיקרי טיעון מטעם בא</w:t>
      </w:r>
      <w:r>
        <w:rPr>
          <w:rtl w:val="true"/>
        </w:rPr>
        <w:t>-</w:t>
      </w:r>
      <w:r>
        <w:rPr>
          <w:rtl w:val="true"/>
        </w:rPr>
        <w:t>כוחו הקודם</w:t>
      </w:r>
      <w:r>
        <w:rPr>
          <w:rtl w:val="true"/>
        </w:rPr>
        <w:t xml:space="preserve">, </w:t>
      </w:r>
      <w:r>
        <w:rPr>
          <w:rtl w:val="true"/>
        </w:rPr>
        <w:t>ובא</w:t>
      </w:r>
      <w:r>
        <w:rPr>
          <w:rtl w:val="true"/>
        </w:rPr>
        <w:t>-</w:t>
      </w:r>
      <w:r>
        <w:rPr>
          <w:rtl w:val="true"/>
        </w:rPr>
        <w:t xml:space="preserve">כוחו דהיום </w:t>
      </w:r>
      <w:r>
        <w:rPr>
          <w:rtl w:val="true"/>
        </w:rPr>
        <w:t>(</w:t>
      </w:r>
      <w:r>
        <w:rPr>
          <w:rtl w:val="true"/>
        </w:rPr>
        <w:t>שייצג את המערער בבית המשפט המחוזי</w:t>
      </w:r>
      <w:r>
        <w:rPr>
          <w:rtl w:val="true"/>
        </w:rPr>
        <w:t xml:space="preserve">) </w:t>
      </w:r>
      <w:r>
        <w:rPr>
          <w:rtl w:val="true"/>
        </w:rPr>
        <w:t>הגיש עיקרי טיעון נוספים מטעמו</w:t>
      </w:r>
      <w:r>
        <w:rPr>
          <w:rtl w:val="true"/>
        </w:rPr>
        <w:t xml:space="preserve">. </w:t>
      </w:r>
      <w:r>
        <w:rPr>
          <w:rtl w:val="true"/>
        </w:rPr>
        <w:t>ההתייחסות לטענות המערער תהיה אפוא משולבת בין הטענות השונות שהועלו על ידי שני מייצגיו</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בפתח עיקרי הטיעון </w:t>
      </w:r>
      <w:r>
        <w:rPr>
          <w:rtl w:val="true"/>
        </w:rPr>
        <w:t>(</w:t>
      </w:r>
      <w:r>
        <w:rPr>
          <w:rtl w:val="true"/>
        </w:rPr>
        <w:t>השניים שהגיש</w:t>
      </w:r>
      <w:r>
        <w:rPr>
          <w:rtl w:val="true"/>
        </w:rPr>
        <w:t xml:space="preserve">) </w:t>
      </w:r>
      <w:r>
        <w:rPr>
          <w:rtl w:val="true"/>
        </w:rPr>
        <w:t>הלין בא</w:t>
      </w:r>
      <w:r>
        <w:rPr>
          <w:rtl w:val="true"/>
        </w:rPr>
        <w:t>-</w:t>
      </w:r>
      <w:r>
        <w:rPr>
          <w:rtl w:val="true"/>
        </w:rPr>
        <w:t>כוח המערער על ההתנהלות הדיונית של בית המשפט ששמע את המשפט במרווחי זמן ניכרים</w:t>
      </w:r>
      <w:r>
        <w:rPr>
          <w:rtl w:val="true"/>
        </w:rPr>
        <w:t xml:space="preserve">. </w:t>
      </w:r>
      <w:r>
        <w:rPr>
          <w:rtl w:val="true"/>
        </w:rPr>
        <w:t>בכך לטענתו</w:t>
      </w:r>
      <w:r>
        <w:rPr>
          <w:rtl w:val="true"/>
        </w:rPr>
        <w:t xml:space="preserve">, </w:t>
      </w:r>
      <w:r>
        <w:rPr>
          <w:rtl w:val="true"/>
        </w:rPr>
        <w:t>נגרם למערער עיוות דין חמור</w:t>
      </w:r>
      <w:r>
        <w:rPr>
          <w:rtl w:val="true"/>
        </w:rPr>
        <w:t xml:space="preserve">. </w:t>
      </w:r>
      <w:r>
        <w:rPr>
          <w:rtl w:val="true"/>
        </w:rPr>
        <w:t>התנהלות פסולה זו פגעה בזכותו להליך הוגן והייתה צריכה להוביל לזיכוי המערער בדין</w:t>
      </w:r>
      <w:r>
        <w:rPr>
          <w:rtl w:val="true"/>
        </w:rPr>
        <w:t xml:space="preserve">. </w:t>
      </w:r>
      <w:r>
        <w:rPr>
          <w:rtl w:val="true"/>
        </w:rPr>
        <w:t xml:space="preserve">ודאי מקום בו יוחסו לו עבירות שביצע לפי הטענה </w:t>
      </w:r>
      <w:r>
        <w:rPr/>
        <w:t>10</w:t>
      </w:r>
      <w:r>
        <w:rPr>
          <w:rtl w:val="true"/>
        </w:rPr>
        <w:t xml:space="preserve"> </w:t>
      </w:r>
      <w:r>
        <w:rPr>
          <w:rtl w:val="true"/>
        </w:rPr>
        <w:t>שנים לפני חקירתו</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בנוסף</w:t>
      </w:r>
      <w:r>
        <w:rPr>
          <w:rtl w:val="true"/>
        </w:rPr>
        <w:t xml:space="preserve">, </w:t>
      </w:r>
      <w:r>
        <w:rPr>
          <w:rtl w:val="true"/>
        </w:rPr>
        <w:t>המשיבה עשתה כל אשר לאל ידה כדי שא</w:t>
      </w:r>
      <w:r>
        <w:rPr>
          <w:rtl w:val="true"/>
        </w:rPr>
        <w:t xml:space="preserve">' </w:t>
      </w:r>
      <w:r>
        <w:rPr>
          <w:rtl w:val="true"/>
        </w:rPr>
        <w:t>לא תמסור את עדותה בבית המשפט</w:t>
      </w:r>
      <w:r>
        <w:rPr>
          <w:rtl w:val="true"/>
        </w:rPr>
        <w:t xml:space="preserve">, </w:t>
      </w:r>
      <w:r>
        <w:rPr>
          <w:rtl w:val="true"/>
        </w:rPr>
        <w:t>זאת מטעמים לא מוצדקים</w:t>
      </w:r>
      <w:r>
        <w:rPr>
          <w:rtl w:val="true"/>
        </w:rPr>
        <w:t xml:space="preserve">. </w:t>
      </w:r>
      <w:r>
        <w:rPr>
          <w:rtl w:val="true"/>
        </w:rPr>
        <w:t>בחקירת א</w:t>
      </w:r>
      <w:r>
        <w:rPr>
          <w:rtl w:val="true"/>
        </w:rPr>
        <w:t xml:space="preserve">' </w:t>
      </w:r>
      <w:r>
        <w:rPr>
          <w:rtl w:val="true"/>
        </w:rPr>
        <w:t>גם נפלו פגמים חמורים ועל כן מתעורר ספק של ממש באשמתו של המערער</w:t>
      </w:r>
      <w:r>
        <w:rPr>
          <w:rtl w:val="true"/>
        </w:rPr>
        <w:t xml:space="preserve">. </w:t>
      </w:r>
      <w:r>
        <w:rPr>
          <w:rtl w:val="true"/>
        </w:rPr>
        <w:t>עדות החוקרת טעונה סיוע</w:t>
      </w:r>
      <w:r>
        <w:rPr>
          <w:rtl w:val="true"/>
        </w:rPr>
        <w:t xml:space="preserve">, </w:t>
      </w:r>
      <w:r>
        <w:rPr>
          <w:rtl w:val="true"/>
        </w:rPr>
        <w:t>והראיות עליהן מסתמכת המשיבה חלשות</w:t>
      </w:r>
      <w:r>
        <w:rPr>
          <w:rtl w:val="true"/>
        </w:rPr>
        <w:t xml:space="preserve">, </w:t>
      </w:r>
      <w:r>
        <w:rPr>
          <w:rtl w:val="true"/>
        </w:rPr>
        <w:t>ועל כן לא עמדה לפני בית המשפט תשתית ראייתית מספקת להרשיע את המערער</w:t>
      </w:r>
      <w:r>
        <w:rPr>
          <w:rtl w:val="true"/>
        </w:rPr>
        <w:t xml:space="preserve">. </w:t>
      </w:r>
      <w:r>
        <w:rPr>
          <w:rtl w:val="true"/>
        </w:rPr>
        <w:t>באשר לב</w:t>
      </w:r>
      <w:r>
        <w:rPr>
          <w:rtl w:val="true"/>
        </w:rPr>
        <w:t xml:space="preserve">' </w:t>
      </w:r>
      <w:r>
        <w:rPr>
          <w:rtl w:val="true"/>
        </w:rPr>
        <w:t>נטען כי גרסותיה השונות במשטרה ובבית המשפט אינן מהימנות ורצופות סתירות מהותיות</w:t>
      </w:r>
      <w:r>
        <w:rPr>
          <w:rtl w:val="true"/>
        </w:rPr>
        <w:t xml:space="preserve">. </w:t>
      </w:r>
      <w:r>
        <w:rPr>
          <w:rtl w:val="true"/>
        </w:rPr>
        <w:t>המשיבה גם לא העבירה לידי ההגנה תרשומות שהיא נוהגת לערוך בעקבות ראיון ריענון זיכרון של עד ובכך נפל פגם מהותי בהגנתו של המערער</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המערער גם הלין על כך שחוקרת הילדים שחקרה את א</w:t>
      </w:r>
      <w:r>
        <w:rPr>
          <w:rtl w:val="true"/>
        </w:rPr>
        <w:t xml:space="preserve">' </w:t>
      </w:r>
      <w:r>
        <w:rPr>
          <w:rtl w:val="true"/>
        </w:rPr>
        <w:t>הייתה מוטית לטובת המשיבה</w:t>
      </w:r>
      <w:r>
        <w:rPr>
          <w:rtl w:val="true"/>
        </w:rPr>
        <w:t xml:space="preserve">, </w:t>
      </w:r>
      <w:r>
        <w:rPr>
          <w:rtl w:val="true"/>
        </w:rPr>
        <w:t>כי היא הייתה צריכה לעמת את א</w:t>
      </w:r>
      <w:r>
        <w:rPr>
          <w:rtl w:val="true"/>
        </w:rPr>
        <w:t xml:space="preserve">' </w:t>
      </w:r>
      <w:r>
        <w:rPr>
          <w:rtl w:val="true"/>
        </w:rPr>
        <w:t>עם גרסת המערער והיה מקום לאפשר את העדתה של א</w:t>
      </w:r>
      <w:r>
        <w:rPr>
          <w:rtl w:val="true"/>
        </w:rPr>
        <w:t xml:space="preserve">' </w:t>
      </w:r>
      <w:r>
        <w:rPr>
          <w:rtl w:val="true"/>
        </w:rPr>
        <w:t>בבית המשפט</w:t>
      </w:r>
      <w:r>
        <w:rPr>
          <w:rtl w:val="true"/>
        </w:rPr>
        <w:t xml:space="preserve">. </w:t>
      </w:r>
      <w:r>
        <w:rPr>
          <w:rtl w:val="true"/>
        </w:rPr>
        <w:t>הנימוקים שעמדו בבסיס התרשמות חוקרת הילדים שא</w:t>
      </w:r>
      <w:r>
        <w:rPr>
          <w:rtl w:val="true"/>
        </w:rPr>
        <w:t xml:space="preserve">' </w:t>
      </w:r>
      <w:r>
        <w:rPr>
          <w:rtl w:val="true"/>
        </w:rPr>
        <w:t>דיברה אמת ויש למנוע את עדותה</w:t>
      </w:r>
      <w:r>
        <w:rPr>
          <w:rtl w:val="true"/>
        </w:rPr>
        <w:t xml:space="preserve">, </w:t>
      </w:r>
      <w:r>
        <w:rPr>
          <w:rtl w:val="true"/>
        </w:rPr>
        <w:t>אינם יכולים לעמוד</w:t>
      </w:r>
      <w:r>
        <w:rPr>
          <w:rtl w:val="true"/>
        </w:rPr>
        <w:t xml:space="preserve">. </w:t>
      </w:r>
      <w:r>
        <w:rPr>
          <w:rtl w:val="true"/>
        </w:rPr>
        <w:t>ודאי מקום בו חוקרת הילדים אף לא שוחחה עם א</w:t>
      </w:r>
      <w:r>
        <w:rPr>
          <w:rtl w:val="true"/>
        </w:rPr>
        <w:t xml:space="preserve">' </w:t>
      </w:r>
      <w:r>
        <w:rPr>
          <w:rtl w:val="true"/>
        </w:rPr>
        <w:t>לאחר חלוף מספר חודשים מאז חקירתה ולא בדקה אם בעבור הזמן ניתן אכן לאפשר את העדתה</w:t>
      </w:r>
      <w:r>
        <w:rPr>
          <w:rtl w:val="true"/>
        </w:rPr>
        <w:t xml:space="preserve">. </w:t>
      </w:r>
      <w:r>
        <w:rPr>
          <w:rtl w:val="true"/>
        </w:rPr>
        <w:t>במקרה זה בו הקטינה לא העידה</w:t>
      </w:r>
      <w:r>
        <w:rPr>
          <w:rtl w:val="true"/>
        </w:rPr>
        <w:t xml:space="preserve">, </w:t>
      </w:r>
      <w:r>
        <w:rPr>
          <w:rtl w:val="true"/>
        </w:rPr>
        <w:t>היה מקום לבחון באופן מעמיק יותר האם אכן נשקפה סכנה אמיתית לגרימת נזק נפשי אילו הייתה מחויבת להעיד בבית המשפט</w:t>
      </w:r>
      <w:r>
        <w:rPr>
          <w:rtl w:val="true"/>
        </w:rPr>
        <w:t xml:space="preserve">. </w:t>
      </w:r>
      <w:r>
        <w:rPr>
          <w:rtl w:val="true"/>
        </w:rPr>
        <w:t>במקרה מעין זה</w:t>
      </w:r>
      <w:r>
        <w:rPr>
          <w:rtl w:val="true"/>
        </w:rPr>
        <w:t xml:space="preserve">, </w:t>
      </w:r>
      <w:r>
        <w:rPr>
          <w:rtl w:val="true"/>
        </w:rPr>
        <w:t>נדרשו ראיות סיוע משמעותיות</w:t>
      </w:r>
      <w:r>
        <w:rPr>
          <w:rtl w:val="true"/>
        </w:rPr>
        <w:t xml:space="preserve">. </w:t>
      </w:r>
      <w:r>
        <w:rPr>
          <w:rtl w:val="true"/>
        </w:rPr>
        <w:t>ודאי כאשר העדויות מתייחסות לאירועים שקרו לפי הטענה לפני שנים רבות</w:t>
      </w:r>
      <w:r>
        <w:rPr>
          <w:rtl w:val="true"/>
        </w:rPr>
        <w:t xml:space="preserve">. </w:t>
      </w:r>
      <w:r>
        <w:rPr>
          <w:rtl w:val="true"/>
        </w:rPr>
        <w:t>לחלופין ביקש המערער כי התיק יוחזר לבית המשפט המחוזי כדי שתישמע עדותה של א</w:t>
      </w:r>
      <w:r>
        <w:rPr>
          <w:rtl w:val="true"/>
        </w:rPr>
        <w:t xml:space="preserve">', </w:t>
      </w:r>
      <w:r>
        <w:rPr>
          <w:rtl w:val="true"/>
        </w:rPr>
        <w:t xml:space="preserve">שהיא כיום כבת </w:t>
      </w:r>
      <w:r>
        <w:rPr/>
        <w:t>16</w:t>
      </w:r>
      <w:r>
        <w:rPr>
          <w:rtl w:val="true"/>
        </w:rPr>
        <w:t xml:space="preserve"> </w:t>
      </w:r>
      <w:r>
        <w:rPr>
          <w:rtl w:val="true"/>
        </w:rPr>
        <w:t>ואין מניעה שכך יעשה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כמו כן</w:t>
      </w:r>
      <w:r>
        <w:rPr>
          <w:rtl w:val="true"/>
        </w:rPr>
        <w:t xml:space="preserve">, </w:t>
      </w:r>
      <w:r>
        <w:rPr>
          <w:rtl w:val="true"/>
        </w:rPr>
        <w:t xml:space="preserve">התנהלות גורמי החקירה והתעקשותם </w:t>
      </w:r>
      <w:r>
        <w:rPr>
          <w:rtl w:val="true"/>
        </w:rPr>
        <w:t>"</w:t>
      </w:r>
      <w:r>
        <w:rPr>
          <w:rtl w:val="true"/>
        </w:rPr>
        <w:t>לנהל את התיק עד הסוף</w:t>
      </w:r>
      <w:r>
        <w:rPr>
          <w:rtl w:val="true"/>
        </w:rPr>
        <w:t xml:space="preserve">" </w:t>
      </w:r>
      <w:r>
        <w:rPr>
          <w:rtl w:val="true"/>
        </w:rPr>
        <w:t>חרף הכשלים הברורים</w:t>
      </w:r>
      <w:r>
        <w:rPr>
          <w:rtl w:val="true"/>
        </w:rPr>
        <w:t xml:space="preserve">, </w:t>
      </w:r>
      <w:r>
        <w:rPr>
          <w:rtl w:val="true"/>
        </w:rPr>
        <w:t>יש בהן לבסס למערער הגנה מן הצדק</w:t>
      </w:r>
      <w:r>
        <w:rPr>
          <w:rtl w:val="true"/>
        </w:rPr>
        <w:t xml:space="preserve">. </w:t>
      </w:r>
      <w:r>
        <w:rPr>
          <w:rtl w:val="true"/>
        </w:rPr>
        <w:t xml:space="preserve">התנהגות חוקרי המשטרה כלפי המערער הייתה </w:t>
      </w:r>
      <w:r>
        <w:rPr>
          <w:rtl w:val="true"/>
        </w:rPr>
        <w:t>"</w:t>
      </w:r>
      <w:r>
        <w:rPr>
          <w:rtl w:val="true"/>
        </w:rPr>
        <w:t>מזוויעה ומבישה</w:t>
      </w:r>
      <w:r>
        <w:rPr>
          <w:rtl w:val="true"/>
        </w:rPr>
        <w:t xml:space="preserve">". </w:t>
      </w:r>
      <w:r>
        <w:rPr>
          <w:rtl w:val="true"/>
        </w:rPr>
        <w:t>הביטויים והקללות שהוטחו במערער מלמדים על חקירה לא אובייקטיבית</w:t>
      </w:r>
      <w:r>
        <w:rPr>
          <w:rtl w:val="true"/>
        </w:rPr>
        <w:t xml:space="preserve">, </w:t>
      </w:r>
      <w:r>
        <w:rPr>
          <w:rtl w:val="true"/>
        </w:rPr>
        <w:t>מגמתית ושערורייתית ויש לזכותו אף רק בשל כך</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בנוסף</w:t>
      </w:r>
      <w:r>
        <w:rPr>
          <w:rtl w:val="true"/>
        </w:rPr>
        <w:t xml:space="preserve">, </w:t>
      </w:r>
      <w:r>
        <w:rPr>
          <w:rtl w:val="true"/>
        </w:rPr>
        <w:t>המערער ניתח את עדויות עדי התביעה אחת לאחת והצביע על הסתירות הרבות העולות מהן לעומת הודעותיהם במשטרה ועל הכשלים הרבים שיש בעדויותיהם</w:t>
      </w:r>
      <w:r>
        <w:rPr>
          <w:rtl w:val="true"/>
        </w:rPr>
        <w:t xml:space="preserve">. </w:t>
      </w:r>
      <w:r>
        <w:rPr>
          <w:rtl w:val="true"/>
        </w:rPr>
        <w:t>באופן פרטני</w:t>
      </w:r>
      <w:r>
        <w:rPr>
          <w:rtl w:val="true"/>
        </w:rPr>
        <w:t xml:space="preserve">, </w:t>
      </w:r>
      <w:r>
        <w:rPr>
          <w:rtl w:val="true"/>
        </w:rPr>
        <w:t>עדותה של חוקרת הילדים שחקרה את א</w:t>
      </w:r>
      <w:r>
        <w:rPr>
          <w:rtl w:val="true"/>
        </w:rPr>
        <w:t xml:space="preserve">' </w:t>
      </w:r>
      <w:r>
        <w:rPr>
          <w:rtl w:val="true"/>
        </w:rPr>
        <w:t>העריכה את מהימנותה של א</w:t>
      </w:r>
      <w:r>
        <w:rPr>
          <w:rtl w:val="true"/>
        </w:rPr>
        <w:t xml:space="preserve">' </w:t>
      </w:r>
      <w:r>
        <w:rPr>
          <w:rtl w:val="true"/>
        </w:rPr>
        <w:t>לגבי ארבעה אירועים שעה שבאישום הראשון מסופר על שישה אירועים</w:t>
      </w:r>
      <w:r>
        <w:rPr>
          <w:rtl w:val="true"/>
        </w:rPr>
        <w:t xml:space="preserve">. </w:t>
      </w:r>
      <w:r>
        <w:rPr>
          <w:rtl w:val="true"/>
        </w:rPr>
        <w:t>זאת כאשר א</w:t>
      </w:r>
      <w:r>
        <w:rPr>
          <w:rtl w:val="true"/>
        </w:rPr>
        <w:t xml:space="preserve">' </w:t>
      </w:r>
      <w:r>
        <w:rPr>
          <w:rtl w:val="true"/>
        </w:rPr>
        <w:t>סיפרה בתחילה בחקירתה הראשונה רק על שלושה אירועים ושללה בהשלמת חקירתה אירוע נוסף</w:t>
      </w:r>
      <w:r>
        <w:rPr>
          <w:rtl w:val="true"/>
        </w:rPr>
        <w:t xml:space="preserve">. </w:t>
      </w:r>
      <w:r>
        <w:rPr>
          <w:rtl w:val="true"/>
        </w:rPr>
        <w:t>כל זאת גם עומד בניגוד להקלטה שנשמעה לפני בית המשפט בה היא מוסרת לב</w:t>
      </w:r>
      <w:r>
        <w:rPr>
          <w:rtl w:val="true"/>
        </w:rPr>
        <w:t xml:space="preserve">' </w:t>
      </w:r>
      <w:r>
        <w:rPr>
          <w:rtl w:val="true"/>
        </w:rPr>
        <w:t>כי הדברים שמסרה על המערער לא היו ולא נבראו</w:t>
      </w:r>
      <w:r>
        <w:rPr>
          <w:rtl w:val="true"/>
        </w:rPr>
        <w:t xml:space="preserve">. </w:t>
      </w:r>
      <w:r>
        <w:rPr>
          <w:rtl w:val="true"/>
        </w:rPr>
        <w:t>חוקרת הילדים גם מעלה בתפקידה בכך שהתנגדה למסירת עדות על ידי א</w:t>
      </w:r>
      <w:r>
        <w:rPr>
          <w:rtl w:val="true"/>
        </w:rPr>
        <w:t xml:space="preserve">' </w:t>
      </w:r>
      <w:r>
        <w:rPr>
          <w:rtl w:val="true"/>
        </w:rPr>
        <w:t>בבית המשפט תוך רצון להגן על זכויות הקטינה</w:t>
      </w:r>
      <w:r>
        <w:rPr>
          <w:rtl w:val="true"/>
        </w:rPr>
        <w:t xml:space="preserve">, </w:t>
      </w:r>
      <w:r>
        <w:rPr>
          <w:rtl w:val="true"/>
        </w:rPr>
        <w:t>אך לא שקלה כלל את זכויותיו של המערער שנמנע ממנו לחקור את הקטינה על דוכן העדים</w:t>
      </w:r>
      <w:r>
        <w:rPr>
          <w:rtl w:val="true"/>
        </w:rPr>
        <w:t xml:space="preserve">. </w:t>
      </w:r>
      <w:r>
        <w:rPr>
          <w:rtl w:val="true"/>
        </w:rPr>
        <w:t>קושי זה מתעצם נוכח הסתירות המהותיות והקשות הקיימות בין גרסותיהן של שתי המתלוננות</w:t>
      </w:r>
      <w:r>
        <w:rPr>
          <w:rtl w:val="true"/>
        </w:rPr>
        <w:t xml:space="preserve">. </w:t>
      </w:r>
      <w:r>
        <w:rPr>
          <w:rtl w:val="true"/>
        </w:rPr>
        <w:t>עדותה של א</w:t>
      </w:r>
      <w:r>
        <w:rPr>
          <w:rtl w:val="true"/>
        </w:rPr>
        <w:t xml:space="preserve">' </w:t>
      </w:r>
      <w:r>
        <w:rPr>
          <w:rtl w:val="true"/>
        </w:rPr>
        <w:t>גם סותרת את גרסתה כפי שנמסרה לעובדת הסוציאלית בפנימייה בה שהתה</w:t>
      </w:r>
      <w:r>
        <w:rPr>
          <w:rtl w:val="true"/>
        </w:rPr>
        <w:t xml:space="preserve">, </w:t>
      </w:r>
      <w:r>
        <w:rPr>
          <w:rtl w:val="true"/>
        </w:rPr>
        <w:t>לפיה המערער נגע לה בחזה או שנהג לאיים עליה</w:t>
      </w:r>
      <w:r>
        <w:rPr>
          <w:rtl w:val="true"/>
        </w:rPr>
        <w:t xml:space="preserve">, </w:t>
      </w:r>
      <w:r>
        <w:rPr>
          <w:rtl w:val="true"/>
        </w:rPr>
        <w:t>תיאורים שלא עלו כלל בשתי חקירותיה לפני חוקרת הילדים</w:t>
      </w:r>
      <w:r>
        <w:rPr>
          <w:rtl w:val="true"/>
        </w:rPr>
        <w:t xml:space="preserve">. </w:t>
      </w:r>
      <w:r>
        <w:rPr>
          <w:rtl w:val="true"/>
        </w:rPr>
        <w:t>כך גם סיפרה א</w:t>
      </w:r>
      <w:r>
        <w:rPr>
          <w:rtl w:val="true"/>
        </w:rPr>
        <w:t xml:space="preserve">' </w:t>
      </w:r>
      <w:r>
        <w:rPr>
          <w:rtl w:val="true"/>
        </w:rPr>
        <w:t>בחקירתה הראשונה שהמערער הכניס את ידו מתחת לתחתונים שלה מקדימה</w:t>
      </w:r>
      <w:r>
        <w:rPr>
          <w:rtl w:val="true"/>
        </w:rPr>
        <w:t xml:space="preserve">, </w:t>
      </w:r>
      <w:r>
        <w:rPr>
          <w:rtl w:val="true"/>
        </w:rPr>
        <w:t>בניגוד גמור לחקירתה השנייה אשר בה לא טענה כך</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המערער נתן משקל משמעותי להקלטה</w:t>
      </w:r>
      <w:r>
        <w:rPr>
          <w:rtl w:val="true"/>
        </w:rPr>
        <w:t xml:space="preserve">. </w:t>
      </w:r>
      <w:r>
        <w:rPr>
          <w:rtl w:val="true"/>
        </w:rPr>
        <w:t>ברם</w:t>
      </w:r>
      <w:r>
        <w:rPr>
          <w:rtl w:val="true"/>
        </w:rPr>
        <w:t xml:space="preserve">, </w:t>
      </w:r>
      <w:r>
        <w:rPr>
          <w:rtl w:val="true"/>
        </w:rPr>
        <w:t>בית המשפט לא נתן משקל כלשהו להקלטה ודחה את קבילותה מנימוקים שאין בהם ממש</w:t>
      </w:r>
      <w:r>
        <w:rPr>
          <w:rtl w:val="true"/>
        </w:rPr>
        <w:t xml:space="preserve">. </w:t>
      </w:r>
      <w:r>
        <w:rPr>
          <w:rtl w:val="true"/>
        </w:rPr>
        <w:t>בית המשפט גם לא נתן משקל לעדותן של הפסיכולוגית והעובדת הסוציאלית בפנימייה בה שהתה א</w:t>
      </w:r>
      <w:r>
        <w:rPr>
          <w:rtl w:val="true"/>
        </w:rPr>
        <w:t xml:space="preserve">' </w:t>
      </w:r>
      <w:r>
        <w:rPr>
          <w:rtl w:val="true"/>
        </w:rPr>
        <w:t xml:space="preserve">אשר טיפלו בה בשנים </w:t>
      </w:r>
      <w:r>
        <w:rPr/>
        <w:t>2016-2015</w:t>
      </w:r>
      <w:r>
        <w:rPr>
          <w:rtl w:val="true"/>
        </w:rPr>
        <w:t xml:space="preserve"> </w:t>
      </w:r>
      <w:r>
        <w:rPr>
          <w:rtl w:val="true"/>
        </w:rPr>
        <w:t>ולמסמכים שנערכו במסגרת הטיפול אשר הועברו לפקידת הסעד אך הדבר לא נחקר והמסמכים לא הוצגו</w:t>
      </w:r>
      <w:r>
        <w:rPr>
          <w:rtl w:val="true"/>
        </w:rPr>
        <w:t xml:space="preserve">. </w:t>
      </w:r>
      <w:r>
        <w:rPr>
          <w:rtl w:val="true"/>
        </w:rPr>
        <w:t>כמו כן</w:t>
      </w:r>
      <w:r>
        <w:rPr>
          <w:rtl w:val="true"/>
        </w:rPr>
        <w:t xml:space="preserve">, </w:t>
      </w:r>
      <w:r>
        <w:rPr>
          <w:rtl w:val="true"/>
        </w:rPr>
        <w:t>מחדל חקירה נוסף בעניין זה נמצא בכך שלא נתבקשה חוות דעת רפואית על אודות מצבה של א</w:t>
      </w:r>
      <w:r>
        <w:rPr>
          <w:rtl w:val="true"/>
        </w:rPr>
        <w:t xml:space="preserve">'. </w:t>
      </w:r>
      <w:r>
        <w:rPr>
          <w:rtl w:val="true"/>
        </w:rPr>
        <w:t>בכל מקרה עדויותיהן של עדות אלו אינן יכולות להוות סיוע לעדותה של חוקרת הילדים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באשר לעדות ב</w:t>
      </w:r>
      <w:r>
        <w:rPr>
          <w:rtl w:val="true"/>
        </w:rPr>
        <w:t xml:space="preserve">', </w:t>
      </w:r>
      <w:r>
        <w:rPr>
          <w:rtl w:val="true"/>
        </w:rPr>
        <w:t>נטען כי היא סתרה בבית המשפט את גרסתה כפי שנמסרה במשטרה</w:t>
      </w:r>
      <w:r>
        <w:rPr>
          <w:rtl w:val="true"/>
        </w:rPr>
        <w:t xml:space="preserve">. </w:t>
      </w:r>
      <w:r>
        <w:rPr>
          <w:rtl w:val="true"/>
        </w:rPr>
        <w:t xml:space="preserve">בית המשפט העדיף גרסה זו לאחר קבלתה לפי </w:t>
      </w:r>
      <w:hyperlink r:id="rId54">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5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על פני הגרסה שנמסרה בבית המשפט</w:t>
      </w:r>
      <w:r>
        <w:rPr>
          <w:rtl w:val="true"/>
        </w:rPr>
        <w:t xml:space="preserve">. </w:t>
      </w:r>
      <w:r>
        <w:rPr>
          <w:rtl w:val="true"/>
        </w:rPr>
        <w:t>ברם</w:t>
      </w:r>
      <w:r>
        <w:rPr>
          <w:rtl w:val="true"/>
        </w:rPr>
        <w:t xml:space="preserve">, </w:t>
      </w:r>
      <w:r>
        <w:rPr>
          <w:rtl w:val="true"/>
        </w:rPr>
        <w:t>לא היה מקום לעשות כן</w:t>
      </w:r>
      <w:r>
        <w:rPr>
          <w:rtl w:val="true"/>
        </w:rPr>
        <w:t xml:space="preserve">, </w:t>
      </w:r>
      <w:r>
        <w:rPr>
          <w:rtl w:val="true"/>
        </w:rPr>
        <w:t>מפני שגרסה זו הייתה לא קוהרנטית</w:t>
      </w:r>
      <w:r>
        <w:rPr>
          <w:rtl w:val="true"/>
        </w:rPr>
        <w:t xml:space="preserve">, </w:t>
      </w:r>
      <w:r>
        <w:rPr>
          <w:rtl w:val="true"/>
        </w:rPr>
        <w:t>לא החלטית ומרובת סתירות מהותיות ולא ניתן היה לבסס עליה ממצא מרשיע כלשהו</w:t>
      </w:r>
      <w:r>
        <w:rPr>
          <w:rtl w:val="true"/>
        </w:rPr>
        <w:t xml:space="preserve">. </w:t>
      </w:r>
      <w:r>
        <w:rPr>
          <w:rtl w:val="true"/>
        </w:rPr>
        <w:t>אדרבה</w:t>
      </w:r>
      <w:r>
        <w:rPr>
          <w:rtl w:val="true"/>
        </w:rPr>
        <w:t xml:space="preserve">, </w:t>
      </w:r>
      <w:r>
        <w:rPr>
          <w:rtl w:val="true"/>
        </w:rPr>
        <w:t>בחקירתה הראשית בבית המשפט</w:t>
      </w:r>
      <w:r>
        <w:rPr>
          <w:rtl w:val="true"/>
        </w:rPr>
        <w:t xml:space="preserve">, </w:t>
      </w:r>
      <w:r>
        <w:rPr>
          <w:rtl w:val="true"/>
        </w:rPr>
        <w:t>העידה ב</w:t>
      </w:r>
      <w:r>
        <w:rPr>
          <w:rtl w:val="true"/>
        </w:rPr>
        <w:t xml:space="preserve">' </w:t>
      </w:r>
      <w:r>
        <w:rPr>
          <w:rtl w:val="true"/>
        </w:rPr>
        <w:t>כי היא מוטרדת מזה שהפלילה את המערער והדבר מדיר שינה מעיניה</w:t>
      </w:r>
      <w:r>
        <w:rPr>
          <w:rtl w:val="true"/>
        </w:rPr>
        <w:t xml:space="preserve">. </w:t>
      </w:r>
      <w:r>
        <w:rPr>
          <w:rtl w:val="true"/>
        </w:rPr>
        <w:t>היא הסבירה כי הסיבה שהיא אכן הפלילה את המערער הייתה רצונה לסיים את חקירת המשטרה במהלכה צעקו עליה והפחידוה</w:t>
      </w:r>
      <w:r>
        <w:rPr>
          <w:rtl w:val="true"/>
        </w:rPr>
        <w:t xml:space="preserve">. </w:t>
      </w:r>
      <w:r>
        <w:rPr>
          <w:rtl w:val="true"/>
        </w:rPr>
        <w:t>בכל מקרה</w:t>
      </w:r>
      <w:r>
        <w:rPr>
          <w:rtl w:val="true"/>
        </w:rPr>
        <w:t xml:space="preserve">, </w:t>
      </w:r>
      <w:r>
        <w:rPr>
          <w:rtl w:val="true"/>
        </w:rPr>
        <w:t>אין עדויות חיזוק וסיוע מספיקות התומכות בעדות חוקרת הילדים ובגרסת ב</w:t>
      </w:r>
      <w:r>
        <w:rPr>
          <w:rtl w:val="true"/>
        </w:rPr>
        <w:t xml:space="preserve">' </w:t>
      </w:r>
      <w:r>
        <w:rPr>
          <w:rtl w:val="true"/>
        </w:rPr>
        <w:t>במשטרה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המערער גם מצא דופי בעדותה של העובדת הסוציאלית ממשרד הרווחה שלאחר הגשת מסמכים באמצעותה נחקרה רק בחקירה נגדית על דוכן העדים</w:t>
      </w:r>
      <w:r>
        <w:rPr>
          <w:rtl w:val="true"/>
        </w:rPr>
        <w:t xml:space="preserve">. </w:t>
      </w:r>
      <w:r>
        <w:rPr>
          <w:rtl w:val="true"/>
        </w:rPr>
        <w:t>לטענתו גם עדה זו הייתה מוטית נגדו שכן היא לא סיפרה על כך שא</w:t>
      </w:r>
      <w:r>
        <w:rPr>
          <w:rtl w:val="true"/>
        </w:rPr>
        <w:t xml:space="preserve">' </w:t>
      </w:r>
      <w:r>
        <w:rPr>
          <w:rtl w:val="true"/>
        </w:rPr>
        <w:t>נתקפה מינית על ידי נער בהיותה במקלט</w:t>
      </w:r>
      <w:r>
        <w:rPr>
          <w:rtl w:val="true"/>
        </w:rPr>
        <w:t xml:space="preserve">, </w:t>
      </w:r>
      <w:r>
        <w:rPr>
          <w:rtl w:val="true"/>
        </w:rPr>
        <w:t>אירוע המהווה מקור ל</w:t>
      </w:r>
      <w:r>
        <w:rPr>
          <w:rtl w:val="true"/>
        </w:rPr>
        <w:t>"</w:t>
      </w:r>
      <w:r>
        <w:rPr>
          <w:rtl w:val="true"/>
        </w:rPr>
        <w:t>העתקה ושיכפול</w:t>
      </w:r>
      <w:r>
        <w:rPr>
          <w:rtl w:val="true"/>
        </w:rPr>
        <w:t xml:space="preserve">" </w:t>
      </w:r>
      <w:r>
        <w:rPr>
          <w:rtl w:val="true"/>
        </w:rPr>
        <w:t>של האירוע שיוחס למערער</w:t>
      </w:r>
      <w:r>
        <w:rPr>
          <w:rtl w:val="true"/>
        </w:rPr>
        <w:t xml:space="preserve">. </w:t>
      </w:r>
      <w:r>
        <w:rPr>
          <w:rtl w:val="true"/>
        </w:rPr>
        <w:t>כך המערער מצא דופי בעדותה של העובדת הסוציאלית מהפנימייה שאף היא לא סיפרה על אותה פגיעה של הנער בא</w:t>
      </w:r>
      <w:r>
        <w:rPr>
          <w:rtl w:val="true"/>
        </w:rPr>
        <w:t xml:space="preserve">'. </w:t>
      </w:r>
      <w:r>
        <w:rPr>
          <w:rtl w:val="true"/>
        </w:rPr>
        <w:t>כך גם לגבי עדותה של הפסיכולוגית שטפלה בא</w:t>
      </w:r>
      <w:r>
        <w:rPr>
          <w:rtl w:val="true"/>
        </w:rPr>
        <w:t xml:space="preserve">' </w:t>
      </w:r>
      <w:r>
        <w:rPr>
          <w:rtl w:val="true"/>
        </w:rPr>
        <w:t xml:space="preserve">החל מחודש אוקטובר </w:t>
      </w:r>
      <w:r>
        <w:rPr/>
        <w:t>2015</w:t>
      </w:r>
      <w:r>
        <w:rPr>
          <w:rtl w:val="true"/>
        </w:rPr>
        <w:t xml:space="preserve"> </w:t>
      </w:r>
      <w:r>
        <w:rPr>
          <w:rtl w:val="true"/>
        </w:rPr>
        <w:t xml:space="preserve">ועד לחודש יולי </w:t>
      </w:r>
      <w:r>
        <w:rPr/>
        <w:t>2016</w:t>
      </w:r>
      <w:r>
        <w:rPr>
          <w:rtl w:val="true"/>
        </w:rPr>
        <w:t xml:space="preserve"> </w:t>
      </w:r>
      <w:r>
        <w:rPr>
          <w:rtl w:val="true"/>
        </w:rPr>
        <w:t>והיא זו אשר שמעה ראשונה על הפגיעה של א</w:t>
      </w:r>
      <w:r>
        <w:rPr>
          <w:rtl w:val="true"/>
        </w:rPr>
        <w:t xml:space="preserve">' </w:t>
      </w:r>
      <w:r>
        <w:rPr>
          <w:rtl w:val="true"/>
        </w:rPr>
        <w:t>על ידי המערער</w:t>
      </w:r>
      <w:r>
        <w:rPr>
          <w:rtl w:val="true"/>
        </w:rPr>
        <w:t xml:space="preserve">, </w:t>
      </w:r>
      <w:r>
        <w:rPr>
          <w:rtl w:val="true"/>
        </w:rPr>
        <w:t>טען המערער כי אין לאמץ את עדותה מפני שא</w:t>
      </w:r>
      <w:r>
        <w:rPr>
          <w:rtl w:val="true"/>
        </w:rPr>
        <w:t xml:space="preserve">' </w:t>
      </w:r>
      <w:r>
        <w:rPr>
          <w:rtl w:val="true"/>
        </w:rPr>
        <w:t>סיפרה לה על הפגיעה שלו רק לאחר כמה פגישות וכי אף היא התעלמה מהפגיעה האחרת של א</w:t>
      </w:r>
      <w:r>
        <w:rPr>
          <w:rtl w:val="true"/>
        </w:rPr>
        <w:t xml:space="preserve">' </w:t>
      </w:r>
      <w:r>
        <w:rPr>
          <w:rtl w:val="true"/>
        </w:rPr>
        <w:t>על ידי הנער במקלט</w:t>
      </w:r>
      <w:r>
        <w:rPr>
          <w:rtl w:val="true"/>
        </w:rPr>
        <w:t xml:space="preserve">. </w:t>
      </w:r>
      <w:r>
        <w:rPr>
          <w:rtl w:val="true"/>
        </w:rPr>
        <w:t>מה גם</w:t>
      </w:r>
      <w:r>
        <w:rPr>
          <w:rtl w:val="true"/>
        </w:rPr>
        <w:t xml:space="preserve">, </w:t>
      </w:r>
      <w:r>
        <w:rPr>
          <w:rtl w:val="true"/>
        </w:rPr>
        <w:t>שעדה זו טענה כי תוכן ההקלטה של השיחה שהתקיימה בין שתי המתלוננות היא כנה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המערער גם מצא דופי בכל עדויותיהם של חוקרי המשטרה</w:t>
      </w:r>
      <w:r>
        <w:rPr>
          <w:rtl w:val="true"/>
        </w:rPr>
        <w:t xml:space="preserve">. </w:t>
      </w:r>
      <w:r>
        <w:rPr>
          <w:rtl w:val="true"/>
        </w:rPr>
        <w:t>אם לגבי השוטרים שחקרו את ב</w:t>
      </w:r>
      <w:r>
        <w:rPr>
          <w:rtl w:val="true"/>
        </w:rPr>
        <w:t xml:space="preserve">' </w:t>
      </w:r>
      <w:r>
        <w:rPr>
          <w:rtl w:val="true"/>
        </w:rPr>
        <w:t>שאינם חוקר נוער</w:t>
      </w:r>
      <w:r>
        <w:rPr>
          <w:rtl w:val="true"/>
        </w:rPr>
        <w:t xml:space="preserve">; </w:t>
      </w:r>
      <w:r>
        <w:rPr>
          <w:rtl w:val="true"/>
        </w:rPr>
        <w:t>ואם בדבר השוטר שחקר את המערער</w:t>
      </w:r>
      <w:r>
        <w:rPr>
          <w:rtl w:val="true"/>
        </w:rPr>
        <w:t xml:space="preserve">, </w:t>
      </w:r>
      <w:r>
        <w:rPr>
          <w:rtl w:val="true"/>
        </w:rPr>
        <w:t>אשר פגע בו והשפיל אותו ואף כינה אותו בשמות גנאי</w:t>
      </w:r>
      <w:r>
        <w:rPr>
          <w:rtl w:val="true"/>
        </w:rPr>
        <w:t xml:space="preserve">. </w:t>
      </w:r>
      <w:r>
        <w:rPr>
          <w:rtl w:val="true"/>
        </w:rPr>
        <w:t>פגם נוסף בהתנהלותם הייתה בכך שהם לא ערכו עימות בינו לבין ב</w:t>
      </w:r>
      <w:r>
        <w:rPr>
          <w:rtl w:val="true"/>
        </w:rPr>
        <w:t xml:space="preserve">' </w:t>
      </w:r>
      <w:r>
        <w:rPr>
          <w:rtl w:val="true"/>
        </w:rPr>
        <w:t>ולא הקריאו לב</w:t>
      </w:r>
      <w:r>
        <w:rPr>
          <w:rtl w:val="true"/>
        </w:rPr>
        <w:t xml:space="preserve">' </w:t>
      </w:r>
      <w:r>
        <w:rPr>
          <w:rtl w:val="true"/>
        </w:rPr>
        <w:t>את הודעותיה בשפה הערבית</w:t>
      </w:r>
      <w:r>
        <w:rPr>
          <w:rtl w:val="true"/>
        </w:rPr>
        <w:t xml:space="preserve">, </w:t>
      </w:r>
      <w:r>
        <w:rPr>
          <w:rtl w:val="true"/>
        </w:rPr>
        <w:t>שפת אמה</w:t>
      </w:r>
      <w:r>
        <w:rPr>
          <w:rtl w:val="true"/>
        </w:rPr>
        <w:t xml:space="preserve">, </w:t>
      </w:r>
      <w:r>
        <w:rPr>
          <w:rtl w:val="true"/>
        </w:rPr>
        <w:t>והדריכו אותה באופן פסול בעת חקירתה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כמו כן</w:t>
      </w:r>
      <w:r>
        <w:rPr>
          <w:rtl w:val="true"/>
        </w:rPr>
        <w:t xml:space="preserve">, </w:t>
      </w:r>
      <w:r>
        <w:rPr>
          <w:rtl w:val="true"/>
        </w:rPr>
        <w:t>טען המערער כי בית המשפט המחוזי היה צריך לזכותו ממספר עבירות בהן הורשע</w:t>
      </w:r>
      <w:r>
        <w:rPr>
          <w:rtl w:val="true"/>
        </w:rPr>
        <w:t xml:space="preserve">. </w:t>
      </w:r>
      <w:r>
        <w:rPr>
          <w:rtl w:val="true"/>
        </w:rPr>
        <w:t>כך באישום הראשון היה צריך לזכותו</w:t>
      </w:r>
      <w:r>
        <w:rPr>
          <w:rtl w:val="true"/>
        </w:rPr>
        <w:t>: (</w:t>
      </w:r>
      <w:r>
        <w:rPr>
          <w:rtl w:val="true"/>
        </w:rPr>
        <w:t>א</w:t>
      </w:r>
      <w:r>
        <w:rPr>
          <w:rtl w:val="true"/>
        </w:rPr>
        <w:t xml:space="preserve">) </w:t>
      </w:r>
      <w:r>
        <w:rPr>
          <w:rtl w:val="true"/>
        </w:rPr>
        <w:t>לגבי אירוע הנשיקה על הפה לא</w:t>
      </w:r>
      <w:r>
        <w:rPr>
          <w:rtl w:val="true"/>
        </w:rPr>
        <w:t xml:space="preserve">' </w:t>
      </w:r>
      <w:r>
        <w:rPr>
          <w:rtl w:val="true"/>
        </w:rPr>
        <w:t>מפני שהיא סיפרה שחשבה שהיא חלמה ולא ראתה את המערער לידה</w:t>
      </w:r>
      <w:r>
        <w:rPr>
          <w:rtl w:val="true"/>
        </w:rPr>
        <w:t>; (</w:t>
      </w:r>
      <w:r>
        <w:rPr>
          <w:rtl w:val="true"/>
        </w:rPr>
        <w:t>ב</w:t>
      </w:r>
      <w:r>
        <w:rPr>
          <w:rtl w:val="true"/>
        </w:rPr>
        <w:t xml:space="preserve">) </w:t>
      </w:r>
      <w:r>
        <w:rPr>
          <w:rtl w:val="true"/>
        </w:rPr>
        <w:t>היה צריך לזכותו ממעשה סדום נוסף</w:t>
      </w:r>
      <w:r>
        <w:rPr>
          <w:rtl w:val="true"/>
        </w:rPr>
        <w:t xml:space="preserve">, </w:t>
      </w:r>
      <w:r>
        <w:rPr>
          <w:rtl w:val="true"/>
        </w:rPr>
        <w:t>הואיל וחוקרת הילדים אישרה שכתבה בטעות מפיה של א</w:t>
      </w:r>
      <w:r>
        <w:rPr>
          <w:rtl w:val="true"/>
        </w:rPr>
        <w:t xml:space="preserve">' </w:t>
      </w:r>
      <w:r>
        <w:rPr>
          <w:rtl w:val="true"/>
        </w:rPr>
        <w:t>שהוא שם את ידו מתחת לתחתוניה מאחור</w:t>
      </w:r>
      <w:r>
        <w:rPr>
          <w:rtl w:val="true"/>
        </w:rPr>
        <w:t xml:space="preserve">. </w:t>
      </w:r>
      <w:r>
        <w:rPr>
          <w:rtl w:val="true"/>
        </w:rPr>
        <w:t>כך באישום השני היה צריך לזכותו</w:t>
      </w:r>
      <w:r>
        <w:rPr>
          <w:rtl w:val="true"/>
        </w:rPr>
        <w:t>: (</w:t>
      </w:r>
      <w:r>
        <w:rPr>
          <w:rtl w:val="true"/>
        </w:rPr>
        <w:t>א</w:t>
      </w:r>
      <w:r>
        <w:rPr>
          <w:rtl w:val="true"/>
        </w:rPr>
        <w:t xml:space="preserve">) </w:t>
      </w:r>
      <w:r>
        <w:rPr>
          <w:rtl w:val="true"/>
        </w:rPr>
        <w:t>מעבירה נוספת של מעשים מגונים מפני שבית המשפט עצמו קבע כי אין בכל ההודעות שמסרה ב</w:t>
      </w:r>
      <w:r>
        <w:rPr>
          <w:rtl w:val="true"/>
        </w:rPr>
        <w:t xml:space="preserve">' </w:t>
      </w:r>
      <w:r>
        <w:rPr>
          <w:rtl w:val="true"/>
        </w:rPr>
        <w:t>במשטרה כדי לבסס תשתית ראייתית מספקת לנגיעה באיבר המין שלה מעל הבגדים בנסיבות שפורטו בכתב האישום</w:t>
      </w:r>
      <w:r>
        <w:rPr>
          <w:rtl w:val="true"/>
        </w:rPr>
        <w:t>. (</w:t>
      </w:r>
      <w:r>
        <w:rPr>
          <w:rtl w:val="true"/>
        </w:rPr>
        <w:t>ב</w:t>
      </w:r>
      <w:r>
        <w:rPr>
          <w:rtl w:val="true"/>
        </w:rPr>
        <w:t xml:space="preserve">) </w:t>
      </w:r>
      <w:r>
        <w:rPr>
          <w:rtl w:val="true"/>
        </w:rPr>
        <w:t>על פי המתואר בכתב האישום מדובר במעשה אינוס אחד</w:t>
      </w:r>
      <w:r>
        <w:rPr>
          <w:rtl w:val="true"/>
        </w:rPr>
        <w:t xml:space="preserve">, </w:t>
      </w:r>
      <w:r>
        <w:rPr>
          <w:rtl w:val="true"/>
        </w:rPr>
        <w:t>אך למרות זאת בית המשפט הרשיע אותו במספר עבירות אינוס</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ולבסוף טען המערער כי היה מקום לקבל את גרסתו ויש לזכותו מכל אשמה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באשר לעונש</w:t>
      </w:r>
      <w:r>
        <w:rPr>
          <w:rtl w:val="true"/>
        </w:rPr>
        <w:t xml:space="preserve">, </w:t>
      </w:r>
      <w:r>
        <w:rPr>
          <w:rtl w:val="true"/>
        </w:rPr>
        <w:t>טען המערער כי בית המשפט לא שקל את כל השיקולים הנדרשים לעניין ויש להקל בעונשו</w:t>
      </w:r>
      <w:r>
        <w:rPr>
          <w:rtl w:val="true"/>
        </w:rPr>
        <w:t xml:space="preserve">. </w:t>
      </w:r>
      <w:r>
        <w:rPr>
          <w:rtl w:val="true"/>
        </w:rPr>
        <w:t>זאת במיוחד בשים לב לגילו בעת ביצוע המעשים המיוחסים לו וגילו היום</w:t>
      </w:r>
      <w:r>
        <w:rPr>
          <w:rtl w:val="true"/>
        </w:rPr>
        <w:t xml:space="preserve">; </w:t>
      </w:r>
      <w:r>
        <w:rPr>
          <w:rtl w:val="true"/>
        </w:rPr>
        <w:t>לכך שלביצוע העבירות לא נלוותה אלימות</w:t>
      </w:r>
      <w:r>
        <w:rPr>
          <w:rtl w:val="true"/>
        </w:rPr>
        <w:t xml:space="preserve">; </w:t>
      </w:r>
      <w:r>
        <w:rPr>
          <w:rtl w:val="true"/>
        </w:rPr>
        <w:t>להעדר עבר פלילי</w:t>
      </w:r>
      <w:r>
        <w:rPr>
          <w:rtl w:val="true"/>
        </w:rPr>
        <w:t xml:space="preserve">; </w:t>
      </w:r>
      <w:r>
        <w:rPr>
          <w:rtl w:val="true"/>
        </w:rPr>
        <w:t>לנסיבות חייו הלא פשוטות</w:t>
      </w:r>
      <w:r>
        <w:rPr>
          <w:rtl w:val="true"/>
        </w:rPr>
        <w:t xml:space="preserve">; </w:t>
      </w:r>
      <w:r>
        <w:rPr>
          <w:rtl w:val="true"/>
        </w:rPr>
        <w:t>לעובדה שזוכה ממספר עבירות</w:t>
      </w:r>
      <w:r>
        <w:rPr>
          <w:rtl w:val="true"/>
        </w:rPr>
        <w:t xml:space="preserve">; </w:t>
      </w:r>
      <w:r>
        <w:rPr>
          <w:rtl w:val="true"/>
        </w:rPr>
        <w:t>להעדר תסקיר נפגעות עבירה</w:t>
      </w:r>
      <w:r>
        <w:rPr>
          <w:rtl w:val="true"/>
        </w:rPr>
        <w:t xml:space="preserve">; </w:t>
      </w:r>
      <w:r>
        <w:rPr>
          <w:rtl w:val="true"/>
        </w:rPr>
        <w:t>לעובדה שהוא כבר נמצא במשך תקופה ארוכה מאחורי סורג ובריח</w:t>
      </w:r>
      <w:r>
        <w:rPr>
          <w:rtl w:val="true"/>
        </w:rPr>
        <w:t xml:space="preserve">; </w:t>
      </w:r>
      <w:r>
        <w:rPr>
          <w:rtl w:val="true"/>
        </w:rPr>
        <w:t>ולעובדה שהוא הסגיר עצמו למשטרה ונחקר מספר פעמים והושפל בחקירתו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מנגד</w:t>
      </w:r>
      <w:r>
        <w:rPr>
          <w:rtl w:val="true"/>
        </w:rPr>
        <w:t xml:space="preserve">, </w:t>
      </w:r>
      <w:r>
        <w:rPr>
          <w:rtl w:val="true"/>
        </w:rPr>
        <w:t>המשיבה הצביעה על כך כי א</w:t>
      </w:r>
      <w:r>
        <w:rPr>
          <w:rtl w:val="true"/>
        </w:rPr>
        <w:t xml:space="preserve">' </w:t>
      </w:r>
      <w:r>
        <w:rPr>
          <w:rtl w:val="true"/>
        </w:rPr>
        <w:t>חשפה את הפרשיה רק במסגרת טיפול בפנימייה ורק בחלוף כשנה וחצי הגישה תלונה מפני שחששה שאמהּ לא תתמוך בה ושאביה יפגע במערער</w:t>
      </w:r>
      <w:r>
        <w:rPr>
          <w:rtl w:val="true"/>
        </w:rPr>
        <w:t xml:space="preserve">. </w:t>
      </w:r>
      <w:r>
        <w:rPr>
          <w:rtl w:val="true"/>
        </w:rPr>
        <w:t>חלקן של חששות אלו אכן התממשו לאחר הגשת תלונתה</w:t>
      </w:r>
      <w:r>
        <w:rPr>
          <w:rtl w:val="true"/>
        </w:rPr>
        <w:t xml:space="preserve">. </w:t>
      </w:r>
      <w:r>
        <w:rPr>
          <w:rtl w:val="true"/>
        </w:rPr>
        <w:t>בני משפחת המערער ובכלל זה אמהּ וסבתהּ החרימו אותה וראו בה כאחראית למעצר המערער</w:t>
      </w:r>
      <w:r>
        <w:rPr>
          <w:rtl w:val="true"/>
        </w:rPr>
        <w:t xml:space="preserve">. </w:t>
      </w:r>
      <w:r>
        <w:rPr>
          <w:rtl w:val="true"/>
        </w:rPr>
        <w:t>באשר לב</w:t>
      </w:r>
      <w:r>
        <w:rPr>
          <w:rtl w:val="true"/>
        </w:rPr>
        <w:t xml:space="preserve">', </w:t>
      </w:r>
      <w:r>
        <w:rPr>
          <w:rtl w:val="true"/>
        </w:rPr>
        <w:t>היא הוזמנה בתחילה לתת עדות בעניין א</w:t>
      </w:r>
      <w:r>
        <w:rPr>
          <w:rtl w:val="true"/>
        </w:rPr>
        <w:t xml:space="preserve">'. </w:t>
      </w:r>
      <w:r>
        <w:rPr>
          <w:rtl w:val="true"/>
        </w:rPr>
        <w:t>אלא שבמרוצת החקירה החלה לספר באופן ספונטני על כך שהמערער פגע מינית גם בה</w:t>
      </w:r>
      <w:r>
        <w:rPr>
          <w:rtl w:val="true"/>
        </w:rPr>
        <w:t xml:space="preserve">. </w:t>
      </w:r>
      <w:r>
        <w:rPr>
          <w:rtl w:val="true"/>
        </w:rPr>
        <w:t>הלכה למעשה</w:t>
      </w:r>
      <w:r>
        <w:rPr>
          <w:rtl w:val="true"/>
        </w:rPr>
        <w:t xml:space="preserve">, </w:t>
      </w:r>
      <w:r>
        <w:rPr>
          <w:rtl w:val="true"/>
        </w:rPr>
        <w:t>בערעורו המערער חוזר על טענותיו כפי שנשמעו בבית המשפט המחוזי</w:t>
      </w:r>
      <w:r>
        <w:rPr>
          <w:rtl w:val="true"/>
        </w:rPr>
        <w:t xml:space="preserve">, </w:t>
      </w:r>
      <w:r>
        <w:rPr>
          <w:rtl w:val="true"/>
        </w:rPr>
        <w:t>ותוקף את ממצאי העובדה והמהימנות של בית המשפט אשר אין כל הצדקה להתערב בהם</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לטענת המשיבה בית המשפט המחוזי התרשם מהעדויות שנפרסו לפניו ואף צפה בתיעוד הווידאו של חקירתה של א</w:t>
      </w:r>
      <w:r>
        <w:rPr>
          <w:rtl w:val="true"/>
        </w:rPr>
        <w:t xml:space="preserve">'. </w:t>
      </w:r>
      <w:r>
        <w:rPr>
          <w:rtl w:val="true"/>
        </w:rPr>
        <w:t>בית המשפט גם מצא חיזוקים מספקים לחקירתה של א</w:t>
      </w:r>
      <w:r>
        <w:rPr>
          <w:rtl w:val="true"/>
        </w:rPr>
        <w:t xml:space="preserve">' </w:t>
      </w:r>
      <w:r>
        <w:rPr>
          <w:rtl w:val="true"/>
        </w:rPr>
        <w:t>לפני חוקרת הילדים</w:t>
      </w:r>
      <w:r>
        <w:rPr>
          <w:rtl w:val="true"/>
        </w:rPr>
        <w:t xml:space="preserve">. </w:t>
      </w:r>
      <w:r>
        <w:rPr>
          <w:rtl w:val="true"/>
        </w:rPr>
        <w:t>כמו כן</w:t>
      </w:r>
      <w:r>
        <w:rPr>
          <w:rtl w:val="true"/>
        </w:rPr>
        <w:t xml:space="preserve">, </w:t>
      </w:r>
      <w:r>
        <w:rPr>
          <w:rtl w:val="true"/>
        </w:rPr>
        <w:t>בית המשפט לא התעלם מההקלטה</w:t>
      </w:r>
      <w:r>
        <w:rPr>
          <w:rtl w:val="true"/>
        </w:rPr>
        <w:t xml:space="preserve">, </w:t>
      </w:r>
      <w:r>
        <w:rPr>
          <w:rtl w:val="true"/>
        </w:rPr>
        <w:t>אלא שקבע שלא הוכחה זהות הקול בקלטת</w:t>
      </w:r>
      <w:r>
        <w:rPr>
          <w:rtl w:val="true"/>
        </w:rPr>
        <w:t xml:space="preserve">; </w:t>
      </w:r>
      <w:r>
        <w:rPr>
          <w:rtl w:val="true"/>
        </w:rPr>
        <w:t>לא ברורות נסיבות ההקלטה</w:t>
      </w:r>
      <w:r>
        <w:rPr>
          <w:rtl w:val="true"/>
        </w:rPr>
        <w:t xml:space="preserve">; </w:t>
      </w:r>
      <w:r>
        <w:rPr>
          <w:rtl w:val="true"/>
        </w:rPr>
        <w:t>והטענות בדבר איומים מטעם המערער בהקלטה מעלות אף הן שאלה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באשר לטענת המערער בדבר </w:t>
      </w:r>
      <w:r>
        <w:rPr>
          <w:rtl w:val="true"/>
        </w:rPr>
        <w:t>"</w:t>
      </w:r>
      <w:r>
        <w:rPr>
          <w:rtl w:val="true"/>
        </w:rPr>
        <w:t>העתקה</w:t>
      </w:r>
      <w:r>
        <w:rPr>
          <w:rtl w:val="true"/>
        </w:rPr>
        <w:t xml:space="preserve">" </w:t>
      </w:r>
      <w:r>
        <w:rPr>
          <w:rtl w:val="true"/>
        </w:rPr>
        <w:t>של תקיפתה של א</w:t>
      </w:r>
      <w:r>
        <w:rPr>
          <w:rtl w:val="true"/>
        </w:rPr>
        <w:t xml:space="preserve">' </w:t>
      </w:r>
      <w:r>
        <w:rPr>
          <w:rtl w:val="true"/>
        </w:rPr>
        <w:t>מן העבר על המערער</w:t>
      </w:r>
      <w:r>
        <w:rPr>
          <w:rtl w:val="true"/>
        </w:rPr>
        <w:t xml:space="preserve">, </w:t>
      </w:r>
      <w:r>
        <w:rPr>
          <w:rtl w:val="true"/>
        </w:rPr>
        <w:t>נטען כי אפשרות זו נשללה על ידי גורמי הטיפול של א</w:t>
      </w:r>
      <w:r>
        <w:rPr>
          <w:rtl w:val="true"/>
        </w:rPr>
        <w:t xml:space="preserve">'. </w:t>
      </w:r>
      <w:r>
        <w:rPr>
          <w:rtl w:val="true"/>
        </w:rPr>
        <w:t>חוקרת הילדים אף ציינה כי א</w:t>
      </w:r>
      <w:r>
        <w:rPr>
          <w:rtl w:val="true"/>
        </w:rPr>
        <w:t xml:space="preserve">' </w:t>
      </w:r>
      <w:r>
        <w:rPr>
          <w:rtl w:val="true"/>
        </w:rPr>
        <w:t>ידעה להבחין בין שתי הפגיעות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יש גם לדחות את טענת המערער כי נפל פגם בהחלטת חוקרת הילדים שאסרה את העדת א</w:t>
      </w:r>
      <w:r>
        <w:rPr>
          <w:rtl w:val="true"/>
        </w:rPr>
        <w:t xml:space="preserve">' </w:t>
      </w:r>
      <w:r>
        <w:rPr>
          <w:rtl w:val="true"/>
        </w:rPr>
        <w:t>בבית המשפט</w:t>
      </w:r>
      <w:r>
        <w:rPr>
          <w:rtl w:val="true"/>
        </w:rPr>
        <w:t xml:space="preserve">. </w:t>
      </w:r>
      <w:r>
        <w:rPr>
          <w:rtl w:val="true"/>
        </w:rPr>
        <w:t>קודם להחלטה היא שוחחה עם העובדת הסוציאלית של המשפחה ועובדת סוציאלית לחוק הנוער</w:t>
      </w:r>
      <w:r>
        <w:rPr>
          <w:rtl w:val="true"/>
        </w:rPr>
        <w:t xml:space="preserve">. </w:t>
      </w:r>
      <w:r>
        <w:rPr>
          <w:rtl w:val="true"/>
        </w:rPr>
        <w:t>בנוסף</w:t>
      </w:r>
      <w:r>
        <w:rPr>
          <w:rtl w:val="true"/>
        </w:rPr>
        <w:t xml:space="preserve">, </w:t>
      </w:r>
      <w:r>
        <w:rPr>
          <w:rtl w:val="true"/>
        </w:rPr>
        <w:t>הואיל ובני המשפחה רואים בא</w:t>
      </w:r>
      <w:r>
        <w:rPr>
          <w:rtl w:val="true"/>
        </w:rPr>
        <w:t xml:space="preserve">' </w:t>
      </w:r>
      <w:r>
        <w:rPr>
          <w:rtl w:val="true"/>
        </w:rPr>
        <w:t>כאשמה במעצר המערער</w:t>
      </w:r>
      <w:r>
        <w:rPr>
          <w:rtl w:val="true"/>
        </w:rPr>
        <w:t xml:space="preserve">, </w:t>
      </w:r>
      <w:r>
        <w:rPr>
          <w:rtl w:val="true"/>
        </w:rPr>
        <w:t>והיא הייתה במצב רגשי</w:t>
      </w:r>
      <w:r>
        <w:rPr>
          <w:rtl w:val="true"/>
        </w:rPr>
        <w:t>-</w:t>
      </w:r>
      <w:r>
        <w:rPr>
          <w:rtl w:val="true"/>
        </w:rPr>
        <w:t>נפשי קשה במיוחד</w:t>
      </w:r>
      <w:r>
        <w:rPr>
          <w:rtl w:val="true"/>
        </w:rPr>
        <w:t xml:space="preserve">, </w:t>
      </w:r>
      <w:r>
        <w:rPr>
          <w:rtl w:val="true"/>
        </w:rPr>
        <w:t>סברה חוקרת הילדים כי חיובה להעיד עלול לפגוע בשלומה הנפשי ועל כן לא היה מקום להתיר את העדתה</w:t>
      </w:r>
      <w:r>
        <w:rPr>
          <w:rtl w:val="true"/>
        </w:rPr>
        <w:t xml:space="preserve">. </w:t>
      </w:r>
      <w:r>
        <w:rPr>
          <w:rtl w:val="true"/>
        </w:rPr>
        <w:t>גם לא נפל דופי בכך שחוקרת הילדים לא פגשה בא</w:t>
      </w:r>
      <w:r>
        <w:rPr>
          <w:rtl w:val="true"/>
        </w:rPr>
        <w:t xml:space="preserve">' </w:t>
      </w:r>
      <w:r>
        <w:rPr>
          <w:rtl w:val="true"/>
        </w:rPr>
        <w:t>כדי לתהות אם בחלוף תקופה היא יכולה למסור עדות בבית המשפט</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באשר לב</w:t>
      </w:r>
      <w:r>
        <w:rPr>
          <w:rtl w:val="true"/>
        </w:rPr>
        <w:t xml:space="preserve">', </w:t>
      </w:r>
      <w:r>
        <w:rPr>
          <w:rtl w:val="true"/>
        </w:rPr>
        <w:t>בית המשפט המחוזי פירט את טעמיו מדוע יש להעדיף את הגרסה שמסרה במשטרה</w:t>
      </w:r>
      <w:r>
        <w:rPr>
          <w:rtl w:val="true"/>
        </w:rPr>
        <w:t xml:space="preserve">, </w:t>
      </w:r>
      <w:r>
        <w:rPr>
          <w:rtl w:val="true"/>
        </w:rPr>
        <w:t>שעה שהיא התקשתה לתת הסברים המניחים את הדעת מדוע מסרה את הגרסה המפלילה</w:t>
      </w:r>
      <w:r>
        <w:rPr>
          <w:rtl w:val="true"/>
        </w:rPr>
        <w:t xml:space="preserve">. </w:t>
      </w:r>
      <w:r>
        <w:rPr>
          <w:rtl w:val="true"/>
        </w:rPr>
        <w:t>בית המשפט גם נהג בזהירות והרשיע את המערער רק באותם אירועים שלא נותר כל ספק לגביהם</w:t>
      </w:r>
      <w:r>
        <w:rPr>
          <w:rtl w:val="true"/>
        </w:rPr>
        <w:t xml:space="preserve">. </w:t>
      </w:r>
      <w:r>
        <w:rPr>
          <w:rtl w:val="true"/>
        </w:rPr>
        <w:t>כמו כן</w:t>
      </w:r>
      <w:r>
        <w:rPr>
          <w:rtl w:val="true"/>
        </w:rPr>
        <w:t xml:space="preserve">, </w:t>
      </w:r>
      <w:r>
        <w:rPr>
          <w:rtl w:val="true"/>
        </w:rPr>
        <w:t>נמצאו ראיות חיזוק וסיוע הנדרשות על פי החוק לגבי כל העבירות שיוחסו למערער כלפי שתי המתלוננות</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2"/>
        </w:numPr>
        <w:ind w:hanging="0" w:start="0" w:end="0"/>
        <w:jc w:val="both"/>
        <w:rPr/>
      </w:pPr>
      <w:r>
        <w:rPr>
          <w:rtl w:val="true"/>
        </w:rPr>
        <w:t>בערעור המשיבה בעניין קולת העונש היא טענה כי אין בעונש שהושת על המערער כדי להלום כלל וכלל את חומרת המעשים</w:t>
      </w:r>
      <w:r>
        <w:rPr>
          <w:rtl w:val="true"/>
        </w:rPr>
        <w:t xml:space="preserve">, </w:t>
      </w:r>
      <w:r>
        <w:rPr>
          <w:rtl w:val="true"/>
        </w:rPr>
        <w:t>את המסוכנות הנשקפת ממנו ואת הנזק שנגרם למתלוננות</w:t>
      </w:r>
      <w:r>
        <w:rPr>
          <w:rtl w:val="true"/>
        </w:rPr>
        <w:t xml:space="preserve">, </w:t>
      </w:r>
      <w:r>
        <w:rPr>
          <w:rtl w:val="true"/>
        </w:rPr>
        <w:t>על אף העדר תסקירי נפגעי עבירה</w:t>
      </w:r>
      <w:r>
        <w:rPr>
          <w:rtl w:val="true"/>
        </w:rPr>
        <w:t xml:space="preserve">. </w:t>
      </w:r>
      <w:r>
        <w:rPr>
          <w:rtl w:val="true"/>
        </w:rPr>
        <w:t>אין בעונש כדי לבטא את סלידת החברה ממעשים מסוג זה ולהרתיע עבריינים פוטנציאליים מעשייתם</w:t>
      </w:r>
      <w:r>
        <w:rPr>
          <w:rtl w:val="true"/>
        </w:rPr>
        <w:t xml:space="preserve">. </w:t>
      </w:r>
      <w:r>
        <w:rPr>
          <w:rtl w:val="true"/>
        </w:rPr>
        <w:t>כן טעה בית המשפט בקובעו מתחמי ענישה שאינם מתיישבים עם קביעת המחוקק בדבר עונשי המינימום בעבירות בהן הורשע המערער</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2"/>
        </w:numPr>
        <w:ind w:hanging="0" w:start="0" w:end="0"/>
        <w:jc w:val="both"/>
        <w:rPr/>
      </w:pPr>
      <w:r>
        <w:rPr>
          <w:rtl w:val="true"/>
        </w:rPr>
        <w:t>כמפורט לעיל</w:t>
      </w:r>
      <w:r>
        <w:rPr>
          <w:rtl w:val="true"/>
        </w:rPr>
        <w:t xml:space="preserve">, </w:t>
      </w:r>
      <w:r>
        <w:rPr>
          <w:rtl w:val="true"/>
        </w:rPr>
        <w:t>בא כוח המערער לא הותיר בטיעוניו אבן על אבן מפסק דינו של בית המשפט המחוזי על מכונן</w:t>
      </w:r>
      <w:r>
        <w:rPr>
          <w:rtl w:val="true"/>
        </w:rPr>
        <w:t xml:space="preserve">. </w:t>
      </w:r>
      <w:r>
        <w:rPr>
          <w:rtl w:val="true"/>
        </w:rPr>
        <w:t>לשיטתו נפלו אין ספור אי דיוקים</w:t>
      </w:r>
      <w:r>
        <w:rPr>
          <w:rtl w:val="true"/>
        </w:rPr>
        <w:t xml:space="preserve">, </w:t>
      </w:r>
      <w:r>
        <w:rPr>
          <w:rtl w:val="true"/>
        </w:rPr>
        <w:t>סתירות וכשלים בכל המסכת הראייתית המפלילה את המערער שהוצגה לפני בית המשפט המחוזי</w:t>
      </w:r>
      <w:r>
        <w:rPr>
          <w:rtl w:val="true"/>
        </w:rPr>
        <w:t xml:space="preserve">. </w:t>
      </w:r>
      <w:r>
        <w:rPr>
          <w:rtl w:val="true"/>
        </w:rPr>
        <w:t>מעבר למענה שיינתן לדברים בהמשך</w:t>
      </w:r>
      <w:r>
        <w:rPr>
          <w:rtl w:val="true"/>
        </w:rPr>
        <w:t xml:space="preserve">, </w:t>
      </w:r>
      <w:r>
        <w:rPr>
          <w:rtl w:val="true"/>
        </w:rPr>
        <w:t>יש לתת משקל משמעותי לכך שהכרעת בית המשפט מבוססת על התרשמותו הכללית ממכלול הראיות שהוצגו לפניו</w:t>
      </w:r>
      <w:r>
        <w:rPr>
          <w:rtl w:val="true"/>
        </w:rPr>
        <w:t xml:space="preserve">, </w:t>
      </w:r>
      <w:r>
        <w:rPr>
          <w:rtl w:val="true"/>
        </w:rPr>
        <w:t>אשר מכוחן קבע ממצאי עובדה ומהימנות</w:t>
      </w:r>
      <w:r>
        <w:rPr>
          <w:rtl w:val="true"/>
        </w:rPr>
        <w:t xml:space="preserve">. </w:t>
      </w:r>
      <w:r>
        <w:rPr>
          <w:rtl w:val="true"/>
        </w:rPr>
        <w:t xml:space="preserve">כפועל יוצא מכך מתחם ההתערבות של ערכאת הערעור בממצאים מצומצמת </w:t>
      </w:r>
      <w:r>
        <w:rPr>
          <w:rtl w:val="true"/>
        </w:rPr>
        <w:t>(</w:t>
      </w:r>
      <w:r>
        <w:rPr>
          <w:rFonts w:ascii="Arial TUR;Arial" w:hAnsi="Arial TUR;Arial" w:cs="Arial TUR;Arial"/>
          <w:sz w:val="22"/>
          <w:sz w:val="22"/>
          <w:rtl w:val="true"/>
        </w:rPr>
        <w:t>וראו לאחרונה</w:t>
      </w:r>
      <w:r>
        <w:rPr>
          <w:rFonts w:cs="Arial TUR;Arial" w:ascii="Arial TUR;Arial" w:hAnsi="Arial TUR;Arial"/>
          <w:sz w:val="22"/>
          <w:rtl w:val="true"/>
        </w:rPr>
        <w:t xml:space="preserve">: </w:t>
      </w:r>
      <w:hyperlink r:id="rId56">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8153/19</w:t>
        </w:r>
      </w:hyperlink>
      <w:r>
        <w:rPr>
          <w:rFonts w:cs="Arial TUR;Arial" w:ascii="Arial TUR;Arial" w:hAnsi="Arial TUR;Arial"/>
          <w:sz w:val="22"/>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20.10.2020</w:t>
      </w:r>
      <w:r>
        <w:rPr>
          <w:rFonts w:cs="Arial TUR;Arial" w:ascii="Arial TUR;Arial" w:hAnsi="Arial TUR;Arial"/>
          <w:sz w:val="22"/>
          <w:rtl w:val="true"/>
        </w:rPr>
        <w:t>) (</w:t>
      </w:r>
      <w:r>
        <w:rPr>
          <w:rFonts w:ascii="Arial TUR;Arial" w:hAnsi="Arial TUR;Arial" w:cs="Arial TUR;Arial"/>
          <w:sz w:val="22"/>
          <w:sz w:val="22"/>
          <w:rtl w:val="true"/>
        </w:rPr>
        <w:t>להלן</w:t>
      </w:r>
      <w:r>
        <w:rPr>
          <w:rFonts w:cs="Arial TUR;Arial" w:ascii="Arial TUR;Arial" w:hAnsi="Arial TUR;Arial"/>
          <w:sz w:val="22"/>
          <w:rtl w:val="true"/>
        </w:rPr>
        <w:t xml:space="preserve">: </w:t>
      </w:r>
      <w:r>
        <w:rPr>
          <w:rFonts w:ascii="Arial TUR;Arial" w:hAnsi="Arial TUR;Arial" w:cs="Arial TUR;Arial"/>
          <w:sz w:val="22"/>
          <w:sz w:val="22"/>
          <w:rtl w:val="true"/>
        </w:rPr>
        <w:t>עניין</w:t>
      </w:r>
      <w:r>
        <w:rPr>
          <w:rFonts w:ascii="Century" w:hAnsi="Century" w:eastAsia="Century" w:cs="Century"/>
          <w:b/>
          <w:b/>
          <w:spacing w:val="0"/>
          <w:szCs w:val="24"/>
          <w:rtl w:val="true"/>
        </w:rPr>
        <w:t xml:space="preserve"> </w:t>
      </w:r>
      <w:r>
        <w:rPr>
          <w:rFonts w:cs="Miriam" w:ascii="Century" w:hAnsi="Century"/>
          <w:b/>
          <w:spacing w:val="0"/>
          <w:szCs w:val="24"/>
        </w:rPr>
        <w:t>8153/19</w:t>
      </w:r>
      <w:r>
        <w:rPr>
          <w:rFonts w:cs="Arial TUR;Arial" w:ascii="Arial TUR;Arial" w:hAnsi="Arial TUR;Arial"/>
          <w:sz w:val="22"/>
          <w:rtl w:val="true"/>
        </w:rPr>
        <w:t xml:space="preserve">); </w:t>
      </w:r>
      <w:hyperlink r:id="rId57">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1398/19</w:t>
        </w:r>
      </w:hyperlink>
      <w:r>
        <w:rPr>
          <w:rFonts w:cs="Arial TUR;Arial" w:ascii="Arial TUR;Arial" w:hAnsi="Arial TUR;Arial"/>
          <w:sz w:val="22"/>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Arial TUR;Arial" w:hAnsi="Arial TUR;Arial" w:cs="Arial TUR;Arial"/>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20.10.2020</w:t>
      </w:r>
      <w:r>
        <w:rPr>
          <w:rFonts w:cs="Arial TUR;Arial" w:ascii="Arial TUR;Arial" w:hAnsi="Arial TUR;Arial"/>
          <w:sz w:val="22"/>
          <w:rtl w:val="true"/>
        </w:rPr>
        <w:t xml:space="preserve">); </w:t>
      </w:r>
      <w:hyperlink r:id="rId58">
        <w:r>
          <w:rPr>
            <w:rStyle w:val="Hyperlink"/>
            <w:rFonts w:ascii="Arial TUR;Arial" w:hAnsi="Arial TUR;Arial" w:cs="Arial TUR;Arial"/>
            <w:color w:val="0000FF"/>
            <w:sz w:val="22"/>
            <w:sz w:val="22"/>
            <w:u w:val="single"/>
            <w:rtl w:val="true"/>
          </w:rPr>
          <w:t>ע</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8263/18</w:t>
        </w:r>
      </w:hyperlink>
      <w:r>
        <w:rPr>
          <w:rFonts w:cs="Arial TUR;Arial" w:ascii="Arial TUR;Arial" w:hAnsi="Arial TUR;Arial"/>
          <w:sz w:val="22"/>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חסן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Arial TUR;Arial" w:hAnsi="Arial TUR;Arial" w:cs="Arial TUR;Arial"/>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Arial TUR;Arial" w:ascii="Arial TUR;Arial" w:hAnsi="Arial TUR;Arial"/>
          <w:sz w:val="22"/>
          <w:rtl w:val="true"/>
        </w:rPr>
        <w:t>(</w:t>
      </w:r>
      <w:r>
        <w:rPr>
          <w:rFonts w:cs="Arial TUR;Arial" w:ascii="Arial TUR;Arial" w:hAnsi="Arial TUR;Arial"/>
          <w:sz w:val="22"/>
        </w:rPr>
        <w:t>18.10.2020</w:t>
      </w:r>
      <w:r>
        <w:rPr>
          <w:rFonts w:cs="Arial TUR;Arial" w:ascii="Arial TUR;Arial" w:hAnsi="Arial TUR;Arial"/>
          <w:sz w:val="22"/>
          <w:rtl w:val="true"/>
        </w:rPr>
        <w:t>)</w:t>
      </w:r>
      <w:r>
        <w:rPr>
          <w:rtl w:val="true"/>
        </w:rPr>
        <w:t xml:space="preserve">). </w:t>
      </w:r>
      <w:r>
        <w:rPr>
          <w:sz w:val="22"/>
          <w:sz w:val="22"/>
          <w:rtl w:val="true"/>
        </w:rPr>
        <w:t xml:space="preserve">הלכה זו מושרשת </w:t>
      </w:r>
      <w:r>
        <w:rPr>
          <w:rFonts w:ascii="Century" w:hAnsi="Century" w:cs="Century"/>
          <w:sz w:val="22"/>
          <w:sz w:val="22"/>
          <w:rtl w:val="true"/>
        </w:rPr>
        <w:t>נוכח היתרון המובנה הנתון לערכאה המבררת על פני ערכאת הערעור</w:t>
      </w:r>
      <w:r>
        <w:rPr>
          <w:rFonts w:cs="Century" w:ascii="Century" w:hAnsi="Century"/>
          <w:sz w:val="22"/>
          <w:rtl w:val="true"/>
        </w:rPr>
        <w:t xml:space="preserve">, </w:t>
      </w:r>
      <w:r>
        <w:rPr>
          <w:rFonts w:ascii="Century" w:hAnsi="Century" w:cs="Century"/>
          <w:sz w:val="22"/>
          <w:sz w:val="22"/>
          <w:rtl w:val="true"/>
        </w:rPr>
        <w:t>הנובע מיכולתה להתרשם באופן ישיר ובלתי אמצעי מן העדים שהעידו לפניה</w:t>
      </w:r>
      <w:r>
        <w:rPr>
          <w:sz w:val="22"/>
          <w:sz w:val="22"/>
          <w:rtl w:val="true"/>
        </w:rPr>
        <w:t xml:space="preserve"> </w:t>
      </w:r>
      <w:r>
        <w:rPr>
          <w:sz w:val="22"/>
          <w:rtl w:val="true"/>
        </w:rPr>
        <w:t>(</w:t>
      </w:r>
      <w:hyperlink r:id="rId59">
        <w:r>
          <w:rPr>
            <w:rStyle w:val="Hyperlink"/>
            <w:color w:val="0000FF"/>
            <w:sz w:val="22"/>
            <w:sz w:val="22"/>
            <w:u w:val="single"/>
            <w:rtl w:val="true"/>
          </w:rPr>
          <w:t>ע</w:t>
        </w:r>
        <w:r>
          <w:rPr>
            <w:rStyle w:val="Hyperlink"/>
            <w:color w:val="0000FF"/>
            <w:sz w:val="22"/>
            <w:u w:val="single"/>
            <w:rtl w:val="true"/>
          </w:rPr>
          <w:t>"</w:t>
        </w:r>
        <w:r>
          <w:rPr>
            <w:rStyle w:val="Hyperlink"/>
            <w:color w:val="0000FF"/>
            <w:sz w:val="22"/>
            <w:sz w:val="22"/>
            <w:u w:val="single"/>
            <w:rtl w:val="true"/>
          </w:rPr>
          <w:t>פ</w:t>
        </w:r>
        <w:r>
          <w:rPr>
            <w:rStyle w:val="Hyperlink"/>
            <w:color w:val="0000FF"/>
            <w:sz w:val="22"/>
            <w:sz w:val="22"/>
            <w:u w:val="single"/>
            <w:rtl w:val="true"/>
          </w:rPr>
          <w:t xml:space="preserve"> </w:t>
        </w:r>
        <w:r>
          <w:rPr>
            <w:rStyle w:val="Hyperlink"/>
            <w:color w:val="0000FF"/>
            <w:sz w:val="22"/>
            <w:u w:val="single"/>
          </w:rPr>
          <w:t>6072/17</w:t>
        </w:r>
      </w:hyperlink>
      <w:r>
        <w:rPr>
          <w:rFonts w:cs="Miriam"/>
          <w:b/>
          <w:spacing w:val="0"/>
          <w:szCs w:val="24"/>
          <w:rtl w:val="true"/>
        </w:rPr>
        <w:t xml:space="preserve"> </w:t>
      </w:r>
      <w:r>
        <w:rPr>
          <w:rFonts w:cs="Miriam"/>
          <w:b/>
          <w:b/>
          <w:spacing w:val="0"/>
          <w:szCs w:val="24"/>
          <w:rtl w:val="true"/>
        </w:rPr>
        <w:t>ורון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19</w:t>
      </w:r>
      <w:r>
        <w:rPr>
          <w:rFonts w:cs="Century" w:ascii="Century" w:hAnsi="Century"/>
          <w:sz w:val="22"/>
          <w:rtl w:val="true"/>
        </w:rPr>
        <w:t xml:space="preserve"> (</w:t>
      </w:r>
      <w:r>
        <w:rPr>
          <w:rFonts w:cs="Century" w:ascii="Century" w:hAnsi="Century"/>
          <w:sz w:val="22"/>
        </w:rPr>
        <w:t>12.3.2018</w:t>
      </w:r>
      <w:r>
        <w:rPr>
          <w:rFonts w:cs="Century" w:ascii="Century" w:hAnsi="Century"/>
          <w:sz w:val="22"/>
          <w:rtl w:val="true"/>
        </w:rPr>
        <w:t>);</w:t>
      </w:r>
      <w:r>
        <w:rPr>
          <w:sz w:val="22"/>
          <w:rtl w:val="true"/>
        </w:rPr>
        <w:t xml:space="preserve"> </w:t>
      </w:r>
      <w:hyperlink r:id="rId60">
        <w:r>
          <w:rPr>
            <w:rStyle w:val="Hyperlink"/>
            <w:color w:val="0000FF"/>
            <w:sz w:val="22"/>
            <w:sz w:val="22"/>
            <w:u w:val="single"/>
            <w:rtl w:val="true"/>
          </w:rPr>
          <w:t>ע</w:t>
        </w:r>
        <w:r>
          <w:rPr>
            <w:rStyle w:val="Hyperlink"/>
            <w:color w:val="0000FF"/>
            <w:sz w:val="22"/>
            <w:u w:val="single"/>
            <w:rtl w:val="true"/>
          </w:rPr>
          <w:t>"</w:t>
        </w:r>
        <w:r>
          <w:rPr>
            <w:rStyle w:val="Hyperlink"/>
            <w:color w:val="0000FF"/>
            <w:sz w:val="22"/>
            <w:sz w:val="22"/>
            <w:u w:val="single"/>
            <w:rtl w:val="true"/>
          </w:rPr>
          <w:t>פ</w:t>
        </w:r>
        <w:r>
          <w:rPr>
            <w:rStyle w:val="Hyperlink"/>
            <w:color w:val="0000FF"/>
            <w:sz w:val="22"/>
            <w:sz w:val="22"/>
            <w:u w:val="single"/>
            <w:rtl w:val="true"/>
          </w:rPr>
          <w:t xml:space="preserve"> </w:t>
        </w:r>
        <w:r>
          <w:rPr>
            <w:rStyle w:val="Hyperlink"/>
            <w:color w:val="0000FF"/>
            <w:sz w:val="22"/>
            <w:u w:val="single"/>
          </w:rPr>
          <w:t>1244/17</w:t>
        </w:r>
      </w:hyperlink>
      <w:r>
        <w:rPr>
          <w:sz w:val="22"/>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21</w:t>
      </w:r>
      <w:r>
        <w:rPr>
          <w:rFonts w:cs="Century" w:ascii="Century" w:hAnsi="Century"/>
          <w:sz w:val="22"/>
          <w:rtl w:val="true"/>
        </w:rPr>
        <w:t xml:space="preserve"> (</w:t>
      </w:r>
      <w:r>
        <w:rPr>
          <w:rFonts w:cs="Century" w:ascii="Century" w:hAnsi="Century"/>
          <w:sz w:val="22"/>
        </w:rPr>
        <w:t>21.6.2018</w:t>
      </w:r>
      <w:r>
        <w:rPr>
          <w:rFonts w:cs="Century" w:ascii="Century" w:hAnsi="Century"/>
          <w:sz w:val="22"/>
          <w:rtl w:val="true"/>
        </w:rPr>
        <w:t>);</w:t>
      </w:r>
      <w:r>
        <w:rPr>
          <w:sz w:val="22"/>
          <w:rtl w:val="true"/>
        </w:rPr>
        <w:t xml:space="preserve"> </w:t>
      </w:r>
      <w:hyperlink r:id="rId61">
        <w:r>
          <w:rPr>
            <w:rStyle w:val="Hyperlink"/>
            <w:color w:val="0000FF"/>
            <w:sz w:val="22"/>
            <w:sz w:val="22"/>
            <w:u w:val="single"/>
            <w:rtl w:val="true"/>
          </w:rPr>
          <w:t>ע</w:t>
        </w:r>
        <w:r>
          <w:rPr>
            <w:rStyle w:val="Hyperlink"/>
            <w:color w:val="0000FF"/>
            <w:sz w:val="22"/>
            <w:u w:val="single"/>
            <w:rtl w:val="true"/>
          </w:rPr>
          <w:t>"</w:t>
        </w:r>
        <w:r>
          <w:rPr>
            <w:rStyle w:val="Hyperlink"/>
            <w:color w:val="0000FF"/>
            <w:sz w:val="22"/>
            <w:sz w:val="22"/>
            <w:u w:val="single"/>
            <w:rtl w:val="true"/>
          </w:rPr>
          <w:t>פ</w:t>
        </w:r>
        <w:r>
          <w:rPr>
            <w:rStyle w:val="Hyperlink"/>
            <w:color w:val="0000FF"/>
            <w:sz w:val="22"/>
            <w:sz w:val="22"/>
            <w:u w:val="single"/>
            <w:rtl w:val="true"/>
          </w:rPr>
          <w:t xml:space="preserve"> </w:t>
        </w:r>
        <w:r>
          <w:rPr>
            <w:rStyle w:val="Hyperlink"/>
            <w:color w:val="0000FF"/>
            <w:sz w:val="22"/>
            <w:u w:val="single"/>
          </w:rPr>
          <w:t>6950/17</w:t>
        </w:r>
      </w:hyperlink>
      <w:r>
        <w:rPr>
          <w:sz w:val="22"/>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13</w:t>
      </w:r>
      <w:r>
        <w:rPr>
          <w:rFonts w:cs="Century" w:ascii="Century" w:hAnsi="Century"/>
          <w:sz w:val="22"/>
          <w:rtl w:val="true"/>
        </w:rPr>
        <w:t xml:space="preserve"> (</w:t>
      </w:r>
      <w:r>
        <w:rPr>
          <w:rFonts w:cs="Century" w:ascii="Century" w:hAnsi="Century"/>
          <w:sz w:val="22"/>
        </w:rPr>
        <w:t>24.9.2019</w:t>
      </w:r>
      <w:r>
        <w:rPr>
          <w:rFonts w:cs="Century" w:ascii="Century" w:hAnsi="Century"/>
          <w:sz w:val="22"/>
          <w:rtl w:val="true"/>
        </w:rPr>
        <w:t xml:space="preserve">)). </w:t>
      </w:r>
      <w:r>
        <w:rPr>
          <w:rFonts w:ascii="Century" w:hAnsi="Century" w:cs="Century"/>
          <w:sz w:val="22"/>
          <w:sz w:val="22"/>
          <w:rtl w:val="true"/>
        </w:rPr>
        <w:t>לכלל אי ההתערבות נקבע מספר מצומצם של חריגים</w:t>
      </w:r>
      <w:r>
        <w:rPr>
          <w:rFonts w:cs="Century" w:ascii="Century" w:hAnsi="Century"/>
          <w:sz w:val="22"/>
          <w:rtl w:val="true"/>
        </w:rPr>
        <w:t xml:space="preserve">, </w:t>
      </w:r>
      <w:r>
        <w:rPr>
          <w:rFonts w:ascii="Century" w:hAnsi="Century" w:cs="Century"/>
          <w:sz w:val="22"/>
          <w:sz w:val="22"/>
          <w:rtl w:val="true"/>
        </w:rPr>
        <w:t>ובהם היותם של הממצאים שקבעה הערכאה הדיונית מבוססים על שיקולים שבהיגיון ושכל ישר</w:t>
      </w:r>
      <w:r>
        <w:rPr>
          <w:rFonts w:cs="Century" w:ascii="Century" w:hAnsi="Century"/>
          <w:sz w:val="22"/>
          <w:rtl w:val="true"/>
        </w:rPr>
        <w:t xml:space="preserve">, </w:t>
      </w:r>
      <w:r>
        <w:rPr>
          <w:rFonts w:ascii="Century" w:hAnsi="Century" w:cs="Century"/>
          <w:sz w:val="22"/>
          <w:sz w:val="22"/>
          <w:rtl w:val="true"/>
        </w:rPr>
        <w:t>על ראיות בכתב</w:t>
      </w:r>
      <w:r>
        <w:rPr>
          <w:rFonts w:cs="Century" w:ascii="Century" w:hAnsi="Century"/>
          <w:sz w:val="22"/>
          <w:rtl w:val="true"/>
        </w:rPr>
        <w:t xml:space="preserve">, </w:t>
      </w:r>
      <w:r>
        <w:rPr>
          <w:rFonts w:ascii="Century" w:hAnsi="Century" w:cs="Century"/>
          <w:sz w:val="22"/>
          <w:sz w:val="22"/>
          <w:rtl w:val="true"/>
        </w:rPr>
        <w:t>תמלילי קלטת או התרשמות מחפץ</w:t>
      </w:r>
      <w:r>
        <w:rPr>
          <w:rFonts w:cs="Century" w:ascii="Century" w:hAnsi="Century"/>
          <w:sz w:val="22"/>
          <w:rtl w:val="true"/>
        </w:rPr>
        <w:t xml:space="preserve">; </w:t>
      </w:r>
      <w:r>
        <w:rPr>
          <w:rFonts w:ascii="Century" w:hAnsi="Century" w:cs="Century"/>
          <w:sz w:val="22"/>
          <w:sz w:val="22"/>
          <w:rtl w:val="true"/>
        </w:rPr>
        <w:t>טעות ממשית ומהותית בהערכת הראיות</w:t>
      </w:r>
      <w:r>
        <w:rPr>
          <w:rFonts w:cs="Century" w:ascii="Century" w:hAnsi="Century"/>
          <w:sz w:val="22"/>
          <w:rtl w:val="true"/>
        </w:rPr>
        <w:t xml:space="preserve">; </w:t>
      </w:r>
      <w:r>
        <w:rPr>
          <w:rFonts w:ascii="Century" w:hAnsi="Century" w:cs="Century"/>
          <w:sz w:val="22"/>
          <w:sz w:val="22"/>
          <w:rtl w:val="true"/>
        </w:rPr>
        <w:t xml:space="preserve">ומתן משקל לא מספק לסתירות מהותיות או לגורמים רלוונטיים בעת הערכת העדויות </w:t>
      </w:r>
      <w:r>
        <w:rPr>
          <w:rFonts w:cs="Century" w:ascii="Century" w:hAnsi="Century"/>
          <w:rtl w:val="true"/>
        </w:rPr>
        <w:t>(</w:t>
      </w:r>
      <w:hyperlink r:id="rId6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1193/16</w:t>
        </w:r>
      </w:hyperlink>
      <w:r>
        <w:rPr>
          <w:rFonts w:cs="Century" w:ascii="Century" w:hAnsi="Century"/>
          <w:rtl w:val="true"/>
        </w:rPr>
        <w:t xml:space="preserve"> </w:t>
      </w:r>
      <w:r>
        <w:rPr>
          <w:rFonts w:ascii="Century" w:hAnsi="Century" w:cs="Miriam"/>
          <w:b/>
          <w:b/>
          <w:spacing w:val="0"/>
          <w:szCs w:val="24"/>
          <w:rtl w:val="true"/>
        </w:rPr>
        <w:t>סונגו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b/>
          <w:spacing w:val="0"/>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ascii="Century" w:hAnsi="Century" w:cs="Century"/>
          <w:b/>
          <w:b/>
          <w:spacing w:val="0"/>
          <w:rtl w:val="true"/>
        </w:rPr>
        <w:t xml:space="preserve">פסקאות </w:t>
      </w:r>
      <w:r>
        <w:rPr>
          <w:rFonts w:cs="Century" w:ascii="Century" w:hAnsi="Century"/>
          <w:b/>
          <w:spacing w:val="0"/>
        </w:rPr>
        <w:t>30-29</w:t>
      </w:r>
      <w:r>
        <w:rPr>
          <w:rFonts w:cs="Century" w:ascii="Century" w:hAnsi="Century"/>
          <w:b/>
          <w:spacing w:val="0"/>
          <w:rtl w:val="true"/>
        </w:rPr>
        <w:t xml:space="preserve"> (</w:t>
      </w:r>
      <w:r>
        <w:rPr>
          <w:rFonts w:cs="Century" w:ascii="Century" w:hAnsi="Century"/>
          <w:b/>
          <w:spacing w:val="0"/>
        </w:rPr>
        <w:t>17.5.2018</w:t>
      </w:r>
      <w:r>
        <w:rPr>
          <w:rFonts w:cs="Century" w:ascii="Century" w:hAnsi="Century"/>
          <w:b/>
          <w:spacing w:val="0"/>
          <w:rtl w:val="true"/>
        </w:rPr>
        <w:t>)</w:t>
      </w:r>
      <w:r>
        <w:rPr>
          <w:b/>
          <w:spacing w:val="0"/>
          <w:rtl w:val="true"/>
        </w:rPr>
        <w:t xml:space="preserve">; </w:t>
      </w:r>
      <w:hyperlink r:id="rId63">
        <w:r>
          <w:rPr>
            <w:rStyle w:val="Hyperlink"/>
            <w:b/>
            <w:b/>
            <w:color w:val="0000FF"/>
            <w:spacing w:val="0"/>
            <w:u w:val="single"/>
            <w:rtl w:val="true"/>
          </w:rPr>
          <w:t>ע</w:t>
        </w:r>
        <w:r>
          <w:rPr>
            <w:rStyle w:val="Hyperlink"/>
            <w:b/>
            <w:color w:val="0000FF"/>
            <w:spacing w:val="0"/>
            <w:u w:val="single"/>
            <w:rtl w:val="true"/>
          </w:rPr>
          <w:t>"</w:t>
        </w:r>
        <w:r>
          <w:rPr>
            <w:rStyle w:val="Hyperlink"/>
            <w:b/>
            <w:b/>
            <w:color w:val="0000FF"/>
            <w:spacing w:val="0"/>
            <w:u w:val="single"/>
            <w:rtl w:val="true"/>
          </w:rPr>
          <w:t>פ</w:t>
        </w:r>
        <w:r>
          <w:rPr>
            <w:rStyle w:val="Hyperlink"/>
            <w:b/>
            <w:b/>
            <w:color w:val="0000FF"/>
            <w:spacing w:val="0"/>
            <w:u w:val="single"/>
            <w:rtl w:val="true"/>
          </w:rPr>
          <w:t xml:space="preserve"> </w:t>
        </w:r>
        <w:r>
          <w:rPr>
            <w:rStyle w:val="Hyperlink"/>
            <w:b/>
            <w:color w:val="0000FF"/>
            <w:spacing w:val="0"/>
            <w:u w:val="single"/>
          </w:rPr>
          <w:t>3021/17</w:t>
        </w:r>
      </w:hyperlink>
      <w:r>
        <w:rPr>
          <w:b/>
          <w:spacing w:val="0"/>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Miriam"/>
          <w:b/>
          <w:spacing w:val="0"/>
          <w:szCs w:val="24"/>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20</w:t>
      </w:r>
      <w:r>
        <w:rPr>
          <w:rFonts w:cs="Century" w:ascii="Century" w:hAnsi="Century"/>
          <w:sz w:val="22"/>
          <w:rtl w:val="true"/>
        </w:rPr>
        <w:t xml:space="preserve"> (</w:t>
      </w:r>
      <w:r>
        <w:rPr>
          <w:rFonts w:cs="Century" w:ascii="Century" w:hAnsi="Century"/>
          <w:sz w:val="22"/>
        </w:rPr>
        <w:t>11.1.2018</w:t>
      </w:r>
      <w:r>
        <w:rPr>
          <w:rFonts w:cs="Century" w:ascii="Century" w:hAnsi="Century"/>
          <w:sz w:val="22"/>
          <w:rtl w:val="true"/>
        </w:rPr>
        <w:t>)</w:t>
      </w:r>
      <w:r>
        <w:rPr>
          <w:sz w:val="22"/>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על כן</w:t>
      </w:r>
      <w:r>
        <w:rPr>
          <w:rtl w:val="true"/>
        </w:rPr>
        <w:t xml:space="preserve">, </w:t>
      </w:r>
      <w:r>
        <w:rPr>
          <w:rtl w:val="true"/>
        </w:rPr>
        <w:t>אתייחס לטיעונים המרכזיים של המערער מבלי לצלול לפרטי הפרטים של האמרות השונות של העדים השונים</w:t>
      </w:r>
      <w:r>
        <w:rPr>
          <w:rtl w:val="true"/>
        </w:rPr>
        <w:t xml:space="preserve">, </w:t>
      </w:r>
      <w:r>
        <w:rPr>
          <w:rtl w:val="true"/>
        </w:rPr>
        <w:t>אלא אם הדבר נחוץ להכריע באותן סוגיות המותירות מקום להתערבות כאמור</w:t>
      </w:r>
      <w:r>
        <w:rPr>
          <w:rtl w:val="true"/>
        </w:rPr>
        <w:t xml:space="preserve">. </w:t>
      </w:r>
      <w:r>
        <w:rPr>
          <w:rtl w:val="true"/>
        </w:rPr>
        <w:t>ראשון ראשון ואחרון אחרון אפוא</w:t>
      </w:r>
      <w:r>
        <w:rPr>
          <w:rtl w:val="true"/>
        </w:rPr>
        <w:t xml:space="preserve">. </w:t>
      </w:r>
      <w:r>
        <w:rPr>
          <w:rtl w:val="true"/>
        </w:rPr>
        <w:t>ותחילה לעניין מסירת גרסתה של א</w:t>
      </w:r>
      <w:r>
        <w:rPr>
          <w:rtl w:val="true"/>
        </w:rPr>
        <w:t xml:space="preserve">' </w:t>
      </w:r>
      <w:r>
        <w:rPr>
          <w:rtl w:val="true"/>
        </w:rPr>
        <w:t>באמצעות חוקרת הילדים</w:t>
      </w:r>
      <w:r>
        <w:rPr>
          <w:rtl w:val="true"/>
        </w:rPr>
        <w:t xml:space="preserve">, </w:t>
      </w:r>
      <w:r>
        <w:rPr>
          <w:rtl w:val="true"/>
        </w:rPr>
        <w:t>סירוב חוקרת הילדים שא</w:t>
      </w:r>
      <w:r>
        <w:rPr>
          <w:rtl w:val="true"/>
        </w:rPr>
        <w:t xml:space="preserve">' </w:t>
      </w:r>
      <w:r>
        <w:rPr>
          <w:rtl w:val="true"/>
        </w:rPr>
        <w:t>תמסור עדות בבית המשפט וטענת המערער כי דעתה נטתה לחובתו</w:t>
      </w:r>
      <w:r>
        <w:rPr>
          <w:rtl w:val="true"/>
        </w:rPr>
        <w:t>.</w:t>
      </w:r>
    </w:p>
    <w:p>
      <w:pPr>
        <w:pStyle w:val="Ruller41"/>
        <w:ind w:end="0"/>
        <w:jc w:val="both"/>
        <w:rPr/>
      </w:pPr>
      <w:r>
        <w:rPr>
          <w:rtl w:val="true"/>
        </w:rPr>
      </w:r>
    </w:p>
    <w:p>
      <w:pPr>
        <w:pStyle w:val="Ruller42"/>
        <w:numPr>
          <w:ilvl w:val="0"/>
          <w:numId w:val="2"/>
        </w:numPr>
        <w:ind w:hanging="0" w:start="0" w:end="0"/>
        <w:jc w:val="both"/>
        <w:rPr>
          <w:rStyle w:val="default"/>
          <w:rFonts w:cs="FrankRuehl"/>
        </w:rPr>
      </w:pPr>
      <w:hyperlink r:id="rId64">
        <w:r>
          <w:rPr>
            <w:rStyle w:val="Hyperlink"/>
            <w:rFonts w:ascii="FrankRuehl" w:hAnsi="FrankRuehl" w:cs="FrankRuehl"/>
            <w:sz w:val="28"/>
            <w:sz w:val="28"/>
            <w:rtl w:val="true"/>
          </w:rPr>
          <w:t xml:space="preserve">סעיף </w:t>
        </w:r>
        <w:r>
          <w:rPr>
            <w:rStyle w:val="Hyperlink"/>
            <w:rFonts w:cs="FrankRuehl" w:ascii="FrankRuehl" w:hAnsi="FrankRuehl"/>
            <w:sz w:val="28"/>
          </w:rPr>
          <w:t>2</w:t>
        </w:r>
        <w:r>
          <w:rPr>
            <w:rStyle w:val="Hyperlink"/>
            <w:rFonts w:cs="FrankRuehl" w:ascii="FrankRuehl" w:hAnsi="FrankRuehl"/>
            <w:sz w:val="28"/>
            <w:rtl w:val="true"/>
          </w:rPr>
          <w:t>(</w:t>
        </w:r>
        <w:r>
          <w:rPr>
            <w:rStyle w:val="Hyperlink"/>
            <w:rFonts w:ascii="FrankRuehl" w:hAnsi="FrankRuehl" w:cs="FrankRuehl"/>
            <w:sz w:val="28"/>
            <w:sz w:val="28"/>
            <w:rtl w:val="true"/>
          </w:rPr>
          <w:t>א</w:t>
        </w:r>
        <w:r>
          <w:rPr>
            <w:rStyle w:val="Hyperlink"/>
            <w:rFonts w:cs="FrankRuehl" w:ascii="FrankRuehl" w:hAnsi="FrankRuehl"/>
            <w:sz w:val="28"/>
            <w:rtl w:val="true"/>
          </w:rPr>
          <w:t>)</w:t>
        </w:r>
      </w:hyperlink>
      <w:r>
        <w:rPr>
          <w:rStyle w:val="default"/>
          <w:rFonts w:cs="FrankRuehl" w:ascii="FrankRuehl" w:hAnsi="FrankRuehl"/>
          <w:sz w:val="28"/>
          <w:rtl w:val="true"/>
        </w:rPr>
        <w:t xml:space="preserve"> </w:t>
      </w:r>
      <w:r>
        <w:rPr>
          <w:rStyle w:val="default"/>
          <w:rFonts w:ascii="FrankRuehl" w:hAnsi="FrankRuehl" w:cs="FrankRuehl"/>
          <w:sz w:val="28"/>
          <w:sz w:val="28"/>
          <w:rtl w:val="true"/>
        </w:rPr>
        <w:t>לחוק להגנת ילדים</w:t>
      </w:r>
      <w:r>
        <w:rPr>
          <w:rStyle w:val="default"/>
          <w:rFonts w:ascii="FrankRuehl" w:hAnsi="FrankRuehl" w:cs="FrankRuehl"/>
          <w:sz w:val="28"/>
          <w:sz w:val="28"/>
          <w:rtl w:val="true"/>
        </w:rPr>
        <w:t xml:space="preserve"> קובע כי </w:t>
      </w:r>
      <w:r>
        <w:rPr>
          <w:rStyle w:val="default"/>
          <w:rFonts w:cs="FrankRuehl" w:ascii="FrankRuehl" w:hAnsi="FrankRuehl"/>
          <w:sz w:val="28"/>
          <w:rtl w:val="true"/>
        </w:rPr>
        <w:t>"</w:t>
      </w:r>
      <w:r>
        <w:rPr>
          <w:rStyle w:val="default"/>
          <w:rFonts w:ascii="FrankRuehl" w:hAnsi="FrankRuehl" w:cs="FrankRuehl"/>
          <w:sz w:val="28"/>
          <w:sz w:val="28"/>
          <w:rtl w:val="true"/>
        </w:rPr>
        <w:t>אין מעידים ילד על עבירה המנויה בתוספת</w:t>
      </w:r>
      <w:r>
        <w:rPr>
          <w:rStyle w:val="default"/>
          <w:rFonts w:cs="FrankRuehl" w:ascii="FrankRuehl" w:hAnsi="FrankRuehl"/>
          <w:sz w:val="28"/>
          <w:rtl w:val="true"/>
        </w:rPr>
        <w:t xml:space="preserve">, </w:t>
      </w:r>
      <w:r>
        <w:rPr>
          <w:rStyle w:val="default"/>
          <w:rFonts w:ascii="FrankRuehl" w:hAnsi="FrankRuehl" w:cs="FrankRuehl"/>
          <w:sz w:val="28"/>
          <w:sz w:val="28"/>
          <w:rtl w:val="true"/>
        </w:rPr>
        <w:t>שנעשתה בגופו או בנוכחותו או שהוא חשוד בעשייתה ואין מקבלים כראיה הודעתו של ילד על עבירה כאמור</w:t>
      </w:r>
      <w:r>
        <w:rPr>
          <w:rStyle w:val="default"/>
          <w:rFonts w:cs="FrankRuehl" w:ascii="FrankRuehl" w:hAnsi="FrankRuehl"/>
          <w:sz w:val="28"/>
          <w:rtl w:val="true"/>
        </w:rPr>
        <w:t xml:space="preserve">, </w:t>
      </w:r>
      <w:r>
        <w:rPr>
          <w:rStyle w:val="default"/>
          <w:rFonts w:ascii="FrankRuehl" w:hAnsi="FrankRuehl" w:cs="FrankRuehl"/>
          <w:sz w:val="28"/>
          <w:sz w:val="28"/>
          <w:rtl w:val="true"/>
        </w:rPr>
        <w:t>אלא ברשות חוקר ילדים ובנוכחותו</w:t>
      </w:r>
      <w:r>
        <w:rPr>
          <w:rStyle w:val="default"/>
          <w:rFonts w:cs="FrankRuehl" w:ascii="FrankRuehl" w:hAnsi="FrankRuehl"/>
          <w:sz w:val="28"/>
          <w:rtl w:val="true"/>
        </w:rPr>
        <w:t>". "</w:t>
      </w:r>
      <w:r>
        <w:rPr>
          <w:rStyle w:val="default"/>
          <w:rFonts w:ascii="FrankRuehl" w:hAnsi="FrankRuehl" w:cs="FrankRuehl"/>
          <w:sz w:val="28"/>
          <w:sz w:val="28"/>
          <w:rtl w:val="true"/>
        </w:rPr>
        <w:t>ילד</w:t>
      </w:r>
      <w:r>
        <w:rPr>
          <w:rStyle w:val="default"/>
          <w:rFonts w:cs="FrankRuehl" w:ascii="FrankRuehl" w:hAnsi="FrankRuehl"/>
          <w:sz w:val="28"/>
          <w:rtl w:val="true"/>
        </w:rPr>
        <w:t xml:space="preserve">" </w:t>
      </w:r>
      <w:r>
        <w:rPr>
          <w:rStyle w:val="default"/>
          <w:rFonts w:ascii="FrankRuehl" w:hAnsi="FrankRuehl" w:cs="FrankRuehl"/>
          <w:sz w:val="28"/>
          <w:sz w:val="28"/>
          <w:rtl w:val="true"/>
        </w:rPr>
        <w:t>לעניין זה</w:t>
      </w:r>
      <w:r>
        <w:rPr>
          <w:rStyle w:val="default"/>
          <w:rFonts w:cs="FrankRuehl" w:ascii="FrankRuehl" w:hAnsi="FrankRuehl"/>
          <w:sz w:val="28"/>
          <w:rtl w:val="true"/>
        </w:rPr>
        <w:t xml:space="preserve">, </w:t>
      </w:r>
      <w:r>
        <w:rPr>
          <w:rStyle w:val="default"/>
          <w:rFonts w:ascii="FrankRuehl" w:hAnsi="FrankRuehl" w:cs="FrankRuehl"/>
          <w:sz w:val="28"/>
          <w:sz w:val="28"/>
          <w:rtl w:val="true"/>
        </w:rPr>
        <w:t xml:space="preserve">הוא מי שלא מלאו לו </w:t>
      </w:r>
      <w:r>
        <w:rPr>
          <w:rStyle w:val="default"/>
          <w:rFonts w:cs="FrankRuehl" w:ascii="FrankRuehl" w:hAnsi="FrankRuehl"/>
          <w:sz w:val="28"/>
        </w:rPr>
        <w:t>14</w:t>
      </w:r>
      <w:r>
        <w:rPr>
          <w:rStyle w:val="default"/>
          <w:rFonts w:cs="FrankRuehl" w:ascii="FrankRuehl" w:hAnsi="FrankRuehl"/>
          <w:sz w:val="28"/>
          <w:rtl w:val="true"/>
        </w:rPr>
        <w:t xml:space="preserve"> </w:t>
      </w:r>
      <w:r>
        <w:rPr>
          <w:rStyle w:val="default"/>
          <w:rFonts w:ascii="FrankRuehl" w:hAnsi="FrankRuehl" w:cs="FrankRuehl"/>
          <w:sz w:val="28"/>
          <w:sz w:val="28"/>
          <w:rtl w:val="true"/>
        </w:rPr>
        <w:t>שנים ועל כן הסעיף האמור חל בענייננו</w:t>
      </w:r>
      <w:r>
        <w:rPr>
          <w:rStyle w:val="default"/>
          <w:rFonts w:cs="FrankRuehl" w:ascii="FrankRuehl" w:hAnsi="FrankRuehl"/>
          <w:sz w:val="28"/>
          <w:rtl w:val="true"/>
        </w:rPr>
        <w:t>. [</w:t>
      </w:r>
      <w:r>
        <w:rPr>
          <w:rStyle w:val="default"/>
          <w:rFonts w:ascii="FrankRuehl" w:hAnsi="FrankRuehl" w:cs="FrankRuehl"/>
          <w:sz w:val="28"/>
          <w:sz w:val="28"/>
          <w:rtl w:val="true"/>
        </w:rPr>
        <w:t xml:space="preserve">למותר לציין כי </w:t>
      </w:r>
      <w:hyperlink r:id="rId65">
        <w:r>
          <w:rPr>
            <w:rStyle w:val="Hyperlink"/>
            <w:rFonts w:ascii="FrankRuehl" w:hAnsi="FrankRuehl" w:cs="FrankRuehl"/>
            <w:rtl w:val="true"/>
          </w:rPr>
          <w:t xml:space="preserve">סעיף </w:t>
        </w:r>
        <w:r>
          <w:rPr>
            <w:rStyle w:val="Hyperlink"/>
            <w:rFonts w:cs="FrankRuehl" w:ascii="FrankRuehl" w:hAnsi="FrankRuehl"/>
          </w:rPr>
          <w:t>9</w:t>
        </w:r>
        <w:r>
          <w:rPr>
            <w:rStyle w:val="Hyperlink"/>
            <w:rFonts w:ascii="FrankRuehl" w:hAnsi="FrankRuehl" w:cs="FrankRuehl"/>
            <w:rtl w:val="true"/>
          </w:rPr>
          <w:t>א</w:t>
        </w:r>
      </w:hyperlink>
      <w:r>
        <w:rPr>
          <w:rStyle w:val="default"/>
          <w:rFonts w:ascii="FrankRuehl" w:hAnsi="FrankRuehl" w:cs="FrankRuehl"/>
          <w:rtl w:val="true"/>
        </w:rPr>
        <w:t xml:space="preserve"> ל</w:t>
      </w:r>
      <w:hyperlink r:id="rId66">
        <w:r>
          <w:rPr>
            <w:rStyle w:val="Hyperlink"/>
            <w:rFonts w:cs="Times New Roman" w:ascii="FrankRuehl" w:hAnsi="FrankRuehl"/>
            <w:color w:val="0000FF"/>
            <w:u w:val="single"/>
            <w:rtl w:val="true"/>
          </w:rPr>
          <w:t xml:space="preserve">חוק הנוער </w:t>
        </w:r>
        <w:r>
          <w:rPr>
            <w:rStyle w:val="Hyperlink"/>
            <w:rFonts w:cs="FrankRuehl" w:ascii="FrankRuehl" w:hAnsi="FrankRuehl"/>
            <w:color w:val="0000FF"/>
            <w:u w:val="single"/>
            <w:rtl w:val="true"/>
          </w:rPr>
          <w:t>(</w:t>
        </w:r>
        <w:r>
          <w:rPr>
            <w:rStyle w:val="Hyperlink"/>
            <w:rFonts w:cs="Times New Roman" w:ascii="FrankRuehl" w:hAnsi="FrankRuehl"/>
            <w:color w:val="0000FF"/>
            <w:u w:val="single"/>
            <w:rtl w:val="true"/>
          </w:rPr>
          <w:t>טיפול והשגחה</w:t>
        </w:r>
        <w:r>
          <w:rPr>
            <w:rStyle w:val="Hyperlink"/>
            <w:rFonts w:cs="FrankRuehl" w:ascii="FrankRuehl" w:hAnsi="FrankRuehl"/>
            <w:color w:val="0000FF"/>
            <w:u w:val="single"/>
            <w:rtl w:val="true"/>
          </w:rPr>
          <w:t>)</w:t>
        </w:r>
      </w:hyperlink>
      <w:r>
        <w:rPr>
          <w:rStyle w:val="default"/>
          <w:rFonts w:cs="FrankRuehl" w:ascii="FrankRuehl" w:hAnsi="FrankRuehl"/>
          <w:rtl w:val="true"/>
        </w:rPr>
        <w:t xml:space="preserve">, </w:t>
      </w:r>
      <w:r>
        <w:rPr>
          <w:rStyle w:val="default"/>
          <w:rFonts w:ascii="FrankRuehl" w:hAnsi="FrankRuehl" w:cs="FrankRuehl"/>
          <w:rtl w:val="true"/>
        </w:rPr>
        <w:t>התש</w:t>
      </w:r>
      <w:r>
        <w:rPr>
          <w:rStyle w:val="default"/>
          <w:rFonts w:cs="FrankRuehl" w:ascii="FrankRuehl" w:hAnsi="FrankRuehl"/>
          <w:rtl w:val="true"/>
        </w:rPr>
        <w:t>"</w:t>
      </w:r>
      <w:r>
        <w:rPr>
          <w:rStyle w:val="default"/>
          <w:rFonts w:ascii="FrankRuehl" w:hAnsi="FrankRuehl" w:cs="FrankRuehl"/>
          <w:rtl w:val="true"/>
        </w:rPr>
        <w:t>ך</w:t>
      </w:r>
      <w:r>
        <w:rPr>
          <w:rStyle w:val="default"/>
          <w:rFonts w:cs="FrankRuehl" w:ascii="FrankRuehl" w:hAnsi="FrankRuehl"/>
          <w:rtl w:val="true"/>
        </w:rPr>
        <w:t>-</w:t>
      </w:r>
      <w:r>
        <w:rPr>
          <w:rStyle w:val="default"/>
          <w:rFonts w:cs="FrankRuehl" w:ascii="FrankRuehl" w:hAnsi="FrankRuehl"/>
        </w:rPr>
        <w:t>1960</w:t>
      </w:r>
      <w:r>
        <w:rPr>
          <w:rStyle w:val="default"/>
          <w:rFonts w:cs="FrankRuehl" w:ascii="FrankRuehl" w:hAnsi="FrankRuehl"/>
          <w:rtl w:val="true"/>
        </w:rPr>
        <w:t xml:space="preserve"> </w:t>
      </w:r>
      <w:r>
        <w:rPr>
          <w:rStyle w:val="default"/>
          <w:rFonts w:ascii="FrankRuehl" w:hAnsi="FrankRuehl" w:cs="FrankRuehl"/>
          <w:rtl w:val="true"/>
        </w:rPr>
        <w:t xml:space="preserve">קובע כי </w:t>
      </w:r>
      <w:r>
        <w:rPr>
          <w:rStyle w:val="default"/>
          <w:rFonts w:cs="FrankRuehl" w:ascii="FrankRuehl" w:hAnsi="FrankRuehl"/>
          <w:rtl w:val="true"/>
        </w:rPr>
        <w:t>"</w:t>
      </w:r>
      <w:r>
        <w:rPr>
          <w:rStyle w:val="default"/>
          <w:rFonts w:ascii="FrankRuehl" w:hAnsi="FrankRuehl" w:cs="FrankRuehl"/>
          <w:rtl w:val="true"/>
        </w:rPr>
        <w:t>בית המשפט רשאי להימנע מ</w:t>
      </w:r>
      <w:r>
        <w:rPr>
          <w:rStyle w:val="default"/>
          <w:rFonts w:ascii="FrankRuehl" w:hAnsi="FrankRuehl" w:cs="FrankRuehl"/>
          <w:rtl w:val="true"/>
        </w:rPr>
        <w:t>ל</w:t>
      </w:r>
      <w:r>
        <w:rPr>
          <w:rStyle w:val="default"/>
          <w:rFonts w:ascii="FrankRuehl" w:hAnsi="FrankRuehl" w:cs="FrankRuehl"/>
          <w:rtl w:val="true"/>
        </w:rPr>
        <w:t>הזמין קטין כעד בהליכים לפי חוק זה</w:t>
      </w:r>
      <w:r>
        <w:rPr>
          <w:rStyle w:val="default"/>
          <w:rFonts w:cs="FrankRuehl" w:ascii="FrankRuehl" w:hAnsi="FrankRuehl"/>
          <w:rtl w:val="true"/>
        </w:rPr>
        <w:t xml:space="preserve">, </w:t>
      </w:r>
      <w:r>
        <w:rPr>
          <w:rStyle w:val="default"/>
          <w:rFonts w:ascii="FrankRuehl" w:hAnsi="FrankRuehl" w:cs="FrankRuehl"/>
          <w:rtl w:val="true"/>
        </w:rPr>
        <w:t>או להפסיק עדותו</w:t>
      </w:r>
      <w:r>
        <w:rPr>
          <w:rStyle w:val="default"/>
          <w:rFonts w:cs="FrankRuehl" w:ascii="FrankRuehl" w:hAnsi="FrankRuehl"/>
          <w:rtl w:val="true"/>
        </w:rPr>
        <w:t xml:space="preserve">, </w:t>
      </w:r>
      <w:r>
        <w:rPr>
          <w:rStyle w:val="default"/>
          <w:rFonts w:ascii="FrankRuehl" w:hAnsi="FrankRuehl" w:cs="FrankRuehl"/>
          <w:rtl w:val="true"/>
        </w:rPr>
        <w:t>אם היה סבור שמתן העדות עלול לסכן את שלומו של הקטין</w:t>
      </w:r>
      <w:r>
        <w:rPr>
          <w:rStyle w:val="default"/>
          <w:rFonts w:cs="FrankRuehl" w:ascii="FrankRuehl" w:hAnsi="FrankRuehl"/>
          <w:rtl w:val="true"/>
        </w:rPr>
        <w:t xml:space="preserve">; </w:t>
      </w:r>
      <w:r>
        <w:rPr>
          <w:rStyle w:val="default"/>
          <w:rFonts w:ascii="FrankRuehl" w:hAnsi="FrankRuehl" w:cs="FrankRuehl"/>
          <w:rtl w:val="true"/>
        </w:rPr>
        <w:t>במקרה זה רשאי הוא לקבל כראיה עדות שגבה ורשם חוקר ילדים</w:t>
      </w:r>
      <w:r>
        <w:rPr>
          <w:rStyle w:val="default"/>
          <w:rFonts w:cs="FrankRuehl" w:ascii="FrankRuehl" w:hAnsi="FrankRuehl"/>
          <w:rtl w:val="true"/>
        </w:rPr>
        <w:t xml:space="preserve">, </w:t>
      </w:r>
      <w:r>
        <w:rPr>
          <w:rStyle w:val="default"/>
          <w:rFonts w:ascii="FrankRuehl" w:hAnsi="FrankRuehl" w:cs="FrankRuehl"/>
          <w:rtl w:val="true"/>
        </w:rPr>
        <w:t xml:space="preserve">לפי </w:t>
      </w:r>
      <w:hyperlink r:id="rId67">
        <w:r>
          <w:rPr>
            <w:rStyle w:val="Hyperlink"/>
            <w:rFonts w:cs="Times New Roman" w:ascii="FrankRuehl" w:hAnsi="FrankRuehl"/>
            <w:color w:val="0000FF"/>
            <w:u w:val="single"/>
            <w:rtl w:val="true"/>
          </w:rPr>
          <w:t xml:space="preserve">חוק לתיקון דיני הראיות </w:t>
        </w:r>
        <w:r>
          <w:rPr>
            <w:rStyle w:val="Hyperlink"/>
            <w:rFonts w:cs="FrankRuehl" w:ascii="FrankRuehl" w:hAnsi="FrankRuehl"/>
            <w:color w:val="0000FF"/>
            <w:u w:val="single"/>
            <w:rtl w:val="true"/>
          </w:rPr>
          <w:t>(</w:t>
        </w:r>
        <w:r>
          <w:rPr>
            <w:rStyle w:val="Hyperlink"/>
            <w:rFonts w:cs="Times New Roman" w:ascii="FrankRuehl" w:hAnsi="FrankRuehl"/>
            <w:color w:val="0000FF"/>
            <w:u w:val="single"/>
            <w:rtl w:val="true"/>
          </w:rPr>
          <w:t>הגנת ילדים</w:t>
        </w:r>
        <w:r>
          <w:rPr>
            <w:rStyle w:val="Hyperlink"/>
            <w:rFonts w:cs="FrankRuehl" w:ascii="FrankRuehl" w:hAnsi="FrankRuehl"/>
            <w:color w:val="0000FF"/>
            <w:u w:val="single"/>
            <w:rtl w:val="true"/>
          </w:rPr>
          <w:t>)</w:t>
        </w:r>
      </w:hyperlink>
      <w:r>
        <w:rPr>
          <w:rStyle w:val="default"/>
          <w:rFonts w:cs="FrankRuehl" w:ascii="FrankRuehl" w:hAnsi="FrankRuehl"/>
          <w:rtl w:val="true"/>
        </w:rPr>
        <w:t xml:space="preserve">, </w:t>
      </w:r>
      <w:r>
        <w:rPr>
          <w:rStyle w:val="default"/>
          <w:rFonts w:ascii="FrankRuehl" w:hAnsi="FrankRuehl" w:cs="FrankRuehl"/>
          <w:rtl w:val="true"/>
        </w:rPr>
        <w:t>תשט</w:t>
      </w:r>
      <w:r>
        <w:rPr>
          <w:rStyle w:val="default"/>
          <w:rFonts w:cs="FrankRuehl" w:ascii="FrankRuehl" w:hAnsi="FrankRuehl"/>
          <w:rtl w:val="true"/>
        </w:rPr>
        <w:t>"</w:t>
      </w:r>
      <w:r>
        <w:rPr>
          <w:rStyle w:val="default"/>
          <w:rFonts w:ascii="FrankRuehl" w:hAnsi="FrankRuehl" w:cs="FrankRuehl"/>
          <w:rtl w:val="true"/>
        </w:rPr>
        <w:t>ו</w:t>
      </w:r>
      <w:r>
        <w:rPr>
          <w:rStyle w:val="default"/>
          <w:rFonts w:cs="FrankRuehl" w:ascii="FrankRuehl" w:hAnsi="FrankRuehl"/>
          <w:rtl w:val="true"/>
        </w:rPr>
        <w:t>-</w:t>
      </w:r>
      <w:r>
        <w:rPr>
          <w:rStyle w:val="default"/>
          <w:rFonts w:cs="FrankRuehl" w:ascii="FrankRuehl" w:hAnsi="FrankRuehl"/>
        </w:rPr>
        <w:t>1955</w:t>
      </w:r>
      <w:r>
        <w:rPr>
          <w:rStyle w:val="default"/>
          <w:rFonts w:cs="FrankRuehl" w:ascii="FrankRuehl" w:hAnsi="FrankRuehl"/>
          <w:rtl w:val="true"/>
        </w:rPr>
        <w:t xml:space="preserve">, </w:t>
      </w:r>
      <w:r>
        <w:rPr>
          <w:rStyle w:val="default"/>
          <w:rFonts w:ascii="FrankRuehl" w:hAnsi="FrankRuehl" w:cs="FrankRuehl"/>
          <w:rtl w:val="true"/>
        </w:rPr>
        <w:t>או זכרון דברים או דין</w:t>
      </w:r>
      <w:r>
        <w:rPr>
          <w:rStyle w:val="default"/>
          <w:rFonts w:cs="FrankRuehl" w:ascii="FrankRuehl" w:hAnsi="FrankRuehl"/>
          <w:rtl w:val="true"/>
        </w:rPr>
        <w:t>-</w:t>
      </w:r>
      <w:r>
        <w:rPr>
          <w:rStyle w:val="default"/>
          <w:rFonts w:ascii="FrankRuehl" w:hAnsi="FrankRuehl" w:cs="FrankRuehl"/>
          <w:rtl w:val="true"/>
        </w:rPr>
        <w:t>וחשבון שרשם חוקר ילדים בשעת חקירה או לאחריה</w:t>
      </w:r>
      <w:r>
        <w:rPr>
          <w:rStyle w:val="default"/>
          <w:rFonts w:cs="FrankRuehl" w:ascii="FrankRuehl" w:hAnsi="FrankRuehl"/>
          <w:rtl w:val="true"/>
        </w:rPr>
        <w:t xml:space="preserve">."] </w:t>
      </w:r>
      <w:r>
        <w:rPr>
          <w:rStyle w:val="default"/>
          <w:rFonts w:ascii="FrankRuehl" w:hAnsi="FrankRuehl" w:cs="FrankRuehl"/>
          <w:rtl w:val="true"/>
        </w:rPr>
        <w:t>משמעותו של דבר</w:t>
      </w:r>
      <w:r>
        <w:rPr>
          <w:rStyle w:val="default"/>
          <w:rFonts w:cs="FrankRuehl" w:ascii="FrankRuehl" w:hAnsi="FrankRuehl"/>
          <w:rtl w:val="true"/>
        </w:rPr>
        <w:t xml:space="preserve">, </w:t>
      </w:r>
      <w:r>
        <w:rPr>
          <w:rStyle w:val="default"/>
          <w:rFonts w:ascii="FrankRuehl" w:hAnsi="FrankRuehl" w:cs="FrankRuehl"/>
          <w:rtl w:val="true"/>
        </w:rPr>
        <w:t>כי לפי חוק הגנת ילדים</w:t>
      </w:r>
      <w:r>
        <w:rPr>
          <w:rStyle w:val="default"/>
          <w:rFonts w:cs="FrankRuehl" w:ascii="FrankRuehl" w:hAnsi="FrankRuehl"/>
          <w:rtl w:val="true"/>
        </w:rPr>
        <w:t xml:space="preserve">, </w:t>
      </w:r>
      <w:r>
        <w:rPr>
          <w:rStyle w:val="default"/>
          <w:rFonts w:ascii="FrankRuehl" w:hAnsi="FrankRuehl" w:cs="FrankRuehl"/>
          <w:rtl w:val="true"/>
        </w:rPr>
        <w:t>הכלל הוא כי אין מעידים ילד שנפגע בגופו</w:t>
      </w:r>
      <w:r>
        <w:rPr>
          <w:rStyle w:val="default"/>
          <w:rFonts w:cs="FrankRuehl" w:ascii="FrankRuehl" w:hAnsi="FrankRuehl"/>
          <w:rtl w:val="true"/>
        </w:rPr>
        <w:t xml:space="preserve">, </w:t>
      </w:r>
      <w:r>
        <w:rPr>
          <w:rStyle w:val="default"/>
          <w:rFonts w:ascii="FrankRuehl" w:hAnsi="FrankRuehl" w:cs="FrankRuehl"/>
          <w:rtl w:val="true"/>
        </w:rPr>
        <w:t>והיוצא מהכלל הוא שהעדות תישמע רק באישור חוקר ילדים</w:t>
      </w:r>
      <w:r>
        <w:rPr>
          <w:rStyle w:val="default"/>
          <w:rFonts w:cs="FrankRuehl" w:ascii="FrankRuehl" w:hAnsi="FrankRuehl"/>
          <w:rtl w:val="true"/>
        </w:rPr>
        <w:t xml:space="preserve">. </w:t>
      </w:r>
      <w:r>
        <w:rPr>
          <w:rStyle w:val="default"/>
          <w:rFonts w:ascii="FrankRuehl" w:hAnsi="FrankRuehl" w:cs="FrankRuehl"/>
          <w:rtl w:val="true"/>
        </w:rPr>
        <w:t>תפקיד זה של חוקר הילדים רב חשיבות הוא</w:t>
      </w:r>
      <w:r>
        <w:rPr>
          <w:rStyle w:val="default"/>
          <w:rFonts w:cs="FrankRuehl" w:ascii="FrankRuehl" w:hAnsi="FrankRuehl"/>
          <w:rtl w:val="true"/>
        </w:rPr>
        <w:t xml:space="preserve">. </w:t>
      </w:r>
      <w:r>
        <w:rPr>
          <w:rStyle w:val="default"/>
          <w:rFonts w:ascii="FrankRuehl" w:hAnsi="FrankRuehl" w:cs="FrankRuehl"/>
          <w:rtl w:val="true"/>
        </w:rPr>
        <w:t>וכפי שאמר בית המשפט ב</w:t>
      </w:r>
      <w:hyperlink r:id="rId68">
        <w:r>
          <w:rPr>
            <w:rStyle w:val="Hyperlink"/>
            <w:rFonts w:cs="Times New Roman" w:ascii="FrankRuehl" w:hAnsi="FrankRuehl"/>
            <w:color w:val="0000FF"/>
            <w:u w:val="single"/>
            <w:rtl w:val="true"/>
          </w:rPr>
          <w:t>ע</w:t>
        </w:r>
        <w:r>
          <w:rPr>
            <w:rStyle w:val="Hyperlink"/>
            <w:rFonts w:cs="FrankRuehl" w:ascii="FrankRuehl" w:hAnsi="FrankRuehl"/>
            <w:color w:val="0000FF"/>
            <w:u w:val="single"/>
            <w:rtl w:val="true"/>
          </w:rPr>
          <w:t>"</w:t>
        </w:r>
        <w:r>
          <w:rPr>
            <w:rStyle w:val="Hyperlink"/>
            <w:rFonts w:cs="Times New Roman" w:ascii="FrankRuehl" w:hAnsi="FrankRuehl"/>
            <w:color w:val="0000FF"/>
            <w:u w:val="single"/>
            <w:rtl w:val="true"/>
          </w:rPr>
          <w:t xml:space="preserve">פ </w:t>
        </w:r>
        <w:r>
          <w:rPr>
            <w:rStyle w:val="Hyperlink"/>
            <w:rFonts w:cs="FrankRuehl" w:ascii="FrankRuehl" w:hAnsi="FrankRuehl"/>
            <w:color w:val="0000FF"/>
            <w:u w:val="single"/>
          </w:rPr>
          <w:t>8805/14</w:t>
        </w:r>
      </w:hyperlink>
      <w:r>
        <w:rPr>
          <w:rStyle w:val="default"/>
          <w:rFonts w:cs="FrankRuehl" w:ascii="FrankRuehl" w:hAnsi="FrankRuehl"/>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Style w:val="default"/>
          <w:rFonts w:ascii="FrankRuehl" w:hAnsi="FrankRuehl" w:cs="FrankRuehl"/>
          <w:rtl w:val="true"/>
        </w:rPr>
        <w:t xml:space="preserve"> </w:t>
      </w:r>
      <w:r>
        <w:rPr>
          <w:rStyle w:val="default"/>
          <w:rFonts w:cs="David;Times New Roman" w:ascii="Times New Roman" w:hAnsi="Times New Roman"/>
          <w:spacing w:val="0"/>
          <w:sz w:val="22"/>
          <w:szCs w:val="24"/>
          <w:rtl w:val="true"/>
        </w:rPr>
        <w:t>[</w:t>
      </w:r>
      <w:r>
        <w:rPr>
          <w:rStyle w:val="default"/>
          <w:rFonts w:ascii="Times New Roman" w:hAnsi="Times New Roman" w:cs="David;Times New Roman"/>
          <w:spacing w:val="0"/>
          <w:sz w:val="22"/>
          <w:sz w:val="22"/>
          <w:szCs w:val="24"/>
          <w:rtl w:val="true"/>
        </w:rPr>
        <w:t>פורסם</w:t>
      </w:r>
      <w:r>
        <w:rPr>
          <w:rStyle w:val="default"/>
          <w:rFonts w:ascii="Times New Roman" w:hAnsi="Times New Roman" w:cs="Times New Roman"/>
          <w:spacing w:val="0"/>
          <w:sz w:val="22"/>
          <w:sz w:val="22"/>
          <w:szCs w:val="24"/>
          <w:rtl w:val="true"/>
        </w:rPr>
        <w:t xml:space="preserve"> </w:t>
      </w:r>
      <w:r>
        <w:rPr>
          <w:rStyle w:val="default"/>
          <w:rFonts w:ascii="Times New Roman" w:hAnsi="Times New Roman" w:cs="David;Times New Roman"/>
          <w:spacing w:val="0"/>
          <w:sz w:val="22"/>
          <w:sz w:val="22"/>
          <w:szCs w:val="24"/>
          <w:rtl w:val="true"/>
        </w:rPr>
        <w:t>בנבו</w:t>
      </w:r>
      <w:r>
        <w:rPr>
          <w:rStyle w:val="default"/>
          <w:rFonts w:cs="David;Times New Roman" w:ascii="Times New Roman" w:hAnsi="Times New Roman"/>
          <w:spacing w:val="0"/>
          <w:sz w:val="22"/>
          <w:szCs w:val="24"/>
          <w:rtl w:val="true"/>
        </w:rPr>
        <w:t xml:space="preserve">] </w:t>
      </w:r>
      <w:r>
        <w:rPr>
          <w:rStyle w:val="default"/>
          <w:rFonts w:cs="FrankRuehl" w:ascii="FrankRuehl" w:hAnsi="FrankRuehl"/>
          <w:rtl w:val="true"/>
        </w:rPr>
        <w:t>(</w:t>
      </w:r>
      <w:r>
        <w:rPr>
          <w:rStyle w:val="default"/>
          <w:rFonts w:cs="FrankRuehl" w:ascii="FrankRuehl" w:hAnsi="FrankRuehl"/>
        </w:rPr>
        <w:t>7.1.2016</w:t>
      </w:r>
      <w:r>
        <w:rPr>
          <w:rStyle w:val="default"/>
          <w:rFonts w:cs="FrankRuehl" w:ascii="FrankRuehl" w:hAnsi="FrankRuehl"/>
          <w:rtl w:val="true"/>
        </w:rPr>
        <w:t>) (</w:t>
      </w:r>
      <w:r>
        <w:rPr>
          <w:rStyle w:val="default"/>
          <w:rFonts w:ascii="FrankRuehl" w:hAnsi="FrankRuehl" w:cs="FrankRuehl"/>
          <w:rtl w:val="true"/>
        </w:rPr>
        <w:t>להלן</w:t>
      </w:r>
      <w:r>
        <w:rPr>
          <w:rStyle w:val="default"/>
          <w:rFonts w:cs="FrankRuehl" w:ascii="FrankRuehl" w:hAnsi="FrankRuehl"/>
          <w:rtl w:val="true"/>
        </w:rPr>
        <w:t xml:space="preserve">: </w:t>
      </w:r>
      <w:r>
        <w:rPr>
          <w:rStyle w:val="default"/>
          <w:rFonts w:ascii="FrankRuehl" w:hAnsi="FrankRuehl" w:cs="FrankRuehl"/>
          <w:rtl w:val="true"/>
        </w:rPr>
        <w:t xml:space="preserve">עניין </w:t>
      </w:r>
      <w:r>
        <w:rPr>
          <w:rFonts w:ascii="Century" w:hAnsi="Century" w:cs="Miriam"/>
          <w:b/>
          <w:b/>
          <w:spacing w:val="0"/>
          <w:szCs w:val="24"/>
          <w:rtl w:val="true"/>
        </w:rPr>
        <w:t>כהן</w:t>
      </w:r>
      <w:r>
        <w:rPr>
          <w:rStyle w:val="default"/>
          <w:rFonts w:cs="FrankRuehl" w:ascii="FrankRuehl" w:hAnsi="FrankRuehl"/>
          <w:rtl w:val="true"/>
        </w:rPr>
        <w:t xml:space="preserve">) </w:t>
      </w:r>
      <w:r>
        <w:rPr>
          <w:rStyle w:val="default"/>
          <w:rFonts w:ascii="FrankRuehl" w:hAnsi="FrankRuehl" w:cs="FrankRuehl"/>
          <w:rtl w:val="true"/>
        </w:rPr>
        <w:t xml:space="preserve">מפי חברי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Style w:val="default"/>
          <w:rFonts w:cs="FrankRuehl" w:ascii="FrankRuehl" w:hAnsi="FrankRuehl"/>
          <w:rtl w:val="true"/>
        </w:rPr>
        <w:t>:</w:t>
      </w:r>
    </w:p>
    <w:p>
      <w:pPr>
        <w:pStyle w:val="Ruller41"/>
        <w:ind w:end="0"/>
        <w:jc w:val="both"/>
        <w:rPr>
          <w:rStyle w:val="default"/>
          <w:rFonts w:ascii="FrankRuehl" w:hAnsi="FrankRuehl" w:cs="FrankRuehl"/>
        </w:rPr>
      </w:pPr>
      <w:r>
        <w:rPr>
          <w:rtl w:val="true"/>
        </w:rPr>
      </w:r>
    </w:p>
    <w:p>
      <w:pPr>
        <w:pStyle w:val="Ruller5"/>
        <w:ind w:end="1282"/>
        <w:jc w:val="both"/>
        <w:rPr/>
      </w:pPr>
      <w:r>
        <w:rPr>
          <w:rtl w:val="true"/>
        </w:rPr>
        <w:t>"</w:t>
      </w:r>
      <w:r>
        <w:rPr>
          <w:rtl w:val="true"/>
        </w:rPr>
        <w:t>נמצאנו</w:t>
      </w:r>
      <w:r>
        <w:rPr>
          <w:rFonts w:eastAsia="Arial TUR;Arial" w:cs="Arial TUR;Arial"/>
          <w:rtl w:val="true"/>
        </w:rPr>
        <w:t xml:space="preserve"> </w:t>
      </w:r>
      <w:r>
        <w:rPr>
          <w:rtl w:val="true"/>
        </w:rPr>
        <w:t>למדים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גורם</w:t>
      </w:r>
      <w:r>
        <w:rPr>
          <w:rFonts w:eastAsia="Arial TUR;Arial" w:cs="Arial TUR;Arial"/>
          <w:rtl w:val="true"/>
        </w:rPr>
        <w:t xml:space="preserve"> </w:t>
      </w:r>
      <w:r>
        <w:rPr>
          <w:rtl w:val="true"/>
        </w:rPr>
        <w:t>מקצועי</w:t>
      </w:r>
      <w:r>
        <w:rPr>
          <w:rFonts w:eastAsia="Arial TUR;Arial" w:cs="Arial TUR;Arial"/>
          <w:rtl w:val="true"/>
        </w:rPr>
        <w:t xml:space="preserve"> </w:t>
      </w:r>
      <w:r>
        <w:rPr>
          <w:rtl w:val="true"/>
        </w:rPr>
        <w:t>שמוסמך</w:t>
      </w:r>
      <w:r>
        <w:rPr>
          <w:rFonts w:eastAsia="Arial TUR;Arial" w:cs="Arial TUR;Arial"/>
          <w:rtl w:val="true"/>
        </w:rPr>
        <w:t xml:space="preserve"> </w:t>
      </w:r>
      <w:r>
        <w:rPr>
          <w:rtl w:val="true"/>
        </w:rPr>
        <w:t>לחקור</w:t>
      </w:r>
      <w:r>
        <w:rPr>
          <w:rFonts w:eastAsia="Arial TUR;Arial" w:cs="Arial TUR;Arial"/>
          <w:rtl w:val="true"/>
        </w:rPr>
        <w:t xml:space="preserve"> </w:t>
      </w:r>
      <w:r>
        <w:rPr>
          <w:rtl w:val="true"/>
        </w:rPr>
        <w:t>ולהביא</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מיטבי</w:t>
      </w:r>
      <w:r>
        <w:rPr>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שלחוקר</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w:t>
      </w:r>
      <w:r>
        <w:rPr>
          <w:rFonts w:eastAsia="Arial TUR;Arial" w:cs="Arial TUR;Arial"/>
          <w:rtl w:val="true"/>
        </w:rPr>
        <w:t xml:space="preserve"> </w:t>
      </w:r>
      <w:r>
        <w:rPr>
          <w:rtl w:val="true"/>
        </w:rPr>
        <w:t>מקצועי</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החקירה</w:t>
      </w:r>
      <w:r>
        <w:rPr>
          <w:rtl w:val="true"/>
        </w:rPr>
        <w:t xml:space="preserve">, </w:t>
      </w:r>
      <w:r>
        <w:rPr>
          <w:rtl w:val="true"/>
        </w:rPr>
        <w:t>ההנחה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שהתרשמותו</w:t>
      </w:r>
      <w:r>
        <w:rPr>
          <w:rFonts w:eastAsia="Arial TUR;Arial" w:cs="Arial TUR;Arial"/>
          <w:rtl w:val="true"/>
        </w:rPr>
        <w:t xml:space="preserve"> </w:t>
      </w:r>
      <w:r>
        <w:rPr>
          <w:rtl w:val="true"/>
        </w:rPr>
        <w:t>ממהימנות</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קבילה</w:t>
      </w:r>
      <w:r>
        <w:rPr>
          <w:rFonts w:eastAsia="Arial TUR;Arial" w:cs="Arial TUR;Arial"/>
          <w:rtl w:val="true"/>
        </w:rPr>
        <w:t xml:space="preserve"> </w:t>
      </w:r>
      <w:r>
        <w:rPr>
          <w:rtl w:val="true"/>
        </w:rPr>
        <w:t>ורלוונטית</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tl w:val="true"/>
        </w:rPr>
        <w:t xml:space="preserve">. </w:t>
      </w:r>
      <w:r>
        <w:rPr>
          <w:rtl w:val="true"/>
        </w:rPr>
        <w:t>בלשונו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הנשיא</w:t>
      </w:r>
      <w:r>
        <w:rPr>
          <w:rFonts w:eastAsia="Arial TUR;Arial" w:cs="Arial TUR;Arial"/>
          <w:rtl w:val="true"/>
        </w:rPr>
        <w:t xml:space="preserve"> </w:t>
      </w:r>
      <w:r>
        <w:rPr>
          <w:rtl w:val="true"/>
        </w:rPr>
        <w:t>שמגר</w:t>
      </w:r>
      <w:r>
        <w:rPr>
          <w:rtl w:val="true"/>
        </w:rPr>
        <w:t>: '</w:t>
      </w:r>
      <w:r>
        <w:rPr>
          <w:rtl w:val="true"/>
        </w:rPr>
        <w:t>על</w:t>
      </w:r>
      <w:r>
        <w:rPr>
          <w:rtl w:val="true"/>
        </w:rPr>
        <w:t>-</w:t>
      </w:r>
      <w:r>
        <w:rPr>
          <w:rtl w:val="true"/>
        </w:rPr>
        <w:t>כן</w:t>
      </w:r>
      <w:r>
        <w:rPr>
          <w:rFonts w:eastAsia="Arial TUR;Arial" w:cs="Arial TUR;Arial"/>
          <w:rtl w:val="true"/>
        </w:rPr>
        <w:t xml:space="preserve"> </w:t>
      </w:r>
      <w:r>
        <w:rPr>
          <w:rtl w:val="true"/>
        </w:rPr>
        <w:t>הציב</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הנוער</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כאדם</w:t>
      </w:r>
      <w:r>
        <w:rPr>
          <w:rFonts w:eastAsia="Arial TUR;Arial" w:cs="Arial TUR;Arial"/>
          <w:rtl w:val="true"/>
        </w:rPr>
        <w:t xml:space="preserve"> </w:t>
      </w:r>
      <w:r>
        <w:rPr>
          <w:rtl w:val="true"/>
        </w:rPr>
        <w:t>שגבה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ההודעה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הקטין</w:t>
      </w:r>
      <w:r>
        <w:rPr>
          <w:rFonts w:eastAsia="Arial TUR;Arial" w:cs="Arial TUR;Arial"/>
          <w:rtl w:val="true"/>
        </w:rPr>
        <w:t xml:space="preserve"> </w:t>
      </w:r>
      <w:r>
        <w:rPr>
          <w:rtl w:val="true"/>
        </w:rPr>
        <w:t>ומגיש</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tl w:val="true"/>
        </w:rPr>
        <w:t xml:space="preserve">, </w:t>
      </w:r>
      <w:r>
        <w:rPr>
          <w:rtl w:val="true"/>
        </w:rPr>
        <w:t>אלא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שמעמיד</w:t>
      </w:r>
      <w:r>
        <w:rPr>
          <w:rFonts w:eastAsia="Arial TUR;Arial" w:cs="Arial TUR;Arial"/>
          <w:rtl w:val="true"/>
        </w:rPr>
        <w:t xml:space="preserve"> </w:t>
      </w:r>
      <w:r>
        <w:rPr>
          <w:rtl w:val="true"/>
        </w:rPr>
        <w:t>לרשות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לאור</w:t>
      </w:r>
      <w:r>
        <w:rPr>
          <w:rFonts w:eastAsia="Arial TUR;Arial" w:cs="Arial TUR;Arial"/>
          <w:rtl w:val="true"/>
        </w:rPr>
        <w:t xml:space="preserve"> </w:t>
      </w:r>
      <w:r>
        <w:rPr>
          <w:rtl w:val="true"/>
        </w:rPr>
        <w:t>ניסיונו</w:t>
      </w:r>
      <w:r>
        <w:rPr>
          <w:rFonts w:eastAsia="Arial TUR;Arial" w:cs="Arial TUR;Arial"/>
          <w:rtl w:val="true"/>
        </w:rPr>
        <w:t xml:space="preserve"> </w:t>
      </w:r>
      <w:r>
        <w:rPr>
          <w:rtl w:val="true"/>
        </w:rPr>
        <w:t>והבנתו</w:t>
      </w:r>
      <w:r>
        <w:rPr>
          <w:rFonts w:eastAsia="Arial TUR;Arial" w:cs="Arial TUR;Arial"/>
          <w:rtl w:val="true"/>
        </w:rPr>
        <w:t xml:space="preserve"> </w:t>
      </w:r>
      <w:r>
        <w:rPr>
          <w:rtl w:val="true"/>
        </w:rPr>
        <w:t>המקצועיים</w:t>
      </w:r>
      <w:r>
        <w:rPr>
          <w:rtl w:val="true"/>
        </w:rPr>
        <w:t xml:space="preserve">, </w:t>
      </w:r>
      <w:r>
        <w:rPr>
          <w:rtl w:val="true"/>
        </w:rPr>
        <w:t>את</w:t>
      </w:r>
      <w:r>
        <w:rPr>
          <w:rFonts w:eastAsia="Arial TUR;Arial" w:cs="Arial TUR;Arial"/>
          <w:rtl w:val="true"/>
        </w:rPr>
        <w:t xml:space="preserve"> </w:t>
      </w:r>
      <w:r>
        <w:rPr>
          <w:rtl w:val="true"/>
        </w:rPr>
        <w:t>ההתרשמות</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מדברי</w:t>
      </w:r>
      <w:r>
        <w:rPr>
          <w:rFonts w:eastAsia="Arial TUR;Arial" w:cs="Arial TUR;Arial"/>
          <w:rtl w:val="true"/>
        </w:rPr>
        <w:t xml:space="preserve"> </w:t>
      </w:r>
      <w:r>
        <w:rPr>
          <w:rtl w:val="true"/>
        </w:rPr>
        <w:t>הקטין</w:t>
      </w:r>
      <w:r>
        <w:rPr>
          <w:rtl w:val="true"/>
        </w:rPr>
        <w:t>' (</w:t>
      </w:r>
      <w:hyperlink r:id="rId69">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3750/94</w:t>
        </w:r>
        <w:r>
          <w:rPr>
            <w:rStyle w:val="Hyperlink"/>
            <w:color w:val="0000FF"/>
            <w:u w:val="single"/>
            <w:rtl w:val="true"/>
          </w:rPr>
          <w:t xml:space="preserve"> </w:t>
        </w:r>
        <w:r>
          <w:rPr>
            <w:rStyle w:val="Hyperlink"/>
            <w:color w:val="0000FF"/>
            <w:u w:val="single"/>
            <w:rtl w:val="true"/>
          </w:rPr>
          <w:t>פלוני</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מח</w:t>
        </w:r>
      </w:hyperlink>
      <w:r>
        <w:rPr>
          <w:rtl w:val="true"/>
        </w:rPr>
        <w:t>(</w:t>
      </w:r>
      <w:r>
        <w:rPr/>
        <w:t>4</w:t>
      </w:r>
      <w:r>
        <w:rPr>
          <w:rtl w:val="true"/>
        </w:rPr>
        <w:t xml:space="preserve">) </w:t>
      </w:r>
      <w:r>
        <w:rPr/>
        <w:t>621</w:t>
      </w:r>
      <w:r>
        <w:rPr>
          <w:rtl w:val="true"/>
        </w:rPr>
        <w:t xml:space="preserve">, </w:t>
      </w:r>
      <w:r>
        <w:rPr/>
        <w:t>626</w:t>
      </w:r>
      <w:r>
        <w:rPr>
          <w:rtl w:val="true"/>
        </w:rPr>
        <w:t xml:space="preserve"> (</w:t>
      </w:r>
      <w:r>
        <w:rPr/>
        <w:t>1994</w:t>
      </w:r>
      <w:r>
        <w:rPr>
          <w:rtl w:val="true"/>
        </w:rPr>
        <w:t xml:space="preserve">); </w:t>
      </w:r>
      <w:r>
        <w:rPr>
          <w:rtl w:val="true"/>
        </w:rPr>
        <w:t>וכן</w:t>
      </w:r>
      <w:r>
        <w:rPr>
          <w:rFonts w:eastAsia="Arial TUR;Arial" w:cs="Arial TUR;Arial"/>
          <w:rtl w:val="true"/>
        </w:rPr>
        <w:t xml:space="preserve"> </w:t>
      </w:r>
      <w:hyperlink r:id="rId70">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446/02</w:t>
        </w:r>
        <w:r>
          <w:rPr>
            <w:rStyle w:val="Hyperlink"/>
            <w:rtl w:val="true"/>
          </w:rPr>
          <w:t xml:space="preserve"> </w:t>
        </w:r>
        <w:r>
          <w:rPr>
            <w:rStyle w:val="Hyperlink"/>
            <w:rtl w:val="true"/>
          </w:rPr>
          <w:t>מדינת</w:t>
        </w:r>
        <w:r>
          <w:rPr>
            <w:rStyle w:val="Hyperlink"/>
            <w:rFonts w:eastAsia="Arial TUR;Arial" w:cs="Arial TUR;Arial"/>
            <w:rtl w:val="true"/>
          </w:rPr>
          <w:t xml:space="preserve"> </w:t>
        </w:r>
        <w:r>
          <w:rPr>
            <w:rStyle w:val="Hyperlink"/>
            <w:rtl w:val="true"/>
          </w:rPr>
          <w:t>ישראל</w:t>
        </w:r>
        <w:r>
          <w:rPr>
            <w:rStyle w:val="Hyperlink"/>
            <w:rFonts w:eastAsia="Arial TUR;Arial" w:cs="Arial TUR;Arial"/>
            <w:rtl w:val="true"/>
          </w:rPr>
          <w:t xml:space="preserve"> </w:t>
        </w:r>
        <w:r>
          <w:rPr>
            <w:rStyle w:val="Hyperlink"/>
            <w:rtl w:val="true"/>
          </w:rPr>
          <w:t>נ</w:t>
        </w:r>
        <w:r>
          <w:rPr>
            <w:rStyle w:val="Hyperlink"/>
            <w:rtl w:val="true"/>
          </w:rPr>
          <w:t xml:space="preserve">' </w:t>
        </w:r>
        <w:r>
          <w:rPr>
            <w:rStyle w:val="Hyperlink"/>
            <w:rtl w:val="true"/>
          </w:rPr>
          <w:t>קובי</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eastAsia="Arial TUR;Arial" w:cs="Arial TUR;Arial"/>
            <w:rtl w:val="true"/>
          </w:rPr>
          <w:t xml:space="preserve"> </w:t>
        </w:r>
        <w:r>
          <w:rPr>
            <w:rStyle w:val="Hyperlink"/>
            <w:rtl w:val="true"/>
          </w:rPr>
          <w:t>נז</w:t>
        </w:r>
      </w:hyperlink>
      <w:r>
        <w:rPr>
          <w:rtl w:val="true"/>
        </w:rPr>
        <w:t>(</w:t>
      </w:r>
      <w:r>
        <w:rPr/>
        <w:t>3</w:t>
      </w:r>
      <w:r>
        <w:rPr>
          <w:rtl w:val="true"/>
        </w:rPr>
        <w:t xml:space="preserve">) </w:t>
      </w:r>
      <w:r>
        <w:rPr/>
        <w:t>769</w:t>
      </w:r>
      <w:r>
        <w:rPr>
          <w:rtl w:val="true"/>
        </w:rPr>
        <w:t xml:space="preserve">, </w:t>
      </w:r>
      <w:r>
        <w:rPr/>
        <w:t>778</w:t>
      </w:r>
      <w:r>
        <w:rPr>
          <w:rtl w:val="true"/>
        </w:rPr>
        <w:t xml:space="preserve"> (</w:t>
      </w:r>
      <w:r>
        <w:rPr/>
        <w:t>2002</w:t>
      </w:r>
      <w:r>
        <w:rPr>
          <w:rtl w:val="true"/>
        </w:rPr>
        <w:t>)).</w:t>
      </w:r>
      <w:r>
        <w:rPr>
          <w:rFonts w:cs="David;Times New Roman" w:ascii="Arial (W1);Arial" w:hAnsi="Arial (W1);Arial"/>
          <w:spacing w:val="0"/>
          <w:szCs w:val="24"/>
          <w:rtl w:val="true"/>
        </w:rPr>
        <w:t xml:space="preserve"> </w:t>
      </w:r>
      <w:r>
        <w:rPr>
          <w:rtl w:val="true"/>
        </w:rPr>
        <w:t>באופן</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נפסק</w:t>
      </w:r>
      <w:r>
        <w:rPr>
          <w:rtl w:val="true"/>
        </w:rPr>
        <w:t>: '</w:t>
      </w:r>
      <w:r>
        <w:rPr>
          <w:rtl w:val="true"/>
        </w:rPr>
        <w:t>במקרים</w:t>
      </w:r>
      <w:r>
        <w:rPr>
          <w:rFonts w:eastAsia="Arial TUR;Arial" w:cs="Arial TUR;Arial"/>
          <w:rtl w:val="true"/>
        </w:rPr>
        <w:t xml:space="preserve"> </w:t>
      </w:r>
      <w:r>
        <w:rPr>
          <w:rtl w:val="true"/>
        </w:rPr>
        <w:t>רבים</w:t>
      </w:r>
      <w:r>
        <w:rPr>
          <w:rtl w:val="true"/>
        </w:rPr>
        <w:t xml:space="preserve">, </w:t>
      </w:r>
      <w:r>
        <w:rPr>
          <w:rtl w:val="true"/>
        </w:rPr>
        <w:t>נאסרת</w:t>
      </w:r>
      <w:r>
        <w:rPr>
          <w:rFonts w:eastAsia="Arial TUR;Arial" w:cs="Arial TUR;Arial"/>
          <w:rtl w:val="true"/>
        </w:rPr>
        <w:t xml:space="preserve"> </w:t>
      </w:r>
      <w:r>
        <w:rPr>
          <w:rtl w:val="true"/>
        </w:rPr>
        <w:t>העדת</w:t>
      </w:r>
      <w:r>
        <w:rPr>
          <w:rFonts w:eastAsia="Arial TUR;Arial" w:cs="Arial TUR;Arial"/>
          <w:rtl w:val="true"/>
        </w:rPr>
        <w:t xml:space="preserve"> </w:t>
      </w:r>
      <w:r>
        <w:rPr>
          <w:rtl w:val="true"/>
        </w:rPr>
        <w:t>הקטין</w:t>
      </w:r>
      <w:r>
        <w:rPr>
          <w:rtl w:val="true"/>
        </w:rPr>
        <w:t xml:space="preserve">, </w:t>
      </w:r>
      <w:r>
        <w:rPr>
          <w:rtl w:val="true"/>
        </w:rPr>
        <w:t>ובמקומו</w:t>
      </w:r>
      <w:r>
        <w:rPr>
          <w:rFonts w:eastAsia="Arial TUR;Arial" w:cs="Arial TUR;Arial"/>
          <w:rtl w:val="true"/>
        </w:rPr>
        <w:t xml:space="preserve"> </w:t>
      </w:r>
      <w:r>
        <w:rPr>
          <w:rtl w:val="true"/>
        </w:rPr>
        <w:t>מתייצב</w:t>
      </w:r>
      <w:r>
        <w:rPr>
          <w:rFonts w:eastAsia="Arial TUR;Arial" w:cs="Arial TUR;Arial"/>
          <w:rtl w:val="true"/>
        </w:rPr>
        <w:t xml:space="preserve"> </w:t>
      </w:r>
      <w:r>
        <w:rPr>
          <w:rtl w:val="true"/>
        </w:rPr>
        <w:t>לעדות</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הילדים</w:t>
      </w:r>
      <w:r>
        <w:rPr>
          <w:rtl w:val="true"/>
        </w:rPr>
        <w:t xml:space="preserve">, </w:t>
      </w:r>
      <w:r>
        <w:rPr>
          <w:rtl w:val="true"/>
        </w:rPr>
        <w:t>כמעין</w:t>
      </w:r>
      <w:r>
        <w:rPr>
          <w:rFonts w:eastAsia="Arial TUR;Arial" w:cs="Arial TUR;Arial"/>
          <w:rtl w:val="true"/>
        </w:rPr>
        <w:t xml:space="preserve"> </w:t>
      </w:r>
      <w:r>
        <w:rPr>
          <w:rtl w:val="true"/>
        </w:rPr>
        <w:t>שופר</w:t>
      </w:r>
      <w:r>
        <w:rPr>
          <w:rFonts w:eastAsia="Arial TUR;Arial" w:cs="Arial TUR;Arial"/>
          <w:rtl w:val="true"/>
        </w:rPr>
        <w:t xml:space="preserve"> </w:t>
      </w:r>
      <w:r>
        <w:rPr>
          <w:rtl w:val="true"/>
        </w:rPr>
        <w:t>לנבכי</w:t>
      </w:r>
      <w:r>
        <w:rPr>
          <w:rFonts w:eastAsia="Arial TUR;Arial" w:cs="Arial TUR;Arial"/>
          <w:rtl w:val="true"/>
        </w:rPr>
        <w:t xml:space="preserve"> </w:t>
      </w:r>
      <w:r>
        <w:rPr>
          <w:rtl w:val="true"/>
        </w:rPr>
        <w:t>הקטין</w:t>
      </w:r>
      <w:r>
        <w:rPr>
          <w:rtl w:val="true"/>
        </w:rPr>
        <w:t xml:space="preserve">, </w:t>
      </w:r>
      <w:r>
        <w:rPr>
          <w:rtl w:val="true"/>
        </w:rPr>
        <w:t>ואף</w:t>
      </w:r>
      <w:r>
        <w:rPr>
          <w:rFonts w:eastAsia="Arial TUR;Arial" w:cs="Arial TUR;Arial"/>
          <w:rtl w:val="true"/>
        </w:rPr>
        <w:t xml:space="preserve"> </w:t>
      </w:r>
      <w:r>
        <w:rPr>
          <w:rtl w:val="true"/>
        </w:rPr>
        <w:t>מביע</w:t>
      </w:r>
      <w:r>
        <w:rPr>
          <w:rFonts w:eastAsia="Arial TUR;Arial" w:cs="Arial TUR;Arial"/>
          <w:rtl w:val="true"/>
        </w:rPr>
        <w:t xml:space="preserve"> </w:t>
      </w:r>
      <w:r>
        <w:rPr>
          <w:rtl w:val="true"/>
        </w:rPr>
        <w:t>עמדתו</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הקטין</w:t>
      </w:r>
      <w:r>
        <w:rPr>
          <w:rFonts w:eastAsia="Arial TUR;Arial" w:cs="Arial TUR;Arial"/>
          <w:rtl w:val="true"/>
        </w:rPr>
        <w:t xml:space="preserve"> </w:t>
      </w:r>
      <w:r>
        <w:rPr>
          <w:rtl w:val="true"/>
        </w:rPr>
        <w:t>ומהימנותה</w:t>
      </w:r>
      <w:r>
        <w:rPr>
          <w:rtl w:val="true"/>
        </w:rPr>
        <w:t xml:space="preserve">. </w:t>
      </w:r>
      <w:r>
        <w:rPr>
          <w:rtl w:val="true"/>
        </w:rPr>
        <w:t>זהו</w:t>
      </w:r>
      <w:r>
        <w:rPr>
          <w:rFonts w:eastAsia="Arial TUR;Arial" w:cs="Arial TUR;Arial"/>
          <w:rtl w:val="true"/>
        </w:rPr>
        <w:t xml:space="preserve"> </w:t>
      </w:r>
      <w:r>
        <w:rPr>
          <w:rtl w:val="true"/>
        </w:rPr>
        <w:t>חריג</w:t>
      </w:r>
      <w:r>
        <w:rPr>
          <w:rFonts w:eastAsia="Arial TUR;Arial" w:cs="Arial TUR;Arial"/>
          <w:rtl w:val="true"/>
        </w:rPr>
        <w:t xml:space="preserve"> </w:t>
      </w:r>
      <w:r>
        <w:rPr>
          <w:rtl w:val="true"/>
        </w:rPr>
        <w:t>בדיני</w:t>
      </w:r>
      <w:r>
        <w:rPr>
          <w:rFonts w:eastAsia="Arial TUR;Arial" w:cs="Arial TUR;Arial"/>
          <w:rtl w:val="true"/>
        </w:rPr>
        <w:t xml:space="preserve"> </w:t>
      </w:r>
      <w:r>
        <w:rPr>
          <w:rtl w:val="true"/>
        </w:rPr>
        <w:t>ראיות</w:t>
      </w:r>
      <w:r>
        <w:rPr>
          <w:rtl w:val="true"/>
        </w:rPr>
        <w:t xml:space="preserve">. </w:t>
      </w:r>
      <w:r>
        <w:rPr>
          <w:rtl w:val="true"/>
        </w:rPr>
        <w:t>עד</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להעיד</w:t>
      </w:r>
      <w:r>
        <w:rPr>
          <w:rtl w:val="true"/>
        </w:rPr>
        <w:t xml:space="preserve">, </w:t>
      </w:r>
      <w:r>
        <w:rPr>
          <w:rtl w:val="true"/>
        </w:rPr>
        <w:t>או</w:t>
      </w:r>
      <w:r>
        <w:rPr>
          <w:rFonts w:eastAsia="Arial TUR;Arial" w:cs="Arial TUR;Arial"/>
          <w:rtl w:val="true"/>
        </w:rPr>
        <w:t xml:space="preserve"> </w:t>
      </w:r>
      <w:r>
        <w:rPr>
          <w:rtl w:val="true"/>
        </w:rPr>
        <w:t>ליתר</w:t>
      </w:r>
      <w:r>
        <w:rPr>
          <w:rFonts w:eastAsia="Arial TUR;Arial" w:cs="Arial TUR;Arial"/>
          <w:rtl w:val="true"/>
        </w:rPr>
        <w:t xml:space="preserve"> </w:t>
      </w:r>
      <w:r>
        <w:rPr>
          <w:rtl w:val="true"/>
        </w:rPr>
        <w:t>דיוק</w:t>
      </w:r>
      <w:r>
        <w:rPr>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אמיתות</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פלוני</w:t>
      </w:r>
      <w:r>
        <w:rPr>
          <w:rtl w:val="true"/>
        </w:rPr>
        <w:t xml:space="preserve">. </w:t>
      </w:r>
      <w:r>
        <w:rPr>
          <w:rtl w:val="true"/>
        </w:rPr>
        <w:t>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נוצר</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שלעיתים</w:t>
      </w:r>
      <w:r>
        <w:rPr>
          <w:rFonts w:eastAsia="Arial TUR;Arial" w:cs="Arial TUR;Arial"/>
          <w:rtl w:val="true"/>
        </w:rPr>
        <w:t xml:space="preserve"> </w:t>
      </w:r>
      <w:r>
        <w:rPr>
          <w:rtl w:val="true"/>
        </w:rPr>
        <w:t>הקטין</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מעיד</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וגרסתו</w:t>
      </w:r>
      <w:r>
        <w:rPr>
          <w:rFonts w:eastAsia="Arial TUR;Arial" w:cs="Arial TUR;Arial"/>
          <w:rtl w:val="true"/>
        </w:rPr>
        <w:t xml:space="preserve"> </w:t>
      </w:r>
      <w:r>
        <w:rPr>
          <w:rtl w:val="true"/>
        </w:rPr>
        <w:t>נמסרה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ילדים</w:t>
      </w:r>
      <w:r>
        <w:rPr>
          <w:rtl w:val="true"/>
        </w:rPr>
        <w:t xml:space="preserve">, </w:t>
      </w:r>
      <w:r>
        <w:rPr>
          <w:rtl w:val="true"/>
        </w:rPr>
        <w:t>שהוא</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מעמד</w:t>
      </w:r>
      <w:r>
        <w:rPr>
          <w:rFonts w:eastAsia="Arial TUR;Arial" w:cs="Arial TUR;Arial"/>
          <w:rtl w:val="true"/>
        </w:rPr>
        <w:t xml:space="preserve"> </w:t>
      </w:r>
      <w:r>
        <w:rPr>
          <w:rtl w:val="true"/>
        </w:rPr>
        <w:t>והכשרה</w:t>
      </w:r>
      <w:r>
        <w:rPr>
          <w:rFonts w:eastAsia="Arial TUR;Arial" w:cs="Arial TUR;Arial"/>
          <w:rtl w:val="true"/>
        </w:rPr>
        <w:t xml:space="preserve"> </w:t>
      </w:r>
      <w:r>
        <w:rPr>
          <w:rtl w:val="true"/>
        </w:rPr>
        <w:t>מיוחדת</w:t>
      </w:r>
      <w:r>
        <w:rPr>
          <w:rtl w:val="true"/>
        </w:rPr>
        <w:t>' (</w:t>
      </w:r>
      <w:hyperlink r:id="rId71">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337/13</w:t>
        </w:r>
        <w:r>
          <w:rPr>
            <w:rStyle w:val="Hyperlink"/>
            <w:rtl w:val="true"/>
          </w:rPr>
          <w:t xml:space="preserve"> </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w:t>
      </w:r>
      <w:r>
        <w:rPr>
          <w:rtl w:val="true"/>
        </w:rPr>
        <w:t xml:space="preserve">' </w:t>
      </w:r>
      <w:r>
        <w:rPr/>
        <w:t>10</w:t>
      </w:r>
      <w:r>
        <w:rPr>
          <w:rtl w:val="true"/>
        </w:rPr>
        <w:t xml:space="preserve"> </w:t>
      </w:r>
      <w:r>
        <w:rPr>
          <w:rtl w:val="true"/>
        </w:rPr>
        <w:t>לפסק</w:t>
      </w:r>
      <w:r>
        <w:rPr>
          <w:rtl w:val="true"/>
        </w:rPr>
        <w:t>-</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ascii="Century" w:hAnsi="Century" w:eastAsia="Century" w:cs="Century"/>
          <w:b/>
          <w:b/>
          <w:spacing w:val="0"/>
          <w:szCs w:val="24"/>
          <w:rtl w:val="true"/>
        </w:rPr>
        <w:t xml:space="preserve"> </w:t>
      </w:r>
      <w:r>
        <w:rPr>
          <w:rtl w:val="true"/>
        </w:rPr>
        <w:t>(</w:t>
      </w:r>
      <w:r>
        <w:rPr/>
        <w:t>9.9.2013</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t>23</w:t>
      </w:r>
      <w:r>
        <w:rPr>
          <w:rtl w:val="true"/>
        </w:rPr>
        <w:t xml:space="preserve">). </w:t>
      </w:r>
    </w:p>
    <w:p>
      <w:pPr>
        <w:pStyle w:val="Ruller41"/>
        <w:ind w:end="0"/>
        <w:jc w:val="both"/>
        <w:rPr>
          <w:rFonts w:ascii="FrankRuehl" w:hAnsi="FrankRuehl" w:cs="FrankRuehl"/>
          <w:b/>
          <w:spacing w:val="0"/>
          <w:szCs w:val="24"/>
        </w:rPr>
      </w:pPr>
      <w:r>
        <w:rPr>
          <w:rFonts w:cs="FrankRuehl" w:ascii="FrankRuehl" w:hAnsi="FrankRuehl"/>
          <w:b/>
          <w:spacing w:val="0"/>
          <w:szCs w:val="24"/>
          <w:rtl w:val="true"/>
        </w:rPr>
      </w:r>
    </w:p>
    <w:p>
      <w:pPr>
        <w:pStyle w:val="Ruller42"/>
        <w:numPr>
          <w:ilvl w:val="0"/>
          <w:numId w:val="2"/>
        </w:numPr>
        <w:ind w:hanging="0" w:start="0" w:end="0"/>
        <w:jc w:val="both"/>
        <w:rPr/>
      </w:pPr>
      <w:r>
        <w:rPr>
          <w:rtl w:val="true"/>
        </w:rPr>
        <w:t>שיקול הדעת של חוקר הילדים הוא כאמור שיקול דעת רחב</w:t>
      </w:r>
      <w:r>
        <w:rPr>
          <w:rtl w:val="true"/>
        </w:rPr>
        <w:t xml:space="preserve">. </w:t>
      </w:r>
      <w:r>
        <w:rPr>
          <w:rtl w:val="true"/>
        </w:rPr>
        <w:t xml:space="preserve">יש שאף כינוהו שיקול דעת </w:t>
      </w:r>
      <w:r>
        <w:rPr>
          <w:rtl w:val="true"/>
        </w:rPr>
        <w:t>"</w:t>
      </w:r>
      <w:r>
        <w:rPr>
          <w:rtl w:val="true"/>
        </w:rPr>
        <w:t>מעין שיפוטי</w:t>
      </w:r>
      <w:r>
        <w:rPr>
          <w:rtl w:val="true"/>
        </w:rPr>
        <w:t>" (</w:t>
      </w:r>
      <w:hyperlink r:id="rId7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446/02</w:t>
        </w:r>
        <w:r>
          <w:rPr>
            <w:rStyle w:val="Hyperlink"/>
            <w:rtl w:val="true"/>
          </w:rPr>
          <w:t xml:space="preserve"> </w:t>
        </w:r>
        <w:r>
          <w:rPr>
            <w:rStyle w:val="Hyperlink"/>
            <w:rtl w:val="true"/>
          </w:rPr>
          <w:t>מדינת</w:t>
        </w:r>
        <w:r>
          <w:rPr>
            <w:rStyle w:val="Hyperlink"/>
            <w:rtl w:val="true"/>
          </w:rPr>
          <w:t xml:space="preserve"> </w:t>
        </w:r>
        <w:r>
          <w:rPr>
            <w:rStyle w:val="Hyperlink"/>
            <w:rtl w:val="true"/>
          </w:rPr>
          <w:t>ישראל</w:t>
        </w:r>
        <w:r>
          <w:rPr>
            <w:rStyle w:val="Hyperlink"/>
            <w:rtl w:val="true"/>
          </w:rPr>
          <w:t xml:space="preserve"> </w:t>
        </w:r>
        <w:r>
          <w:rPr>
            <w:rStyle w:val="Hyperlink"/>
            <w:rtl w:val="true"/>
          </w:rPr>
          <w:t>נ</w:t>
        </w:r>
        <w:r>
          <w:rPr>
            <w:rStyle w:val="Hyperlink"/>
            <w:rtl w:val="true"/>
          </w:rPr>
          <w:t xml:space="preserve">' </w:t>
        </w:r>
        <w:r>
          <w:rPr>
            <w:rStyle w:val="Hyperlink"/>
            <w:rtl w:val="true"/>
          </w:rPr>
          <w:t>קובי</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נז</w:t>
        </w:r>
      </w:hyperlink>
      <w:r>
        <w:rPr>
          <w:rtl w:val="true"/>
        </w:rPr>
        <w:t>(</w:t>
      </w:r>
      <w:r>
        <w:rPr/>
        <w:t>3</w:t>
      </w:r>
      <w:r>
        <w:rPr>
          <w:rtl w:val="true"/>
        </w:rPr>
        <w:t xml:space="preserve">) </w:t>
      </w:r>
      <w:r>
        <w:rPr/>
        <w:t>769</w:t>
      </w:r>
      <w:r>
        <w:rPr>
          <w:rtl w:val="true"/>
        </w:rPr>
        <w:t xml:space="preserve">, </w:t>
      </w:r>
      <w:r>
        <w:rPr/>
        <w:t>776</w:t>
      </w:r>
      <w:r>
        <w:rPr>
          <w:rtl w:val="true"/>
        </w:rPr>
        <w:t xml:space="preserve"> (</w:t>
      </w:r>
      <w:r>
        <w:rPr/>
        <w:t>2003</w:t>
      </w:r>
      <w:r>
        <w:rPr>
          <w:rtl w:val="true"/>
        </w:rPr>
        <w:t xml:space="preserve">)). </w:t>
      </w:r>
      <w:r>
        <w:rPr>
          <w:rtl w:val="true"/>
        </w:rPr>
        <w:t xml:space="preserve">במסגרת זו חוקר הילדים מביא לפני בית המשפט </w:t>
      </w:r>
      <w:r>
        <w:rPr>
          <w:rtl w:val="true"/>
        </w:rPr>
        <w:t>לא רק את דברי הילד</w:t>
      </w:r>
      <w:r>
        <w:rPr>
          <w:rtl w:val="true"/>
        </w:rPr>
        <w:t xml:space="preserve">, </w:t>
      </w:r>
      <w:r>
        <w:rPr>
          <w:rtl w:val="true"/>
        </w:rPr>
        <w:t xml:space="preserve">אלא גם את התרשמותו מדברי הילד ואת עמדתו בשאלה אם בעיניו </w:t>
      </w:r>
      <w:r>
        <w:rPr>
          <w:rtl w:val="true"/>
        </w:rPr>
        <w:t xml:space="preserve">דברי הילד הם </w:t>
      </w:r>
      <w:r>
        <w:rPr>
          <w:rtl w:val="true"/>
        </w:rPr>
        <w:t>אמת אם לאו</w:t>
      </w:r>
      <w:r>
        <w:rPr>
          <w:rtl w:val="true"/>
        </w:rPr>
        <w:t xml:space="preserve"> </w:t>
      </w:r>
      <w:r>
        <w:rPr>
          <w:rtl w:val="true"/>
        </w:rPr>
        <w:t>(</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1741/99</w:t>
        </w:r>
        <w:r>
          <w:rPr>
            <w:rStyle w:val="Hyperlink"/>
            <w:color w:val="0000FF"/>
            <w:u w:val="single"/>
            <w:rtl w:val="true"/>
          </w:rPr>
          <w:t xml:space="preserve"> </w:t>
        </w:r>
        <w:r>
          <w:rPr>
            <w:rStyle w:val="Hyperlink"/>
            <w:color w:val="0000FF"/>
            <w:u w:val="single"/>
            <w:rtl w:val="true"/>
          </w:rPr>
          <w:t>יוסף</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נג</w:t>
        </w:r>
      </w:hyperlink>
      <w:r>
        <w:rPr>
          <w:rtl w:val="true"/>
        </w:rPr>
        <w:t>(</w:t>
      </w:r>
      <w:r>
        <w:rPr/>
        <w:t>4</w:t>
      </w:r>
      <w:r>
        <w:rPr>
          <w:rtl w:val="true"/>
        </w:rPr>
        <w:t xml:space="preserve">) </w:t>
      </w:r>
      <w:r>
        <w:rPr/>
        <w:t>750</w:t>
      </w:r>
      <w:r>
        <w:rPr>
          <w:rtl w:val="true"/>
        </w:rPr>
        <w:t xml:space="preserve"> (</w:t>
      </w:r>
      <w:r>
        <w:rPr/>
        <w:t>1999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Cs w:val="24"/>
          <w:rtl w:val="true"/>
        </w:rPr>
        <w:t>יוסף</w:t>
      </w:r>
      <w:r>
        <w:rPr>
          <w:rtl w:val="true"/>
        </w:rPr>
        <w:t xml:space="preserve">)). </w:t>
      </w:r>
      <w:r>
        <w:rPr>
          <w:rtl w:val="true"/>
        </w:rPr>
        <w:t>ואכן</w:t>
      </w:r>
      <w:r>
        <w:rPr>
          <w:rtl w:val="true"/>
        </w:rPr>
        <w:t xml:space="preserve">, </w:t>
      </w:r>
      <w:r>
        <w:rPr>
          <w:rtl w:val="true"/>
        </w:rPr>
        <w:t>בכך נפגעת זכותו המרכזית והיסודית של נאשם לחקור את הילד ונמנעת התרשמותו הבלתי אמצעית של בית המשפט ממנו</w:t>
      </w:r>
      <w:r>
        <w:rPr>
          <w:rtl w:val="true"/>
        </w:rPr>
        <w:t xml:space="preserve">. </w:t>
      </w:r>
      <w:r>
        <w:rPr>
          <w:rtl w:val="true"/>
        </w:rPr>
        <w:t xml:space="preserve">אך המחוקק נתן עדיפות להגנה על שלום הילד על פני זכויותיו הדיוניות של הנאשם </w:t>
      </w:r>
      <w:r>
        <w:rPr>
          <w:rtl w:val="true"/>
        </w:rPr>
        <w:t>(</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1121/96</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w:t>
        </w:r>
      </w:hyperlink>
      <w:r>
        <w:rPr>
          <w:rtl w:val="true"/>
        </w:rPr>
        <w:t>(</w:t>
      </w:r>
      <w:r>
        <w:rPr/>
        <w:t>3</w:t>
      </w:r>
      <w:r>
        <w:rPr>
          <w:rtl w:val="true"/>
        </w:rPr>
        <w:t xml:space="preserve">) </w:t>
      </w:r>
      <w:r>
        <w:rPr/>
        <w:t>353</w:t>
      </w:r>
      <w:r>
        <w:rPr>
          <w:rtl w:val="true"/>
        </w:rPr>
        <w:t xml:space="preserve">, </w:t>
      </w:r>
      <w:r>
        <w:rPr/>
        <w:t>366</w:t>
      </w:r>
      <w:r>
        <w:rPr>
          <w:rtl w:val="true"/>
        </w:rPr>
        <w:t xml:space="preserve"> (</w:t>
      </w:r>
      <w:r>
        <w:rPr/>
        <w:t>1996</w:t>
      </w:r>
      <w:r>
        <w:rPr>
          <w:rtl w:val="true"/>
        </w:rPr>
        <w:t xml:space="preserve">); </w:t>
      </w:r>
      <w:r>
        <w:rPr>
          <w:rtl w:val="true"/>
        </w:rPr>
        <w:t xml:space="preserve">יניב ואקי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ascii="Century" w:hAnsi="Century" w:eastAsia="Century" w:cs="Century"/>
          <w:b/>
          <w:b/>
          <w:spacing w:val="0"/>
          <w:sz w:val="22"/>
          <w:sz w:val="22"/>
          <w:szCs w:val="24"/>
          <w:rtl w:val="true"/>
        </w:rPr>
        <w:t xml:space="preserve"> </w:t>
      </w:r>
      <w:r>
        <w:rPr>
          <w:rFonts w:cs="Century" w:ascii="Century" w:hAnsi="Century"/>
          <w:sz w:val="22"/>
        </w:rPr>
        <w:t>766</w:t>
      </w:r>
      <w:r>
        <w:rPr>
          <w:rFonts w:cs="Century" w:ascii="Century" w:hAnsi="Century"/>
          <w:sz w:val="22"/>
          <w:rtl w:val="true"/>
        </w:rPr>
        <w:t xml:space="preserve"> (</w:t>
      </w:r>
      <w:r>
        <w:rPr>
          <w:rFonts w:cs="Century" w:ascii="Century" w:hAnsi="Century"/>
          <w:sz w:val="22"/>
        </w:rPr>
        <w:t>2020</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ואקי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Fonts w:cs="Century" w:ascii="Century" w:hAnsi="Century"/>
          <w:sz w:val="22"/>
          <w:rtl w:val="true"/>
        </w:rPr>
        <w:t>)</w:t>
      </w:r>
      <w:r>
        <w:rPr>
          <w:rtl w:val="true"/>
        </w:rPr>
        <w:t xml:space="preserve">). </w:t>
      </w:r>
      <w:r>
        <w:rPr>
          <w:rtl w:val="true"/>
        </w:rPr>
        <w:t xml:space="preserve">בית המשפט הזה אף התבטא בעבר כי החלטתו </w:t>
      </w:r>
      <w:r>
        <w:rPr>
          <w:rFonts w:ascii="FrankRuehl" w:hAnsi="FrankRuehl" w:cs="FrankRuehl"/>
          <w:rtl w:val="true"/>
        </w:rPr>
        <w:t>של חוקר ה</w:t>
      </w:r>
      <w:r>
        <w:rPr>
          <w:rFonts w:ascii="FrankRuehl" w:hAnsi="FrankRuehl" w:cs="FrankRuehl"/>
          <w:rtl w:val="true"/>
        </w:rPr>
        <w:t>ילדים</w:t>
      </w:r>
      <w:r>
        <w:rPr>
          <w:rFonts w:ascii="FrankRuehl" w:hAnsi="FrankRuehl" w:cs="FrankRuehl"/>
          <w:rtl w:val="true"/>
        </w:rPr>
        <w:t xml:space="preserve"> בעני</w:t>
      </w:r>
      <w:r>
        <w:rPr>
          <w:rFonts w:ascii="FrankRuehl" w:hAnsi="FrankRuehl" w:cs="FrankRuehl"/>
          <w:rtl w:val="true"/>
        </w:rPr>
        <w:t>י</w:t>
      </w:r>
      <w:r>
        <w:rPr>
          <w:rFonts w:ascii="FrankRuehl" w:hAnsi="FrankRuehl" w:cs="FrankRuehl"/>
          <w:rtl w:val="true"/>
        </w:rPr>
        <w:t xml:space="preserve">ן זה הינה סופית ומחייבת ולא נקבע בחוק הליך המאפשר דיון בדבר צדקת החלטתו לאסור על העדת הקטין </w:t>
      </w:r>
      <w:r>
        <w:rPr>
          <w:rtl w:val="true"/>
        </w:rPr>
        <w:t>(</w:t>
      </w:r>
      <w:r>
        <w:rPr>
          <w:rtl w:val="true"/>
        </w:rPr>
        <w:t xml:space="preserve">עניין </w:t>
      </w:r>
      <w:r>
        <w:rPr>
          <w:rFonts w:ascii="Century" w:hAnsi="Century" w:cs="Miriam"/>
          <w:b/>
          <w:b/>
          <w:spacing w:val="0"/>
          <w:szCs w:val="24"/>
          <w:rtl w:val="true"/>
        </w:rPr>
        <w:t>יוסף</w:t>
      </w:r>
      <w:r>
        <w:rPr>
          <w:rtl w:val="true"/>
        </w:rPr>
        <w:t xml:space="preserve">, </w:t>
      </w:r>
      <w:r>
        <w:rPr>
          <w:rtl w:val="true"/>
        </w:rPr>
        <w:t>בעמ</w:t>
      </w:r>
      <w:r>
        <w:rPr>
          <w:rtl w:val="true"/>
        </w:rPr>
        <w:t xml:space="preserve">' </w:t>
      </w:r>
      <w:r>
        <w:rPr/>
        <w:t>764</w:t>
      </w:r>
      <w:r>
        <w:rPr>
          <w:rtl w:val="true"/>
        </w:rPr>
        <w:t xml:space="preserve">;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1360/93</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28.6.1994</w:t>
      </w:r>
      <w:r>
        <w:rPr>
          <w:rtl w:val="true"/>
        </w:rPr>
        <w:t xml:space="preserve">);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8050/17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31.10.2018</w:t>
      </w:r>
      <w:r>
        <w:rPr>
          <w:rtl w:val="true"/>
        </w:rPr>
        <w:t>) (</w:t>
      </w:r>
      <w:r>
        <w:rPr>
          <w:rtl w:val="true"/>
        </w:rPr>
        <w:t>להלן</w:t>
      </w:r>
      <w:r>
        <w:rPr>
          <w:rtl w:val="true"/>
        </w:rPr>
        <w:t xml:space="preserve">: </w:t>
      </w:r>
      <w:r>
        <w:rPr>
          <w:rtl w:val="true"/>
        </w:rPr>
        <w:t xml:space="preserve">עניין </w:t>
      </w:r>
      <w:hyperlink r:id="rId77">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8050/17</w:t>
        </w:r>
      </w:hyperlink>
      <w:r>
        <w:rPr>
          <w:rtl w:val="true"/>
        </w:rPr>
        <w:t xml:space="preserve">); </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954/13</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17</w:t>
      </w:r>
      <w:r>
        <w:rPr>
          <w:rtl w:val="true"/>
        </w:rPr>
        <w:t xml:space="preserve"> (</w:t>
      </w:r>
      <w:r>
        <w:rPr/>
        <w:t>19.6.2013</w:t>
      </w:r>
      <w:r>
        <w:rPr>
          <w:rtl w:val="true"/>
        </w:rPr>
        <w:t xml:space="preserve">);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6304/11</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26</w:t>
      </w:r>
      <w:r>
        <w:rPr>
          <w:rtl w:val="true"/>
        </w:rPr>
        <w:t xml:space="preserve"> </w:t>
      </w:r>
      <w:r>
        <w:rPr>
          <w:rtl w:val="true"/>
        </w:rPr>
        <w:t xml:space="preserve">לפסק דינו של השופט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tl w:val="true"/>
        </w:rPr>
        <w:t xml:space="preserve"> </w:t>
      </w:r>
      <w:r>
        <w:rPr>
          <w:rtl w:val="true"/>
        </w:rPr>
        <w:t>(</w:t>
      </w:r>
      <w:r>
        <w:rPr/>
        <w:t>20.9.2012</w:t>
      </w:r>
      <w:r>
        <w:rPr>
          <w:rtl w:val="true"/>
        </w:rPr>
        <w:t xml:space="preserve">)). </w:t>
      </w:r>
      <w:r>
        <w:rPr>
          <w:rtl w:val="true"/>
        </w:rPr>
        <w:t>עם זאת</w:t>
      </w:r>
      <w:r>
        <w:rPr>
          <w:rtl w:val="true"/>
        </w:rPr>
        <w:t xml:space="preserve">, </w:t>
      </w:r>
      <w:r>
        <w:rPr>
          <w:rtl w:val="true"/>
        </w:rPr>
        <w:t xml:space="preserve">חוק הגנת הילדים </w:t>
      </w:r>
      <w:r>
        <w:rPr>
          <w:rtl w:val="true"/>
        </w:rPr>
        <w:t>ביקש לצמצם את הקושי הנובע מכך שבית</w:t>
      </w:r>
      <w:r>
        <w:rPr>
          <w:rtl w:val="true"/>
        </w:rPr>
        <w:t xml:space="preserve"> </w:t>
      </w:r>
      <w:r>
        <w:rPr>
          <w:rtl w:val="true"/>
        </w:rPr>
        <w:t>המשפט אינו מתרשם באופן בלתי</w:t>
      </w:r>
      <w:r>
        <w:rPr>
          <w:rtl w:val="true"/>
        </w:rPr>
        <w:t xml:space="preserve"> </w:t>
      </w:r>
      <w:r>
        <w:rPr>
          <w:rtl w:val="true"/>
        </w:rPr>
        <w:t>אמצעי מעדותו של הילד ונסמך במידה רבה על שיקול</w:t>
      </w:r>
      <w:r>
        <w:rPr>
          <w:rtl w:val="true"/>
        </w:rPr>
        <w:t xml:space="preserve"> </w:t>
      </w:r>
      <w:r>
        <w:rPr>
          <w:rtl w:val="true"/>
        </w:rPr>
        <w:t>דעתו</w:t>
      </w:r>
      <w:r>
        <w:rPr>
          <w:rtl w:val="true"/>
        </w:rPr>
        <w:t xml:space="preserve">, </w:t>
      </w:r>
      <w:r>
        <w:rPr>
          <w:rtl w:val="true"/>
        </w:rPr>
        <w:t>כישוריו</w:t>
      </w:r>
      <w:r>
        <w:rPr>
          <w:rtl w:val="true"/>
        </w:rPr>
        <w:t xml:space="preserve">, </w:t>
      </w:r>
      <w:r>
        <w:rPr>
          <w:rtl w:val="true"/>
        </w:rPr>
        <w:t>מקצועיותו והתרשמותו של חוקר הילדים</w:t>
      </w:r>
      <w:r>
        <w:rPr>
          <w:rtl w:val="true"/>
        </w:rPr>
        <w:t xml:space="preserve">. </w:t>
      </w:r>
      <w:r>
        <w:rPr>
          <w:rtl w:val="true"/>
        </w:rPr>
        <w:t>על כן</w:t>
      </w:r>
      <w:r>
        <w:rPr>
          <w:rtl w:val="true"/>
        </w:rPr>
        <w:t xml:space="preserve">, </w:t>
      </w:r>
      <w:r>
        <w:rPr>
          <w:rtl w:val="true"/>
        </w:rPr>
        <w:t xml:space="preserve">נקבעו </w:t>
      </w:r>
      <w:r>
        <w:rPr>
          <w:rtl w:val="true"/>
        </w:rPr>
        <w:t>בחוק</w:t>
      </w:r>
      <w:r>
        <w:rPr>
          <w:rtl w:val="true"/>
        </w:rPr>
        <w:t xml:space="preserve">, </w:t>
      </w:r>
      <w:r>
        <w:rPr>
          <w:rtl w:val="true"/>
        </w:rPr>
        <w:t>בין היתר</w:t>
      </w:r>
      <w:r>
        <w:rPr>
          <w:rtl w:val="true"/>
        </w:rPr>
        <w:t xml:space="preserve">, </w:t>
      </w:r>
      <w:r>
        <w:rPr>
          <w:rtl w:val="true"/>
        </w:rPr>
        <w:t xml:space="preserve">הסדרים על אודות תיעוד חקירתו של הילד </w:t>
      </w:r>
      <w:r>
        <w:rPr>
          <w:rtl w:val="true"/>
        </w:rPr>
        <w:t>(</w:t>
      </w:r>
      <w:hyperlink r:id="rId80">
        <w:r>
          <w:rPr>
            <w:rStyle w:val="Hyperlink"/>
            <w:rtl w:val="true"/>
          </w:rPr>
          <w:t>סעיף</w:t>
        </w:r>
        <w:r>
          <w:rPr>
            <w:rStyle w:val="Hyperlink"/>
            <w:rtl w:val="true"/>
          </w:rPr>
          <w:t xml:space="preserve"> </w:t>
        </w:r>
        <w:r>
          <w:rPr>
            <w:rStyle w:val="Hyperlink"/>
          </w:rPr>
          <w:t>5</w:t>
        </w:r>
        <w:r>
          <w:rPr>
            <w:rStyle w:val="Hyperlink"/>
            <w:rtl w:val="true"/>
          </w:rPr>
          <w:t>א</w:t>
        </w:r>
      </w:hyperlink>
      <w:r>
        <w:rPr>
          <w:rtl w:val="true"/>
        </w:rPr>
        <w:t xml:space="preserve"> לחוק</w:t>
      </w:r>
      <w:r>
        <w:rPr>
          <w:rtl w:val="true"/>
        </w:rPr>
        <w:t xml:space="preserve">) </w:t>
      </w:r>
      <w:r>
        <w:rPr>
          <w:rtl w:val="true"/>
        </w:rPr>
        <w:t xml:space="preserve">והתוספת הראייתית מסוג סיוע הנדרשת לעדותו </w:t>
      </w:r>
      <w:r>
        <w:rPr>
          <w:rtl w:val="true"/>
        </w:rPr>
        <w:t>(</w:t>
      </w:r>
      <w:hyperlink r:id="rId81">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יחד עם זאת</w:t>
      </w:r>
      <w:r>
        <w:rPr>
          <w:rtl w:val="true"/>
        </w:rPr>
        <w:t xml:space="preserve">, </w:t>
      </w:r>
      <w:r>
        <w:rPr>
          <w:rtl w:val="true"/>
        </w:rPr>
        <w:t xml:space="preserve">כדברי חברי השופט </w:t>
      </w:r>
      <w:r>
        <w:rPr>
          <w:rFonts w:ascii="Century" w:hAnsi="Century" w:cs="Miriam"/>
          <w:b/>
          <w:b/>
          <w:spacing w:val="0"/>
          <w:szCs w:val="24"/>
          <w:rtl w:val="true"/>
        </w:rPr>
        <w:t>עמית</w:t>
      </w:r>
      <w:r>
        <w:rPr>
          <w:rtl w:val="true"/>
        </w:rPr>
        <w:t xml:space="preserve"> בעניין </w:t>
      </w:r>
      <w:r>
        <w:rPr>
          <w:rFonts w:ascii="Century" w:hAnsi="Century" w:cs="Miriam"/>
          <w:b/>
          <w:b/>
          <w:spacing w:val="0"/>
          <w:szCs w:val="24"/>
          <w:rtl w:val="true"/>
        </w:rPr>
        <w:t>כהן</w:t>
      </w:r>
      <w:r>
        <w:rPr>
          <w:rtl w:val="true"/>
        </w:rPr>
        <w:t xml:space="preserve">: </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הקביעה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העדות</w:t>
      </w:r>
      <w:r>
        <w:rPr>
          <w:rFonts w:eastAsia="Arial TUR;Arial" w:cs="Arial TUR;Arial"/>
          <w:rtl w:val="true"/>
        </w:rPr>
        <w:t xml:space="preserve"> </w:t>
      </w:r>
      <w:r>
        <w:rPr>
          <w:rtl w:val="true"/>
        </w:rPr>
        <w:t>נתונה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בלבד</w:t>
      </w:r>
      <w:r>
        <w:rPr>
          <w:rtl w:val="true"/>
        </w:rPr>
        <w:t xml:space="preserve">, </w:t>
      </w:r>
      <w:r>
        <w:rPr>
          <w:rtl w:val="true"/>
        </w:rPr>
        <w:t>אך</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הרלוונטיים</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בחשבון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הערכתו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הילדים</w:t>
      </w:r>
      <w:r>
        <w:rPr>
          <w:rtl w:val="true"/>
        </w:rPr>
        <w:t xml:space="preserve">. </w:t>
      </w:r>
      <w:r>
        <w:rPr>
          <w:rtl w:val="true"/>
        </w:rPr>
        <w:t>המשקל</w:t>
      </w:r>
      <w:r>
        <w:rPr>
          <w:rFonts w:eastAsia="Arial TUR;Arial" w:cs="Arial TUR;Arial"/>
          <w:rtl w:val="true"/>
        </w:rPr>
        <w:t xml:space="preserve"> </w:t>
      </w:r>
      <w:r>
        <w:rPr>
          <w:rtl w:val="true"/>
        </w:rPr>
        <w:t>שיינתן</w:t>
      </w:r>
      <w:r>
        <w:rPr>
          <w:rFonts w:eastAsia="Arial TUR;Arial" w:cs="Arial TUR;Arial"/>
          <w:rtl w:val="true"/>
        </w:rPr>
        <w:t xml:space="preserve"> </w:t>
      </w:r>
      <w:r>
        <w:rPr>
          <w:rtl w:val="true"/>
        </w:rPr>
        <w:t>להערכתו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נסיבות</w:t>
      </w:r>
      <w:r>
        <w:rPr>
          <w:rtl w:val="true"/>
        </w:rPr>
        <w:t xml:space="preserve">, </w:t>
      </w:r>
      <w:r>
        <w:rPr>
          <w:rtl w:val="true"/>
        </w:rPr>
        <w:t>אך</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נאמר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המתאימים</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רבה</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t>24</w:t>
      </w:r>
      <w:r>
        <w:rPr>
          <w:rtl w:val="true"/>
        </w:rPr>
        <w:t>).</w:t>
      </w:r>
    </w:p>
    <w:p>
      <w:pPr>
        <w:pStyle w:val="Ruller42"/>
        <w:numPr>
          <w:ilvl w:val="0"/>
          <w:numId w:val="0"/>
        </w:numPr>
        <w:ind w:hanging="0" w:start="0" w:end="0"/>
        <w:jc w:val="both"/>
        <w:rPr/>
      </w:pPr>
      <w:r>
        <w:rPr>
          <w:rFonts w:eastAsia="Garamond"/>
          <w:rtl w:val="true"/>
        </w:rPr>
        <w:t xml:space="preserve"> </w:t>
      </w:r>
    </w:p>
    <w:p>
      <w:pPr>
        <w:pStyle w:val="Ruller42"/>
        <w:numPr>
          <w:ilvl w:val="0"/>
          <w:numId w:val="0"/>
        </w:numPr>
        <w:ind w:hanging="0" w:start="0" w:end="0"/>
        <w:jc w:val="both"/>
        <w:rPr/>
      </w:pPr>
      <w:r>
        <w:rPr>
          <w:rtl w:val="true"/>
        </w:rPr>
        <w:tab/>
      </w:r>
      <w:r>
        <w:rPr>
          <w:rtl w:val="true"/>
        </w:rPr>
        <w:t>לאור האמור נבחן את השתלשלות העניינים ואת פועלה של חוקרת הילדים בענייננו</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מסתבר כי כבר בדיווח הראשוני של העובדת הסוציאלית של לשכת הרווחה מיום </w:t>
      </w:r>
      <w:r>
        <w:rPr/>
        <w:t>16.7.2017</w:t>
      </w:r>
      <w:r>
        <w:rPr>
          <w:rtl w:val="true"/>
        </w:rPr>
        <w:t xml:space="preserve"> (</w:t>
      </w:r>
      <w:r>
        <w:rPr>
          <w:rtl w:val="true"/>
        </w:rPr>
        <w:t>ת</w:t>
      </w:r>
      <w:r>
        <w:rPr>
          <w:rtl w:val="true"/>
        </w:rPr>
        <w:t>/</w:t>
      </w:r>
      <w:r>
        <w:rPr/>
        <w:t>9</w:t>
      </w:r>
      <w:r>
        <w:rPr>
          <w:rtl w:val="true"/>
        </w:rPr>
        <w:t xml:space="preserve"> </w:t>
      </w:r>
      <w:r>
        <w:rPr>
          <w:rtl w:val="true"/>
        </w:rPr>
        <w:t>במוצגים</w:t>
      </w:r>
      <w:r>
        <w:rPr>
          <w:rtl w:val="true"/>
        </w:rPr>
        <w:t xml:space="preserve">), </w:t>
      </w:r>
      <w:r>
        <w:rPr>
          <w:rtl w:val="true"/>
        </w:rPr>
        <w:t>מספרת העובדת הסוציאלית על כך שבמפגש הראשון של א</w:t>
      </w:r>
      <w:r>
        <w:rPr>
          <w:rtl w:val="true"/>
        </w:rPr>
        <w:t xml:space="preserve">' </w:t>
      </w:r>
      <w:r>
        <w:rPr>
          <w:rtl w:val="true"/>
        </w:rPr>
        <w:t xml:space="preserve">איתה ביום </w:t>
      </w:r>
      <w:r>
        <w:rPr/>
        <w:t>6.1.2016</w:t>
      </w:r>
      <w:r>
        <w:rPr>
          <w:rtl w:val="true"/>
        </w:rPr>
        <w:t xml:space="preserve">, </w:t>
      </w:r>
      <w:r>
        <w:rPr>
          <w:rtl w:val="true"/>
        </w:rPr>
        <w:t>א</w:t>
      </w:r>
      <w:r>
        <w:rPr>
          <w:rtl w:val="true"/>
        </w:rPr>
        <w:t xml:space="preserve">' </w:t>
      </w:r>
      <w:r>
        <w:rPr>
          <w:rtl w:val="true"/>
        </w:rPr>
        <w:t>הייתה מבוהלת וביקשה שלא לספר לאיש על מה שהמערער עשה לה</w:t>
      </w:r>
      <w:r>
        <w:rPr>
          <w:rtl w:val="true"/>
        </w:rPr>
        <w:t xml:space="preserve">. </w:t>
      </w:r>
      <w:r>
        <w:rPr>
          <w:rtl w:val="true"/>
        </w:rPr>
        <w:t>רק במפגש נוסף שהיא קיימה עם א</w:t>
      </w:r>
      <w:r>
        <w:rPr>
          <w:rtl w:val="true"/>
        </w:rPr>
        <w:t xml:space="preserve">' </w:t>
      </w:r>
      <w:r>
        <w:rPr>
          <w:rtl w:val="true"/>
        </w:rPr>
        <w:t xml:space="preserve">ביום </w:t>
      </w:r>
      <w:r>
        <w:rPr/>
        <w:t>12.7.2017</w:t>
      </w:r>
      <w:r>
        <w:rPr>
          <w:rtl w:val="true"/>
        </w:rPr>
        <w:t xml:space="preserve">, </w:t>
      </w:r>
      <w:r>
        <w:rPr>
          <w:rtl w:val="true"/>
        </w:rPr>
        <w:t>א</w:t>
      </w:r>
      <w:r>
        <w:rPr>
          <w:rtl w:val="true"/>
        </w:rPr>
        <w:t xml:space="preserve">' </w:t>
      </w:r>
      <w:r>
        <w:rPr>
          <w:rtl w:val="true"/>
        </w:rPr>
        <w:t>הביעה נכונות לספר מה עולל לה המערער והיא אכן סיפרה לעובדת הסוציאלית שהמערער היה עושה בה מעשים מגונים</w:t>
      </w:r>
      <w:r>
        <w:rPr>
          <w:rtl w:val="true"/>
        </w:rPr>
        <w:t xml:space="preserve">, </w:t>
      </w:r>
      <w:r>
        <w:rPr>
          <w:rtl w:val="true"/>
        </w:rPr>
        <w:t xml:space="preserve">כאשר פעם אחת אף נגע באיבר מינה מתחת לבגדים </w:t>
      </w:r>
      <w:r>
        <w:rPr>
          <w:rtl w:val="true"/>
        </w:rPr>
        <w:t>"</w:t>
      </w:r>
      <w:r>
        <w:rPr>
          <w:rtl w:val="true"/>
        </w:rPr>
        <w:t>מקדימה ומאחורה</w:t>
      </w:r>
      <w:r>
        <w:rPr>
          <w:rtl w:val="true"/>
        </w:rPr>
        <w:t xml:space="preserve">". </w:t>
      </w:r>
      <w:r>
        <w:rPr>
          <w:rtl w:val="true"/>
        </w:rPr>
        <w:t>רק לאחר מפגש נוסף שקיימה העובדת הסוציאלית עם א</w:t>
      </w:r>
      <w:r>
        <w:rPr>
          <w:rtl w:val="true"/>
        </w:rPr>
        <w:t xml:space="preserve">' </w:t>
      </w:r>
      <w:r>
        <w:rPr>
          <w:rtl w:val="true"/>
        </w:rPr>
        <w:t xml:space="preserve">בחודש אוקטובר או נובמבר </w:t>
      </w:r>
      <w:r>
        <w:rPr/>
        <w:t>2016</w:t>
      </w:r>
      <w:r>
        <w:rPr>
          <w:rtl w:val="true"/>
        </w:rPr>
        <w:t xml:space="preserve"> (</w:t>
      </w:r>
      <w:r>
        <w:rPr>
          <w:rtl w:val="true"/>
        </w:rPr>
        <w:t xml:space="preserve">זאת כפי שעלה מהודעתה של העובדת הסוציאלית במשטרה מיום </w:t>
      </w:r>
      <w:r>
        <w:rPr/>
        <w:t>30.7.2017</w:t>
      </w:r>
      <w:r>
        <w:rPr>
          <w:rtl w:val="true"/>
        </w:rPr>
        <w:t xml:space="preserve"> (</w:t>
      </w:r>
      <w:r>
        <w:rPr>
          <w:rtl w:val="true"/>
        </w:rPr>
        <w:t>ת</w:t>
      </w:r>
      <w:r>
        <w:rPr>
          <w:rtl w:val="true"/>
        </w:rPr>
        <w:t>/</w:t>
      </w:r>
      <w:r>
        <w:rPr/>
        <w:t>8</w:t>
      </w:r>
      <w:r>
        <w:rPr>
          <w:rtl w:val="true"/>
        </w:rPr>
        <w:t xml:space="preserve"> </w:t>
      </w:r>
      <w:r>
        <w:rPr>
          <w:rtl w:val="true"/>
        </w:rPr>
        <w:t>למוצגים</w:t>
      </w:r>
      <w:r>
        <w:rPr>
          <w:rtl w:val="true"/>
        </w:rPr>
        <w:t xml:space="preserve">)), </w:t>
      </w:r>
      <w:r>
        <w:rPr>
          <w:rtl w:val="true"/>
        </w:rPr>
        <w:t>נפתחה החקירה וא</w:t>
      </w:r>
      <w:r>
        <w:rPr>
          <w:rtl w:val="true"/>
        </w:rPr>
        <w:t xml:space="preserve">' </w:t>
      </w:r>
      <w:r>
        <w:rPr>
          <w:rtl w:val="true"/>
        </w:rPr>
        <w:t>נחקרה על ידי חוקרת הילדים</w:t>
      </w:r>
      <w:r>
        <w:rPr>
          <w:rtl w:val="true"/>
        </w:rPr>
        <w:t xml:space="preserve">. </w:t>
      </w:r>
      <w:r>
        <w:rPr>
          <w:rtl w:val="true"/>
        </w:rPr>
        <w:t>ללמדך</w:t>
      </w:r>
      <w:r>
        <w:rPr>
          <w:rtl w:val="true"/>
        </w:rPr>
        <w:t xml:space="preserve">, </w:t>
      </w:r>
      <w:r>
        <w:rPr>
          <w:rtl w:val="true"/>
        </w:rPr>
        <w:t>כי כבר בתחילת הדרך</w:t>
      </w:r>
      <w:r>
        <w:rPr>
          <w:rtl w:val="true"/>
        </w:rPr>
        <w:t xml:space="preserve">, </w:t>
      </w:r>
      <w:r>
        <w:rPr>
          <w:rtl w:val="true"/>
        </w:rPr>
        <w:t>א</w:t>
      </w:r>
      <w:r>
        <w:rPr>
          <w:rtl w:val="true"/>
        </w:rPr>
        <w:t xml:space="preserve">' </w:t>
      </w:r>
      <w:r>
        <w:rPr>
          <w:rtl w:val="true"/>
        </w:rPr>
        <w:t>חששה לספר על מה שעולל לה המערער</w:t>
      </w:r>
      <w:r>
        <w:rPr>
          <w:rtl w:val="true"/>
        </w:rPr>
        <w:t xml:space="preserve">. </w:t>
      </w:r>
      <w:r>
        <w:rPr>
          <w:rtl w:val="true"/>
        </w:rPr>
        <w:t>וזאת כאשר לפי התרשמות העובדת הסוציאלית</w:t>
      </w:r>
      <w:r>
        <w:rPr>
          <w:rtl w:val="true"/>
        </w:rPr>
        <w:t xml:space="preserve">, </w:t>
      </w:r>
      <w:r>
        <w:rPr>
          <w:rtl w:val="true"/>
        </w:rPr>
        <w:t>תלונותיה של א</w:t>
      </w:r>
      <w:r>
        <w:rPr>
          <w:rtl w:val="true"/>
        </w:rPr>
        <w:t xml:space="preserve">' </w:t>
      </w:r>
      <w:r>
        <w:rPr>
          <w:rtl w:val="true"/>
        </w:rPr>
        <w:t>כלפי המערער היו אותנטיות</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החקירה עברה אפוא למשטרה וחוקרת הילדים החלה במלאכתה</w:t>
      </w:r>
      <w:r>
        <w:rPr>
          <w:rtl w:val="true"/>
        </w:rPr>
        <w:t xml:space="preserve">. </w:t>
      </w:r>
      <w:r>
        <w:rPr>
          <w:rtl w:val="true"/>
        </w:rPr>
        <w:t>עיון בטופס סיכום חקירת א</w:t>
      </w:r>
      <w:r>
        <w:rPr>
          <w:rtl w:val="true"/>
        </w:rPr>
        <w:t xml:space="preserve">' </w:t>
      </w:r>
      <w:r>
        <w:rPr>
          <w:rtl w:val="true"/>
        </w:rPr>
        <w:t xml:space="preserve">מיום </w:t>
      </w:r>
      <w:r>
        <w:rPr/>
        <w:t>23.7.2017</w:t>
      </w:r>
      <w:r>
        <w:rPr>
          <w:rtl w:val="true"/>
        </w:rPr>
        <w:t xml:space="preserve"> (</w:t>
      </w:r>
      <w:r>
        <w:rPr>
          <w:rtl w:val="true"/>
        </w:rPr>
        <w:t>ת</w:t>
      </w:r>
      <w:r>
        <w:rPr>
          <w:rtl w:val="true"/>
        </w:rPr>
        <w:t>/</w:t>
      </w:r>
      <w:r>
        <w:rPr/>
        <w:t>4</w:t>
      </w:r>
      <w:r>
        <w:rPr>
          <w:rtl w:val="true"/>
        </w:rPr>
        <w:t xml:space="preserve"> </w:t>
      </w:r>
      <w:r>
        <w:rPr>
          <w:rtl w:val="true"/>
        </w:rPr>
        <w:t>למוצגים</w:t>
      </w:r>
      <w:r>
        <w:rPr>
          <w:rtl w:val="true"/>
        </w:rPr>
        <w:t xml:space="preserve">) </w:t>
      </w:r>
      <w:r>
        <w:rPr>
          <w:rtl w:val="true"/>
        </w:rPr>
        <w:t>מלמד כי חוקרת הילדים התרשמה כי א</w:t>
      </w:r>
      <w:r>
        <w:rPr>
          <w:rtl w:val="true"/>
        </w:rPr>
        <w:t xml:space="preserve">' </w:t>
      </w:r>
      <w:r>
        <w:rPr>
          <w:rtl w:val="true"/>
        </w:rPr>
        <w:t>מסרה גרסה מפורטת מזיכרונה</w:t>
      </w:r>
      <w:r>
        <w:rPr>
          <w:rtl w:val="true"/>
        </w:rPr>
        <w:t xml:space="preserve">. </w:t>
      </w:r>
      <w:r>
        <w:rPr>
          <w:rtl w:val="true"/>
        </w:rPr>
        <w:t>בשלב המהותי של החקירה היא נראתה מתוחה</w:t>
      </w:r>
      <w:r>
        <w:rPr>
          <w:rtl w:val="true"/>
        </w:rPr>
        <w:t xml:space="preserve">, </w:t>
      </w:r>
      <w:r>
        <w:rPr>
          <w:rtl w:val="true"/>
        </w:rPr>
        <w:t>אך שיתפה פעולה והייתה קשובה</w:t>
      </w:r>
      <w:r>
        <w:rPr>
          <w:rtl w:val="true"/>
        </w:rPr>
        <w:t xml:space="preserve">. </w:t>
      </w:r>
      <w:r>
        <w:rPr>
          <w:rtl w:val="true"/>
        </w:rPr>
        <w:t>מרוב בושה א</w:t>
      </w:r>
      <w:r>
        <w:rPr>
          <w:rtl w:val="true"/>
        </w:rPr>
        <w:t xml:space="preserve">' </w:t>
      </w:r>
      <w:r>
        <w:rPr>
          <w:rtl w:val="true"/>
        </w:rPr>
        <w:t>התקשתה לתאר במילים את האיברים בהם נגע המערער ואת הפגיעה בהם</w:t>
      </w:r>
      <w:r>
        <w:rPr>
          <w:rtl w:val="true"/>
        </w:rPr>
        <w:t xml:space="preserve">. </w:t>
      </w:r>
      <w:r>
        <w:rPr>
          <w:rtl w:val="true"/>
        </w:rPr>
        <w:t>באופן ספציפי היא סיפרה כי בפעם הראשונה המערער נישק אותה בפה</w:t>
      </w:r>
      <w:r>
        <w:rPr>
          <w:rtl w:val="true"/>
        </w:rPr>
        <w:t xml:space="preserve">, </w:t>
      </w:r>
      <w:r>
        <w:rPr>
          <w:rtl w:val="true"/>
        </w:rPr>
        <w:t xml:space="preserve">ואחר כך </w:t>
      </w:r>
      <w:r>
        <w:rPr>
          <w:rtl w:val="true"/>
        </w:rPr>
        <w:t>"</w:t>
      </w:r>
      <w:r>
        <w:rPr>
          <w:rtl w:val="true"/>
        </w:rPr>
        <w:t>התחיל</w:t>
      </w:r>
      <w:r>
        <w:rPr>
          <w:rtl w:val="true"/>
        </w:rPr>
        <w:t xml:space="preserve">, </w:t>
      </w:r>
      <w:r>
        <w:rPr>
          <w:rtl w:val="true"/>
        </w:rPr>
        <w:t>תמיד</w:t>
      </w:r>
      <w:r>
        <w:rPr>
          <w:rtl w:val="true"/>
        </w:rPr>
        <w:t xml:space="preserve">, </w:t>
      </w:r>
      <w:r>
        <w:rPr>
          <w:rtl w:val="true"/>
        </w:rPr>
        <w:t>לשים את היד שלו מקדימה ומאחורה</w:t>
      </w:r>
      <w:r>
        <w:rPr>
          <w:rtl w:val="true"/>
        </w:rPr>
        <w:t xml:space="preserve">". </w:t>
      </w:r>
      <w:r>
        <w:rPr>
          <w:rtl w:val="true"/>
        </w:rPr>
        <w:t>כשנתבקשה לספר מה עשה לה בפעם האחרונה לפני שהועברה לפנימייה</w:t>
      </w:r>
      <w:r>
        <w:rPr>
          <w:rtl w:val="true"/>
        </w:rPr>
        <w:t xml:space="preserve">, </w:t>
      </w:r>
      <w:r>
        <w:rPr>
          <w:rtl w:val="true"/>
        </w:rPr>
        <w:t>סיפרה כי הוא רכן עליה אך לא הספיק לעשות לה דבר מכיוון שהיא יצאה מהחדר</w:t>
      </w:r>
      <w:r>
        <w:rPr>
          <w:rtl w:val="true"/>
        </w:rPr>
        <w:t xml:space="preserve">. </w:t>
      </w:r>
      <w:r>
        <w:rPr>
          <w:rtl w:val="true"/>
        </w:rPr>
        <w:t>כשנשאלה כמה פעמים נגע בה מתחת לבגדים</w:t>
      </w:r>
      <w:r>
        <w:rPr>
          <w:rtl w:val="true"/>
        </w:rPr>
        <w:t xml:space="preserve">, </w:t>
      </w:r>
      <w:r>
        <w:rPr>
          <w:rtl w:val="true"/>
        </w:rPr>
        <w:t xml:space="preserve">השיבה </w:t>
      </w:r>
      <w:r>
        <w:rPr/>
        <w:t>3</w:t>
      </w:r>
      <w:r>
        <w:rPr>
          <w:rtl w:val="true"/>
        </w:rPr>
        <w:t xml:space="preserve"> </w:t>
      </w:r>
      <w:r>
        <w:rPr>
          <w:rtl w:val="true"/>
        </w:rPr>
        <w:t xml:space="preserve">או </w:t>
      </w:r>
      <w:r>
        <w:rPr/>
        <w:t>4</w:t>
      </w:r>
      <w:r>
        <w:rPr>
          <w:rtl w:val="true"/>
        </w:rPr>
        <w:t xml:space="preserve"> </w:t>
      </w:r>
      <w:r>
        <w:rPr>
          <w:rtl w:val="true"/>
        </w:rPr>
        <w:t>פעמים</w:t>
      </w:r>
      <w:r>
        <w:rPr>
          <w:rtl w:val="true"/>
        </w:rPr>
        <w:t xml:space="preserve">. </w:t>
      </w:r>
      <w:r>
        <w:rPr>
          <w:rtl w:val="true"/>
        </w:rPr>
        <w:t>כן סיפרה על אירוע התקיפה כאשר ביקשה לצאת דרך חלון המטבח והמערער היכה בה ובבת דודתה מ</w:t>
      </w:r>
      <w:r>
        <w:rPr>
          <w:rtl w:val="true"/>
        </w:rPr>
        <w:t xml:space="preserve">' </w:t>
      </w:r>
      <w:r>
        <w:rPr>
          <w:rtl w:val="true"/>
        </w:rPr>
        <w:t>עם חגורה במספר מקומות בגופה</w:t>
      </w:r>
      <w:r>
        <w:rPr>
          <w:rtl w:val="true"/>
        </w:rPr>
        <w:t xml:space="preserve">. </w:t>
      </w:r>
      <w:r>
        <w:rPr>
          <w:rtl w:val="true"/>
        </w:rPr>
        <w:t>באותו מפגש עם חוקרת הילדים א</w:t>
      </w:r>
      <w:r>
        <w:rPr>
          <w:rtl w:val="true"/>
        </w:rPr>
        <w:t xml:space="preserve">' </w:t>
      </w:r>
      <w:r>
        <w:rPr>
          <w:rtl w:val="true"/>
        </w:rPr>
        <w:t>גם לא נמנעה מלספר על כך שהיא גם נאנסה יותר מפעם אחת על ידי נער במקלט</w:t>
      </w:r>
      <w:r>
        <w:rPr>
          <w:rtl w:val="true"/>
        </w:rPr>
        <w:t xml:space="preserve">. </w:t>
      </w:r>
      <w:r>
        <w:rPr>
          <w:rtl w:val="true"/>
        </w:rPr>
        <w:t>לסיכום ציינה חוקרת הילדים כי א</w:t>
      </w:r>
      <w:r>
        <w:rPr>
          <w:rtl w:val="true"/>
        </w:rPr>
        <w:t xml:space="preserve">' </w:t>
      </w:r>
      <w:r>
        <w:rPr>
          <w:rtl w:val="true"/>
        </w:rPr>
        <w:t xml:space="preserve">סיפרה על </w:t>
      </w:r>
      <w:r>
        <w:rPr/>
        <w:t>4</w:t>
      </w:r>
      <w:r>
        <w:rPr>
          <w:rtl w:val="true"/>
        </w:rPr>
        <w:t xml:space="preserve"> </w:t>
      </w:r>
      <w:r>
        <w:rPr>
          <w:rtl w:val="true"/>
        </w:rPr>
        <w:t>מקרים בהם היא נפגעה מינית על ידי המערער ועל אירוע אחד של אלימות פיזית</w:t>
      </w:r>
      <w:r>
        <w:rPr>
          <w:rtl w:val="true"/>
        </w:rPr>
        <w:t xml:space="preserve">. </w:t>
      </w:r>
      <w:r>
        <w:rPr>
          <w:rtl w:val="true"/>
        </w:rPr>
        <w:t xml:space="preserve">ההתרשמות ממנה הייתה כי היא דוברת אמת וכי עלתה תמונה של </w:t>
      </w:r>
      <w:r>
        <w:rPr>
          <w:rtl w:val="true"/>
        </w:rPr>
        <w:t>"</w:t>
      </w:r>
      <w:r>
        <w:rPr>
          <w:rtl w:val="true"/>
        </w:rPr>
        <w:t>דינמיקה מוכרת של פגיעה מינית בתוך המשפחה</w:t>
      </w:r>
      <w:r>
        <w:rPr>
          <w:rtl w:val="true"/>
        </w:rPr>
        <w:t xml:space="preserve">, </w:t>
      </w:r>
      <w:r>
        <w:rPr>
          <w:rtl w:val="true"/>
        </w:rPr>
        <w:t>דבר שהתבטא בהסלמה באופי הפגיעה</w:t>
      </w:r>
      <w:r>
        <w:rPr>
          <w:rtl w:val="true"/>
        </w:rPr>
        <w:t xml:space="preserve">, </w:t>
      </w:r>
      <w:r>
        <w:rPr>
          <w:rtl w:val="true"/>
        </w:rPr>
        <w:t>כאשר היא סיפרה שתחילת הפגיעה הייתה בנשיקה</w:t>
      </w:r>
      <w:r>
        <w:rPr>
          <w:rtl w:val="true"/>
        </w:rPr>
        <w:t xml:space="preserve">, </w:t>
      </w:r>
      <w:r>
        <w:rPr>
          <w:rtl w:val="true"/>
        </w:rPr>
        <w:t xml:space="preserve">ואחר כך </w:t>
      </w:r>
      <w:r>
        <w:rPr>
          <w:rtl w:val="true"/>
        </w:rPr>
        <w:t>[</w:t>
      </w:r>
      <w:r>
        <w:rPr>
          <w:rtl w:val="true"/>
        </w:rPr>
        <w:t>המערער</w:t>
      </w:r>
      <w:r>
        <w:rPr>
          <w:rtl w:val="true"/>
        </w:rPr>
        <w:t xml:space="preserve">] </w:t>
      </w:r>
      <w:r>
        <w:rPr>
          <w:rtl w:val="true"/>
        </w:rPr>
        <w:t>התחיל לנגוע לה באיברים הצנועים</w:t>
      </w:r>
      <w:r>
        <w:rPr>
          <w:rtl w:val="true"/>
        </w:rPr>
        <w:t xml:space="preserve">, </w:t>
      </w:r>
      <w:r>
        <w:rPr>
          <w:rtl w:val="true"/>
        </w:rPr>
        <w:t>מעל הבגדים</w:t>
      </w:r>
      <w:r>
        <w:rPr>
          <w:rtl w:val="true"/>
        </w:rPr>
        <w:t xml:space="preserve">, </w:t>
      </w:r>
      <w:r>
        <w:rPr>
          <w:rtl w:val="true"/>
        </w:rPr>
        <w:t>ואז מתחת לבגדים</w:t>
      </w:r>
      <w:r>
        <w:rPr>
          <w:rtl w:val="true"/>
        </w:rPr>
        <w:t xml:space="preserve">". </w:t>
      </w:r>
      <w:r>
        <w:rPr>
          <w:rtl w:val="true"/>
        </w:rPr>
        <w:t>למסקנה נאמר כי</w:t>
      </w:r>
      <w:r>
        <w:rPr>
          <w:rtl w:val="true"/>
        </w:rPr>
        <w:t>: "</w:t>
      </w:r>
      <w:r>
        <w:rPr>
          <w:rtl w:val="true"/>
        </w:rPr>
        <w:t>אני מעריכה שהיא סיפרה את אשר חוותה ושדבריה מהימנים</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זאת ועוד</w:t>
      </w:r>
      <w:r>
        <w:rPr>
          <w:rtl w:val="true"/>
        </w:rPr>
        <w:t xml:space="preserve">. </w:t>
      </w:r>
      <w:r>
        <w:rPr>
          <w:rtl w:val="true"/>
        </w:rPr>
        <w:t>עיון בחקירת א</w:t>
      </w:r>
      <w:r>
        <w:rPr>
          <w:rtl w:val="true"/>
        </w:rPr>
        <w:t xml:space="preserve">' </w:t>
      </w:r>
      <w:r>
        <w:rPr>
          <w:rtl w:val="true"/>
        </w:rPr>
        <w:t xml:space="preserve">על ידי חוקרת הילדים </w:t>
      </w:r>
      <w:r>
        <w:rPr>
          <w:rtl w:val="true"/>
        </w:rPr>
        <w:t>(</w:t>
      </w:r>
      <w:r>
        <w:rPr>
          <w:rtl w:val="true"/>
        </w:rPr>
        <w:t>ת</w:t>
      </w:r>
      <w:r>
        <w:rPr>
          <w:rtl w:val="true"/>
        </w:rPr>
        <w:t>/</w:t>
      </w:r>
      <w:r>
        <w:rPr/>
        <w:t>4</w:t>
      </w:r>
      <w:r>
        <w:rPr>
          <w:rtl w:val="true"/>
        </w:rPr>
        <w:t>א למוצגים</w:t>
      </w:r>
      <w:r>
        <w:rPr>
          <w:rtl w:val="true"/>
        </w:rPr>
        <w:t xml:space="preserve">), </w:t>
      </w:r>
      <w:r>
        <w:rPr>
          <w:rtl w:val="true"/>
        </w:rPr>
        <w:t>מלמד כי לאחר שיחת היכרות בין השתיים</w:t>
      </w:r>
      <w:r>
        <w:rPr>
          <w:rtl w:val="true"/>
        </w:rPr>
        <w:t xml:space="preserve">, </w:t>
      </w:r>
      <w:r>
        <w:rPr>
          <w:rtl w:val="true"/>
        </w:rPr>
        <w:t>חוקרת הילדים בקשה מא</w:t>
      </w:r>
      <w:r>
        <w:rPr>
          <w:rtl w:val="true"/>
        </w:rPr>
        <w:t xml:space="preserve">' </w:t>
      </w:r>
      <w:r>
        <w:rPr>
          <w:rtl w:val="true"/>
        </w:rPr>
        <w:t xml:space="preserve">שתספר לה על דודהּ </w:t>
      </w:r>
      <w:r>
        <w:rPr>
          <w:rtl w:val="true"/>
        </w:rPr>
        <w:t>(</w:t>
      </w:r>
      <w:r>
        <w:rPr>
          <w:rtl w:val="true"/>
        </w:rPr>
        <w:t>המערער</w:t>
      </w:r>
      <w:r>
        <w:rPr>
          <w:rtl w:val="true"/>
        </w:rPr>
        <w:t xml:space="preserve">). </w:t>
      </w:r>
      <w:r>
        <w:rPr>
          <w:rtl w:val="true"/>
        </w:rPr>
        <w:t>בתשובה לכך</w:t>
      </w:r>
      <w:r>
        <w:rPr>
          <w:rtl w:val="true"/>
        </w:rPr>
        <w:t xml:space="preserve">, </w:t>
      </w:r>
      <w:r>
        <w:rPr>
          <w:rtl w:val="true"/>
        </w:rPr>
        <w:t>א</w:t>
      </w:r>
      <w:r>
        <w:rPr>
          <w:rtl w:val="true"/>
        </w:rPr>
        <w:t xml:space="preserve">' </w:t>
      </w:r>
      <w:r>
        <w:rPr>
          <w:rtl w:val="true"/>
        </w:rPr>
        <w:t>סיפרה על כך שהמערער נישק אותה</w:t>
      </w:r>
      <w:r>
        <w:rPr>
          <w:rtl w:val="true"/>
        </w:rPr>
        <w:t xml:space="preserve">. </w:t>
      </w:r>
      <w:r>
        <w:rPr>
          <w:rtl w:val="true"/>
        </w:rPr>
        <w:t>בתחילה חשבה שמא היא חולמת</w:t>
      </w:r>
      <w:r>
        <w:rPr>
          <w:rtl w:val="true"/>
        </w:rPr>
        <w:t xml:space="preserve">, </w:t>
      </w:r>
      <w:r>
        <w:rPr>
          <w:rtl w:val="true"/>
        </w:rPr>
        <w:t>אך לא כך היו פני הדברים</w:t>
      </w:r>
      <w:r>
        <w:rPr>
          <w:rtl w:val="true"/>
        </w:rPr>
        <w:t xml:space="preserve">. </w:t>
      </w:r>
      <w:r>
        <w:rPr>
          <w:rtl w:val="true"/>
        </w:rPr>
        <w:t>לאחר מכן היא סיפרה על כך שהמערער היה שם את ידיו עליה במקומות צנועים</w:t>
      </w:r>
      <w:r>
        <w:rPr>
          <w:rtl w:val="true"/>
        </w:rPr>
        <w:t xml:space="preserve">. </w:t>
      </w:r>
      <w:r>
        <w:rPr>
          <w:rtl w:val="true"/>
        </w:rPr>
        <w:t>זאת מבלי שחוקרת הילדים מדרבנת אותה או מכוונת אותה לספר לה דבר בעניין זה</w:t>
      </w:r>
      <w:r>
        <w:rPr>
          <w:rtl w:val="true"/>
        </w:rPr>
        <w:t xml:space="preserve">. </w:t>
      </w:r>
      <w:r>
        <w:rPr>
          <w:rtl w:val="true"/>
        </w:rPr>
        <w:t>בהמשך החקירה הואיל וא</w:t>
      </w:r>
      <w:r>
        <w:rPr>
          <w:rtl w:val="true"/>
        </w:rPr>
        <w:t xml:space="preserve">' </w:t>
      </w:r>
      <w:r>
        <w:rPr>
          <w:rtl w:val="true"/>
        </w:rPr>
        <w:t xml:space="preserve">סיפרה כי המערער היה נוגע לה במקומות אינטימיים </w:t>
      </w:r>
      <w:r>
        <w:rPr>
          <w:rtl w:val="true"/>
        </w:rPr>
        <w:t>"</w:t>
      </w:r>
      <w:r>
        <w:rPr>
          <w:rtl w:val="true"/>
        </w:rPr>
        <w:t>כל יום</w:t>
      </w:r>
      <w:r>
        <w:rPr>
          <w:rtl w:val="true"/>
        </w:rPr>
        <w:t>" (</w:t>
      </w:r>
      <w:r>
        <w:rPr>
          <w:rtl w:val="true"/>
        </w:rPr>
        <w:t>עמ</w:t>
      </w:r>
      <w:r>
        <w:rPr>
          <w:rtl w:val="true"/>
        </w:rPr>
        <w:t xml:space="preserve">' </w:t>
      </w:r>
      <w:r>
        <w:rPr/>
        <w:t>10</w:t>
      </w:r>
      <w:r>
        <w:rPr>
          <w:rtl w:val="true"/>
        </w:rPr>
        <w:t xml:space="preserve">, </w:t>
      </w:r>
      <w:r>
        <w:rPr>
          <w:rtl w:val="true"/>
        </w:rPr>
        <w:t xml:space="preserve">שורה </w:t>
      </w:r>
      <w:r>
        <w:rPr/>
        <w:t>15</w:t>
      </w:r>
      <w:r>
        <w:rPr>
          <w:rtl w:val="true"/>
        </w:rPr>
        <w:t xml:space="preserve"> </w:t>
      </w:r>
      <w:r>
        <w:rPr>
          <w:rtl w:val="true"/>
        </w:rPr>
        <w:t>לחקירה</w:t>
      </w:r>
      <w:r>
        <w:rPr>
          <w:rtl w:val="true"/>
        </w:rPr>
        <w:t xml:space="preserve">), </w:t>
      </w:r>
      <w:r>
        <w:rPr>
          <w:rtl w:val="true"/>
        </w:rPr>
        <w:t>חוקרת הילדים בקשה שהיא תמקד את דבריה לאירועים ספציפיים</w:t>
      </w:r>
      <w:r>
        <w:rPr>
          <w:rtl w:val="true"/>
        </w:rPr>
        <w:t xml:space="preserve">. </w:t>
      </w:r>
      <w:r>
        <w:rPr>
          <w:rtl w:val="true"/>
        </w:rPr>
        <w:t>או אז</w:t>
      </w:r>
      <w:r>
        <w:rPr>
          <w:rtl w:val="true"/>
        </w:rPr>
        <w:t xml:space="preserve">, </w:t>
      </w:r>
      <w:r>
        <w:rPr>
          <w:rtl w:val="true"/>
        </w:rPr>
        <w:t>סיפרה על מקרים שהמערער לא עשה לה דבר</w:t>
      </w:r>
      <w:r>
        <w:rPr>
          <w:rtl w:val="true"/>
        </w:rPr>
        <w:t xml:space="preserve">, </w:t>
      </w:r>
      <w:r>
        <w:rPr>
          <w:rtl w:val="true"/>
        </w:rPr>
        <w:t xml:space="preserve">ולאחר מכן סיפרה על אירוע שבו שם את ידיו </w:t>
      </w:r>
      <w:r>
        <w:rPr>
          <w:rtl w:val="true"/>
        </w:rPr>
        <w:t>"</w:t>
      </w:r>
      <w:r>
        <w:rPr>
          <w:rtl w:val="true"/>
        </w:rPr>
        <w:t>מקדימה ומאחור</w:t>
      </w:r>
      <w:r>
        <w:rPr>
          <w:rtl w:val="true"/>
        </w:rPr>
        <w:t>" "</w:t>
      </w:r>
      <w:r>
        <w:rPr>
          <w:rtl w:val="true"/>
        </w:rPr>
        <w:t>הכי הרבה</w:t>
      </w:r>
      <w:r>
        <w:rPr>
          <w:rtl w:val="true"/>
        </w:rPr>
        <w:t>" (</w:t>
      </w:r>
      <w:r>
        <w:rPr>
          <w:rtl w:val="true"/>
        </w:rPr>
        <w:t>עמ</w:t>
      </w:r>
      <w:r>
        <w:rPr>
          <w:rtl w:val="true"/>
        </w:rPr>
        <w:t xml:space="preserve">' </w:t>
      </w:r>
      <w:r>
        <w:rPr/>
        <w:t>11</w:t>
      </w:r>
      <w:r>
        <w:rPr>
          <w:rtl w:val="true"/>
        </w:rPr>
        <w:t xml:space="preserve">, </w:t>
      </w:r>
      <w:r>
        <w:rPr>
          <w:rtl w:val="true"/>
        </w:rPr>
        <w:t xml:space="preserve">שורה </w:t>
      </w:r>
      <w:r>
        <w:rPr/>
        <w:t>30</w:t>
      </w:r>
      <w:r>
        <w:rPr>
          <w:rtl w:val="true"/>
        </w:rPr>
        <w:t xml:space="preserve">). </w:t>
      </w:r>
      <w:r>
        <w:rPr>
          <w:rtl w:val="true"/>
        </w:rPr>
        <w:t>כאשר נשאלה אם המערער נגע לה מעל הבגדים</w:t>
      </w:r>
      <w:r>
        <w:rPr>
          <w:rtl w:val="true"/>
        </w:rPr>
        <w:t xml:space="preserve">, </w:t>
      </w:r>
      <w:r>
        <w:rPr>
          <w:rtl w:val="true"/>
        </w:rPr>
        <w:t xml:space="preserve">היא סיפרה כי </w:t>
      </w:r>
      <w:r>
        <w:rPr>
          <w:rtl w:val="true"/>
        </w:rPr>
        <w:t>"</w:t>
      </w:r>
      <w:r>
        <w:rPr>
          <w:rtl w:val="true"/>
        </w:rPr>
        <w:t>פעם עשה מתחת ופעם עשה מעל הבגדים</w:t>
      </w:r>
      <w:r>
        <w:rPr>
          <w:rtl w:val="true"/>
        </w:rPr>
        <w:t>" (</w:t>
      </w:r>
      <w:r>
        <w:rPr>
          <w:rtl w:val="true"/>
        </w:rPr>
        <w:t>עמ</w:t>
      </w:r>
      <w:r>
        <w:rPr>
          <w:rtl w:val="true"/>
        </w:rPr>
        <w:t xml:space="preserve">' </w:t>
      </w:r>
      <w:r>
        <w:rPr/>
        <w:t>12</w:t>
      </w:r>
      <w:r>
        <w:rPr>
          <w:rtl w:val="true"/>
        </w:rPr>
        <w:t xml:space="preserve">, </w:t>
      </w:r>
      <w:r>
        <w:rPr>
          <w:rtl w:val="true"/>
        </w:rPr>
        <w:t xml:space="preserve">שורה </w:t>
      </w:r>
      <w:r>
        <w:rPr/>
        <w:t>30</w:t>
      </w:r>
      <w:r>
        <w:rPr>
          <w:rtl w:val="true"/>
        </w:rPr>
        <w:t xml:space="preserve">). </w:t>
      </w:r>
      <w:r>
        <w:rPr>
          <w:rtl w:val="true"/>
        </w:rPr>
        <w:t>חוקרת הילדים בקשה ממנה לפרט היכן בדיוק המערער נגע בה</w:t>
      </w:r>
      <w:r>
        <w:rPr>
          <w:rtl w:val="true"/>
        </w:rPr>
        <w:t xml:space="preserve">, </w:t>
      </w:r>
      <w:r>
        <w:rPr>
          <w:rtl w:val="true"/>
        </w:rPr>
        <w:t>ורק לאחר מספר רב של שאלות</w:t>
      </w:r>
      <w:r>
        <w:rPr>
          <w:rtl w:val="true"/>
        </w:rPr>
        <w:t xml:space="preserve">, </w:t>
      </w:r>
      <w:r>
        <w:rPr>
          <w:rtl w:val="true"/>
        </w:rPr>
        <w:t>א</w:t>
      </w:r>
      <w:r>
        <w:rPr>
          <w:rtl w:val="true"/>
        </w:rPr>
        <w:t xml:space="preserve">' </w:t>
      </w:r>
      <w:r>
        <w:rPr>
          <w:rtl w:val="true"/>
        </w:rPr>
        <w:t xml:space="preserve">סיפרה כי מדובר </w:t>
      </w:r>
      <w:r>
        <w:rPr>
          <w:rtl w:val="true"/>
        </w:rPr>
        <w:t>"</w:t>
      </w:r>
      <w:r>
        <w:rPr>
          <w:rtl w:val="true"/>
        </w:rPr>
        <w:t>מאיפה שאנחנו משתינים</w:t>
      </w:r>
      <w:r>
        <w:rPr>
          <w:rtl w:val="true"/>
        </w:rPr>
        <w:t>" (</w:t>
      </w:r>
      <w:r>
        <w:rPr>
          <w:rtl w:val="true"/>
        </w:rPr>
        <w:t>עמ</w:t>
      </w:r>
      <w:r>
        <w:rPr>
          <w:rtl w:val="true"/>
        </w:rPr>
        <w:t xml:space="preserve">' </w:t>
      </w:r>
      <w:r>
        <w:rPr/>
        <w:t>14</w:t>
      </w:r>
      <w:r>
        <w:rPr>
          <w:rtl w:val="true"/>
        </w:rPr>
        <w:t xml:space="preserve">, </w:t>
      </w:r>
      <w:r>
        <w:rPr>
          <w:rtl w:val="true"/>
        </w:rPr>
        <w:t xml:space="preserve">שורה </w:t>
      </w:r>
      <w:r>
        <w:rPr/>
        <w:t>27</w:t>
      </w:r>
      <w:r>
        <w:rPr>
          <w:rtl w:val="true"/>
        </w:rPr>
        <w:t xml:space="preserve">). </w:t>
      </w:r>
      <w:r>
        <w:rPr>
          <w:rtl w:val="true"/>
        </w:rPr>
        <w:t>לאחר מכן א</w:t>
      </w:r>
      <w:r>
        <w:rPr>
          <w:rtl w:val="true"/>
        </w:rPr>
        <w:t xml:space="preserve">' </w:t>
      </w:r>
      <w:r>
        <w:rPr>
          <w:rtl w:val="true"/>
        </w:rPr>
        <w:t xml:space="preserve">נשאלה אם המערער שם את ידו מתחת לבגדיה יותר מפעם אחת ותשובתה הייתה </w:t>
      </w:r>
      <w:r>
        <w:rPr>
          <w:rtl w:val="true"/>
        </w:rPr>
        <w:t>"</w:t>
      </w:r>
      <w:r>
        <w:rPr/>
        <w:t>3</w:t>
      </w:r>
      <w:r>
        <w:rPr>
          <w:rtl w:val="true"/>
        </w:rPr>
        <w:t xml:space="preserve"> </w:t>
      </w:r>
      <w:r>
        <w:rPr>
          <w:rtl w:val="true"/>
        </w:rPr>
        <w:t xml:space="preserve">או </w:t>
      </w:r>
      <w:r>
        <w:rPr/>
        <w:t>4</w:t>
      </w:r>
      <w:r>
        <w:rPr>
          <w:rtl w:val="true"/>
        </w:rPr>
        <w:t xml:space="preserve"> </w:t>
      </w:r>
      <w:r>
        <w:rPr>
          <w:rtl w:val="true"/>
        </w:rPr>
        <w:t>פעמים</w:t>
      </w:r>
      <w:r>
        <w:rPr>
          <w:rtl w:val="true"/>
        </w:rPr>
        <w:t>" (</w:t>
      </w:r>
      <w:r>
        <w:rPr>
          <w:rtl w:val="true"/>
        </w:rPr>
        <w:t>עמ</w:t>
      </w:r>
      <w:r>
        <w:rPr>
          <w:rtl w:val="true"/>
        </w:rPr>
        <w:t xml:space="preserve">' </w:t>
      </w:r>
      <w:r>
        <w:rPr/>
        <w:t>17</w:t>
      </w:r>
      <w:r>
        <w:rPr>
          <w:rtl w:val="true"/>
        </w:rPr>
        <w:t xml:space="preserve">, </w:t>
      </w:r>
      <w:r>
        <w:rPr>
          <w:rtl w:val="true"/>
        </w:rPr>
        <w:t xml:space="preserve">שורה </w:t>
      </w:r>
      <w:r>
        <w:rPr/>
        <w:t>8</w:t>
      </w:r>
      <w:r>
        <w:rPr>
          <w:rtl w:val="true"/>
        </w:rPr>
        <w:t xml:space="preserve">). </w:t>
      </w:r>
      <w:r>
        <w:rPr>
          <w:rtl w:val="true"/>
        </w:rPr>
        <w:t>עד לאותו שלב</w:t>
      </w:r>
      <w:r>
        <w:rPr>
          <w:rtl w:val="true"/>
        </w:rPr>
        <w:t xml:space="preserve">, </w:t>
      </w:r>
      <w:r>
        <w:rPr>
          <w:rtl w:val="true"/>
        </w:rPr>
        <w:t>מסתבר כי דובר על נגיעה מתחת לבגד העליון אך מעל לתחתונים</w:t>
      </w:r>
      <w:r>
        <w:rPr>
          <w:rtl w:val="true"/>
        </w:rPr>
        <w:t xml:space="preserve">. </w:t>
      </w:r>
      <w:r>
        <w:rPr>
          <w:rtl w:val="true"/>
        </w:rPr>
        <w:t xml:space="preserve">ברם לאחר מכן היא נשאלה אם נגע בה מתחת לתחתונים והיא השיבה כי עשה כן למשך זמן קצר ביותר מאחור </w:t>
      </w:r>
      <w:r>
        <w:rPr>
          <w:rtl w:val="true"/>
        </w:rPr>
        <w:t>"</w:t>
      </w:r>
      <w:r>
        <w:rPr>
          <w:rtl w:val="true"/>
        </w:rPr>
        <w:t>מבפנים</w:t>
      </w:r>
      <w:r>
        <w:rPr>
          <w:rtl w:val="true"/>
        </w:rPr>
        <w:t>" (</w:t>
      </w:r>
      <w:r>
        <w:rPr>
          <w:rtl w:val="true"/>
        </w:rPr>
        <w:t xml:space="preserve">עמוד </w:t>
      </w:r>
      <w:r>
        <w:rPr/>
        <w:t>18</w:t>
      </w:r>
      <w:r>
        <w:rPr>
          <w:rtl w:val="true"/>
        </w:rPr>
        <w:t xml:space="preserve">, </w:t>
      </w:r>
      <w:r>
        <w:rPr>
          <w:rtl w:val="true"/>
        </w:rPr>
        <w:t xml:space="preserve">שורות </w:t>
      </w:r>
      <w:r>
        <w:rPr/>
        <w:t>26-14</w:t>
      </w:r>
      <w:r>
        <w:rPr>
          <w:rtl w:val="true"/>
        </w:rPr>
        <w:t xml:space="preserve">). </w:t>
      </w:r>
      <w:r>
        <w:rPr>
          <w:rtl w:val="true"/>
        </w:rPr>
        <w:t>זאת בארבע אצבעותיו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חוקרת הילדים נפגשה עם א</w:t>
      </w:r>
      <w:r>
        <w:rPr>
          <w:rtl w:val="true"/>
        </w:rPr>
        <w:t xml:space="preserve">' </w:t>
      </w:r>
      <w:r>
        <w:rPr>
          <w:rtl w:val="true"/>
        </w:rPr>
        <w:t xml:space="preserve">פעם נוספת ביום </w:t>
      </w:r>
      <w:r>
        <w:rPr/>
        <w:t>30.7.2017</w:t>
      </w:r>
      <w:r>
        <w:rPr>
          <w:rtl w:val="true"/>
        </w:rPr>
        <w:t xml:space="preserve">. </w:t>
      </w:r>
      <w:r>
        <w:rPr>
          <w:rtl w:val="true"/>
        </w:rPr>
        <w:t xml:space="preserve">חקירה זו הייתה קצרה </w:t>
      </w:r>
      <w:r>
        <w:rPr>
          <w:rtl w:val="true"/>
        </w:rPr>
        <w:t>(</w:t>
      </w:r>
      <w:r>
        <w:rPr>
          <w:rtl w:val="true"/>
        </w:rPr>
        <w:t>ת</w:t>
      </w:r>
      <w:r>
        <w:rPr>
          <w:rtl w:val="true"/>
        </w:rPr>
        <w:t>/</w:t>
      </w:r>
      <w:r>
        <w:rPr/>
        <w:t>5</w:t>
      </w:r>
      <w:r>
        <w:rPr>
          <w:rtl w:val="true"/>
        </w:rPr>
        <w:t xml:space="preserve">; </w:t>
      </w:r>
      <w:r>
        <w:rPr>
          <w:rtl w:val="true"/>
        </w:rPr>
        <w:t>ת</w:t>
      </w:r>
      <w:r>
        <w:rPr>
          <w:rtl w:val="true"/>
        </w:rPr>
        <w:t>/</w:t>
      </w:r>
      <w:r>
        <w:rPr/>
        <w:t>5</w:t>
      </w:r>
      <w:r>
        <w:rPr>
          <w:rtl w:val="true"/>
        </w:rPr>
        <w:t>א</w:t>
      </w:r>
      <w:r>
        <w:rPr>
          <w:rtl w:val="true"/>
        </w:rPr>
        <w:t xml:space="preserve">). </w:t>
      </w:r>
      <w:r>
        <w:rPr>
          <w:rtl w:val="true"/>
        </w:rPr>
        <w:t>באותה חקירה היא סיפרה כי המערער לא שם את ידיו מעולם מתחת לתחתוניה מלפנים</w:t>
      </w:r>
      <w:r>
        <w:rPr>
          <w:rtl w:val="true"/>
        </w:rPr>
        <w:t xml:space="preserve">. </w:t>
      </w:r>
      <w:r>
        <w:rPr>
          <w:rtl w:val="true"/>
        </w:rPr>
        <w:t>זאת לעומת מאחור שעשה כן יותר מפעם</w:t>
      </w:r>
      <w:r>
        <w:rPr>
          <w:rtl w:val="true"/>
        </w:rPr>
        <w:t xml:space="preserve">. </w:t>
      </w:r>
      <w:r>
        <w:rPr>
          <w:rtl w:val="true"/>
        </w:rPr>
        <w:t>לסיכום ציינה חוקרת הילדים בחקירתה הנגדית בבית המשפט</w:t>
      </w:r>
      <w:r>
        <w:rPr>
          <w:rtl w:val="true"/>
        </w:rPr>
        <w:t xml:space="preserve">, </w:t>
      </w:r>
      <w:r>
        <w:rPr>
          <w:rtl w:val="true"/>
        </w:rPr>
        <w:t>כי מדובר בשלושה אירועים מפורטים</w:t>
      </w:r>
      <w:r>
        <w:rPr>
          <w:rtl w:val="true"/>
        </w:rPr>
        <w:t xml:space="preserve">: </w:t>
      </w:r>
      <w:r>
        <w:rPr>
          <w:rtl w:val="true"/>
        </w:rPr>
        <w:t>נשיקה בפה</w:t>
      </w:r>
      <w:r>
        <w:rPr>
          <w:rtl w:val="true"/>
        </w:rPr>
        <w:t xml:space="preserve">; </w:t>
      </w:r>
      <w:r>
        <w:rPr>
          <w:rtl w:val="true"/>
        </w:rPr>
        <w:t>נגיעה מאחורה בין המכנס לתחתונים ומקדימה מעל המכנס</w:t>
      </w:r>
      <w:r>
        <w:rPr>
          <w:rtl w:val="true"/>
        </w:rPr>
        <w:t xml:space="preserve">; </w:t>
      </w:r>
      <w:r>
        <w:rPr>
          <w:rtl w:val="true"/>
        </w:rPr>
        <w:t xml:space="preserve">מתחת לתחתונים מאחורה בישבן </w:t>
      </w:r>
      <w:r>
        <w:rPr>
          <w:rtl w:val="true"/>
        </w:rPr>
        <w:t>(</w:t>
      </w:r>
      <w:r>
        <w:rPr>
          <w:rtl w:val="true"/>
        </w:rPr>
        <w:t>עמ</w:t>
      </w:r>
      <w:r>
        <w:rPr>
          <w:rtl w:val="true"/>
        </w:rPr>
        <w:t xml:space="preserve">' </w:t>
      </w:r>
      <w:r>
        <w:rPr/>
        <w:t>62</w:t>
      </w:r>
      <w:r>
        <w:rPr>
          <w:rtl w:val="true"/>
        </w:rPr>
        <w:t xml:space="preserve"> </w:t>
      </w:r>
      <w:r>
        <w:rPr>
          <w:rtl w:val="true"/>
        </w:rPr>
        <w:t>לפרוטוקול הדיון</w:t>
      </w:r>
      <w:r>
        <w:rPr>
          <w:rtl w:val="true"/>
        </w:rPr>
        <w:t xml:space="preserve">, </w:t>
      </w:r>
      <w:r>
        <w:rPr>
          <w:rtl w:val="true"/>
        </w:rPr>
        <w:t xml:space="preserve">שורות </w:t>
      </w:r>
      <w:r>
        <w:rPr/>
        <w:t>15-13</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ממכלול הדברים עולה אפוא כי אין יסוד לטענת המערער בדבר מספר המעשים המגונים</w:t>
      </w:r>
      <w:r>
        <w:rPr>
          <w:rtl w:val="true"/>
        </w:rPr>
        <w:t xml:space="preserve">, </w:t>
      </w:r>
      <w:r>
        <w:rPr>
          <w:rtl w:val="true"/>
        </w:rPr>
        <w:t>מעשה הסדום והנשיקה שנתן לא</w:t>
      </w:r>
      <w:r>
        <w:rPr>
          <w:rtl w:val="true"/>
        </w:rPr>
        <w:t xml:space="preserve">' </w:t>
      </w:r>
      <w:r>
        <w:rPr>
          <w:rtl w:val="true"/>
        </w:rPr>
        <w:t>בניגוד לרצונה</w:t>
      </w:r>
      <w:r>
        <w:rPr>
          <w:rtl w:val="true"/>
        </w:rPr>
        <w:t xml:space="preserve">. </w:t>
      </w:r>
      <w:r>
        <w:rPr>
          <w:rtl w:val="true"/>
        </w:rPr>
        <w:t>בעניין זה נוח לו למערער להדגיש בעדותה של א</w:t>
      </w:r>
      <w:r>
        <w:rPr>
          <w:rtl w:val="true"/>
        </w:rPr>
        <w:t xml:space="preserve">' </w:t>
      </w:r>
      <w:r>
        <w:rPr>
          <w:rtl w:val="true"/>
        </w:rPr>
        <w:t>כי בתחילה חשבה שכאשר המערער נתן לה נשיקה</w:t>
      </w:r>
      <w:r>
        <w:rPr>
          <w:rtl w:val="true"/>
        </w:rPr>
        <w:t xml:space="preserve">, </w:t>
      </w:r>
      <w:r>
        <w:rPr>
          <w:rtl w:val="true"/>
        </w:rPr>
        <w:t>היה זה רק בחלום</w:t>
      </w:r>
      <w:r>
        <w:rPr>
          <w:rtl w:val="true"/>
        </w:rPr>
        <w:t xml:space="preserve">. </w:t>
      </w:r>
      <w:r>
        <w:rPr>
          <w:rtl w:val="true"/>
        </w:rPr>
        <w:t>אלא שבכך מבקש המערער להצניע את העובדה כי לאחר מעשה הבינה א</w:t>
      </w:r>
      <w:r>
        <w:rPr>
          <w:rtl w:val="true"/>
        </w:rPr>
        <w:t xml:space="preserve">' </w:t>
      </w:r>
      <w:r>
        <w:rPr>
          <w:rtl w:val="true"/>
        </w:rPr>
        <w:t>כי הייתה זו נשיקה במציאות ורחוק מחלום</w:t>
      </w:r>
      <w:r>
        <w:rPr>
          <w:rtl w:val="true"/>
        </w:rPr>
        <w:t xml:space="preserve">. </w:t>
      </w:r>
      <w:r>
        <w:rPr>
          <w:rtl w:val="true"/>
        </w:rPr>
        <w:t>חוקרת הילדים הייתה אפוא זהירה מאוד ועמדה בקפידה על מספר העבירות שביצע המערער כלפי א</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לשלמות התמונה יצוין כי צפיתי בתיעוד הווידאו של שתי חקירותיה של א</w:t>
      </w:r>
      <w:r>
        <w:rPr>
          <w:rtl w:val="true"/>
        </w:rPr>
        <w:t>' (</w:t>
      </w:r>
      <w:r>
        <w:rPr>
          <w:rtl w:val="true"/>
        </w:rPr>
        <w:t>בליווי תמלול החקירות בעברית</w:t>
      </w:r>
      <w:r>
        <w:rPr>
          <w:rtl w:val="true"/>
        </w:rPr>
        <w:t xml:space="preserve">) </w:t>
      </w:r>
      <w:r>
        <w:rPr>
          <w:rtl w:val="true"/>
        </w:rPr>
        <w:t>והתרשמותי הבלתי אמצעית מהתיעוד היא</w:t>
      </w:r>
      <w:r>
        <w:rPr>
          <w:rtl w:val="true"/>
        </w:rPr>
        <w:t xml:space="preserve">, </w:t>
      </w:r>
      <w:r>
        <w:rPr>
          <w:rtl w:val="true"/>
        </w:rPr>
        <w:t>כי א</w:t>
      </w:r>
      <w:r>
        <w:rPr>
          <w:rtl w:val="true"/>
        </w:rPr>
        <w:t xml:space="preserve">' </w:t>
      </w:r>
      <w:r>
        <w:rPr>
          <w:rtl w:val="true"/>
        </w:rPr>
        <w:t>סיפרה את מה שעולל לה המערער מבלי שחוקרת הילדים הייתה צריכה לדרבן אותה</w:t>
      </w:r>
      <w:r>
        <w:rPr>
          <w:rtl w:val="true"/>
        </w:rPr>
        <w:t xml:space="preserve">. </w:t>
      </w:r>
      <w:r>
        <w:rPr>
          <w:rtl w:val="true"/>
        </w:rPr>
        <w:t>א</w:t>
      </w:r>
      <w:r>
        <w:rPr>
          <w:rtl w:val="true"/>
        </w:rPr>
        <w:t xml:space="preserve">' </w:t>
      </w:r>
      <w:r>
        <w:rPr>
          <w:rtl w:val="true"/>
        </w:rPr>
        <w:t>דברה באופן רציף ושוטף</w:t>
      </w:r>
      <w:r>
        <w:rPr>
          <w:rtl w:val="true"/>
        </w:rPr>
        <w:t xml:space="preserve">. </w:t>
      </w:r>
      <w:r>
        <w:rPr>
          <w:rtl w:val="true"/>
        </w:rPr>
        <w:t>חוקרת הילדים דיברה עם א</w:t>
      </w:r>
      <w:r>
        <w:rPr>
          <w:rtl w:val="true"/>
        </w:rPr>
        <w:t xml:space="preserve">' </w:t>
      </w:r>
      <w:r>
        <w:rPr>
          <w:rtl w:val="true"/>
        </w:rPr>
        <w:t xml:space="preserve">במשך שתי החקירות </w:t>
      </w:r>
      <w:r>
        <w:rPr>
          <w:rtl w:val="true"/>
        </w:rPr>
        <w:t>(</w:t>
      </w:r>
      <w:r>
        <w:rPr>
          <w:rtl w:val="true"/>
        </w:rPr>
        <w:t>כאשר החקירה הראשונה הייתה מעבר לשעה</w:t>
      </w:r>
      <w:r>
        <w:rPr>
          <w:rtl w:val="true"/>
        </w:rPr>
        <w:t xml:space="preserve">) </w:t>
      </w:r>
      <w:r>
        <w:rPr>
          <w:rtl w:val="true"/>
        </w:rPr>
        <w:t>בנחת ובשקט</w:t>
      </w:r>
      <w:r>
        <w:rPr>
          <w:rtl w:val="true"/>
        </w:rPr>
        <w:t xml:space="preserve">. </w:t>
      </w:r>
      <w:r>
        <w:rPr>
          <w:rtl w:val="true"/>
        </w:rPr>
        <w:t>תגובתה של א</w:t>
      </w:r>
      <w:r>
        <w:rPr>
          <w:rtl w:val="true"/>
        </w:rPr>
        <w:t xml:space="preserve">' </w:t>
      </w:r>
      <w:r>
        <w:rPr>
          <w:rtl w:val="true"/>
        </w:rPr>
        <w:t>הייתה מבויישת במשך כל החקירה</w:t>
      </w:r>
      <w:r>
        <w:rPr>
          <w:rtl w:val="true"/>
        </w:rPr>
        <w:t xml:space="preserve">, </w:t>
      </w:r>
      <w:r>
        <w:rPr>
          <w:rtl w:val="true"/>
        </w:rPr>
        <w:t xml:space="preserve">אך במיוחד כאשר התחילה לספר על מעשיו המיניים של המערער </w:t>
      </w:r>
      <w:r>
        <w:rPr>
          <w:rtl w:val="true"/>
        </w:rPr>
        <w:t>(</w:t>
      </w:r>
      <w:r>
        <w:rPr>
          <w:rtl w:val="true"/>
        </w:rPr>
        <w:t>החל מעמ</w:t>
      </w:r>
      <w:r>
        <w:rPr>
          <w:rtl w:val="true"/>
        </w:rPr>
        <w:t xml:space="preserve">' </w:t>
      </w:r>
      <w:r>
        <w:rPr/>
        <w:t>5</w:t>
      </w:r>
      <w:r>
        <w:rPr>
          <w:rtl w:val="true"/>
        </w:rPr>
        <w:t xml:space="preserve"> </w:t>
      </w:r>
      <w:r>
        <w:rPr>
          <w:rtl w:val="true"/>
        </w:rPr>
        <w:t>בתמלול החקירה הראשונה</w:t>
      </w:r>
      <w:r>
        <w:rPr>
          <w:rtl w:val="true"/>
        </w:rPr>
        <w:t xml:space="preserve">). </w:t>
      </w:r>
      <w:r>
        <w:rPr>
          <w:rtl w:val="true"/>
        </w:rPr>
        <w:t>כמו כן</w:t>
      </w:r>
      <w:r>
        <w:rPr>
          <w:rtl w:val="true"/>
        </w:rPr>
        <w:t xml:space="preserve">, </w:t>
      </w:r>
      <w:r>
        <w:rPr>
          <w:rtl w:val="true"/>
        </w:rPr>
        <w:t>כאשר התחילה לספר על הנער שאנס אותה במקלט</w:t>
      </w:r>
      <w:r>
        <w:rPr>
          <w:rtl w:val="true"/>
        </w:rPr>
        <w:t xml:space="preserve">, </w:t>
      </w:r>
      <w:r>
        <w:rPr>
          <w:rtl w:val="true"/>
        </w:rPr>
        <w:t xml:space="preserve">הייתה על סף בכי </w:t>
      </w:r>
      <w:r>
        <w:rPr>
          <w:rtl w:val="true"/>
        </w:rPr>
        <w:t>(</w:t>
      </w:r>
      <w:r>
        <w:rPr>
          <w:rtl w:val="true"/>
        </w:rPr>
        <w:t>עמ</w:t>
      </w:r>
      <w:r>
        <w:rPr>
          <w:rtl w:val="true"/>
        </w:rPr>
        <w:t xml:space="preserve">' </w:t>
      </w:r>
      <w:r>
        <w:rPr/>
        <w:t>26</w:t>
      </w:r>
      <w:r>
        <w:rPr>
          <w:rtl w:val="true"/>
        </w:rPr>
        <w:t xml:space="preserve"> </w:t>
      </w:r>
      <w:r>
        <w:rPr>
          <w:rtl w:val="true"/>
        </w:rPr>
        <w:t>לתמלול</w:t>
      </w:r>
      <w:r>
        <w:rPr>
          <w:rtl w:val="true"/>
        </w:rPr>
        <w:t xml:space="preserve">). </w:t>
      </w:r>
      <w:r>
        <w:rPr>
          <w:rtl w:val="true"/>
        </w:rPr>
        <w:t>בגמר החקירה הראשונה</w:t>
      </w:r>
      <w:r>
        <w:rPr>
          <w:rtl w:val="true"/>
        </w:rPr>
        <w:t xml:space="preserve">, </w:t>
      </w:r>
      <w:r>
        <w:rPr>
          <w:rtl w:val="true"/>
        </w:rPr>
        <w:t>שאלה חוקרת הילדים את א</w:t>
      </w:r>
      <w:r>
        <w:rPr>
          <w:rtl w:val="true"/>
        </w:rPr>
        <w:t xml:space="preserve">' </w:t>
      </w:r>
      <w:r>
        <w:rPr>
          <w:rtl w:val="true"/>
        </w:rPr>
        <w:t>איך היא מרגישה</w:t>
      </w:r>
      <w:r>
        <w:rPr>
          <w:rtl w:val="true"/>
        </w:rPr>
        <w:t xml:space="preserve">, </w:t>
      </w:r>
      <w:r>
        <w:rPr>
          <w:rtl w:val="true"/>
        </w:rPr>
        <w:t xml:space="preserve">והיא השיבה לה </w:t>
      </w:r>
      <w:r>
        <w:rPr>
          <w:rtl w:val="true"/>
        </w:rPr>
        <w:t>"</w:t>
      </w:r>
      <w:r>
        <w:rPr>
          <w:rtl w:val="true"/>
        </w:rPr>
        <w:t>נרגעתי</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בהמשך לחקירה הנ</w:t>
      </w:r>
      <w:r>
        <w:rPr>
          <w:rtl w:val="true"/>
        </w:rPr>
        <w:t>"</w:t>
      </w:r>
      <w:r>
        <w:rPr>
          <w:rtl w:val="true"/>
        </w:rPr>
        <w:t>ל</w:t>
      </w:r>
      <w:r>
        <w:rPr>
          <w:rtl w:val="true"/>
        </w:rPr>
        <w:t xml:space="preserve">, </w:t>
      </w:r>
      <w:r>
        <w:rPr>
          <w:rtl w:val="true"/>
        </w:rPr>
        <w:t xml:space="preserve">ביום </w:t>
      </w:r>
      <w:r>
        <w:rPr/>
        <w:t>11.12.2017</w:t>
      </w:r>
      <w:r>
        <w:rPr>
          <w:rtl w:val="true"/>
        </w:rPr>
        <w:t xml:space="preserve"> </w:t>
      </w:r>
      <w:r>
        <w:rPr>
          <w:rtl w:val="true"/>
        </w:rPr>
        <w:t>פנתה חוקרת הילדים לבאת</w:t>
      </w:r>
      <w:r>
        <w:rPr>
          <w:rtl w:val="true"/>
        </w:rPr>
        <w:t>-</w:t>
      </w:r>
      <w:r>
        <w:rPr>
          <w:rtl w:val="true"/>
        </w:rPr>
        <w:t xml:space="preserve">כוח המשיבה במכתב </w:t>
      </w:r>
      <w:r>
        <w:rPr>
          <w:rtl w:val="true"/>
        </w:rPr>
        <w:t>(</w:t>
      </w:r>
      <w:r>
        <w:rPr>
          <w:rtl w:val="true"/>
        </w:rPr>
        <w:t>מוצג ת</w:t>
      </w:r>
      <w:r>
        <w:rPr>
          <w:rtl w:val="true"/>
        </w:rPr>
        <w:t>/</w:t>
      </w:r>
      <w:r>
        <w:rPr/>
        <w:t>6</w:t>
      </w:r>
      <w:r>
        <w:rPr>
          <w:rtl w:val="true"/>
        </w:rPr>
        <w:t xml:space="preserve">) </w:t>
      </w:r>
      <w:r>
        <w:rPr>
          <w:rtl w:val="true"/>
        </w:rPr>
        <w:t>ובו היא מפרטת את החלטתה לאסור את העדתה של א</w:t>
      </w:r>
      <w:r>
        <w:rPr>
          <w:rtl w:val="true"/>
        </w:rPr>
        <w:t xml:space="preserve">' </w:t>
      </w:r>
      <w:r>
        <w:rPr>
          <w:rtl w:val="true"/>
        </w:rPr>
        <w:t>בבית המשפט</w:t>
      </w:r>
      <w:r>
        <w:rPr>
          <w:rtl w:val="true"/>
        </w:rPr>
        <w:t xml:space="preserve">. </w:t>
      </w:r>
      <w:r>
        <w:rPr>
          <w:rtl w:val="true"/>
        </w:rPr>
        <w:t>מתוך מכתב זה עולה כי חוקרת הילדים יצרה קשר עם העובדת הסוציאלית של המשפחה ועם העובדת הסוציאלית לחוק הנוער כדי לשקול את העדתה של א</w:t>
      </w:r>
      <w:r>
        <w:rPr>
          <w:rtl w:val="true"/>
        </w:rPr>
        <w:t xml:space="preserve">' </w:t>
      </w:r>
      <w:r>
        <w:rPr>
          <w:rtl w:val="true"/>
        </w:rPr>
        <w:t xml:space="preserve">בדיון שנקבע בבית המשפט ביום </w:t>
      </w:r>
      <w:r>
        <w:rPr/>
        <w:t>26.12.2017</w:t>
      </w:r>
      <w:r>
        <w:rPr>
          <w:rtl w:val="true"/>
        </w:rPr>
        <w:t xml:space="preserve">. </w:t>
      </w:r>
      <w:r>
        <w:rPr>
          <w:rtl w:val="true"/>
        </w:rPr>
        <w:t>נמסר לה כי בני משפחתה של א</w:t>
      </w:r>
      <w:r>
        <w:rPr>
          <w:rtl w:val="true"/>
        </w:rPr>
        <w:t xml:space="preserve">' </w:t>
      </w:r>
      <w:r>
        <w:rPr>
          <w:rtl w:val="true"/>
        </w:rPr>
        <w:t>מאשימים אותה במעצרו של המערער וכי הפגישה שקיימה א</w:t>
      </w:r>
      <w:r>
        <w:rPr>
          <w:rtl w:val="true"/>
        </w:rPr>
        <w:t xml:space="preserve">' </w:t>
      </w:r>
      <w:r>
        <w:rPr>
          <w:rtl w:val="true"/>
        </w:rPr>
        <w:t>עם אמהּ הייתה מאוד סוערת</w:t>
      </w:r>
      <w:r>
        <w:rPr>
          <w:rtl w:val="true"/>
        </w:rPr>
        <w:t xml:space="preserve">. </w:t>
      </w:r>
      <w:r>
        <w:rPr>
          <w:rtl w:val="true"/>
        </w:rPr>
        <w:t>כן נמסר לה כי א</w:t>
      </w:r>
      <w:r>
        <w:rPr>
          <w:rtl w:val="true"/>
        </w:rPr>
        <w:t xml:space="preserve">' </w:t>
      </w:r>
      <w:r>
        <w:rPr>
          <w:rtl w:val="true"/>
        </w:rPr>
        <w:t>שולבה בפנימייה וכי היא נמצאת במצב רגשי</w:t>
      </w:r>
      <w:r>
        <w:rPr>
          <w:rtl w:val="true"/>
        </w:rPr>
        <w:t>-</w:t>
      </w:r>
      <w:r>
        <w:rPr>
          <w:rtl w:val="true"/>
        </w:rPr>
        <w:t>נפשי קשה</w:t>
      </w:r>
      <w:r>
        <w:rPr>
          <w:rtl w:val="true"/>
        </w:rPr>
        <w:t xml:space="preserve">. </w:t>
      </w:r>
      <w:r>
        <w:rPr>
          <w:rtl w:val="true"/>
        </w:rPr>
        <w:t>במיוחד אחרי חשיפת הפרשייה והלחץ שהופעל עליה בעקבות כך</w:t>
      </w:r>
      <w:r>
        <w:rPr>
          <w:rtl w:val="true"/>
        </w:rPr>
        <w:t xml:space="preserve">. </w:t>
      </w:r>
      <w:r>
        <w:rPr>
          <w:rtl w:val="true"/>
        </w:rPr>
        <w:t>למסקנת חוקרת הילדים העדתה של א</w:t>
      </w:r>
      <w:r>
        <w:rPr>
          <w:rtl w:val="true"/>
        </w:rPr>
        <w:t xml:space="preserve">' </w:t>
      </w:r>
      <w:r>
        <w:rPr>
          <w:rtl w:val="true"/>
        </w:rPr>
        <w:t xml:space="preserve">עלולה הייתה להחריף אצלה </w:t>
      </w:r>
      <w:r>
        <w:rPr>
          <w:rtl w:val="true"/>
        </w:rPr>
        <w:t>"</w:t>
      </w:r>
      <w:r>
        <w:rPr>
          <w:rtl w:val="true"/>
        </w:rPr>
        <w:t>מצב של קונפליקט נאמנות וכן להטיל עליה תחושת אחריות על תוצאות המשפט ובכך לגרום לה לנזק נפשי</w:t>
      </w:r>
      <w:r>
        <w:rPr>
          <w:rtl w:val="true"/>
        </w:rPr>
        <w:t xml:space="preserve">". </w:t>
      </w:r>
      <w:r>
        <w:rPr>
          <w:rtl w:val="true"/>
        </w:rPr>
        <w:t xml:space="preserve">בחקירתה בבית המשפט חוקרת הילדים סיפרה כי החלטתה להתיר העדת קרבן עבירה מבוססת בראש ובראשונה על טובת הילד </w:t>
      </w:r>
      <w:r>
        <w:rPr>
          <w:rtl w:val="true"/>
        </w:rPr>
        <w:t>(</w:t>
      </w:r>
      <w:r>
        <w:rPr>
          <w:rtl w:val="true"/>
        </w:rPr>
        <w:t>עמ</w:t>
      </w:r>
      <w:r>
        <w:rPr>
          <w:rtl w:val="true"/>
        </w:rPr>
        <w:t xml:space="preserve">' </w:t>
      </w:r>
      <w:r>
        <w:rPr/>
        <w:t>11</w:t>
      </w:r>
      <w:r>
        <w:rPr>
          <w:rtl w:val="true"/>
        </w:rPr>
        <w:t xml:space="preserve"> </w:t>
      </w:r>
      <w:r>
        <w:rPr>
          <w:rtl w:val="true"/>
        </w:rPr>
        <w:t>לפורטוקול</w:t>
      </w:r>
      <w:r>
        <w:rPr>
          <w:rtl w:val="true"/>
        </w:rPr>
        <w:t xml:space="preserve">, </w:t>
      </w:r>
      <w:r>
        <w:rPr>
          <w:rtl w:val="true"/>
        </w:rPr>
        <w:t xml:space="preserve">שורה </w:t>
      </w:r>
      <w:r>
        <w:rPr/>
        <w:t>5</w:t>
      </w:r>
      <w:r>
        <w:rPr>
          <w:rtl w:val="true"/>
        </w:rPr>
        <w:t xml:space="preserve">). </w:t>
      </w:r>
      <w:r>
        <w:rPr>
          <w:rtl w:val="true"/>
        </w:rPr>
        <w:t>לכן</w:t>
      </w:r>
      <w:r>
        <w:rPr>
          <w:rtl w:val="true"/>
        </w:rPr>
        <w:t xml:space="preserve">, </w:t>
      </w:r>
      <w:r>
        <w:rPr>
          <w:rtl w:val="true"/>
        </w:rPr>
        <w:t>גם לא נפגשה עם א</w:t>
      </w:r>
      <w:r>
        <w:rPr>
          <w:rtl w:val="true"/>
        </w:rPr>
        <w:t xml:space="preserve">' </w:t>
      </w:r>
      <w:r>
        <w:rPr>
          <w:rtl w:val="true"/>
        </w:rPr>
        <w:t>פעם נוספת לפני המועד שבו נשמעו הראיות בבית המשפט</w:t>
      </w:r>
      <w:r>
        <w:rPr>
          <w:rtl w:val="true"/>
        </w:rPr>
        <w:t xml:space="preserve">. </w:t>
      </w:r>
      <w:r>
        <w:rPr>
          <w:rtl w:val="true"/>
        </w:rPr>
        <w:t>היא הסבירה בחקירתה הנגדית כי עצם המפגש החוזר שלה עם א</w:t>
      </w:r>
      <w:r>
        <w:rPr>
          <w:rtl w:val="true"/>
        </w:rPr>
        <w:t xml:space="preserve">' </w:t>
      </w:r>
      <w:r>
        <w:rPr>
          <w:rtl w:val="true"/>
        </w:rPr>
        <w:t xml:space="preserve">היה מעורר אצלה זיכרונות לא רצויים והיה עלול לגרום לנסיגה בטיפול </w:t>
      </w:r>
      <w:r>
        <w:rPr>
          <w:rtl w:val="true"/>
        </w:rPr>
        <w:t>(</w:t>
      </w:r>
      <w:r>
        <w:rPr>
          <w:rtl w:val="true"/>
        </w:rPr>
        <w:t>עמ</w:t>
      </w:r>
      <w:r>
        <w:rPr>
          <w:rtl w:val="true"/>
        </w:rPr>
        <w:t xml:space="preserve">' </w:t>
      </w:r>
      <w:r>
        <w:rPr/>
        <w:t>23</w:t>
      </w:r>
      <w:r>
        <w:rPr>
          <w:rtl w:val="true"/>
        </w:rPr>
        <w:t xml:space="preserve">, </w:t>
      </w:r>
      <w:r>
        <w:rPr>
          <w:rtl w:val="true"/>
        </w:rPr>
        <w:t xml:space="preserve">שורות </w:t>
      </w:r>
      <w:r>
        <w:rPr/>
        <w:t>29-24</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Fonts w:eastAsia="Garamond"/>
          <w:rtl w:val="true"/>
        </w:rPr>
        <w:t xml:space="preserve"> </w:t>
      </w:r>
      <w:r>
        <w:rPr>
          <w:rtl w:val="true"/>
        </w:rPr>
        <w:t>מכאן שקשה להלום את טענת המערער כי עניין העדתה של א</w:t>
      </w:r>
      <w:r>
        <w:rPr>
          <w:rtl w:val="true"/>
        </w:rPr>
        <w:t xml:space="preserve">' </w:t>
      </w:r>
      <w:r>
        <w:rPr>
          <w:rtl w:val="true"/>
        </w:rPr>
        <w:t>לא נשקל בשנית על ידי חוקרת הילדים בסמוך למועד שבו יכלה למסור את גרסתה בבית המשפט</w:t>
      </w:r>
      <w:r>
        <w:rPr>
          <w:rtl w:val="true"/>
        </w:rPr>
        <w:t xml:space="preserve">. </w:t>
      </w:r>
      <w:r>
        <w:rPr>
          <w:rtl w:val="true"/>
        </w:rPr>
        <w:t>כמו כן</w:t>
      </w:r>
      <w:r>
        <w:rPr>
          <w:rtl w:val="true"/>
        </w:rPr>
        <w:t xml:space="preserve">, </w:t>
      </w:r>
      <w:r>
        <w:rPr>
          <w:rtl w:val="true"/>
        </w:rPr>
        <w:t>עולה מתוך גישתה של חוקרת הילדים כי מוכנה הייתה לשקול בשנית את ההעדה</w:t>
      </w:r>
      <w:r>
        <w:rPr>
          <w:rtl w:val="true"/>
        </w:rPr>
        <w:t xml:space="preserve">, </w:t>
      </w:r>
      <w:r>
        <w:rPr>
          <w:rtl w:val="true"/>
        </w:rPr>
        <w:t>חרף העובדה שעל פי הדין לא הייתה מחויבת לעשות כן</w:t>
      </w:r>
      <w:r>
        <w:rPr>
          <w:rtl w:val="true"/>
        </w:rPr>
        <w:t xml:space="preserve">. </w:t>
      </w:r>
      <w:r>
        <w:rPr>
          <w:rtl w:val="true"/>
        </w:rPr>
        <w:t>אדרבה</w:t>
      </w:r>
      <w:r>
        <w:rPr>
          <w:rtl w:val="true"/>
        </w:rPr>
        <w:t xml:space="preserve">, </w:t>
      </w:r>
      <w:r>
        <w:rPr>
          <w:rtl w:val="true"/>
        </w:rPr>
        <w:t xml:space="preserve">כבר בטופס סיכום חקירת הילדים </w:t>
      </w:r>
      <w:r>
        <w:rPr>
          <w:rtl w:val="true"/>
        </w:rPr>
        <w:t>(</w:t>
      </w:r>
      <w:r>
        <w:rPr>
          <w:rtl w:val="true"/>
        </w:rPr>
        <w:t>ת</w:t>
      </w:r>
      <w:r>
        <w:rPr>
          <w:rtl w:val="true"/>
        </w:rPr>
        <w:t>/</w:t>
      </w:r>
      <w:r>
        <w:rPr/>
        <w:t>4</w:t>
      </w:r>
      <w:r>
        <w:rPr>
          <w:rtl w:val="true"/>
        </w:rPr>
        <w:t xml:space="preserve"> </w:t>
      </w:r>
      <w:r>
        <w:rPr>
          <w:rtl w:val="true"/>
        </w:rPr>
        <w:t>למוצגים</w:t>
      </w:r>
      <w:r>
        <w:rPr>
          <w:rtl w:val="true"/>
        </w:rPr>
        <w:t xml:space="preserve">), </w:t>
      </w:r>
      <w:r>
        <w:rPr>
          <w:rtl w:val="true"/>
        </w:rPr>
        <w:t>ציינה חוקרת הילדים כי ההחלטה על איסור העדת א</w:t>
      </w:r>
      <w:r>
        <w:rPr>
          <w:rtl w:val="true"/>
        </w:rPr>
        <w:t xml:space="preserve">' </w:t>
      </w:r>
      <w:r>
        <w:rPr>
          <w:rtl w:val="true"/>
        </w:rPr>
        <w:t>תתקבל רק בסמוך למועד הדיון</w:t>
      </w:r>
      <w:r>
        <w:rPr>
          <w:rtl w:val="true"/>
        </w:rPr>
        <w:t xml:space="preserve">. </w:t>
      </w:r>
      <w:r>
        <w:rPr>
          <w:rtl w:val="true"/>
        </w:rPr>
        <w:t>התנהלות זו אף עולה עם גישת הפסיקה לפיה רשאי חוקר ילדים לשקול מחדש את החלטתו</w:t>
      </w:r>
      <w:r>
        <w:rPr>
          <w:rtl w:val="true"/>
        </w:rPr>
        <w:t xml:space="preserve">. </w:t>
      </w:r>
      <w:r>
        <w:rPr>
          <w:rtl w:val="true"/>
        </w:rPr>
        <w:t xml:space="preserve">כך נפסק </w:t>
      </w:r>
      <w:r>
        <w:rPr>
          <w:rtl w:val="true"/>
        </w:rPr>
        <w:t>(</w:t>
      </w:r>
      <w:r>
        <w:rPr>
          <w:rtl w:val="true"/>
        </w:rPr>
        <w:t>וראו</w:t>
      </w:r>
      <w:r>
        <w:rPr>
          <w:rtl w:val="true"/>
        </w:rPr>
        <w:t xml:space="preserve">: </w:t>
      </w:r>
      <w:r>
        <w:rPr>
          <w:rtl w:val="true"/>
        </w:rPr>
        <w:t xml:space="preserve">עניין </w:t>
      </w:r>
      <w:r>
        <w:rPr>
          <w:rFonts w:ascii="Century" w:hAnsi="Century" w:cs="Miriam"/>
          <w:b/>
          <w:b/>
          <w:spacing w:val="0"/>
          <w:szCs w:val="24"/>
          <w:rtl w:val="true"/>
        </w:rPr>
        <w:t>יוסף</w:t>
      </w:r>
      <w:r>
        <w:rPr>
          <w:rtl w:val="true"/>
        </w:rPr>
        <w:t xml:space="preserve"> עמ</w:t>
      </w:r>
      <w:r>
        <w:rPr>
          <w:rtl w:val="true"/>
        </w:rPr>
        <w:t xml:space="preserve">' </w:t>
      </w:r>
      <w:r>
        <w:rPr/>
        <w:t>765</w:t>
      </w:r>
      <w:r>
        <w:rPr>
          <w:rtl w:val="true"/>
        </w:rPr>
        <w:t xml:space="preserve">) </w:t>
      </w:r>
      <w:r>
        <w:rPr>
          <w:rtl w:val="true"/>
        </w:rPr>
        <w:t>וכך נעשה במקרה זה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עיון במכלול החומר בעניין חקירת א</w:t>
      </w:r>
      <w:r>
        <w:rPr>
          <w:rtl w:val="true"/>
        </w:rPr>
        <w:t xml:space="preserve">' </w:t>
      </w:r>
      <w:r>
        <w:rPr>
          <w:rtl w:val="true"/>
        </w:rPr>
        <w:t>גם מוביל למסקנה כי אין יסוד לטענותיו האחרות של המערער</w:t>
      </w:r>
      <w:r>
        <w:rPr>
          <w:rtl w:val="true"/>
        </w:rPr>
        <w:t xml:space="preserve">. </w:t>
      </w:r>
      <w:r>
        <w:rPr>
          <w:rtl w:val="true"/>
        </w:rPr>
        <w:t xml:space="preserve">לא לעניין </w:t>
      </w:r>
      <w:r>
        <w:rPr>
          <w:rtl w:val="true"/>
        </w:rPr>
        <w:t>"</w:t>
      </w:r>
      <w:r>
        <w:rPr>
          <w:rtl w:val="true"/>
        </w:rPr>
        <w:t>ההעתקה</w:t>
      </w:r>
      <w:r>
        <w:rPr>
          <w:rtl w:val="true"/>
        </w:rPr>
        <w:t xml:space="preserve">" </w:t>
      </w:r>
      <w:r>
        <w:rPr>
          <w:rtl w:val="true"/>
        </w:rPr>
        <w:t>של האירוע שעברה במקלט</w:t>
      </w:r>
      <w:r>
        <w:rPr>
          <w:rtl w:val="true"/>
        </w:rPr>
        <w:t xml:space="preserve">, </w:t>
      </w:r>
      <w:r>
        <w:rPr>
          <w:rtl w:val="true"/>
        </w:rPr>
        <w:t xml:space="preserve">שכן חוקרת הילדים שללה זאת לחלוטין </w:t>
      </w:r>
      <w:r>
        <w:rPr>
          <w:rtl w:val="true"/>
        </w:rPr>
        <w:t>(</w:t>
      </w:r>
      <w:r>
        <w:rPr>
          <w:rtl w:val="true"/>
        </w:rPr>
        <w:t>עמ</w:t>
      </w:r>
      <w:r>
        <w:rPr>
          <w:rtl w:val="true"/>
        </w:rPr>
        <w:t xml:space="preserve">' </w:t>
      </w:r>
      <w:r>
        <w:rPr/>
        <w:t>20-19</w:t>
      </w:r>
      <w:r>
        <w:rPr>
          <w:rtl w:val="true"/>
        </w:rPr>
        <w:t xml:space="preserve"> </w:t>
      </w:r>
      <w:r>
        <w:rPr>
          <w:rtl w:val="true"/>
        </w:rPr>
        <w:t>לפרוטוקול הדיון</w:t>
      </w:r>
      <w:r>
        <w:rPr>
          <w:rtl w:val="true"/>
        </w:rPr>
        <w:t xml:space="preserve">); </w:t>
      </w:r>
      <w:r>
        <w:rPr>
          <w:rtl w:val="true"/>
        </w:rPr>
        <w:t>לא לעניין אי העדתה של א</w:t>
      </w:r>
      <w:r>
        <w:rPr>
          <w:rtl w:val="true"/>
        </w:rPr>
        <w:t xml:space="preserve">' </w:t>
      </w:r>
      <w:r>
        <w:rPr>
          <w:rtl w:val="true"/>
        </w:rPr>
        <w:t>והבדיקות שביצעה חוקרת הילדים על אודות הנזק שעלול להיגרם לה</w:t>
      </w:r>
      <w:r>
        <w:rPr>
          <w:rtl w:val="true"/>
        </w:rPr>
        <w:t xml:space="preserve">, </w:t>
      </w:r>
      <w:r>
        <w:rPr>
          <w:rtl w:val="true"/>
        </w:rPr>
        <w:t>לא רק מהעמדתה על דוכן העדים</w:t>
      </w:r>
      <w:r>
        <w:rPr>
          <w:rtl w:val="true"/>
        </w:rPr>
        <w:t xml:space="preserve">, </w:t>
      </w:r>
      <w:r>
        <w:rPr>
          <w:rtl w:val="true"/>
        </w:rPr>
        <w:t>אלא גם כתוצאה מבירור יכולותיה לעמוד בניסיון זה</w:t>
      </w:r>
      <w:r>
        <w:rPr>
          <w:rtl w:val="true"/>
        </w:rPr>
        <w:t xml:space="preserve">; </w:t>
      </w:r>
      <w:r>
        <w:rPr>
          <w:rtl w:val="true"/>
        </w:rPr>
        <w:t>לא לעניין ביצוע בדיקה רפואית של א</w:t>
      </w:r>
      <w:r>
        <w:rPr>
          <w:rtl w:val="true"/>
        </w:rPr>
        <w:t xml:space="preserve">', </w:t>
      </w:r>
      <w:r>
        <w:rPr>
          <w:rtl w:val="true"/>
        </w:rPr>
        <w:t xml:space="preserve">מכיוון שמדובר באירוע שחלף ממנו זמן רב מאז התרחש ועד לגילויו </w:t>
      </w:r>
      <w:r>
        <w:rPr>
          <w:rtl w:val="true"/>
        </w:rPr>
        <w:t>(</w:t>
      </w:r>
      <w:r>
        <w:rPr>
          <w:rtl w:val="true"/>
        </w:rPr>
        <w:t>עמ</w:t>
      </w:r>
      <w:r>
        <w:rPr>
          <w:rtl w:val="true"/>
        </w:rPr>
        <w:t xml:space="preserve">' </w:t>
      </w:r>
      <w:r>
        <w:rPr/>
        <w:t>67</w:t>
      </w:r>
      <w:r>
        <w:rPr>
          <w:rtl w:val="true"/>
        </w:rPr>
        <w:t xml:space="preserve">, </w:t>
      </w:r>
      <w:r>
        <w:rPr>
          <w:rtl w:val="true"/>
        </w:rPr>
        <w:t xml:space="preserve">לפרוטוקול שורות </w:t>
      </w:r>
      <w:r>
        <w:rPr/>
        <w:t>21-10</w:t>
      </w:r>
      <w:r>
        <w:rPr>
          <w:rtl w:val="true"/>
        </w:rPr>
        <w:t xml:space="preserve">); </w:t>
      </w:r>
      <w:r>
        <w:rPr>
          <w:rtl w:val="true"/>
        </w:rPr>
        <w:t>ולא לגבי תוכן החקירה ונטיות ליבה של חוקרת הילדים להאשים כביכול את המערער ללא בסיס</w:t>
      </w:r>
      <w:r>
        <w:rPr>
          <w:rtl w:val="true"/>
        </w:rPr>
        <w:t xml:space="preserve">. </w:t>
      </w:r>
      <w:r>
        <w:rPr>
          <w:rtl w:val="true"/>
        </w:rPr>
        <w:t>זאת שכן</w:t>
      </w:r>
      <w:r>
        <w:rPr>
          <w:rtl w:val="true"/>
        </w:rPr>
        <w:t xml:space="preserve">, </w:t>
      </w:r>
      <w:r>
        <w:rPr>
          <w:rtl w:val="true"/>
        </w:rPr>
        <w:t>על פניו החוקרת לא גררה את א</w:t>
      </w:r>
      <w:r>
        <w:rPr>
          <w:rtl w:val="true"/>
        </w:rPr>
        <w:t xml:space="preserve">' </w:t>
      </w:r>
      <w:r>
        <w:rPr>
          <w:rtl w:val="true"/>
        </w:rPr>
        <w:t>בלשונה ולא נראה כי הייתה לה כל נטייה לסבך את המערער בכל דבר שא</w:t>
      </w:r>
      <w:r>
        <w:rPr>
          <w:rtl w:val="true"/>
        </w:rPr>
        <w:t xml:space="preserve">' </w:t>
      </w:r>
      <w:r>
        <w:rPr>
          <w:rtl w:val="true"/>
        </w:rPr>
        <w:t>לא ייחסה לו</w:t>
      </w:r>
      <w:r>
        <w:rPr>
          <w:rtl w:val="true"/>
        </w:rPr>
        <w:t xml:space="preserve">. </w:t>
      </w:r>
      <w:r>
        <w:rPr>
          <w:rtl w:val="true"/>
        </w:rPr>
        <w:t>פשיטא אפוא שאין כל מקום להחזיר היום את הדיון לבית המשפט המחוזי כדי שא</w:t>
      </w:r>
      <w:r>
        <w:rPr>
          <w:rtl w:val="true"/>
        </w:rPr>
        <w:t xml:space="preserve">' </w:t>
      </w:r>
      <w:r>
        <w:rPr>
          <w:rtl w:val="true"/>
        </w:rPr>
        <w:t>תמסור את עדותה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לסיכום עניין זה מתאימים אחד לאחד הדברים שאמר בית משפט זה בעניין </w:t>
      </w:r>
      <w:hyperlink r:id="rId82">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8050/17</w:t>
        </w:r>
      </w:hyperlink>
      <w:r>
        <w:rPr>
          <w:rFonts w:cs="Miriam" w:ascii="Century" w:hAnsi="Century"/>
          <w:b/>
          <w:spacing w:val="0"/>
          <w:szCs w:val="24"/>
          <w:rtl w:val="true"/>
        </w:rPr>
        <w:t xml:space="preserve"> </w:t>
      </w:r>
      <w:r>
        <w:rPr>
          <w:rtl w:val="true"/>
        </w:rPr>
        <w:t xml:space="preserve">מפי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w:t>
      </w:r>
    </w:p>
    <w:p>
      <w:pPr>
        <w:pStyle w:val="Ruller41"/>
        <w:ind w:end="0"/>
        <w:jc w:val="both"/>
        <w:rPr/>
      </w:pPr>
      <w:r>
        <w:rPr>
          <w:rtl w:val="true"/>
        </w:rPr>
      </w:r>
    </w:p>
    <w:p>
      <w:pPr>
        <w:pStyle w:val="Ruller5"/>
        <w:ind w:end="1282"/>
        <w:jc w:val="both"/>
        <w:rPr/>
      </w:pPr>
      <w:r>
        <w:rPr>
          <w:rtl w:val="true"/>
        </w:rPr>
        <w:t>"</w:t>
      </w:r>
      <w:r>
        <w:rPr>
          <w:rtl w:val="true"/>
        </w:rPr>
        <w:t>מתוך</w:t>
      </w:r>
      <w:r>
        <w:rPr>
          <w:rFonts w:eastAsia="Arial TUR;Arial" w:cs="Arial TUR;Arial"/>
          <w:rtl w:val="true"/>
        </w:rPr>
        <w:t xml:space="preserve"> </w:t>
      </w:r>
      <w:r>
        <w:rPr>
          <w:rtl w:val="true"/>
        </w:rPr>
        <w:t>המכתב</w:t>
      </w:r>
      <w:r>
        <w:rPr>
          <w:rFonts w:eastAsia="Arial TUR;Arial" w:cs="Arial TUR;Arial"/>
          <w:rtl w:val="true"/>
        </w:rPr>
        <w:t xml:space="preserve"> </w:t>
      </w:r>
      <w:r>
        <w:rPr>
          <w:rtl w:val="true"/>
        </w:rPr>
        <w:t>שהוצג</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הפעילה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ופירטה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נימוקיה</w:t>
      </w:r>
      <w:r>
        <w:rPr>
          <w:rFonts w:eastAsia="Arial TUR;Arial" w:cs="Arial TUR;Arial"/>
          <w:rtl w:val="true"/>
        </w:rPr>
        <w:t xml:space="preserve"> </w:t>
      </w:r>
      <w:r>
        <w:rPr>
          <w:rtl w:val="true"/>
        </w:rPr>
        <w:t>לכך</w:t>
      </w:r>
      <w:r>
        <w:rPr>
          <w:rtl w:val="true"/>
        </w:rPr>
        <w:t xml:space="preserve">. </w:t>
      </w:r>
      <w:r>
        <w:rPr>
          <w:rtl w:val="true"/>
        </w:rPr>
        <w:t>החלטת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להתיר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ולקבל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תוצרי</w:t>
      </w:r>
      <w:r>
        <w:rPr>
          <w:rFonts w:eastAsia="Arial TUR;Arial" w:cs="Arial TUR;Arial"/>
          <w:rtl w:val="true"/>
        </w:rPr>
        <w:t xml:space="preserve"> </w:t>
      </w:r>
      <w:r>
        <w:rPr>
          <w:rtl w:val="true"/>
        </w:rPr>
        <w:t>חקירת</w:t>
      </w:r>
      <w:r>
        <w:rPr>
          <w:rFonts w:eastAsia="Arial TUR;Arial" w:cs="Arial TUR;Arial"/>
          <w:rtl w:val="true"/>
        </w:rPr>
        <w:t xml:space="preserve"> </w:t>
      </w:r>
      <w:r>
        <w:rPr>
          <w:rtl w:val="true"/>
        </w:rPr>
        <w:t>הקטינה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התפרקות</w:t>
      </w:r>
      <w:r>
        <w:rPr>
          <w:rFonts w:eastAsia="Arial TUR;Arial" w:cs="Arial TUR;Arial"/>
          <w:rtl w:val="true"/>
        </w:rPr>
        <w:t xml:space="preserve"> </w:t>
      </w:r>
      <w:r>
        <w:rPr>
          <w:rtl w:val="true"/>
        </w:rPr>
        <w:t>משיקול</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כנטען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w:t>
      </w:r>
      <w:r>
        <w:rPr>
          <w:rtl w:val="true"/>
        </w:rPr>
        <w:t xml:space="preserve">, </w:t>
      </w:r>
      <w:r>
        <w:rPr>
          <w:rtl w:val="true"/>
        </w:rPr>
        <w:t>אלא</w:t>
      </w:r>
      <w:r>
        <w:rPr>
          <w:rFonts w:eastAsia="Arial TUR;Arial" w:cs="Arial TUR;Arial"/>
          <w:rtl w:val="true"/>
        </w:rPr>
        <w:t xml:space="preserve"> </w:t>
      </w:r>
      <w:r>
        <w:rPr>
          <w:rtl w:val="true"/>
        </w:rPr>
        <w:t>כיבוד</w:t>
      </w:r>
      <w:r>
        <w:rPr>
          <w:rFonts w:eastAsia="Arial TUR;Arial" w:cs="Arial TUR;Arial"/>
          <w:rtl w:val="true"/>
        </w:rPr>
        <w:t xml:space="preserve"> </w:t>
      </w:r>
      <w:r>
        <w:rPr>
          <w:rtl w:val="true"/>
        </w:rPr>
        <w:t>מצוות</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ו</w:t>
      </w:r>
      <w:r>
        <w:rPr>
          <w:sz w:val="28"/>
          <w:sz w:val="28"/>
          <w:rtl w:val="true"/>
        </w:rPr>
        <w:t>האיסור</w:t>
      </w:r>
      <w:r>
        <w:rPr>
          <w:rFonts w:eastAsia="Arial TUR;Arial" w:cs="Arial TUR;Arial"/>
          <w:sz w:val="28"/>
          <w:sz w:val="28"/>
          <w:rtl w:val="true"/>
        </w:rPr>
        <w:t xml:space="preserve"> </w:t>
      </w:r>
      <w:r>
        <w:rPr>
          <w:sz w:val="28"/>
          <w:sz w:val="28"/>
          <w:rtl w:val="true"/>
        </w:rPr>
        <w:t>על</w:t>
      </w:r>
      <w:r>
        <w:rPr>
          <w:rFonts w:eastAsia="Arial TUR;Arial" w:cs="Arial TUR;Arial"/>
          <w:sz w:val="28"/>
          <w:sz w:val="28"/>
          <w:rtl w:val="true"/>
        </w:rPr>
        <w:t xml:space="preserve"> </w:t>
      </w:r>
      <w:r>
        <w:rPr>
          <w:sz w:val="28"/>
          <w:sz w:val="28"/>
          <w:rtl w:val="true"/>
        </w:rPr>
        <w:t>העדת</w:t>
      </w:r>
      <w:r>
        <w:rPr>
          <w:rFonts w:eastAsia="Arial TUR;Arial" w:cs="Arial TUR;Arial"/>
          <w:sz w:val="28"/>
          <w:sz w:val="28"/>
          <w:rtl w:val="true"/>
        </w:rPr>
        <w:t xml:space="preserve"> </w:t>
      </w:r>
      <w:r>
        <w:rPr>
          <w:sz w:val="28"/>
          <w:sz w:val="28"/>
          <w:rtl w:val="true"/>
        </w:rPr>
        <w:t>ילד</w:t>
      </w:r>
      <w:r>
        <w:rPr>
          <w:rFonts w:eastAsia="Arial TUR;Arial" w:cs="Arial TUR;Arial"/>
          <w:sz w:val="28"/>
          <w:sz w:val="28"/>
          <w:rtl w:val="true"/>
        </w:rPr>
        <w:t xml:space="preserve"> </w:t>
      </w:r>
      <w:r>
        <w:rPr>
          <w:sz w:val="28"/>
          <w:sz w:val="28"/>
          <w:rtl w:val="true"/>
        </w:rPr>
        <w:t>מבלי</w:t>
      </w:r>
      <w:r>
        <w:rPr>
          <w:rFonts w:eastAsia="Arial TUR;Arial" w:cs="Arial TUR;Arial"/>
          <w:sz w:val="28"/>
          <w:sz w:val="28"/>
          <w:rtl w:val="true"/>
        </w:rPr>
        <w:t xml:space="preserve"> </w:t>
      </w:r>
      <w:r>
        <w:rPr>
          <w:sz w:val="28"/>
          <w:sz w:val="28"/>
          <w:rtl w:val="true"/>
        </w:rPr>
        <w:t>שניתנה</w:t>
      </w:r>
      <w:r>
        <w:rPr>
          <w:rFonts w:eastAsia="Arial TUR;Arial" w:cs="Arial TUR;Arial"/>
          <w:sz w:val="28"/>
          <w:sz w:val="28"/>
          <w:rtl w:val="true"/>
        </w:rPr>
        <w:t xml:space="preserve"> </w:t>
      </w:r>
      <w:r>
        <w:rPr>
          <w:sz w:val="28"/>
          <w:sz w:val="28"/>
          <w:rtl w:val="true"/>
        </w:rPr>
        <w:t>לכך</w:t>
      </w:r>
      <w:r>
        <w:rPr>
          <w:rFonts w:eastAsia="Arial TUR;Arial" w:cs="Arial TUR;Arial"/>
          <w:sz w:val="28"/>
          <w:sz w:val="28"/>
          <w:rtl w:val="true"/>
        </w:rPr>
        <w:t xml:space="preserve"> </w:t>
      </w:r>
      <w:r>
        <w:rPr>
          <w:sz w:val="28"/>
          <w:sz w:val="28"/>
          <w:rtl w:val="true"/>
        </w:rPr>
        <w:t>רשות</w:t>
      </w:r>
      <w:r>
        <w:rPr>
          <w:rFonts w:eastAsia="Arial TUR;Arial" w:cs="Arial TUR;Arial"/>
          <w:sz w:val="28"/>
          <w:sz w:val="28"/>
          <w:rtl w:val="true"/>
        </w:rPr>
        <w:t xml:space="preserve"> </w:t>
      </w:r>
      <w:r>
        <w:rPr>
          <w:sz w:val="28"/>
          <w:sz w:val="28"/>
          <w:rtl w:val="true"/>
        </w:rPr>
        <w:t>חוקר</w:t>
      </w:r>
      <w:r>
        <w:rPr>
          <w:rFonts w:eastAsia="Arial TUR;Arial" w:cs="Arial TUR;Arial"/>
          <w:sz w:val="28"/>
          <w:sz w:val="28"/>
          <w:rtl w:val="true"/>
        </w:rPr>
        <w:t xml:space="preserve"> </w:t>
      </w:r>
      <w:r>
        <w:rPr>
          <w:sz w:val="28"/>
          <w:sz w:val="28"/>
          <w:rtl w:val="true"/>
        </w:rPr>
        <w:t>הילדים</w:t>
      </w:r>
      <w:r>
        <w:rPr>
          <w:rFonts w:eastAsia="Arial TUR;Arial" w:cs="Arial TUR;Arial"/>
          <w:sz w:val="28"/>
          <w:sz w:val="28"/>
          <w:rtl w:val="true"/>
        </w:rPr>
        <w:t xml:space="preserve"> </w:t>
      </w:r>
      <w:r>
        <w:rPr>
          <w:sz w:val="28"/>
          <w:rtl w:val="true"/>
        </w:rPr>
        <w:t>[...].</w:t>
      </w:r>
      <w:r>
        <w:rPr>
          <w:rtl w:val="true"/>
        </w:rPr>
        <w:t xml:space="preserve"> </w:t>
      </w:r>
      <w:r>
        <w:rPr>
          <w:rtl w:val="true"/>
        </w:rPr>
        <w:t>ולא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 xml:space="preserve">[...]. </w:t>
      </w:r>
    </w:p>
    <w:p>
      <w:pPr>
        <w:pStyle w:val="Ruller41"/>
        <w:spacing w:lineRule="auto" w:line="240"/>
        <w:ind w:hanging="1440" w:start="1643" w:end="1276"/>
        <w:jc w:val="both"/>
        <w:rPr/>
      </w:pPr>
      <w:r>
        <w:rPr>
          <w:rtl w:val="true"/>
        </w:rPr>
        <w:tab/>
        <w:tab/>
      </w:r>
      <w:r>
        <w:rPr>
          <w:rtl w:val="true"/>
        </w:rPr>
        <w:t>מכל</w:t>
      </w:r>
      <w:r>
        <w:rPr>
          <w:rFonts w:eastAsia="Arial TUR;Arial" w:cs="Arial TUR;Arial"/>
          <w:rtl w:val="true"/>
        </w:rPr>
        <w:t xml:space="preserve"> </w:t>
      </w:r>
      <w:r>
        <w:rPr>
          <w:rtl w:val="true"/>
        </w:rPr>
        <w:t>מקום</w:t>
      </w:r>
      <w:r>
        <w:rPr>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הסנגור</w:t>
      </w:r>
      <w:r>
        <w:rPr>
          <w:rFonts w:eastAsia="Arial TUR;Arial" w:cs="Arial TUR;Arial"/>
          <w:rtl w:val="true"/>
        </w:rPr>
        <w:t xml:space="preserve"> </w:t>
      </w:r>
      <w:r>
        <w:rPr>
          <w:rtl w:val="true"/>
        </w:rPr>
        <w:t>בדבר</w:t>
      </w:r>
      <w:r>
        <w:rPr>
          <w:rFonts w:eastAsia="Arial TUR;Arial" w:cs="Arial TUR;Arial"/>
          <w:rtl w:val="true"/>
        </w:rPr>
        <w:t xml:space="preserve"> </w:t>
      </w:r>
      <w:r>
        <w:rPr>
          <w:rFonts w:cs="Miriam"/>
          <w:b/>
          <w:b/>
          <w:szCs w:val="24"/>
          <w:rtl w:val="true"/>
        </w:rPr>
        <w:t>חובת</w:t>
      </w:r>
      <w:r>
        <w:rPr>
          <w:rFonts w:eastAsia="Arial TUR;Arial" w:cs="Arial TUR;Arial"/>
          <w:b/>
          <w:b/>
          <w:szCs w:val="24"/>
          <w:rtl w:val="true"/>
        </w:rPr>
        <w:t xml:space="preserve"> </w:t>
      </w:r>
      <w:r>
        <w:rPr>
          <w:rFonts w:cs="Miriam"/>
          <w:b/>
          <w:b/>
          <w:szCs w:val="24"/>
          <w:rtl w:val="true"/>
        </w:rPr>
        <w:t>קיום</w:t>
      </w:r>
      <w:r>
        <w:rPr>
          <w:rFonts w:eastAsia="Arial TUR;Arial" w:cs="Arial TUR;Arial"/>
          <w:b/>
          <w:b/>
          <w:szCs w:val="24"/>
          <w:rtl w:val="true"/>
        </w:rPr>
        <w:t xml:space="preserve"> </w:t>
      </w:r>
      <w:r>
        <w:rPr>
          <w:rFonts w:cs="Miriam"/>
          <w:b/>
          <w:b/>
          <w:szCs w:val="24"/>
          <w:rtl w:val="true"/>
        </w:rPr>
        <w:t>מפגש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מעוגנת</w:t>
      </w:r>
      <w:r>
        <w:rPr>
          <w:rFonts w:eastAsia="Arial TUR;Arial" w:cs="Arial TUR;Arial"/>
          <w:rtl w:val="true"/>
        </w:rPr>
        <w:t xml:space="preserve"> </w:t>
      </w:r>
      <w:r>
        <w:rPr>
          <w:rtl w:val="true"/>
        </w:rPr>
        <w:t>בלשון</w:t>
      </w:r>
      <w:r>
        <w:rPr>
          <w:rFonts w:eastAsia="Arial TUR;Arial" w:cs="Arial TUR;Arial"/>
          <w:rtl w:val="true"/>
        </w:rPr>
        <w:t xml:space="preserve"> </w:t>
      </w:r>
      <w:r>
        <w:rPr>
          <w:rtl w:val="true"/>
        </w:rPr>
        <w:t>סעיף</w:t>
      </w:r>
      <w:r>
        <w:rPr>
          <w:rFonts w:eastAsia="Arial TUR;Arial" w:cs="Arial TUR;Arial"/>
          <w:rtl w:val="true"/>
        </w:rPr>
        <w:t xml:space="preserve"> </w:t>
      </w:r>
      <w:r>
        <w:rPr/>
        <w:t>2</w:t>
      </w:r>
      <w:r>
        <w:rPr>
          <w:rtl w:val="true"/>
        </w:rPr>
        <w:t>(</w:t>
      </w:r>
      <w:r>
        <w:rPr>
          <w:rtl w:val="true"/>
        </w:rPr>
        <w:t>ז</w:t>
      </w:r>
      <w:r>
        <w:rPr>
          <w:rtl w:val="true"/>
        </w:rPr>
        <w:t>)</w:t>
      </w:r>
      <w:r>
        <w:rPr>
          <w:rtl w:val="true"/>
        </w:rPr>
        <w:t xml:space="preserve"> </w:t>
      </w:r>
      <w:r>
        <w:rPr>
          <w:rtl w:val="true"/>
        </w:rPr>
        <w:t>לחוק</w:t>
      </w:r>
      <w:r>
        <w:rPr>
          <w:rFonts w:eastAsia="Arial TUR;Arial" w:cs="Arial TUR;Arial"/>
          <w:rtl w:val="true"/>
        </w:rPr>
        <w:t xml:space="preserve"> </w:t>
      </w:r>
      <w:r>
        <w:rPr>
          <w:rtl w:val="true"/>
        </w:rPr>
        <w:t>[</w:t>
      </w:r>
      <w:r>
        <w:rPr>
          <w:rtl w:val="true"/>
        </w:rPr>
        <w:t>חוק</w:t>
      </w:r>
      <w:r>
        <w:rPr>
          <w:rFonts w:eastAsia="Arial TUR;Arial" w:cs="Arial TUR;Arial"/>
          <w:rtl w:val="true"/>
        </w:rPr>
        <w:t xml:space="preserve"> </w:t>
      </w:r>
      <w:r>
        <w:rPr>
          <w:rtl w:val="true"/>
        </w:rPr>
        <w:t>הגנת</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ד</w:t>
      </w:r>
      <w:r>
        <w:rPr>
          <w:rtl w:val="true"/>
        </w:rPr>
        <w:t>.</w:t>
      </w:r>
      <w:r>
        <w:rPr>
          <w:rtl w:val="true"/>
        </w:rPr>
        <w:t>מ</w:t>
      </w:r>
      <w:r>
        <w:rPr>
          <w:rtl w:val="true"/>
        </w:rPr>
        <w:t xml:space="preserve">.] </w:t>
      </w:r>
      <w:r>
        <w:rPr>
          <w:rtl w:val="true"/>
        </w:rPr>
        <w:t>או</w:t>
      </w:r>
      <w:r>
        <w:rPr>
          <w:rFonts w:eastAsia="Arial TUR;Arial" w:cs="Arial TUR;Arial"/>
          <w:rtl w:val="true"/>
        </w:rPr>
        <w:t xml:space="preserve"> </w:t>
      </w:r>
      <w:r>
        <w:rPr>
          <w:rtl w:val="true"/>
        </w:rPr>
        <w:t>בדברי</w:t>
      </w:r>
      <w:r>
        <w:rPr>
          <w:rFonts w:eastAsia="Arial TUR;Arial" w:cs="Arial TUR;Arial"/>
          <w:rtl w:val="true"/>
        </w:rPr>
        <w:t xml:space="preserve"> </w:t>
      </w:r>
      <w:r>
        <w:rPr>
          <w:rtl w:val="true"/>
        </w:rPr>
        <w:t>ההסבר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בעמ</w:t>
      </w:r>
      <w:r>
        <w:rPr>
          <w:rtl w:val="true"/>
        </w:rPr>
        <w:t xml:space="preserve">' </w:t>
      </w:r>
      <w:r>
        <w:rPr/>
        <w:t>129</w:t>
      </w:r>
      <w:r>
        <w:rPr>
          <w:rtl w:val="true"/>
        </w:rPr>
        <w:t xml:space="preserve"> </w:t>
      </w:r>
      <w:r>
        <w:rPr>
          <w:rtl w:val="true"/>
        </w:rPr>
        <w:t>לדברי</w:t>
      </w:r>
      <w:r>
        <w:rPr>
          <w:rFonts w:eastAsia="Arial TUR;Arial" w:cs="Arial TUR;Arial"/>
          <w:rtl w:val="true"/>
        </w:rPr>
        <w:t xml:space="preserve"> </w:t>
      </w:r>
      <w:r>
        <w:rPr>
          <w:rtl w:val="true"/>
        </w:rPr>
        <w:t>ההסבר</w:t>
      </w:r>
      <w:r>
        <w:rPr>
          <w:rFonts w:eastAsia="Arial TUR;Arial" w:cs="Arial TUR;Arial"/>
          <w:rtl w:val="true"/>
        </w:rPr>
        <w:t xml:space="preserve"> </w:t>
      </w:r>
      <w:r>
        <w:rPr>
          <w:rtl w:val="true"/>
        </w:rPr>
        <w:t>להצע</w:t>
      </w:r>
      <w:r>
        <w:rPr>
          <w:rtl w:val="true"/>
        </w:rPr>
        <w:t>ת</w:t>
      </w:r>
      <w:r>
        <w:rPr>
          <w:rFonts w:eastAsia="Arial TUR;Arial" w:cs="Arial TUR;Arial"/>
          <w:rtl w:val="true"/>
        </w:rPr>
        <w:t xml:space="preserve"> </w:t>
      </w:r>
      <w:hyperlink r:id="rId8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לתיקון</w:t>
        </w:r>
        <w:r>
          <w:rPr>
            <w:rStyle w:val="Hyperlink"/>
            <w:rFonts w:eastAsia="Arial TUR;Arial" w:cs="Arial TUR;Arial"/>
            <w:color w:val="0000FF"/>
            <w:u w:val="single"/>
            <w:rtl w:val="true"/>
          </w:rPr>
          <w:t xml:space="preserve"> </w:t>
        </w:r>
        <w:r>
          <w:rPr>
            <w:rStyle w:val="Hyperlink"/>
            <w:color w:val="0000FF"/>
            <w:u w:val="single"/>
            <w:rtl w:val="true"/>
          </w:rPr>
          <w:t>סדרי</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color w:val="0000FF"/>
            <w:u w:val="single"/>
            <w:rtl w:val="true"/>
          </w:rPr>
          <w:t>חקירת</w:t>
        </w:r>
        <w:r>
          <w:rPr>
            <w:rStyle w:val="Hyperlink"/>
            <w:rFonts w:eastAsia="Arial TUR;Arial" w:cs="Arial TUR;Arial"/>
            <w:color w:val="0000FF"/>
            <w:u w:val="single"/>
            <w:rtl w:val="true"/>
          </w:rPr>
          <w:t xml:space="preserve"> </w:t>
        </w:r>
        <w:r>
          <w:rPr>
            <w:rStyle w:val="Hyperlink"/>
            <w:color w:val="0000FF"/>
            <w:u w:val="single"/>
            <w:rtl w:val="true"/>
          </w:rPr>
          <w:t>עדים</w:t>
        </w:r>
        <w:r>
          <w:rPr>
            <w:rStyle w:val="Hyperlink"/>
            <w:color w:val="0000FF"/>
            <w:u w:val="single"/>
            <w:rtl w:val="true"/>
          </w:rPr>
          <w:t>)</w:t>
        </w:r>
      </w:hyperlink>
      <w:r>
        <w:rPr>
          <w:rtl w:val="true"/>
        </w:rPr>
        <w:t xml:space="preserve"> </w:t>
      </w:r>
      <w:r>
        <w:rPr>
          <w:rtl w:val="true"/>
        </w:rPr>
        <w:t>(</w:t>
      </w:r>
      <w:r>
        <w:rPr>
          <w:rtl w:val="true"/>
        </w:rPr>
        <w:t>תיקון</w:t>
      </w:r>
      <w:r>
        <w:rPr>
          <w:rFonts w:eastAsia="Arial TUR;Arial" w:cs="Arial TUR;Arial"/>
          <w:rtl w:val="true"/>
        </w:rPr>
        <w:t xml:space="preserve"> </w:t>
      </w:r>
      <w:r>
        <w:rPr>
          <w:rtl w:val="true"/>
        </w:rPr>
        <w:t>מס׳</w:t>
      </w:r>
      <w:r>
        <w:rPr>
          <w:rFonts w:eastAsia="Arial TUR;Arial" w:cs="Arial TUR;Arial"/>
          <w:rtl w:val="true"/>
        </w:rPr>
        <w:t xml:space="preserve"> </w:t>
      </w:r>
      <w:r>
        <w:rPr/>
        <w:t>4</w:t>
      </w:r>
      <w:r>
        <w:rPr>
          <w:rtl w:val="true"/>
        </w:rPr>
        <w:t>) (</w:t>
      </w:r>
      <w:r>
        <w:rPr>
          <w:rtl w:val="true"/>
        </w:rPr>
        <w:t>דרכים</w:t>
      </w:r>
      <w:r>
        <w:rPr>
          <w:rFonts w:eastAsia="Arial TUR;Arial" w:cs="Arial TUR;Arial"/>
          <w:rtl w:val="true"/>
        </w:rPr>
        <w:t xml:space="preserve"> </w:t>
      </w:r>
      <w:r>
        <w:rPr>
          <w:rtl w:val="true"/>
        </w:rPr>
        <w:t>מיוחדות</w:t>
      </w:r>
      <w:r>
        <w:rPr>
          <w:rFonts w:eastAsia="Arial TUR;Arial" w:cs="Arial TUR;Arial"/>
          <w:rtl w:val="true"/>
        </w:rPr>
        <w:t xml:space="preserve"> </w:t>
      </w:r>
      <w:r>
        <w:rPr>
          <w:rtl w:val="true"/>
        </w:rPr>
        <w:t>להעדת</w:t>
      </w:r>
      <w:r>
        <w:rPr>
          <w:rFonts w:eastAsia="Arial TUR;Arial" w:cs="Arial TUR;Arial"/>
          <w:rtl w:val="true"/>
        </w:rPr>
        <w:t xml:space="preserve"> </w:t>
      </w:r>
      <w:r>
        <w:rPr>
          <w:rtl w:val="true"/>
        </w:rPr>
        <w:t>קטין</w:t>
      </w:r>
      <w:r>
        <w:rPr>
          <w:rtl w:val="true"/>
        </w:rPr>
        <w:t xml:space="preserve">), </w:t>
      </w:r>
      <w:r>
        <w:rPr>
          <w:rtl w:val="true"/>
        </w:rPr>
        <w:t>התשס</w:t>
      </w:r>
      <w:r>
        <w:rPr>
          <w:rtl w:val="true"/>
        </w:rPr>
        <w:t>"</w:t>
      </w:r>
      <w:r>
        <w:rPr>
          <w:rtl w:val="true"/>
        </w:rPr>
        <w:t>ד</w:t>
      </w:r>
      <w:r>
        <w:rPr>
          <w:rtl w:val="true"/>
        </w:rPr>
        <w:t>-</w:t>
      </w:r>
      <w:r>
        <w:rPr/>
        <w:t>2004</w:t>
      </w:r>
      <w:r>
        <w:rPr>
          <w:rtl w:val="true"/>
        </w:rPr>
        <w:t xml:space="preserve">, </w:t>
      </w:r>
      <w:r>
        <w:rPr>
          <w:rtl w:val="true"/>
        </w:rPr>
        <w:t>ה</w:t>
      </w:r>
      <w:r>
        <w:rPr>
          <w:rtl w:val="true"/>
        </w:rPr>
        <w:t>"</w:t>
      </w:r>
      <w:r>
        <w:rPr>
          <w:rtl w:val="true"/>
        </w:rPr>
        <w:t>ח</w:t>
      </w:r>
      <w:r>
        <w:rPr>
          <w:rFonts w:eastAsia="Arial TUR;Arial" w:cs="Arial TUR;Arial"/>
          <w:rtl w:val="true"/>
        </w:rPr>
        <w:t xml:space="preserve"> </w:t>
      </w:r>
      <w:r>
        <w:rPr/>
        <w:t>122</w:t>
      </w:r>
      <w:r>
        <w:rPr>
          <w:rtl w:val="true"/>
        </w:rPr>
        <w:t xml:space="preserve">, </w:t>
      </w:r>
      <w:r>
        <w:rPr/>
        <w:t>129</w:t>
      </w:r>
      <w:r>
        <w:rPr>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יתכנו</w:t>
      </w:r>
      <w:r>
        <w:rPr>
          <w:rFonts w:eastAsia="Arial TUR;Arial" w:cs="Arial TUR;Arial"/>
          <w:rtl w:val="true"/>
        </w:rPr>
        <w:t xml:space="preserve"> </w:t>
      </w:r>
      <w:r>
        <w:rPr>
          <w:rtl w:val="true"/>
        </w:rPr>
        <w:t>מקרים</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יפגש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הילד</w:t>
      </w:r>
      <w:r>
        <w:rPr>
          <w:rFonts w:eastAsia="Arial TUR;Arial" w:cs="Arial TUR;Arial"/>
          <w:rtl w:val="true"/>
        </w:rPr>
        <w:t xml:space="preserve"> </w:t>
      </w:r>
      <w:r>
        <w:rPr>
          <w:rtl w:val="true"/>
        </w:rPr>
        <w:t>בבואו</w:t>
      </w:r>
      <w:r>
        <w:rPr>
          <w:rFonts w:eastAsia="Arial TUR;Arial" w:cs="Arial TUR;Arial"/>
          <w:rtl w:val="true"/>
        </w:rPr>
        <w:t xml:space="preserve"> </w:t>
      </w:r>
      <w:r>
        <w:rPr>
          <w:rtl w:val="true"/>
        </w:rPr>
        <w:t>להעריך</w:t>
      </w:r>
      <w:r>
        <w:rPr>
          <w:rFonts w:eastAsia="Arial TUR;Arial" w:cs="Arial TUR;Arial"/>
          <w:rtl w:val="true"/>
        </w:rPr>
        <w:t xml:space="preserve"> </w:t>
      </w:r>
      <w:r>
        <w:rPr>
          <w:rtl w:val="true"/>
        </w:rPr>
        <w:t>מחדש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להעיד</w:t>
      </w:r>
      <w:r>
        <w:rPr>
          <w:rtl w:val="true"/>
        </w:rPr>
        <w:t xml:space="preserve">, </w:t>
      </w:r>
      <w:r>
        <w:rPr>
          <w:rtl w:val="true"/>
        </w:rPr>
        <w:t>איני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להסיק</w:t>
      </w:r>
      <w:r>
        <w:rPr>
          <w:rFonts w:eastAsia="Arial TUR;Arial" w:cs="Arial TUR;Arial"/>
          <w:rtl w:val="true"/>
        </w:rPr>
        <w:t xml:space="preserve"> </w:t>
      </w:r>
      <w:r>
        <w:rPr>
          <w:rtl w:val="true"/>
        </w:rPr>
        <w:t>חובה</w:t>
      </w:r>
      <w:r>
        <w:rPr>
          <w:rFonts w:eastAsia="Arial TUR;Arial" w:cs="Arial TUR;Arial"/>
          <w:rtl w:val="true"/>
        </w:rPr>
        <w:t xml:space="preserve"> </w:t>
      </w:r>
      <w:r>
        <w:rPr>
          <w:rtl w:val="true"/>
        </w:rPr>
        <w:t>שכזו</w:t>
      </w:r>
      <w:r>
        <w:rPr>
          <w:rtl w:val="true"/>
        </w:rPr>
        <w:t xml:space="preserve">, </w:t>
      </w:r>
      <w:r>
        <w:rPr>
          <w:rtl w:val="true"/>
        </w:rPr>
        <w:t>שכן</w:t>
      </w:r>
      <w:r>
        <w:rPr>
          <w:rFonts w:eastAsia="Arial TUR;Arial" w:cs="Arial TUR;Arial"/>
          <w:rtl w:val="true"/>
        </w:rPr>
        <w:t xml:space="preserve"> </w:t>
      </w:r>
      <w:r>
        <w:rPr>
          <w:rtl w:val="true"/>
        </w:rPr>
        <w:t>סעיף</w:t>
      </w:r>
      <w:r>
        <w:rPr>
          <w:rFonts w:eastAsia="Arial TUR;Arial" w:cs="Arial TUR;Arial"/>
          <w:rtl w:val="true"/>
        </w:rPr>
        <w:t xml:space="preserve"> </w:t>
      </w:r>
      <w:r>
        <w:rPr/>
        <w:t>2</w:t>
      </w:r>
      <w:r>
        <w:rPr>
          <w:rtl w:val="true"/>
        </w:rPr>
        <w:t>(</w:t>
      </w:r>
      <w:r>
        <w:rPr>
          <w:rtl w:val="true"/>
        </w:rPr>
        <w:t>ז</w:t>
      </w:r>
      <w:r>
        <w:rPr>
          <w:rtl w:val="true"/>
        </w:rPr>
        <w:t xml:space="preserve">) </w:t>
      </w:r>
      <w:r>
        <w:rPr>
          <w:rtl w:val="true"/>
        </w:rPr>
        <w:t>לחוק</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מתווה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הדרך</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תתבצע</w:t>
      </w:r>
      <w:r>
        <w:rPr>
          <w:rFonts w:eastAsia="Arial TUR;Arial" w:cs="Arial TUR;Arial"/>
          <w:rtl w:val="true"/>
        </w:rPr>
        <w:t xml:space="preserve"> </w:t>
      </w:r>
      <w:r>
        <w:rPr>
          <w:rtl w:val="true"/>
        </w:rPr>
        <w:t>ה</w:t>
      </w:r>
      <w:r>
        <w:rPr>
          <w:rtl w:val="true"/>
        </w:rPr>
        <w:t>הערכה</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על</w:t>
      </w:r>
      <w:r>
        <w:rPr>
          <w:rFonts w:eastAsia="Arial TUR;Arial" w:cs="Arial TUR;Arial"/>
          <w:rtl w:val="true"/>
        </w:rPr>
        <w:t xml:space="preserve"> </w:t>
      </w:r>
      <w:r>
        <w:rPr>
          <w:rtl w:val="true"/>
        </w:rPr>
        <w:t>שלב</w:t>
      </w:r>
      <w:r>
        <w:rPr>
          <w:rFonts w:eastAsia="Arial TUR;Arial" w:cs="Arial TUR;Arial"/>
          <w:rtl w:val="true"/>
        </w:rPr>
        <w:t xml:space="preserve"> </w:t>
      </w:r>
      <w:r>
        <w:rPr>
          <w:rtl w:val="true"/>
        </w:rPr>
        <w:t>ההערכה</w:t>
      </w:r>
      <w:r>
        <w:rPr>
          <w:rFonts w:eastAsia="Arial TUR;Arial" w:cs="Arial TUR;Arial"/>
          <w:rtl w:val="true"/>
        </w:rPr>
        <w:t xml:space="preserve"> </w:t>
      </w:r>
      <w:r>
        <w:rPr>
          <w:rtl w:val="true"/>
        </w:rPr>
        <w:t>המחודשת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w:t>
      </w:r>
      <w:r>
        <w:rPr>
          <w:rtl w:val="true"/>
        </w:rPr>
        <w:t>ל</w:t>
      </w:r>
      <w:r>
        <w:rPr>
          <w:rFonts w:eastAsia="Arial TUR;Arial" w:cs="Arial TUR;Arial"/>
          <w:rtl w:val="true"/>
        </w:rPr>
        <w:t xml:space="preserve"> </w:t>
      </w:r>
      <w:r>
        <w:rPr>
          <w:rtl w:val="true"/>
        </w:rPr>
        <w:t>סעיף</w:t>
      </w:r>
      <w:r>
        <w:rPr>
          <w:rFonts w:eastAsia="Arial TUR;Arial" w:cs="Arial TUR;Arial"/>
          <w:rtl w:val="true"/>
        </w:rPr>
        <w:t xml:space="preserve"> </w:t>
      </w:r>
      <w:r>
        <w:rPr/>
        <w:t>2</w:t>
      </w:r>
      <w:r>
        <w:rPr>
          <w:rtl w:val="true"/>
        </w:rPr>
        <w:t>(</w:t>
      </w:r>
      <w:r>
        <w:rPr>
          <w:rtl w:val="true"/>
        </w:rPr>
        <w:t>ו</w:t>
      </w:r>
      <w:r>
        <w:rPr>
          <w:rtl w:val="true"/>
        </w:rPr>
        <w:t xml:space="preserve">) </w:t>
      </w:r>
      <w:r>
        <w:rPr>
          <w:rtl w:val="true"/>
        </w:rPr>
        <w:t>הקובע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בהחלטות</w:t>
      </w:r>
      <w:r>
        <w:rPr>
          <w:rFonts w:eastAsia="Arial TUR;Arial" w:cs="Arial TUR;Arial"/>
          <w:rtl w:val="true"/>
        </w:rPr>
        <w:t xml:space="preserve"> </w:t>
      </w:r>
      <w:r>
        <w:rPr>
          <w:rtl w:val="true"/>
        </w:rPr>
        <w:t>מסוימות</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סעיף</w:t>
      </w:r>
      <w:r>
        <w:rPr>
          <w:rFonts w:eastAsia="Arial TUR;Arial" w:cs="Arial TUR;Arial"/>
          <w:rtl w:val="true"/>
        </w:rPr>
        <w:t xml:space="preserve"> </w:t>
      </w:r>
      <w:r>
        <w:rPr>
          <w:rtl w:val="true"/>
        </w:rPr>
        <w:t>זה</w:t>
      </w:r>
      <w:r>
        <w:rPr>
          <w:rtl w:val="true"/>
        </w:rPr>
        <w:t xml:space="preserve">, </w:t>
      </w:r>
      <w:r>
        <w:rPr>
          <w:rtl w:val="true"/>
        </w:rPr>
        <w:t>תינתן</w:t>
      </w:r>
      <w:r>
        <w:rPr>
          <w:rFonts w:eastAsia="Arial TUR;Arial" w:cs="Arial TUR;Arial"/>
          <w:rtl w:val="true"/>
        </w:rPr>
        <w:t xml:space="preserve"> </w:t>
      </w:r>
      <w:r>
        <w:rPr>
          <w:rtl w:val="true"/>
        </w:rPr>
        <w:t>"</w:t>
      </w:r>
      <w:r>
        <w:rPr>
          <w:rtl w:val="true"/>
        </w:rPr>
        <w:t>לילד</w:t>
      </w:r>
      <w:r>
        <w:rPr>
          <w:rFonts w:eastAsia="Arial TUR;Arial" w:cs="Arial TUR;Arial"/>
          <w:rtl w:val="true"/>
        </w:rPr>
        <w:t xml:space="preserve"> </w:t>
      </w:r>
      <w:r>
        <w:rPr>
          <w:rtl w:val="true"/>
        </w:rPr>
        <w:t>המסוגל</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דעה</w:t>
      </w:r>
      <w:r>
        <w:rPr>
          <w:rFonts w:eastAsia="Arial TUR;Arial" w:cs="Arial TUR;Arial"/>
          <w:rtl w:val="true"/>
        </w:rPr>
        <w:t xml:space="preserve"> </w:t>
      </w:r>
      <w:r>
        <w:rPr>
          <w:rtl w:val="true"/>
        </w:rPr>
        <w:t>משלו</w:t>
      </w:r>
      <w:r>
        <w:rPr>
          <w:rFonts w:eastAsia="Arial TUR;Arial" w:cs="Arial TUR;Arial"/>
          <w:rtl w:val="true"/>
        </w:rPr>
        <w:t xml:space="preserve"> </w:t>
      </w:r>
      <w:r>
        <w:rPr>
          <w:rtl w:val="true"/>
        </w:rPr>
        <w:t>הזדמנות</w:t>
      </w:r>
      <w:r>
        <w:rPr>
          <w:rFonts w:eastAsia="Arial TUR;Arial" w:cs="Arial TUR;Arial"/>
          <w:rtl w:val="true"/>
        </w:rPr>
        <w:t xml:space="preserve"> </w:t>
      </w:r>
      <w:r>
        <w:rPr>
          <w:rtl w:val="true"/>
        </w:rPr>
        <w:t>להביע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עמדתו</w:t>
      </w:r>
      <w:r>
        <w:rPr>
          <w:rFonts w:eastAsia="Arial TUR;Arial" w:cs="Arial TUR;Arial"/>
          <w:rtl w:val="true"/>
        </w:rPr>
        <w:t xml:space="preserve"> </w:t>
      </w:r>
      <w:r>
        <w:rPr>
          <w:rtl w:val="true"/>
        </w:rPr>
        <w:t>בענין</w:t>
      </w:r>
      <w:r>
        <w:rPr>
          <w:rFonts w:eastAsia="Arial TUR;Arial" w:cs="Arial TUR;Arial"/>
          <w:rtl w:val="true"/>
        </w:rPr>
        <w:t xml:space="preserve"> </w:t>
      </w:r>
      <w:r>
        <w:rPr>
          <w:rtl w:val="true"/>
        </w:rPr>
        <w:t>עדותו</w:t>
      </w:r>
      <w:r>
        <w:rPr>
          <w:rtl w:val="true"/>
        </w:rPr>
        <w:t xml:space="preserve">..." </w:t>
      </w:r>
      <w:r>
        <w:rPr>
          <w:rtl w:val="true"/>
        </w:rPr>
        <w:t>ואף</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להחליש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t>45</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ובאשר להקלטה</w:t>
      </w:r>
      <w:r>
        <w:rPr>
          <w:rtl w:val="true"/>
        </w:rPr>
        <w:t xml:space="preserve">. </w:t>
      </w:r>
      <w:r>
        <w:rPr>
          <w:rtl w:val="true"/>
        </w:rPr>
        <w:t>לפי הטענה</w:t>
      </w:r>
      <w:r>
        <w:rPr>
          <w:rtl w:val="true"/>
        </w:rPr>
        <w:t xml:space="preserve">, </w:t>
      </w:r>
      <w:r>
        <w:rPr>
          <w:rtl w:val="true"/>
        </w:rPr>
        <w:t>ההקלטה נשלחה על ידי א</w:t>
      </w:r>
      <w:r>
        <w:rPr>
          <w:rtl w:val="true"/>
        </w:rPr>
        <w:t xml:space="preserve">' </w:t>
      </w:r>
      <w:r>
        <w:rPr>
          <w:rtl w:val="true"/>
        </w:rPr>
        <w:t>לב</w:t>
      </w:r>
      <w:r>
        <w:rPr>
          <w:rtl w:val="true"/>
        </w:rPr>
        <w:t xml:space="preserve">' </w:t>
      </w:r>
      <w:r>
        <w:rPr>
          <w:rtl w:val="true"/>
        </w:rPr>
        <w:t>באמצעות אביה</w:t>
      </w:r>
      <w:r>
        <w:rPr>
          <w:rtl w:val="true"/>
        </w:rPr>
        <w:t xml:space="preserve">. </w:t>
      </w:r>
      <w:r>
        <w:rPr>
          <w:rtl w:val="true"/>
        </w:rPr>
        <w:t xml:space="preserve">בהקלטה נאמר כך </w:t>
      </w:r>
      <w:r>
        <w:rPr>
          <w:rtl w:val="true"/>
        </w:rPr>
        <w:t>(</w:t>
      </w:r>
      <w:r>
        <w:rPr>
          <w:rtl w:val="true"/>
        </w:rPr>
        <w:t>כפי שתורגמה בהכרעת הדין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spacing w:lineRule="auto" w:line="240"/>
        <w:ind w:hanging="1440" w:start="1440" w:end="1418"/>
        <w:jc w:val="both"/>
        <w:rPr/>
      </w:pPr>
      <w:r>
        <w:rPr>
          <w:rtl w:val="true"/>
        </w:rPr>
        <w:tab/>
        <w:tab/>
      </w:r>
      <w:r>
        <w:rPr>
          <w:rtl w:val="true"/>
        </w:rPr>
        <w:t>"</w:t>
      </w:r>
      <w:r>
        <w:rPr>
          <w:rtl w:val="true"/>
        </w:rPr>
        <w:t>אני רוצה לבטל את התלונה על הדוד שלי כי הוא חף מפשע</w:t>
      </w:r>
      <w:r>
        <w:rPr>
          <w:rtl w:val="true"/>
        </w:rPr>
        <w:t xml:space="preserve">. </w:t>
      </w:r>
      <w:r>
        <w:rPr>
          <w:rtl w:val="true"/>
        </w:rPr>
        <w:t>שקרה איתי הסיפור במקלט יש לי טראומה מזה</w:t>
      </w:r>
      <w:r>
        <w:rPr>
          <w:rtl w:val="true"/>
        </w:rPr>
        <w:t xml:space="preserve">. </w:t>
      </w:r>
      <w:r>
        <w:rPr>
          <w:rtl w:val="true"/>
        </w:rPr>
        <w:t>כל מי שמתקרב אלי אני חושבת שרוצה לעשות לי משהו</w:t>
      </w:r>
      <w:r>
        <w:rPr>
          <w:rtl w:val="true"/>
        </w:rPr>
        <w:t xml:space="preserve">. </w:t>
      </w:r>
      <w:r>
        <w:rPr>
          <w:rtl w:val="true"/>
        </w:rPr>
        <w:t>והוא רצה לכסות אותי</w:t>
      </w:r>
      <w:r>
        <w:rPr>
          <w:rtl w:val="true"/>
        </w:rPr>
        <w:t xml:space="preserve">. </w:t>
      </w:r>
      <w:r>
        <w:rPr>
          <w:rtl w:val="true"/>
        </w:rPr>
        <w:t>אני חשבתי משהו אחר</w:t>
      </w:r>
      <w:r>
        <w:rPr>
          <w:rtl w:val="true"/>
        </w:rPr>
        <w:t xml:space="preserve">... </w:t>
      </w:r>
      <w:r>
        <w:rPr>
          <w:rtl w:val="true"/>
        </w:rPr>
        <w:t>בעיקר עביר דיברה ומסרה משהו לא נכון למשטרה ואני לא אמרתי לה את הדברים האלה</w:t>
      </w:r>
      <w:r>
        <w:rPr>
          <w:rtl w:val="true"/>
        </w:rPr>
        <w:t xml:space="preserve">. </w:t>
      </w:r>
      <w:r>
        <w:rPr>
          <w:rtl w:val="true"/>
        </w:rPr>
        <w:t>ושלא תשקר ותגיד דברים על הלשון שלי</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לדעת המערער כאמור</w:t>
      </w:r>
      <w:r>
        <w:rPr>
          <w:rtl w:val="true"/>
        </w:rPr>
        <w:t xml:space="preserve">, </w:t>
      </w:r>
      <w:r>
        <w:rPr>
          <w:rtl w:val="true"/>
        </w:rPr>
        <w:t>יש בהקלטה ראיה המוכיחה חד</w:t>
      </w:r>
      <w:r>
        <w:rPr>
          <w:rtl w:val="true"/>
        </w:rPr>
        <w:t>-</w:t>
      </w:r>
      <w:r>
        <w:rPr>
          <w:rtl w:val="true"/>
        </w:rPr>
        <w:t>משמעית כי שעה שא</w:t>
      </w:r>
      <w:r>
        <w:rPr>
          <w:rtl w:val="true"/>
        </w:rPr>
        <w:t xml:space="preserve">' </w:t>
      </w:r>
      <w:r>
        <w:rPr>
          <w:rtl w:val="true"/>
        </w:rPr>
        <w:t>שחה לפי תומה לפני ב</w:t>
      </w:r>
      <w:r>
        <w:rPr>
          <w:rtl w:val="true"/>
        </w:rPr>
        <w:t xml:space="preserve">', </w:t>
      </w:r>
      <w:r>
        <w:rPr>
          <w:rtl w:val="true"/>
        </w:rPr>
        <w:t>היא גילתה את גרסתה האמיתית</w:t>
      </w:r>
      <w:r>
        <w:rPr>
          <w:rtl w:val="true"/>
        </w:rPr>
        <w:t xml:space="preserve">, </w:t>
      </w:r>
      <w:r>
        <w:rPr>
          <w:rtl w:val="true"/>
        </w:rPr>
        <w:t>לפיה הוא לא עולל לה כל רע</w:t>
      </w:r>
      <w:r>
        <w:rPr>
          <w:rtl w:val="true"/>
        </w:rPr>
        <w:t xml:space="preserve">. </w:t>
      </w:r>
      <w:r>
        <w:rPr>
          <w:rtl w:val="true"/>
        </w:rPr>
        <w:t>ברם</w:t>
      </w:r>
      <w:r>
        <w:rPr>
          <w:rtl w:val="true"/>
        </w:rPr>
        <w:t xml:space="preserve">, </w:t>
      </w:r>
      <w:r>
        <w:rPr>
          <w:rtl w:val="true"/>
        </w:rPr>
        <w:t>כאמור</w:t>
      </w:r>
      <w:r>
        <w:rPr>
          <w:rtl w:val="true"/>
        </w:rPr>
        <w:t xml:space="preserve">, </w:t>
      </w:r>
      <w:r>
        <w:rPr>
          <w:rtl w:val="true"/>
        </w:rPr>
        <w:t>בית המשפט המחוזי לא התרשם שכך הם פני הדברים</w:t>
      </w:r>
      <w:r>
        <w:rPr>
          <w:rtl w:val="true"/>
        </w:rPr>
        <w:t xml:space="preserve">. </w:t>
      </w:r>
      <w:r>
        <w:rPr>
          <w:rtl w:val="true"/>
        </w:rPr>
        <w:t>שותף אני למסקנתו זו</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למרבה הצער</w:t>
      </w:r>
      <w:r>
        <w:rPr>
          <w:rtl w:val="true"/>
        </w:rPr>
        <w:t xml:space="preserve">, </w:t>
      </w:r>
      <w:r>
        <w:rPr>
          <w:rtl w:val="true"/>
        </w:rPr>
        <w:t>חזון נפרץ הוא</w:t>
      </w:r>
      <w:r>
        <w:rPr>
          <w:rtl w:val="true"/>
        </w:rPr>
        <w:t xml:space="preserve">, </w:t>
      </w:r>
      <w:r>
        <w:rPr>
          <w:rtl w:val="true"/>
        </w:rPr>
        <w:t>ועדים אנו לכך לא פעם</w:t>
      </w:r>
      <w:r>
        <w:rPr>
          <w:rtl w:val="true"/>
        </w:rPr>
        <w:t xml:space="preserve">, </w:t>
      </w:r>
      <w:r>
        <w:rPr>
          <w:rtl w:val="true"/>
        </w:rPr>
        <w:t>שבעבירות מין בכלל ובעבירות מין ואלימות במשפחה בפרט</w:t>
      </w:r>
      <w:r>
        <w:rPr>
          <w:rtl w:val="true"/>
        </w:rPr>
        <w:t xml:space="preserve">, </w:t>
      </w:r>
      <w:r>
        <w:rPr>
          <w:rtl w:val="true"/>
        </w:rPr>
        <w:t>קיימות התנהגויות שאינן מאפיינות בדרך כלל קרבנות עבירות אחרות</w:t>
      </w:r>
      <w:r>
        <w:rPr>
          <w:rtl w:val="true"/>
        </w:rPr>
        <w:t xml:space="preserve">. </w:t>
      </w:r>
      <w:r>
        <w:rPr>
          <w:rtl w:val="true"/>
        </w:rPr>
        <w:t>למשל</w:t>
      </w:r>
      <w:r>
        <w:rPr>
          <w:rtl w:val="true"/>
        </w:rPr>
        <w:t xml:space="preserve">, </w:t>
      </w:r>
      <w:r>
        <w:rPr>
          <w:rtl w:val="true"/>
        </w:rPr>
        <w:t xml:space="preserve">כבישת עדות אופיינית לקורבנות עבירות מין ועל כן תלונה מאוחרת בעבירות מין אינה פוגעת במהימנות העדות </w:t>
      </w:r>
      <w:r>
        <w:rPr>
          <w:rtl w:val="true"/>
        </w:rPr>
        <w:t>(</w:t>
      </w:r>
      <w:r>
        <w:rPr>
          <w:rtl w:val="true"/>
        </w:rPr>
        <w:t>וראו לדוגמה</w:t>
      </w:r>
      <w:r>
        <w:rPr>
          <w:rtl w:val="true"/>
        </w:rPr>
        <w:t xml:space="preserve">: </w:t>
      </w:r>
      <w:hyperlink r:id="rId8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4721/99</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נה</w:t>
        </w:r>
      </w:hyperlink>
      <w:r>
        <w:rPr>
          <w:rtl w:val="true"/>
        </w:rPr>
        <w:t>(</w:t>
      </w:r>
      <w:r>
        <w:rPr/>
        <w:t>1</w:t>
      </w:r>
      <w:r>
        <w:rPr>
          <w:rtl w:val="true"/>
        </w:rPr>
        <w:t xml:space="preserve">), </w:t>
      </w:r>
      <w:r>
        <w:rPr/>
        <w:t>684</w:t>
      </w:r>
      <w:r>
        <w:rPr>
          <w:rtl w:val="true"/>
        </w:rPr>
        <w:t xml:space="preserve"> (</w:t>
      </w:r>
      <w:r>
        <w:rPr/>
        <w:t>2001</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4721/99</w:t>
      </w:r>
      <w:r>
        <w:rPr>
          <w:rFonts w:cs="Century" w:ascii="Century" w:hAnsi="Century"/>
          <w:sz w:val="22"/>
          <w:rtl w:val="true"/>
        </w:rPr>
        <w:t>)</w:t>
      </w:r>
      <w:r>
        <w:rPr>
          <w:rtl w:val="true"/>
        </w:rPr>
        <w:t xml:space="preserve">; </w:t>
      </w:r>
      <w:hyperlink r:id="rId8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2632/16</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7.5.2019</w:t>
      </w:r>
      <w:r>
        <w:rPr>
          <w:rtl w:val="true"/>
        </w:rPr>
        <w:t xml:space="preserve">);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919/14</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3.9.2015</w:t>
      </w:r>
      <w:r>
        <w:rPr>
          <w:rtl w:val="true"/>
        </w:rPr>
        <w:t xml:space="preserve">); </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5582/09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20.10.2010</w:t>
      </w:r>
      <w:r>
        <w:rPr>
          <w:rtl w:val="true"/>
        </w:rPr>
        <w:t xml:space="preserve">). </w:t>
      </w:r>
      <w:r>
        <w:rPr>
          <w:rtl w:val="true"/>
        </w:rPr>
        <w:t>כמו כן</w:t>
      </w:r>
      <w:r>
        <w:rPr>
          <w:rtl w:val="true"/>
        </w:rPr>
        <w:t xml:space="preserve">, </w:t>
      </w:r>
      <w:r>
        <w:rPr>
          <w:rtl w:val="true"/>
        </w:rPr>
        <w:t>לא פעם קרבנות עבירות מין במשפחה חוזרים בהם מגרסתם הראשונה שניתנה במשטרה</w:t>
      </w:r>
      <w:r>
        <w:rPr>
          <w:rtl w:val="true"/>
        </w:rPr>
        <w:t xml:space="preserve">. </w:t>
      </w:r>
      <w:r>
        <w:rPr>
          <w:rtl w:val="true"/>
        </w:rPr>
        <w:t>הטעם לכך נעוץ בחשש להשלכות המשפחתיות הנובעות ממתן העדות בבית המשפט</w:t>
      </w:r>
      <w:r>
        <w:rPr>
          <w:rtl w:val="true"/>
        </w:rPr>
        <w:t xml:space="preserve">. </w:t>
      </w:r>
      <w:r>
        <w:rPr>
          <w:rtl w:val="true"/>
        </w:rPr>
        <w:t xml:space="preserve">הנפגע נמצא במצב של </w:t>
      </w:r>
      <w:r>
        <w:rPr>
          <w:rtl w:val="true"/>
        </w:rPr>
        <w:t>"</w:t>
      </w:r>
      <w:r>
        <w:rPr>
          <w:rtl w:val="true"/>
        </w:rPr>
        <w:t>אוי לי אם אֹמר</w:t>
      </w:r>
      <w:r>
        <w:rPr>
          <w:rtl w:val="true"/>
        </w:rPr>
        <w:t xml:space="preserve">, </w:t>
      </w:r>
      <w:r>
        <w:rPr>
          <w:rtl w:val="true"/>
        </w:rPr>
        <w:t>אוי לי אם לא אֹמר</w:t>
      </w:r>
      <w:r>
        <w:rPr>
          <w:rtl w:val="true"/>
        </w:rPr>
        <w:t>" (</w:t>
      </w:r>
      <w:r>
        <w:rPr>
          <w:rFonts w:ascii="Century" w:hAnsi="Century" w:cs="Miriam"/>
          <w:b/>
          <w:b/>
          <w:spacing w:val="0"/>
          <w:szCs w:val="24"/>
          <w:rtl w:val="true"/>
        </w:rPr>
        <w:t>משנה</w:t>
      </w:r>
      <w:r>
        <w:rPr>
          <w:rFonts w:cs="Miriam" w:ascii="Century" w:hAnsi="Century"/>
          <w:b/>
          <w:spacing w:val="0"/>
          <w:szCs w:val="24"/>
          <w:rtl w:val="true"/>
        </w:rPr>
        <w:t xml:space="preserve">, </w:t>
      </w:r>
      <w:r>
        <w:rPr>
          <w:rFonts w:ascii="Century" w:hAnsi="Century" w:cs="Miriam"/>
          <w:b/>
          <w:b/>
          <w:spacing w:val="0"/>
          <w:szCs w:val="24"/>
          <w:rtl w:val="true"/>
        </w:rPr>
        <w:t>מסכת</w:t>
      </w:r>
      <w:r>
        <w:rPr>
          <w:rFonts w:ascii="Century" w:hAnsi="Century" w:eastAsia="Century" w:cs="Century"/>
          <w:b/>
          <w:b/>
          <w:spacing w:val="0"/>
          <w:szCs w:val="24"/>
          <w:rtl w:val="true"/>
        </w:rPr>
        <w:t xml:space="preserve"> </w:t>
      </w:r>
      <w:r>
        <w:rPr>
          <w:rFonts w:ascii="Century" w:hAnsi="Century" w:cs="Miriam"/>
          <w:b/>
          <w:b/>
          <w:spacing w:val="0"/>
          <w:szCs w:val="24"/>
          <w:rtl w:val="true"/>
        </w:rPr>
        <w:t>כלים</w:t>
      </w:r>
      <w:r>
        <w:rPr>
          <w:rtl w:val="true"/>
        </w:rPr>
        <w:t xml:space="preserve"> י</w:t>
      </w:r>
      <w:r>
        <w:rPr>
          <w:rtl w:val="true"/>
        </w:rPr>
        <w:t>"</w:t>
      </w:r>
      <w:r>
        <w:rPr>
          <w:rtl w:val="true"/>
        </w:rPr>
        <w:t>ז</w:t>
      </w:r>
      <w:r>
        <w:rPr>
          <w:rtl w:val="true"/>
        </w:rPr>
        <w:t xml:space="preserve">, </w:t>
      </w:r>
      <w:r>
        <w:rPr>
          <w:rtl w:val="true"/>
        </w:rPr>
        <w:t>ט</w:t>
      </w:r>
      <w:r>
        <w:rPr>
          <w:rtl w:val="true"/>
        </w:rPr>
        <w:t>"</w:t>
      </w:r>
      <w:r>
        <w:rPr>
          <w:rtl w:val="true"/>
        </w:rPr>
        <w:t>ז</w:t>
      </w:r>
      <w:r>
        <w:rPr>
          <w:rtl w:val="true"/>
        </w:rPr>
        <w:t xml:space="preserve">). </w:t>
      </w:r>
      <w:r>
        <w:rPr>
          <w:rtl w:val="true"/>
        </w:rPr>
        <w:t>דוגמה מובהקת לכך מצויה במקרה דנן בו ב</w:t>
      </w:r>
      <w:r>
        <w:rPr>
          <w:rtl w:val="true"/>
        </w:rPr>
        <w:t xml:space="preserve">' </w:t>
      </w:r>
      <w:r>
        <w:rPr>
          <w:rtl w:val="true"/>
        </w:rPr>
        <w:t>חזרה בה מגרסתה במשטרה ואילו א</w:t>
      </w:r>
      <w:r>
        <w:rPr>
          <w:rtl w:val="true"/>
        </w:rPr>
        <w:t xml:space="preserve">' </w:t>
      </w:r>
      <w:r>
        <w:rPr>
          <w:rtl w:val="true"/>
        </w:rPr>
        <w:t>נרתעה במשך שנים מלהתלונן מפאת חששותיה מתגובת משפחתה</w:t>
      </w:r>
      <w:r>
        <w:rPr>
          <w:rtl w:val="true"/>
        </w:rPr>
        <w:t xml:space="preserve">, </w:t>
      </w:r>
      <w:r>
        <w:rPr>
          <w:rtl w:val="true"/>
        </w:rPr>
        <w:t>חשש שלמרבה הכאב והצער התגשם</w:t>
      </w:r>
      <w:r>
        <w:rPr>
          <w:rtl w:val="true"/>
        </w:rPr>
        <w:t xml:space="preserve">. </w:t>
      </w:r>
      <w:r>
        <w:rPr>
          <w:rtl w:val="true"/>
        </w:rPr>
        <w:t>הדברים נכונים במקרה זה על דרך קל וחומר</w:t>
      </w:r>
      <w:r>
        <w:rPr>
          <w:rtl w:val="true"/>
        </w:rPr>
        <w:t xml:space="preserve">, </w:t>
      </w:r>
      <w:r>
        <w:rPr>
          <w:rtl w:val="true"/>
        </w:rPr>
        <w:t>מכיוון שב</w:t>
      </w:r>
      <w:r>
        <w:rPr>
          <w:rtl w:val="true"/>
        </w:rPr>
        <w:t xml:space="preserve">' </w:t>
      </w:r>
      <w:r>
        <w:rPr>
          <w:rtl w:val="true"/>
        </w:rPr>
        <w:t xml:space="preserve">שנותרה </w:t>
      </w:r>
      <w:r>
        <w:rPr>
          <w:rtl w:val="true"/>
        </w:rPr>
        <w:t>"</w:t>
      </w:r>
      <w:r>
        <w:rPr>
          <w:rtl w:val="true"/>
        </w:rPr>
        <w:t>בת בריתה</w:t>
      </w:r>
      <w:r>
        <w:rPr>
          <w:rtl w:val="true"/>
        </w:rPr>
        <w:t xml:space="preserve">" </w:t>
      </w:r>
      <w:r>
        <w:rPr>
          <w:rtl w:val="true"/>
        </w:rPr>
        <w:t>האחרון של א</w:t>
      </w:r>
      <w:r>
        <w:rPr>
          <w:rtl w:val="true"/>
        </w:rPr>
        <w:t xml:space="preserve">' </w:t>
      </w:r>
      <w:r>
        <w:rPr>
          <w:rtl w:val="true"/>
        </w:rPr>
        <w:t>במשפחה</w:t>
      </w:r>
      <w:r>
        <w:rPr>
          <w:rtl w:val="true"/>
        </w:rPr>
        <w:t xml:space="preserve">, </w:t>
      </w:r>
      <w:r>
        <w:rPr>
          <w:rtl w:val="true"/>
        </w:rPr>
        <w:t xml:space="preserve">אף היא </w:t>
      </w:r>
      <w:r>
        <w:rPr>
          <w:rtl w:val="true"/>
        </w:rPr>
        <w:t>"</w:t>
      </w:r>
      <w:r>
        <w:rPr>
          <w:rtl w:val="true"/>
        </w:rPr>
        <w:t>בגדה</w:t>
      </w:r>
      <w:r>
        <w:rPr>
          <w:rtl w:val="true"/>
        </w:rPr>
        <w:t xml:space="preserve">" </w:t>
      </w:r>
      <w:r>
        <w:rPr>
          <w:rtl w:val="true"/>
        </w:rPr>
        <w:t>בה וחדלה לעמוד לצידה וא</w:t>
      </w:r>
      <w:r>
        <w:rPr>
          <w:rtl w:val="true"/>
        </w:rPr>
        <w:t xml:space="preserve">' </w:t>
      </w:r>
      <w:r>
        <w:rPr>
          <w:rtl w:val="true"/>
        </w:rPr>
        <w:t>מצאה עצמה גלמודה אל מול משפחתה המורחבת</w:t>
      </w:r>
      <w:r>
        <w:rPr>
          <w:rtl w:val="true"/>
        </w:rPr>
        <w:t xml:space="preserve">. </w:t>
      </w:r>
      <w:r>
        <w:rPr>
          <w:rtl w:val="true"/>
        </w:rPr>
        <w:t>בנסיבות אלו</w:t>
      </w:r>
      <w:r>
        <w:rPr>
          <w:rtl w:val="true"/>
        </w:rPr>
        <w:t xml:space="preserve">, </w:t>
      </w:r>
      <w:r>
        <w:rPr>
          <w:rtl w:val="true"/>
        </w:rPr>
        <w:t xml:space="preserve">לא לפלא בעיני מדוע אמרה את מה שאמרה </w:t>
      </w:r>
      <w:r>
        <w:rPr>
          <w:rtl w:val="true"/>
        </w:rPr>
        <w:t>(</w:t>
      </w:r>
      <w:r>
        <w:rPr>
          <w:rtl w:val="true"/>
        </w:rPr>
        <w:t>אם אמרה</w:t>
      </w:r>
      <w:r>
        <w:rPr>
          <w:rtl w:val="true"/>
        </w:rPr>
        <w:t xml:space="preserve">) </w:t>
      </w:r>
      <w:r>
        <w:rPr>
          <w:rtl w:val="true"/>
        </w:rPr>
        <w:t>באזני ב</w:t>
      </w:r>
      <w:r>
        <w:rPr>
          <w:rtl w:val="true"/>
        </w:rPr>
        <w:t xml:space="preserve">' </w:t>
      </w:r>
      <w:r>
        <w:rPr>
          <w:rtl w:val="true"/>
        </w:rPr>
        <w:t>בשיחה המוקלטת</w:t>
      </w:r>
      <w:r>
        <w:rPr>
          <w:rtl w:val="true"/>
        </w:rPr>
        <w:t xml:space="preserve">.  </w:t>
      </w:r>
    </w:p>
    <w:p>
      <w:pPr>
        <w:pStyle w:val="Ruller42"/>
        <w:numPr>
          <w:ilvl w:val="0"/>
          <w:numId w:val="0"/>
        </w:numPr>
        <w:ind w:hanging="0" w:start="0" w:end="0"/>
        <w:jc w:val="both"/>
        <w:rPr/>
      </w:pPr>
      <w:r>
        <w:rPr>
          <w:rFonts w:eastAsia="Garamond"/>
          <w:rtl w:val="true"/>
        </w:rPr>
        <w:t xml:space="preserve">   </w:t>
      </w:r>
    </w:p>
    <w:p>
      <w:pPr>
        <w:pStyle w:val="Ruller42"/>
        <w:numPr>
          <w:ilvl w:val="0"/>
          <w:numId w:val="2"/>
        </w:numPr>
        <w:ind w:hanging="0" w:start="0" w:end="0"/>
        <w:jc w:val="both"/>
        <w:rPr/>
      </w:pPr>
      <w:r>
        <w:rPr>
          <w:rtl w:val="true"/>
        </w:rPr>
        <w:t>ולבסוף בעניין טענת המערער כי נערכו מסמכים על אודות הטיפול שעברה א</w:t>
      </w:r>
      <w:r>
        <w:rPr>
          <w:rtl w:val="true"/>
        </w:rPr>
        <w:t xml:space="preserve">' </w:t>
      </w:r>
      <w:r>
        <w:rPr>
          <w:rtl w:val="true"/>
        </w:rPr>
        <w:t>במסגרת הפנימייה שלא הועברו לעיונו</w:t>
      </w:r>
      <w:r>
        <w:rPr>
          <w:rtl w:val="true"/>
        </w:rPr>
        <w:t xml:space="preserve">. </w:t>
      </w:r>
      <w:r>
        <w:rPr>
          <w:rtl w:val="true"/>
        </w:rPr>
        <w:t>בעניין זה</w:t>
      </w:r>
      <w:r>
        <w:rPr>
          <w:rtl w:val="true"/>
        </w:rPr>
        <w:t xml:space="preserve">, </w:t>
      </w:r>
      <w:r>
        <w:rPr>
          <w:rtl w:val="true"/>
        </w:rPr>
        <w:t>קשה להלום את טענות המערער שעה שלא מובן כלל במה המדובר</w:t>
      </w:r>
      <w:r>
        <w:rPr>
          <w:rtl w:val="true"/>
        </w:rPr>
        <w:t xml:space="preserve">. </w:t>
      </w:r>
      <w:r>
        <w:rPr>
          <w:rtl w:val="true"/>
        </w:rPr>
        <w:t>לו אכן היה ממש בטיעון זה</w:t>
      </w:r>
      <w:r>
        <w:rPr>
          <w:rtl w:val="true"/>
        </w:rPr>
        <w:t xml:space="preserve">, </w:t>
      </w:r>
      <w:r>
        <w:rPr>
          <w:rtl w:val="true"/>
        </w:rPr>
        <w:t>עמדו לפניו כלים לבקש לקבל לידיו את אותם מסמכים</w:t>
      </w:r>
      <w:r>
        <w:rPr>
          <w:rtl w:val="true"/>
        </w:rPr>
        <w:t xml:space="preserve">. </w:t>
      </w:r>
      <w:r>
        <w:rPr>
          <w:rtl w:val="true"/>
        </w:rPr>
        <w:t xml:space="preserve">למשל באמצעות הגשת בקשה לפי </w:t>
      </w:r>
      <w:hyperlink r:id="rId88">
        <w:r>
          <w:rPr>
            <w:rStyle w:val="Hyperlink"/>
            <w:rtl w:val="true"/>
          </w:rPr>
          <w:t>סעיף</w:t>
        </w:r>
        <w:r>
          <w:rPr>
            <w:rStyle w:val="Hyperlink"/>
            <w:rtl w:val="true"/>
          </w:rPr>
          <w:t xml:space="preserve"> </w:t>
        </w:r>
        <w:r>
          <w:rPr>
            <w:rStyle w:val="Hyperlink"/>
          </w:rPr>
          <w:t>108</w:t>
        </w:r>
      </w:hyperlink>
      <w:r>
        <w:rPr>
          <w:rtl w:val="true"/>
        </w:rPr>
        <w:t xml:space="preserve"> </w:t>
      </w:r>
      <w:r>
        <w:rPr>
          <w:rtl w:val="true"/>
        </w:rPr>
        <w:t>ל</w:t>
      </w:r>
      <w:hyperlink r:id="rId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w:t>
      </w:r>
      <w:hyperlink r:id="rId90">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tl w:val="true"/>
        </w:rPr>
        <w:t xml:space="preserve">). </w:t>
      </w:r>
      <w:r>
        <w:rPr>
          <w:rtl w:val="true"/>
        </w:rPr>
        <w:t>משלא עשה כן</w:t>
      </w:r>
      <w:r>
        <w:rPr>
          <w:rtl w:val="true"/>
        </w:rPr>
        <w:t xml:space="preserve">, </w:t>
      </w:r>
      <w:r>
        <w:rPr>
          <w:rtl w:val="true"/>
        </w:rPr>
        <w:t xml:space="preserve">קשה היום לדעת מה חשיבותם של אותם מסמכים </w:t>
      </w:r>
      <w:r>
        <w:rPr>
          <w:rtl w:val="true"/>
        </w:rPr>
        <w:t>(</w:t>
      </w:r>
      <w:r>
        <w:rPr>
          <w:rtl w:val="true"/>
        </w:rPr>
        <w:t>אם הם קיימים כלל</w:t>
      </w:r>
      <w:r>
        <w:rPr>
          <w:rtl w:val="true"/>
        </w:rPr>
        <w:t xml:space="preserve">); </w:t>
      </w:r>
      <w:r>
        <w:rPr>
          <w:rtl w:val="true"/>
        </w:rPr>
        <w:t>אם הם רלוונטיים כלל להגנתו של המערער</w:t>
      </w:r>
      <w:r>
        <w:rPr>
          <w:rtl w:val="true"/>
        </w:rPr>
        <w:t xml:space="preserve">; </w:t>
      </w:r>
      <w:r>
        <w:rPr>
          <w:rtl w:val="true"/>
        </w:rPr>
        <w:t>ואם לא חל עליהם חיסיון לטובת א</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ובאשר לאישום השני</w:t>
      </w:r>
      <w:r>
        <w:rPr>
          <w:rtl w:val="true"/>
        </w:rPr>
        <w:t xml:space="preserve">. </w:t>
      </w:r>
      <w:r>
        <w:rPr>
          <w:rtl w:val="true"/>
        </w:rPr>
        <w:t>ב</w:t>
      </w:r>
      <w:r>
        <w:rPr>
          <w:rtl w:val="true"/>
        </w:rPr>
        <w:t xml:space="preserve">' </w:t>
      </w:r>
      <w:r>
        <w:rPr>
          <w:rtl w:val="true"/>
        </w:rPr>
        <w:t xml:space="preserve">מסרה </w:t>
      </w:r>
      <w:r>
        <w:rPr/>
        <w:t>5</w:t>
      </w:r>
      <w:r>
        <w:rPr>
          <w:rtl w:val="true"/>
        </w:rPr>
        <w:t xml:space="preserve"> </w:t>
      </w:r>
      <w:r>
        <w:rPr>
          <w:rtl w:val="true"/>
        </w:rPr>
        <w:t>הודעות</w:t>
      </w:r>
      <w:r>
        <w:rPr>
          <w:rtl w:val="true"/>
        </w:rPr>
        <w:t xml:space="preserve">. </w:t>
      </w:r>
      <w:r>
        <w:rPr>
          <w:rtl w:val="true"/>
        </w:rPr>
        <w:t xml:space="preserve">בפתח הודעתה מיום </w:t>
      </w:r>
      <w:r>
        <w:rPr/>
        <w:t>25.7.2017</w:t>
      </w:r>
      <w:r>
        <w:rPr>
          <w:rtl w:val="true"/>
        </w:rPr>
        <w:t xml:space="preserve"> (</w:t>
      </w:r>
      <w:r>
        <w:rPr>
          <w:rtl w:val="true"/>
        </w:rPr>
        <w:t xml:space="preserve">בשעה </w:t>
      </w:r>
      <w:r>
        <w:rPr/>
        <w:t>16:19</w:t>
      </w:r>
      <w:r>
        <w:rPr>
          <w:rtl w:val="true"/>
        </w:rPr>
        <w:t>) (</w:t>
      </w:r>
      <w:r>
        <w:rPr>
          <w:rtl w:val="true"/>
        </w:rPr>
        <w:t>ת</w:t>
      </w:r>
      <w:r>
        <w:rPr>
          <w:rtl w:val="true"/>
        </w:rPr>
        <w:t>/</w:t>
      </w:r>
      <w:r>
        <w:rPr/>
        <w:t>7</w:t>
      </w:r>
      <w:r>
        <w:rPr>
          <w:rtl w:val="true"/>
        </w:rPr>
        <w:t>א בתיק המוצגים</w:t>
      </w:r>
      <w:r>
        <w:rPr>
          <w:rtl w:val="true"/>
        </w:rPr>
        <w:t xml:space="preserve">), </w:t>
      </w:r>
      <w:r>
        <w:rPr>
          <w:rtl w:val="true"/>
        </w:rPr>
        <w:t>כשנשאלה מדוע היא הוזמנה לחקירה</w:t>
      </w:r>
      <w:r>
        <w:rPr>
          <w:rtl w:val="true"/>
        </w:rPr>
        <w:t xml:space="preserve">, </w:t>
      </w:r>
      <w:r>
        <w:rPr>
          <w:rtl w:val="true"/>
        </w:rPr>
        <w:t xml:space="preserve">היא סיפרה לחוקר כי מדובר על האשמת המערער בכך </w:t>
      </w:r>
      <w:r>
        <w:rPr>
          <w:rtl w:val="true"/>
        </w:rPr>
        <w:t>"</w:t>
      </w:r>
      <w:r>
        <w:rPr>
          <w:rtl w:val="true"/>
        </w:rPr>
        <w:t>שהרביץ לאחיינית</w:t>
      </w:r>
      <w:r>
        <w:rPr>
          <w:rtl w:val="true"/>
        </w:rPr>
        <w:t xml:space="preserve">" </w:t>
      </w:r>
      <w:r>
        <w:rPr>
          <w:rtl w:val="true"/>
        </w:rPr>
        <w:t xml:space="preserve">שלה </w:t>
      </w:r>
      <w:r>
        <w:rPr>
          <w:rtl w:val="true"/>
        </w:rPr>
        <w:t>(</w:t>
      </w:r>
      <w:r>
        <w:rPr>
          <w:rtl w:val="true"/>
        </w:rPr>
        <w:t>א</w:t>
      </w:r>
      <w:r>
        <w:rPr>
          <w:rtl w:val="true"/>
        </w:rPr>
        <w:t xml:space="preserve">'). </w:t>
      </w:r>
      <w:r>
        <w:rPr>
          <w:rtl w:val="true"/>
        </w:rPr>
        <w:t>היא התחילה לספר כמשיחה לפי תומה על המערער ועל כך שהיה לן לעתים בביתה</w:t>
      </w:r>
      <w:r>
        <w:rPr>
          <w:rtl w:val="true"/>
        </w:rPr>
        <w:t xml:space="preserve">. </w:t>
      </w:r>
      <w:r>
        <w:rPr>
          <w:rtl w:val="true"/>
        </w:rPr>
        <w:t>החקירה התגלגלה באופן שעלה ממנה כי המערער היה ניגש למקום שבו היא ישנה ותופס אותה ברגלה</w:t>
      </w:r>
      <w:r>
        <w:rPr>
          <w:rtl w:val="true"/>
        </w:rPr>
        <w:t xml:space="preserve">, </w:t>
      </w:r>
      <w:r>
        <w:rPr>
          <w:rtl w:val="true"/>
        </w:rPr>
        <w:t xml:space="preserve">בירכה או בידה </w:t>
      </w:r>
      <w:r>
        <w:rPr>
          <w:rtl w:val="true"/>
        </w:rPr>
        <w:t>(</w:t>
      </w:r>
      <w:r>
        <w:rPr>
          <w:rtl w:val="true"/>
        </w:rPr>
        <w:t xml:space="preserve">שורה </w:t>
      </w:r>
      <w:r>
        <w:rPr/>
        <w:t>70</w:t>
      </w:r>
      <w:r>
        <w:rPr>
          <w:rtl w:val="true"/>
        </w:rPr>
        <w:t xml:space="preserve">). </w:t>
      </w:r>
      <w:r>
        <w:rPr>
          <w:rtl w:val="true"/>
        </w:rPr>
        <w:t>הואיל והחוקר חש כי החקירה מובילה לשאלות בעלות אופי מיני</w:t>
      </w:r>
      <w:r>
        <w:rPr>
          <w:rtl w:val="true"/>
        </w:rPr>
        <w:t xml:space="preserve">, </w:t>
      </w:r>
      <w:r>
        <w:rPr>
          <w:rtl w:val="true"/>
        </w:rPr>
        <w:t>הוא ראה לנכון לסיים את החקירה ולהעביר אותה לשוטרת</w:t>
      </w:r>
      <w:r>
        <w:rPr>
          <w:rtl w:val="true"/>
        </w:rPr>
        <w:t xml:space="preserve">. </w:t>
      </w:r>
      <w:r>
        <w:rPr>
          <w:rtl w:val="true"/>
        </w:rPr>
        <w:t xml:space="preserve">החקירה התחדשה אפוא באותו יום בשעה </w:t>
      </w:r>
      <w:r>
        <w:rPr/>
        <w:t>18:39</w:t>
      </w:r>
      <w:r>
        <w:rPr>
          <w:rtl w:val="true"/>
        </w:rPr>
        <w:t xml:space="preserve"> (</w:t>
      </w:r>
      <w:r>
        <w:rPr>
          <w:rtl w:val="true"/>
        </w:rPr>
        <w:t>ת</w:t>
      </w:r>
      <w:r>
        <w:rPr>
          <w:rtl w:val="true"/>
        </w:rPr>
        <w:t>/</w:t>
      </w:r>
      <w:r>
        <w:rPr/>
        <w:t>7</w:t>
      </w:r>
      <w:r>
        <w:rPr>
          <w:rtl w:val="true"/>
        </w:rPr>
        <w:t>ב למוצגים</w:t>
      </w:r>
      <w:r>
        <w:rPr>
          <w:rtl w:val="true"/>
        </w:rPr>
        <w:t xml:space="preserve">) </w:t>
      </w:r>
      <w:r>
        <w:rPr>
          <w:rtl w:val="true"/>
        </w:rPr>
        <w:t>על ידי שוטרת</w:t>
      </w:r>
      <w:r>
        <w:rPr>
          <w:rtl w:val="true"/>
        </w:rPr>
        <w:t xml:space="preserve">. </w:t>
      </w:r>
      <w:r>
        <w:rPr>
          <w:rtl w:val="true"/>
        </w:rPr>
        <w:t>או אז סיפרה ב</w:t>
      </w:r>
      <w:r>
        <w:rPr>
          <w:rtl w:val="true"/>
        </w:rPr>
        <w:t xml:space="preserve">' </w:t>
      </w:r>
      <w:r>
        <w:rPr>
          <w:rtl w:val="true"/>
        </w:rPr>
        <w:t xml:space="preserve">כי בגיל </w:t>
      </w:r>
      <w:r>
        <w:rPr/>
        <w:t>13</w:t>
      </w:r>
      <w:r>
        <w:rPr>
          <w:rtl w:val="true"/>
        </w:rPr>
        <w:t xml:space="preserve"> </w:t>
      </w:r>
      <w:r>
        <w:rPr>
          <w:rtl w:val="true"/>
        </w:rPr>
        <w:t xml:space="preserve">המערער החל </w:t>
      </w:r>
      <w:r>
        <w:rPr>
          <w:rtl w:val="true"/>
        </w:rPr>
        <w:t>"</w:t>
      </w:r>
      <w:r>
        <w:rPr>
          <w:rtl w:val="true"/>
        </w:rPr>
        <w:t>לעשות לה דברים מוזרים</w:t>
      </w:r>
      <w:r>
        <w:rPr>
          <w:rtl w:val="true"/>
        </w:rPr>
        <w:t>" (</w:t>
      </w:r>
      <w:r>
        <w:rPr>
          <w:rtl w:val="true"/>
        </w:rPr>
        <w:t xml:space="preserve">שורה </w:t>
      </w:r>
      <w:r>
        <w:rPr/>
        <w:t>22</w:t>
      </w:r>
      <w:r>
        <w:rPr>
          <w:rtl w:val="true"/>
        </w:rPr>
        <w:t xml:space="preserve">). </w:t>
      </w:r>
      <w:r>
        <w:rPr>
          <w:rtl w:val="true"/>
        </w:rPr>
        <w:t>נגע בה בירך</w:t>
      </w:r>
      <w:r>
        <w:rPr>
          <w:rtl w:val="true"/>
        </w:rPr>
        <w:t xml:space="preserve">, </w:t>
      </w:r>
      <w:r>
        <w:rPr>
          <w:rtl w:val="true"/>
        </w:rPr>
        <w:t xml:space="preserve">בצוואר ובכתף </w:t>
      </w:r>
      <w:r>
        <w:rPr>
          <w:rtl w:val="true"/>
        </w:rPr>
        <w:t>(</w:t>
      </w:r>
      <w:r>
        <w:rPr>
          <w:rtl w:val="true"/>
        </w:rPr>
        <w:t xml:space="preserve">שורה </w:t>
      </w:r>
      <w:r>
        <w:rPr/>
        <w:t>27</w:t>
      </w:r>
      <w:r>
        <w:rPr>
          <w:rtl w:val="true"/>
        </w:rPr>
        <w:t xml:space="preserve">). </w:t>
      </w:r>
      <w:r>
        <w:rPr>
          <w:rtl w:val="true"/>
        </w:rPr>
        <w:t xml:space="preserve">בהמשך סיפרה כי גם כשהייתה בגיל </w:t>
      </w:r>
      <w:r>
        <w:rPr/>
        <w:t>5</w:t>
      </w:r>
      <w:r>
        <w:rPr>
          <w:rtl w:val="true"/>
        </w:rPr>
        <w:t xml:space="preserve"> </w:t>
      </w:r>
      <w:r>
        <w:rPr>
          <w:rtl w:val="true"/>
        </w:rPr>
        <w:t xml:space="preserve">היה נוגע לה </w:t>
      </w:r>
      <w:r>
        <w:rPr>
          <w:rtl w:val="true"/>
        </w:rPr>
        <w:t>"</w:t>
      </w:r>
      <w:r>
        <w:rPr>
          <w:rtl w:val="true"/>
        </w:rPr>
        <w:t>למטה</w:t>
      </w:r>
      <w:r>
        <w:rPr>
          <w:rtl w:val="true"/>
        </w:rPr>
        <w:t xml:space="preserve">" </w:t>
      </w:r>
      <w:r>
        <w:rPr>
          <w:rtl w:val="true"/>
        </w:rPr>
        <w:t>והואיל והתביישה לדבר על כך</w:t>
      </w:r>
      <w:r>
        <w:rPr>
          <w:rtl w:val="true"/>
        </w:rPr>
        <w:t xml:space="preserve">, </w:t>
      </w:r>
      <w:r>
        <w:rPr>
          <w:rtl w:val="true"/>
        </w:rPr>
        <w:t>ציירה לה החוקרת ציור של אדם עליו סימנה ב</w:t>
      </w:r>
      <w:r>
        <w:rPr>
          <w:rtl w:val="true"/>
        </w:rPr>
        <w:t xml:space="preserve">' </w:t>
      </w:r>
      <w:r>
        <w:rPr>
          <w:rtl w:val="true"/>
        </w:rPr>
        <w:t xml:space="preserve">עיגול במקום איבר המין שלו </w:t>
      </w:r>
      <w:r>
        <w:rPr>
          <w:rtl w:val="true"/>
        </w:rPr>
        <w:t>(</w:t>
      </w:r>
      <w:r>
        <w:rPr>
          <w:rtl w:val="true"/>
        </w:rPr>
        <w:t>סומן כנספח להודעה</w:t>
      </w:r>
      <w:r>
        <w:rPr>
          <w:rtl w:val="true"/>
        </w:rPr>
        <w:t xml:space="preserve">). </w:t>
      </w:r>
      <w:r>
        <w:rPr>
          <w:rtl w:val="true"/>
        </w:rPr>
        <w:t xml:space="preserve">לטענתה המערער היה עושה תנועות בידו באותו מקום מתחת לבגדיה ולתחתוניה ומכאיב לה </w:t>
      </w:r>
      <w:r>
        <w:rPr>
          <w:rtl w:val="true"/>
        </w:rPr>
        <w:t>(</w:t>
      </w:r>
      <w:r>
        <w:rPr>
          <w:rtl w:val="true"/>
        </w:rPr>
        <w:t xml:space="preserve">שורות </w:t>
      </w:r>
      <w:r>
        <w:rPr/>
        <w:t>50-44</w:t>
      </w:r>
      <w:r>
        <w:rPr>
          <w:rtl w:val="true"/>
        </w:rPr>
        <w:t xml:space="preserve">). </w:t>
      </w:r>
      <w:r>
        <w:rPr>
          <w:rtl w:val="true"/>
        </w:rPr>
        <w:t xml:space="preserve">היא הוסיפה כי כך נהג המערער לעשות עד הגיעה לגיל </w:t>
      </w:r>
      <w:r>
        <w:rPr/>
        <w:t>7</w:t>
      </w:r>
      <w:r>
        <w:rPr>
          <w:rtl w:val="true"/>
        </w:rPr>
        <w:t xml:space="preserve">. </w:t>
      </w:r>
      <w:r>
        <w:rPr>
          <w:rtl w:val="true"/>
        </w:rPr>
        <w:t xml:space="preserve">בהגיעה לגיל </w:t>
      </w:r>
      <w:r>
        <w:rPr/>
        <w:t>13</w:t>
      </w:r>
      <w:r>
        <w:rPr>
          <w:rtl w:val="true"/>
        </w:rPr>
        <w:t xml:space="preserve"> </w:t>
      </w:r>
      <w:r>
        <w:rPr>
          <w:rtl w:val="true"/>
        </w:rPr>
        <w:t>חידש המערער את מעלליו בביתה והתחיל לנגוע בה בשנית</w:t>
      </w:r>
      <w:r>
        <w:rPr>
          <w:rtl w:val="true"/>
        </w:rPr>
        <w:t xml:space="preserve">, </w:t>
      </w:r>
      <w:r>
        <w:rPr>
          <w:rtl w:val="true"/>
        </w:rPr>
        <w:t xml:space="preserve">אך הפעם מעל לבגדים </w:t>
      </w:r>
      <w:r>
        <w:rPr>
          <w:rtl w:val="true"/>
        </w:rPr>
        <w:t>(</w:t>
      </w:r>
      <w:r>
        <w:rPr>
          <w:rtl w:val="true"/>
        </w:rPr>
        <w:t xml:space="preserve">שורה </w:t>
      </w:r>
      <w:r>
        <w:rPr/>
        <w:t>97</w:t>
      </w:r>
      <w:r>
        <w:rPr>
          <w:rtl w:val="true"/>
        </w:rPr>
        <w:t xml:space="preserve">), </w:t>
      </w:r>
      <w:r>
        <w:rPr>
          <w:rtl w:val="true"/>
        </w:rPr>
        <w:t xml:space="preserve">בירך ובכתף </w:t>
      </w:r>
      <w:r>
        <w:rPr>
          <w:rtl w:val="true"/>
        </w:rPr>
        <w:t>(</w:t>
      </w:r>
      <w:r>
        <w:rPr>
          <w:rtl w:val="true"/>
        </w:rPr>
        <w:t xml:space="preserve">שורה </w:t>
      </w:r>
      <w:r>
        <w:rPr/>
        <w:t>113</w:t>
      </w:r>
      <w:r>
        <w:rPr>
          <w:rtl w:val="true"/>
        </w:rPr>
        <w:t xml:space="preserve">). </w:t>
      </w:r>
      <w:r>
        <w:rPr>
          <w:rtl w:val="true"/>
        </w:rPr>
        <w:t xml:space="preserve">בשולי חקירתה היא סיפרה על כך שהמערער נהג להרביץ לה ואף נתן לה מכה עם מקל במרפק כחודש לפני מסירת עדותה </w:t>
      </w:r>
      <w:r>
        <w:rPr>
          <w:rtl w:val="true"/>
        </w:rPr>
        <w:t>(</w:t>
      </w:r>
      <w:r>
        <w:rPr>
          <w:rtl w:val="true"/>
        </w:rPr>
        <w:t xml:space="preserve">שורות </w:t>
      </w:r>
      <w:r>
        <w:rPr/>
        <w:t>133-116</w:t>
      </w:r>
      <w:r>
        <w:rPr>
          <w:rtl w:val="true"/>
        </w:rPr>
        <w:t xml:space="preserve">), </w:t>
      </w:r>
      <w:r>
        <w:rPr>
          <w:rtl w:val="true"/>
        </w:rPr>
        <w:t xml:space="preserve">ובהיותה בת </w:t>
      </w:r>
      <w:r>
        <w:rPr/>
        <w:t>7</w:t>
      </w:r>
      <w:r>
        <w:rPr>
          <w:rtl w:val="true"/>
        </w:rPr>
        <w:t xml:space="preserve"> "</w:t>
      </w:r>
      <w:r>
        <w:rPr>
          <w:rtl w:val="true"/>
        </w:rPr>
        <w:t>הרביץ לה עם חגורה</w:t>
      </w:r>
      <w:r>
        <w:rPr>
          <w:rtl w:val="true"/>
        </w:rPr>
        <w:t>" (</w:t>
      </w:r>
      <w:r>
        <w:rPr>
          <w:rtl w:val="true"/>
        </w:rPr>
        <w:t xml:space="preserve">שורה </w:t>
      </w:r>
      <w:r>
        <w:rPr/>
        <w:t>135</w:t>
      </w:r>
      <w:r>
        <w:rPr>
          <w:rtl w:val="true"/>
        </w:rPr>
        <w:t xml:space="preserve">). </w:t>
      </w:r>
      <w:r>
        <w:rPr>
          <w:rtl w:val="true"/>
        </w:rPr>
        <w:t>באשר לא</w:t>
      </w:r>
      <w:r>
        <w:rPr>
          <w:rtl w:val="true"/>
        </w:rPr>
        <w:t xml:space="preserve">', </w:t>
      </w:r>
      <w:r>
        <w:rPr>
          <w:rtl w:val="true"/>
        </w:rPr>
        <w:t xml:space="preserve">היא סיפרה כי זו אמרה לה כשישנה בביתה שהמערער התקרב אליה ונגע לה ביד </w:t>
      </w:r>
      <w:r>
        <w:rPr>
          <w:rtl w:val="true"/>
        </w:rPr>
        <w:t>(</w:t>
      </w:r>
      <w:r>
        <w:rPr>
          <w:rtl w:val="true"/>
        </w:rPr>
        <w:t xml:space="preserve">שורות </w:t>
      </w:r>
      <w:r>
        <w:rPr/>
        <w:t>153-147</w:t>
      </w:r>
      <w:r>
        <w:rPr>
          <w:rtl w:val="true"/>
        </w:rPr>
        <w:t>).</w:t>
      </w:r>
    </w:p>
    <w:p>
      <w:pPr>
        <w:pStyle w:val="Ruller41"/>
        <w:ind w:end="0"/>
        <w:jc w:val="both"/>
        <w:rPr/>
      </w:pPr>
      <w:r>
        <w:rPr>
          <w:rtl w:val="true"/>
        </w:rPr>
      </w:r>
    </w:p>
    <w:p>
      <w:pPr>
        <w:pStyle w:val="Ruller42"/>
        <w:numPr>
          <w:ilvl w:val="0"/>
          <w:numId w:val="2"/>
        </w:numPr>
        <w:ind w:hanging="0" w:start="0" w:end="0"/>
        <w:jc w:val="both"/>
        <w:rPr/>
      </w:pPr>
      <w:r>
        <w:rPr>
          <w:rFonts w:eastAsia="Garamond"/>
          <w:rtl w:val="true"/>
        </w:rPr>
        <w:t xml:space="preserve"> </w:t>
      </w:r>
      <w:r>
        <w:rPr>
          <w:rtl w:val="true"/>
        </w:rPr>
        <w:t xml:space="preserve">בפתח חקירתה מיום </w:t>
      </w:r>
      <w:r>
        <w:rPr/>
        <w:t>26.7.2017</w:t>
      </w:r>
      <w:r>
        <w:rPr>
          <w:rtl w:val="true"/>
        </w:rPr>
        <w:t xml:space="preserve"> (</w:t>
      </w:r>
      <w:r>
        <w:rPr>
          <w:rtl w:val="true"/>
        </w:rPr>
        <w:t>ת</w:t>
      </w:r>
      <w:r>
        <w:rPr>
          <w:rtl w:val="true"/>
        </w:rPr>
        <w:t>/</w:t>
      </w:r>
      <w:r>
        <w:rPr/>
        <w:t>7</w:t>
      </w:r>
      <w:r>
        <w:rPr>
          <w:rtl w:val="true"/>
        </w:rPr>
        <w:t>ג</w:t>
      </w:r>
      <w:r>
        <w:rPr>
          <w:rtl w:val="true"/>
        </w:rPr>
        <w:t xml:space="preserve">) </w:t>
      </w:r>
      <w:r>
        <w:rPr>
          <w:rtl w:val="true"/>
        </w:rPr>
        <w:t>נשאלה ב</w:t>
      </w:r>
      <w:r>
        <w:rPr>
          <w:rtl w:val="true"/>
        </w:rPr>
        <w:t xml:space="preserve">' </w:t>
      </w:r>
      <w:r>
        <w:rPr>
          <w:rtl w:val="true"/>
        </w:rPr>
        <w:t>אם היא מעוניינת שמישהו יהיה איתה כשהיא מוסרת את עדותה</w:t>
      </w:r>
      <w:r>
        <w:rPr>
          <w:rtl w:val="true"/>
        </w:rPr>
        <w:t xml:space="preserve">. </w:t>
      </w:r>
      <w:r>
        <w:rPr>
          <w:rtl w:val="true"/>
        </w:rPr>
        <w:t>היא השיבה בשלילה מכיוון שאינה מעוניינת שאיש ידע על עדותה והיא מאוד חששה מבני משפחתה שיגלו שהיא סיפרה על אודות מעשיו של המערער בה</w:t>
      </w:r>
      <w:r>
        <w:rPr>
          <w:rtl w:val="true"/>
        </w:rPr>
        <w:t xml:space="preserve">. </w:t>
      </w:r>
      <w:r>
        <w:rPr>
          <w:rtl w:val="true"/>
        </w:rPr>
        <w:t>בחקירה היא חזרה על גרסתה שכאשר ישנה</w:t>
      </w:r>
      <w:r>
        <w:rPr>
          <w:rtl w:val="true"/>
        </w:rPr>
        <w:t xml:space="preserve">, </w:t>
      </w:r>
      <w:r>
        <w:rPr>
          <w:rtl w:val="true"/>
        </w:rPr>
        <w:t xml:space="preserve">המערער היה שם את ידו מתחת לבגדיה ואף אמרה כי היה שם את ידו בתוך איבר מינה </w:t>
      </w:r>
      <w:r>
        <w:rPr>
          <w:rtl w:val="true"/>
        </w:rPr>
        <w:t>(</w:t>
      </w:r>
      <w:r>
        <w:rPr>
          <w:rtl w:val="true"/>
        </w:rPr>
        <w:t xml:space="preserve">שורה </w:t>
      </w:r>
      <w:r>
        <w:rPr/>
        <w:t>46</w:t>
      </w:r>
      <w:r>
        <w:rPr>
          <w:rtl w:val="true"/>
        </w:rPr>
        <w:t xml:space="preserve">). </w:t>
      </w:r>
      <w:r>
        <w:rPr>
          <w:rtl w:val="true"/>
        </w:rPr>
        <w:t xml:space="preserve">כשנשאלה אם היה מכניס את האצבעות </w:t>
      </w:r>
      <w:r>
        <w:rPr>
          <w:rtl w:val="true"/>
        </w:rPr>
        <w:t>"</w:t>
      </w:r>
      <w:r>
        <w:rPr>
          <w:rtl w:val="true"/>
        </w:rPr>
        <w:t>לתוך איבר המין ומזיז את היד מהר</w:t>
      </w:r>
      <w:r>
        <w:rPr>
          <w:rtl w:val="true"/>
        </w:rPr>
        <w:t xml:space="preserve">", </w:t>
      </w:r>
      <w:r>
        <w:rPr>
          <w:rtl w:val="true"/>
        </w:rPr>
        <w:t xml:space="preserve">השיבה בחיוב </w:t>
      </w:r>
      <w:r>
        <w:rPr>
          <w:rtl w:val="true"/>
        </w:rPr>
        <w:t>(</w:t>
      </w:r>
      <w:r>
        <w:rPr>
          <w:rtl w:val="true"/>
        </w:rPr>
        <w:t xml:space="preserve">שורות </w:t>
      </w:r>
      <w:r>
        <w:rPr/>
        <w:t>48-47</w:t>
      </w:r>
      <w:r>
        <w:rPr>
          <w:rtl w:val="true"/>
        </w:rPr>
        <w:t xml:space="preserve">). </w:t>
      </w:r>
      <w:r>
        <w:rPr>
          <w:rtl w:val="true"/>
        </w:rPr>
        <w:t>אירוע מעין זה קרה לא פעם ולא פעמיים</w:t>
      </w:r>
      <w:r>
        <w:rPr>
          <w:rtl w:val="true"/>
        </w:rPr>
        <w:t xml:space="preserve">. </w:t>
      </w:r>
      <w:r>
        <w:rPr>
          <w:rtl w:val="true"/>
        </w:rPr>
        <w:t>כן חזרה על עדותה כי מקרים כגון אלו חזרו על עצמן בשנים מאוחרות יותר</w:t>
      </w:r>
      <w:r>
        <w:rPr>
          <w:rtl w:val="true"/>
        </w:rPr>
        <w:t xml:space="preserve">, </w:t>
      </w:r>
      <w:r>
        <w:rPr>
          <w:rtl w:val="true"/>
        </w:rPr>
        <w:t xml:space="preserve">שהמערער היה ניגש אל מיטתה כאשר ישנה ושם את ידו על כתפה ועל ירכה מעל לבגדיה </w:t>
      </w:r>
      <w:r>
        <w:rPr>
          <w:rtl w:val="true"/>
        </w:rPr>
        <w:t>(</w:t>
      </w:r>
      <w:r>
        <w:rPr>
          <w:rtl w:val="true"/>
        </w:rPr>
        <w:t xml:space="preserve">שורות </w:t>
      </w:r>
      <w:r>
        <w:rPr/>
        <w:t>102-92</w:t>
      </w:r>
      <w:r>
        <w:rPr>
          <w:rtl w:val="true"/>
        </w:rPr>
        <w:t xml:space="preserve">). </w:t>
      </w:r>
      <w:r>
        <w:rPr>
          <w:rtl w:val="true"/>
        </w:rPr>
        <w:t>כך חזרה על עדותה בקשר להכאות שספגה מהמערער במקל ובחגורה</w:t>
      </w:r>
      <w:r>
        <w:rPr>
          <w:rtl w:val="true"/>
        </w:rPr>
        <w:t xml:space="preserve">. </w:t>
      </w:r>
      <w:r>
        <w:rPr>
          <w:rtl w:val="true"/>
        </w:rPr>
        <w:t xml:space="preserve">ולבסוף יצוין כי בחקירתה מיום </w:t>
      </w:r>
      <w:r>
        <w:rPr/>
        <w:t>2.8.2017</w:t>
      </w:r>
      <w:r>
        <w:rPr>
          <w:rtl w:val="true"/>
        </w:rPr>
        <w:t xml:space="preserve"> (</w:t>
      </w:r>
      <w:r>
        <w:rPr>
          <w:rtl w:val="true"/>
        </w:rPr>
        <w:t xml:space="preserve">שעה </w:t>
      </w:r>
      <w:r>
        <w:rPr/>
        <w:t>15:51</w:t>
      </w:r>
      <w:r>
        <w:rPr>
          <w:rtl w:val="true"/>
        </w:rPr>
        <w:t>) (</w:t>
      </w:r>
      <w:r>
        <w:rPr>
          <w:rtl w:val="true"/>
        </w:rPr>
        <w:t>ת</w:t>
      </w:r>
      <w:r>
        <w:rPr>
          <w:rtl w:val="true"/>
        </w:rPr>
        <w:t>/</w:t>
      </w:r>
      <w:r>
        <w:rPr/>
        <w:t>7</w:t>
      </w:r>
      <w:r>
        <w:rPr>
          <w:rtl w:val="true"/>
        </w:rPr>
        <w:t>ד</w:t>
      </w:r>
      <w:r>
        <w:rPr>
          <w:rtl w:val="true"/>
        </w:rPr>
        <w:t xml:space="preserve">) </w:t>
      </w:r>
      <w:r>
        <w:rPr>
          <w:rtl w:val="true"/>
        </w:rPr>
        <w:t xml:space="preserve">היא סיפרה כי החל מגיל </w:t>
      </w:r>
      <w:r>
        <w:rPr/>
        <w:t>12</w:t>
      </w:r>
      <w:r>
        <w:rPr>
          <w:rtl w:val="true"/>
        </w:rPr>
        <w:t xml:space="preserve"> </w:t>
      </w:r>
      <w:r>
        <w:rPr>
          <w:rtl w:val="true"/>
        </w:rPr>
        <w:t xml:space="preserve">ועד גיל </w:t>
      </w:r>
      <w:r>
        <w:rPr/>
        <w:t>14</w:t>
      </w:r>
      <w:r>
        <w:rPr>
          <w:rtl w:val="true"/>
        </w:rPr>
        <w:t xml:space="preserve"> </w:t>
      </w:r>
      <w:r>
        <w:rPr>
          <w:rtl w:val="true"/>
        </w:rPr>
        <w:t xml:space="preserve">המערער לא עשה לה דבר </w:t>
      </w:r>
      <w:r>
        <w:rPr>
          <w:rtl w:val="true"/>
        </w:rPr>
        <w:t>(</w:t>
      </w:r>
      <w:r>
        <w:rPr>
          <w:rtl w:val="true"/>
        </w:rPr>
        <w:t xml:space="preserve">שורה </w:t>
      </w:r>
      <w:r>
        <w:rPr/>
        <w:t>135</w:t>
      </w:r>
      <w:r>
        <w:rPr>
          <w:rtl w:val="true"/>
        </w:rPr>
        <w:t xml:space="preserve">). </w:t>
      </w:r>
      <w:r>
        <w:rPr>
          <w:rtl w:val="true"/>
        </w:rPr>
        <w:t xml:space="preserve">כאשר ניתן היה להבין מהחקירה כי המערער חזר לסורו בהגיעה לגיל </w:t>
      </w:r>
      <w:r>
        <w:rPr/>
        <w:t>15</w:t>
      </w:r>
      <w:r>
        <w:rPr>
          <w:rtl w:val="true"/>
        </w:rPr>
        <w:t xml:space="preserve">, </w:t>
      </w:r>
      <w:r>
        <w:rPr>
          <w:rtl w:val="true"/>
        </w:rPr>
        <w:t xml:space="preserve">היא הוזמנה למתן עדות קצרה נוספת ביום </w:t>
      </w:r>
      <w:r>
        <w:rPr/>
        <w:t>2.8.2017</w:t>
      </w:r>
      <w:r>
        <w:rPr>
          <w:rtl w:val="true"/>
        </w:rPr>
        <w:t xml:space="preserve"> (</w:t>
      </w:r>
      <w:r>
        <w:rPr>
          <w:rtl w:val="true"/>
        </w:rPr>
        <w:t>ת</w:t>
      </w:r>
      <w:r>
        <w:rPr>
          <w:rtl w:val="true"/>
        </w:rPr>
        <w:t>/</w:t>
      </w:r>
      <w:r>
        <w:rPr/>
        <w:t>7</w:t>
      </w:r>
      <w:r>
        <w:rPr>
          <w:rtl w:val="true"/>
        </w:rPr>
        <w:t>ה</w:t>
      </w:r>
      <w:r>
        <w:rPr>
          <w:rtl w:val="true"/>
        </w:rPr>
        <w:t xml:space="preserve">) </w:t>
      </w:r>
      <w:r>
        <w:rPr>
          <w:rtl w:val="true"/>
        </w:rPr>
        <w:t xml:space="preserve">ובה הבהירה כי הפעם האחרונה שהמערער פגע בה הייתה בהיותה בגיל </w:t>
      </w:r>
      <w:r>
        <w:rPr/>
        <w:t>13-12.5</w:t>
      </w:r>
      <w:r>
        <w:rPr>
          <w:rtl w:val="true"/>
        </w:rPr>
        <w:t xml:space="preserve"> (</w:t>
      </w:r>
      <w:r>
        <w:rPr>
          <w:rtl w:val="true"/>
        </w:rPr>
        <w:t xml:space="preserve">שורה </w:t>
      </w:r>
      <w:r>
        <w:rPr/>
        <w:t>7</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לשלמות התמונה יצוין כי במסגרת עדותה בבית המשפט</w:t>
      </w:r>
      <w:r>
        <w:rPr>
          <w:rtl w:val="true"/>
        </w:rPr>
        <w:t xml:space="preserve">, </w:t>
      </w:r>
      <w:r>
        <w:rPr>
          <w:rtl w:val="true"/>
        </w:rPr>
        <w:t>ב</w:t>
      </w:r>
      <w:r>
        <w:rPr>
          <w:rtl w:val="true"/>
        </w:rPr>
        <w:t xml:space="preserve">' </w:t>
      </w:r>
      <w:r>
        <w:rPr>
          <w:rtl w:val="true"/>
        </w:rPr>
        <w:t>הכחישה כל דבר שנשאלה לגביו והלכה למעשה התחמקה ממתן כל תשובה עניינית לשאלות ב</w:t>
      </w:r>
      <w:r>
        <w:rPr>
          <w:rtl w:val="true"/>
        </w:rPr>
        <w:t>"</w:t>
      </w:r>
      <w:r>
        <w:rPr>
          <w:rtl w:val="true"/>
        </w:rPr>
        <w:t>כ המשיבה</w:t>
      </w:r>
      <w:r>
        <w:rPr>
          <w:rtl w:val="true"/>
        </w:rPr>
        <w:t xml:space="preserve">. </w:t>
      </w:r>
      <w:r>
        <w:rPr>
          <w:rtl w:val="true"/>
        </w:rPr>
        <w:t>על כל השאלות שנשאלה השיבה</w:t>
      </w:r>
      <w:r>
        <w:rPr>
          <w:rtl w:val="true"/>
        </w:rPr>
        <w:t xml:space="preserve">, </w:t>
      </w:r>
      <w:r>
        <w:rPr>
          <w:rtl w:val="true"/>
        </w:rPr>
        <w:t>כי היא אינה יודעת מה אמרה בחקירתה במשטרה</w:t>
      </w:r>
      <w:r>
        <w:rPr>
          <w:rtl w:val="true"/>
        </w:rPr>
        <w:t xml:space="preserve">, </w:t>
      </w:r>
      <w:r>
        <w:rPr>
          <w:rtl w:val="true"/>
        </w:rPr>
        <w:t>או אינה זוכרת מה אמרה</w:t>
      </w:r>
      <w:r>
        <w:rPr>
          <w:rtl w:val="true"/>
        </w:rPr>
        <w:t xml:space="preserve">. </w:t>
      </w:r>
      <w:r>
        <w:rPr>
          <w:rtl w:val="true"/>
        </w:rPr>
        <w:t>רק דבר אחד ידעה היטב לומר</w:t>
      </w:r>
      <w:r>
        <w:rPr>
          <w:rtl w:val="true"/>
        </w:rPr>
        <w:t xml:space="preserve">, </w:t>
      </w:r>
      <w:r>
        <w:rPr>
          <w:rtl w:val="true"/>
        </w:rPr>
        <w:t>והוא כי המערער מעולם לא ישן בביתה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כדי להתרשם מחקירתה של ב</w:t>
      </w:r>
      <w:r>
        <w:rPr>
          <w:rtl w:val="true"/>
        </w:rPr>
        <w:t xml:space="preserve">' </w:t>
      </w:r>
      <w:r>
        <w:rPr>
          <w:rtl w:val="true"/>
        </w:rPr>
        <w:t>צפיתי אף אני בחקירתה במשטרה ואכן עולה כי גרסתה זו ניתנה מבלי שניכרים על פניה כל אילוץ או כפייה</w:t>
      </w:r>
      <w:r>
        <w:rPr>
          <w:rtl w:val="true"/>
        </w:rPr>
        <w:t xml:space="preserve">. </w:t>
      </w:r>
      <w:r>
        <w:rPr>
          <w:rtl w:val="true"/>
        </w:rPr>
        <w:t>אדרבה</w:t>
      </w:r>
      <w:r>
        <w:rPr>
          <w:rtl w:val="true"/>
        </w:rPr>
        <w:t xml:space="preserve">, </w:t>
      </w:r>
      <w:r>
        <w:rPr>
          <w:rtl w:val="true"/>
        </w:rPr>
        <w:t xml:space="preserve">מסירת ההודעה נראית אותנטית ואף ניכרים בה </w:t>
      </w:r>
      <w:r>
        <w:rPr>
          <w:rtl w:val="true"/>
        </w:rPr>
        <w:t>"</w:t>
      </w:r>
      <w:r>
        <w:rPr>
          <w:rtl w:val="true"/>
        </w:rPr>
        <w:t>אותות אמת</w:t>
      </w:r>
      <w:r>
        <w:rPr>
          <w:rtl w:val="true"/>
        </w:rPr>
        <w:t xml:space="preserve">". </w:t>
      </w:r>
      <w:r>
        <w:rPr>
          <w:rtl w:val="true"/>
        </w:rPr>
        <w:t>ממילא ברור כי היא הבינה במה המדובר ולכן אין משקל לכך שלאחר מעשה הודעתה לא הוקראה לפניה בשפת אימה או כי לא נערך זיכרון דברים על ידי ב</w:t>
      </w:r>
      <w:r>
        <w:rPr>
          <w:rtl w:val="true"/>
        </w:rPr>
        <w:t>"</w:t>
      </w:r>
      <w:r>
        <w:rPr>
          <w:rtl w:val="true"/>
        </w:rPr>
        <w:t>כ המשיבה על אודות שינוי גרסתה של ב</w:t>
      </w:r>
      <w:r>
        <w:rPr>
          <w:rtl w:val="true"/>
        </w:rPr>
        <w:t xml:space="preserve">' </w:t>
      </w:r>
      <w:r>
        <w:rPr>
          <w:rtl w:val="true"/>
        </w:rPr>
        <w:t>בבית המשפט</w:t>
      </w:r>
      <w:r>
        <w:rPr>
          <w:rtl w:val="true"/>
        </w:rPr>
        <w:t xml:space="preserve">. </w:t>
      </w:r>
      <w:r>
        <w:rPr>
          <w:rtl w:val="true"/>
        </w:rPr>
        <w:t>לא עלה בידי המערער להוכיח כי הדברים שנאמרו מפיה של ב</w:t>
      </w:r>
      <w:r>
        <w:rPr>
          <w:rtl w:val="true"/>
        </w:rPr>
        <w:t xml:space="preserve">' </w:t>
      </w:r>
      <w:r>
        <w:rPr>
          <w:rtl w:val="true"/>
        </w:rPr>
        <w:t>בחקירתה לא נאמרו וכי עצם הסרטון המתעד את החקירה מזויף</w:t>
      </w:r>
      <w:r>
        <w:rPr>
          <w:rtl w:val="true"/>
        </w:rPr>
        <w:t xml:space="preserve">, </w:t>
      </w:r>
      <w:r>
        <w:rPr>
          <w:rtl w:val="true"/>
        </w:rPr>
        <w:t>או כי ב</w:t>
      </w:r>
      <w:r>
        <w:rPr>
          <w:rtl w:val="true"/>
        </w:rPr>
        <w:t xml:space="preserve">' </w:t>
      </w:r>
      <w:r>
        <w:rPr>
          <w:rtl w:val="true"/>
        </w:rPr>
        <w:t>לא נחקרה בהתאם להוראות הדין</w:t>
      </w:r>
      <w:r>
        <w:rPr>
          <w:rtl w:val="true"/>
        </w:rPr>
        <w:t xml:space="preserve">. </w:t>
      </w:r>
      <w:r>
        <w:rPr>
          <w:rtl w:val="true"/>
        </w:rPr>
        <w:t>כפועל יוצא מכך</w:t>
      </w:r>
      <w:r>
        <w:rPr>
          <w:rtl w:val="true"/>
        </w:rPr>
        <w:t xml:space="preserve">, </w:t>
      </w:r>
      <w:r>
        <w:rPr>
          <w:rtl w:val="true"/>
        </w:rPr>
        <w:t>אין ממש בטענת המערער כי הוא הורשע בעבירות שב</w:t>
      </w:r>
      <w:r>
        <w:rPr>
          <w:rtl w:val="true"/>
        </w:rPr>
        <w:t xml:space="preserve">' </w:t>
      </w:r>
      <w:r>
        <w:rPr>
          <w:rtl w:val="true"/>
        </w:rPr>
        <w:t>לא העידה לגביהם</w:t>
      </w:r>
      <w:r>
        <w:rPr>
          <w:rtl w:val="true"/>
        </w:rPr>
        <w:t xml:space="preserve">. </w:t>
      </w:r>
      <w:r>
        <w:rPr>
          <w:rtl w:val="true"/>
        </w:rPr>
        <w:t>בית המשפט המחוזי הרשיע אותו בעבירת תקיפה אחת ובמספר עבירות אינוס</w:t>
      </w:r>
      <w:r>
        <w:rPr>
          <w:rtl w:val="true"/>
        </w:rPr>
        <w:t xml:space="preserve">, </w:t>
      </w:r>
      <w:r>
        <w:rPr>
          <w:rtl w:val="true"/>
        </w:rPr>
        <w:t>עליהן העידה ב</w:t>
      </w:r>
      <w:r>
        <w:rPr>
          <w:rtl w:val="true"/>
        </w:rPr>
        <w:t xml:space="preserve">' </w:t>
      </w:r>
      <w:r>
        <w:rPr>
          <w:rtl w:val="true"/>
        </w:rPr>
        <w:t>באופן ברור בחקירתה במשטרה</w:t>
      </w:r>
      <w:r>
        <w:rPr>
          <w:rtl w:val="true"/>
        </w:rPr>
        <w:t xml:space="preserve">. </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התוספת</w:t>
      </w:r>
      <w:r>
        <w:rPr>
          <w:rFonts w:ascii="Century" w:hAnsi="Century" w:eastAsia="Century" w:cs="Century"/>
          <w:b/>
          <w:b/>
          <w:spacing w:val="0"/>
          <w:szCs w:val="24"/>
          <w:rtl w:val="true"/>
        </w:rPr>
        <w:t xml:space="preserve"> </w:t>
      </w:r>
      <w:r>
        <w:rPr>
          <w:rFonts w:ascii="Century" w:hAnsi="Century" w:cs="Miriam"/>
          <w:b/>
          <w:b/>
          <w:spacing w:val="0"/>
          <w:szCs w:val="24"/>
          <w:rtl w:val="true"/>
        </w:rPr>
        <w:t>הראייתית</w:t>
      </w:r>
    </w:p>
    <w:p>
      <w:pPr>
        <w:pStyle w:val="Ruller42"/>
        <w:numPr>
          <w:ilvl w:val="0"/>
          <w:numId w:val="2"/>
        </w:numPr>
        <w:ind w:hanging="0" w:start="0" w:end="0"/>
        <w:jc w:val="both"/>
        <w:rPr/>
      </w:pPr>
      <w:r>
        <w:rPr>
          <w:rtl w:val="true"/>
        </w:rPr>
        <w:t>להרשעת המערער בשני האישומים המיוחסים לו הייתה נדרשת תוספת ראייתית</w:t>
      </w:r>
      <w:r>
        <w:rPr>
          <w:rtl w:val="true"/>
        </w:rPr>
        <w:t xml:space="preserve">. </w:t>
      </w:r>
      <w:r>
        <w:rPr>
          <w:rtl w:val="true"/>
        </w:rPr>
        <w:t>לגבי האישום הראשון</w:t>
      </w:r>
      <w:r>
        <w:rPr>
          <w:rtl w:val="true"/>
        </w:rPr>
        <w:t xml:space="preserve">, </w:t>
      </w:r>
      <w:r>
        <w:rPr>
          <w:rtl w:val="true"/>
        </w:rPr>
        <w:t>הואיל וההרשעה מבוססת על עדותה של א</w:t>
      </w:r>
      <w:r>
        <w:rPr>
          <w:rtl w:val="true"/>
        </w:rPr>
        <w:t xml:space="preserve">' </w:t>
      </w:r>
      <w:r>
        <w:rPr>
          <w:rtl w:val="true"/>
        </w:rPr>
        <w:t xml:space="preserve">לפני חוקרת הילדים נדרשת לפי </w:t>
      </w:r>
      <w:hyperlink r:id="rId91">
        <w:r>
          <w:rPr>
            <w:rStyle w:val="Hyperlink"/>
            <w:rtl w:val="true"/>
          </w:rPr>
          <w:t>סעיף</w:t>
        </w:r>
        <w:r>
          <w:rPr>
            <w:rStyle w:val="Hyperlink"/>
            <w:rtl w:val="true"/>
          </w:rPr>
          <w:t xml:space="preserve"> </w:t>
        </w:r>
        <w:r>
          <w:rPr>
            <w:rStyle w:val="Hyperlink"/>
          </w:rPr>
          <w:t>11</w:t>
        </w:r>
      </w:hyperlink>
      <w:r>
        <w:rPr>
          <w:rtl w:val="true"/>
        </w:rPr>
        <w:t xml:space="preserve"> </w:t>
      </w:r>
      <w:r>
        <w:rPr>
          <w:rtl w:val="true"/>
        </w:rPr>
        <w:t xml:space="preserve">לחוק הגנת ילדים תוספת ראייתית מסוג </w:t>
      </w:r>
      <w:r>
        <w:rPr>
          <w:rtl w:val="true"/>
        </w:rPr>
        <w:t>"</w:t>
      </w:r>
      <w:r>
        <w:rPr>
          <w:rtl w:val="true"/>
        </w:rPr>
        <w:t>סיוע</w:t>
      </w:r>
      <w:r>
        <w:rPr>
          <w:rtl w:val="true"/>
        </w:rPr>
        <w:t xml:space="preserve">". </w:t>
      </w:r>
      <w:r>
        <w:rPr>
          <w:rtl w:val="true"/>
        </w:rPr>
        <w:t>לגבי האישום השני</w:t>
      </w:r>
      <w:r>
        <w:rPr>
          <w:rtl w:val="true"/>
        </w:rPr>
        <w:t xml:space="preserve">, </w:t>
      </w:r>
      <w:r>
        <w:rPr>
          <w:rtl w:val="true"/>
        </w:rPr>
        <w:t>המבוסס על עדותה של ב</w:t>
      </w:r>
      <w:r>
        <w:rPr>
          <w:rtl w:val="true"/>
        </w:rPr>
        <w:t xml:space="preserve">' </w:t>
      </w:r>
      <w:r>
        <w:rPr>
          <w:rtl w:val="true"/>
        </w:rPr>
        <w:t xml:space="preserve">אשר חזרה בה מגרסתה במשטרה והודעתה נתקבלה לפי </w:t>
      </w:r>
      <w:hyperlink r:id="rId92">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9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דרושה לפי </w:t>
      </w:r>
      <w:hyperlink r:id="rId94">
        <w:r>
          <w:rPr>
            <w:rStyle w:val="Hyperlink"/>
            <w:rtl w:val="true"/>
          </w:rPr>
          <w:t>סעיף</w:t>
        </w:r>
        <w:r>
          <w:rPr>
            <w:rStyle w:val="Hyperlink"/>
            <w:rtl w:val="true"/>
          </w:rPr>
          <w:t xml:space="preserve"> </w:t>
        </w:r>
        <w:r>
          <w:rPr>
            <w:rStyle w:val="Hyperlink"/>
          </w:rPr>
          <w:t>10</w:t>
        </w:r>
        <w:r>
          <w:rPr>
            <w:rStyle w:val="Hyperlink"/>
            <w:rtl w:val="true"/>
          </w:rPr>
          <w:t>א</w:t>
        </w:r>
        <w:r>
          <w:rPr>
            <w:rStyle w:val="Hyperlink"/>
            <w:rtl w:val="true"/>
          </w:rPr>
          <w:t>(</w:t>
        </w:r>
        <w:r>
          <w:rPr>
            <w:rStyle w:val="Hyperlink"/>
            <w:rtl w:val="true"/>
          </w:rPr>
          <w:t>ד</w:t>
        </w:r>
        <w:r>
          <w:rPr>
            <w:rStyle w:val="Hyperlink"/>
            <w:rtl w:val="true"/>
          </w:rPr>
          <w:t>)</w:t>
        </w:r>
      </w:hyperlink>
      <w:r>
        <w:rPr>
          <w:rtl w:val="true"/>
        </w:rPr>
        <w:t xml:space="preserve"> </w:t>
      </w:r>
      <w:r>
        <w:rPr>
          <w:rtl w:val="true"/>
        </w:rPr>
        <w:t xml:space="preserve">לפקודה תוספת ראייתית מסוג </w:t>
      </w:r>
      <w:r>
        <w:rPr>
          <w:rtl w:val="true"/>
        </w:rPr>
        <w:t>"</w:t>
      </w:r>
      <w:r>
        <w:rPr>
          <w:rtl w:val="true"/>
        </w:rPr>
        <w:t>דבר לחיזוק</w:t>
      </w:r>
      <w:r>
        <w:rPr>
          <w:rtl w:val="true"/>
        </w:rPr>
        <w:t>" (</w:t>
      </w:r>
      <w:r>
        <w:rPr>
          <w:rtl w:val="true"/>
        </w:rPr>
        <w:t>להבחנה בין השתיים ראו</w:t>
      </w:r>
      <w:r>
        <w:rPr>
          <w:rtl w:val="true"/>
        </w:rPr>
        <w:t xml:space="preserve">: </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9608/11</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10</w:t>
      </w:r>
      <w:r>
        <w:rPr>
          <w:rtl w:val="true"/>
        </w:rPr>
        <w:t xml:space="preserve"> (</w:t>
      </w:r>
      <w:r>
        <w:rPr/>
        <w:t>7.7.2014</w:t>
      </w:r>
      <w:r>
        <w:rPr>
          <w:rtl w:val="true"/>
        </w:rPr>
        <w:t>)(</w:t>
      </w:r>
      <w:r>
        <w:rPr>
          <w:rtl w:val="true"/>
        </w:rPr>
        <w:t>להלן</w:t>
      </w:r>
      <w:r>
        <w:rPr>
          <w:rtl w:val="true"/>
        </w:rPr>
        <w:t xml:space="preserve">: </w:t>
      </w:r>
      <w:r>
        <w:rPr>
          <w:rtl w:val="true"/>
        </w:rPr>
        <w:t xml:space="preserve">עניין </w:t>
      </w:r>
      <w:hyperlink r:id="rId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9608/11</w:t>
        </w:r>
      </w:hyperlink>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בין היתר</w:t>
      </w:r>
      <w:r>
        <w:rPr>
          <w:rtl w:val="true"/>
        </w:rPr>
        <w:t xml:space="preserve">, </w:t>
      </w:r>
      <w:r>
        <w:rPr>
          <w:rtl w:val="true"/>
        </w:rPr>
        <w:t>בית המשפט המחוזי מצא כי הודעות שתי המתלוננות מהוות ראיות תוספת הנתמכות כל אחת ברעותה</w:t>
      </w:r>
      <w:r>
        <w:rPr>
          <w:rtl w:val="true"/>
        </w:rPr>
        <w:t xml:space="preserve">. </w:t>
      </w:r>
      <w:r>
        <w:rPr>
          <w:rtl w:val="true"/>
        </w:rPr>
        <w:t>הודעתה של ב</w:t>
      </w:r>
      <w:r>
        <w:rPr>
          <w:rtl w:val="true"/>
        </w:rPr>
        <w:t xml:space="preserve">' </w:t>
      </w:r>
      <w:r>
        <w:rPr>
          <w:rtl w:val="true"/>
        </w:rPr>
        <w:t xml:space="preserve">במשטרה מהווה </w:t>
      </w:r>
      <w:r>
        <w:rPr>
          <w:rtl w:val="true"/>
        </w:rPr>
        <w:t>"</w:t>
      </w:r>
      <w:r>
        <w:rPr>
          <w:rtl w:val="true"/>
        </w:rPr>
        <w:t>סיוע</w:t>
      </w:r>
      <w:r>
        <w:rPr>
          <w:rtl w:val="true"/>
        </w:rPr>
        <w:t xml:space="preserve">" </w:t>
      </w:r>
      <w:r>
        <w:rPr>
          <w:rtl w:val="true"/>
        </w:rPr>
        <w:t>להודעתה של א</w:t>
      </w:r>
      <w:r>
        <w:rPr>
          <w:rtl w:val="true"/>
        </w:rPr>
        <w:t xml:space="preserve">' </w:t>
      </w:r>
      <w:r>
        <w:rPr>
          <w:rtl w:val="true"/>
        </w:rPr>
        <w:t>לפני חוקרת הילדים</w:t>
      </w:r>
      <w:r>
        <w:rPr>
          <w:rtl w:val="true"/>
        </w:rPr>
        <w:t xml:space="preserve">. </w:t>
      </w:r>
      <w:r>
        <w:rPr>
          <w:rtl w:val="true"/>
        </w:rPr>
        <w:t>והודעתה של א</w:t>
      </w:r>
      <w:r>
        <w:rPr>
          <w:rtl w:val="true"/>
        </w:rPr>
        <w:t xml:space="preserve">' </w:t>
      </w:r>
      <w:r>
        <w:rPr>
          <w:rtl w:val="true"/>
        </w:rPr>
        <w:t xml:space="preserve">לפני חוקרת הילדים מהווה </w:t>
      </w:r>
      <w:r>
        <w:rPr>
          <w:rtl w:val="true"/>
        </w:rPr>
        <w:t>"</w:t>
      </w:r>
      <w:r>
        <w:rPr>
          <w:rtl w:val="true"/>
        </w:rPr>
        <w:t>דבר לחיזוק</w:t>
      </w:r>
      <w:r>
        <w:rPr>
          <w:rtl w:val="true"/>
        </w:rPr>
        <w:t xml:space="preserve">" </w:t>
      </w:r>
      <w:r>
        <w:rPr>
          <w:rtl w:val="true"/>
        </w:rPr>
        <w:t>להודעתה של ב</w:t>
      </w:r>
      <w:r>
        <w:rPr>
          <w:rtl w:val="true"/>
        </w:rPr>
        <w:t xml:space="preserve">' </w:t>
      </w:r>
      <w:r>
        <w:rPr>
          <w:rtl w:val="true"/>
        </w:rPr>
        <w:t>במשטרה</w:t>
      </w:r>
      <w:r>
        <w:rPr>
          <w:rtl w:val="true"/>
        </w:rPr>
        <w:t xml:space="preserve">. </w:t>
      </w:r>
      <w:r>
        <w:rPr>
          <w:rtl w:val="true"/>
        </w:rPr>
        <w:t xml:space="preserve">בכך לא נפל כל דופי </w:t>
      </w:r>
      <w:r>
        <w:rPr>
          <w:rtl w:val="true"/>
        </w:rPr>
        <w:t>(</w:t>
      </w:r>
      <w:r>
        <w:rPr>
          <w:rFonts w:ascii="Century" w:hAnsi="Century" w:cs="Miriam"/>
          <w:b/>
          <w:b/>
          <w:spacing w:val="0"/>
          <w:sz w:val="22"/>
          <w:sz w:val="22"/>
          <w:szCs w:val="24"/>
          <w:rtl w:val="true"/>
        </w:rPr>
        <w:t>ואקי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ראיות</w:t>
      </w:r>
      <w:r>
        <w:rPr>
          <w:rtl w:val="true"/>
        </w:rPr>
        <w:t xml:space="preserve"> בעמ</w:t>
      </w:r>
      <w:r>
        <w:rPr>
          <w:rtl w:val="true"/>
        </w:rPr>
        <w:t xml:space="preserve">' </w:t>
      </w:r>
      <w:r>
        <w:rPr/>
        <w:t>776</w:t>
      </w:r>
      <w:r>
        <w:rPr>
          <w:rtl w:val="true"/>
        </w:rPr>
        <w:t xml:space="preserve">). </w:t>
      </w:r>
      <w:r>
        <w:rPr>
          <w:rtl w:val="true"/>
        </w:rPr>
        <w:t xml:space="preserve">וכדברי בית המשפט בעניין </w:t>
      </w:r>
      <w:hyperlink r:id="rId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9608/11</w:t>
        </w:r>
      </w:hyperlink>
      <w:r>
        <w:rPr>
          <w:color w:val="0000FF"/>
          <w:u w:val="single"/>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w:t>
      </w:r>
      <w:r>
        <w:rPr>
          <w:rtl w:val="true"/>
        </w:rPr>
        <w:t xml:space="preserve">:  </w:t>
      </w:r>
    </w:p>
    <w:p>
      <w:pPr>
        <w:pStyle w:val="Ruller41"/>
        <w:ind w:end="0"/>
        <w:jc w:val="both"/>
        <w:rPr/>
      </w:pPr>
      <w:r>
        <w:rPr>
          <w:rtl w:val="true"/>
        </w:rPr>
      </w:r>
    </w:p>
    <w:p>
      <w:pPr>
        <w:pStyle w:val="Ruller41"/>
        <w:spacing w:lineRule="auto" w:line="240"/>
        <w:ind w:hanging="1440" w:start="1440" w:end="1276"/>
        <w:jc w:val="both"/>
        <w:rPr>
          <w:highlight w:val="yellow"/>
        </w:rPr>
      </w:pPr>
      <w:r>
        <w:rPr>
          <w:rtl w:val="true"/>
        </w:rPr>
        <w:tab/>
        <w:tab/>
      </w:r>
      <w:r>
        <w:rPr>
          <w:rtl w:val="true"/>
        </w:rPr>
        <w:t>"</w:t>
      </w:r>
      <w:r>
        <w:rPr>
          <w:rtl w:val="true"/>
        </w:rPr>
        <w:t>באשר</w:t>
      </w:r>
      <w:r>
        <w:rPr>
          <w:rFonts w:eastAsia="Arial TUR;Arial" w:cs="Arial TUR;Arial"/>
          <w:rtl w:val="true"/>
        </w:rPr>
        <w:t xml:space="preserve"> </w:t>
      </w:r>
      <w:r>
        <w:rPr>
          <w:rtl w:val="true"/>
        </w:rPr>
        <w:t>לעדות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w:t>
      </w:r>
      <w:r>
        <w:rPr>
          <w:rFonts w:eastAsia="Arial TUR;Arial" w:cs="Arial TUR;Arial"/>
          <w:rtl w:val="true"/>
        </w:rPr>
        <w:t xml:space="preserve"> </w:t>
      </w:r>
      <w:r>
        <w:rPr>
          <w:rtl w:val="true"/>
        </w:rPr>
        <w:t>הלכה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הטעונה</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לראיה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הטעונה</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w:t>
      </w:r>
      <w:hyperlink r:id="rId9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4009/90</w:t>
        </w:r>
      </w:hyperlink>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בעמ</w:t>
      </w:r>
      <w:r>
        <w:rPr>
          <w:rtl w:val="true"/>
        </w:rPr>
        <w:t xml:space="preserve">' </w:t>
      </w:r>
      <w:r>
        <w:rPr/>
        <w:t>305-304</w:t>
      </w:r>
      <w:r>
        <w:rPr>
          <w:rtl w:val="true"/>
        </w:rPr>
        <w:t xml:space="preserve">). </w:t>
      </w:r>
      <w:r>
        <w:rPr>
          <w:rtl w:val="true"/>
        </w:rPr>
        <w:t>מאז</w:t>
      </w:r>
      <w:r>
        <w:rPr>
          <w:rFonts w:eastAsia="Arial TUR;Arial" w:cs="Arial TUR;Arial"/>
          <w:rtl w:val="true"/>
        </w:rPr>
        <w:t xml:space="preserve"> </w:t>
      </w:r>
      <w:r>
        <w:rPr>
          <w:rtl w:val="true"/>
        </w:rPr>
        <w:t>קביעותה</w:t>
      </w:r>
      <w:r>
        <w:rPr>
          <w:rFonts w:eastAsia="Arial TUR;Arial" w:cs="Arial TUR;Arial"/>
          <w:rtl w:val="true"/>
        </w:rPr>
        <w:t xml:space="preserve"> </w:t>
      </w:r>
      <w:r>
        <w:rPr>
          <w:rtl w:val="true"/>
        </w:rPr>
        <w:t>השתרשה</w:t>
      </w:r>
      <w:r>
        <w:rPr>
          <w:rFonts w:eastAsia="Arial TUR;Arial" w:cs="Arial TUR;Arial"/>
          <w:rtl w:val="true"/>
        </w:rPr>
        <w:t xml:space="preserve"> </w:t>
      </w:r>
      <w:r>
        <w:rPr>
          <w:rtl w:val="true"/>
        </w:rPr>
        <w:t>ההלכה</w:t>
      </w:r>
      <w:r>
        <w:rPr>
          <w:rFonts w:eastAsia="Arial TUR;Arial" w:cs="Arial TUR;Arial"/>
          <w:rtl w:val="true"/>
        </w:rPr>
        <w:t xml:space="preserve"> </w:t>
      </w:r>
      <w:r>
        <w:rPr>
          <w:rtl w:val="true"/>
        </w:rPr>
        <w:t>בפסיקה</w:t>
      </w:r>
      <w:r>
        <w:rPr>
          <w:rtl w:val="true"/>
        </w:rPr>
        <w:t xml:space="preserve">, </w:t>
      </w:r>
      <w:r>
        <w:rPr>
          <w:rtl w:val="true"/>
        </w:rPr>
        <w:t>כשביטויה</w:t>
      </w:r>
      <w:r>
        <w:rPr>
          <w:rFonts w:eastAsia="Arial TUR;Arial" w:cs="Arial TUR;Arial"/>
          <w:rtl w:val="true"/>
        </w:rPr>
        <w:t xml:space="preserve"> </w:t>
      </w:r>
      <w:r>
        <w:rPr>
          <w:rtl w:val="true"/>
        </w:rPr>
        <w:t>המרכזי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בקטינים</w:t>
      </w:r>
      <w:r>
        <w:rPr>
          <w:rtl w:val="true"/>
        </w:rPr>
        <w:t xml:space="preserve">, </w:t>
      </w:r>
      <w:r>
        <w:rPr>
          <w:rtl w:val="true"/>
        </w:rPr>
        <w:t>לרבות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שבוצעו</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משפחתם</w:t>
      </w:r>
      <w:r>
        <w:rPr>
          <w:rFonts w:eastAsia="Arial TUR;Arial" w:cs="Arial TUR;Arial"/>
          <w:rtl w:val="true"/>
        </w:rPr>
        <w:t xml:space="preserve"> </w:t>
      </w:r>
      <w:r>
        <w:rPr>
          <w:rtl w:val="true"/>
        </w:rPr>
        <w:t xml:space="preserve">[...]. </w:t>
      </w:r>
      <w:r>
        <w:rPr>
          <w:rtl w:val="true"/>
        </w:rPr>
        <w:t>לעניין</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זה</w:t>
      </w:r>
      <w:r>
        <w:rPr>
          <w:rtl w:val="true"/>
        </w:rPr>
        <w:t xml:space="preserve">, </w:t>
      </w:r>
      <w:r>
        <w:rPr>
          <w:rtl w:val="true"/>
        </w:rPr>
        <w:t>אין</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שיהיה</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באותם</w:t>
      </w:r>
      <w:r>
        <w:rPr>
          <w:rFonts w:eastAsia="Arial TUR;Arial" w:cs="Arial TUR;Arial"/>
          <w:rtl w:val="true"/>
        </w:rPr>
        <w:t xml:space="preserve"> </w:t>
      </w:r>
      <w:r>
        <w:rPr>
          <w:rtl w:val="true"/>
        </w:rPr>
        <w:t>מעשים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באותו</w:t>
      </w:r>
      <w:r>
        <w:rPr>
          <w:rFonts w:eastAsia="Arial TUR;Arial" w:cs="Arial TUR;Arial"/>
          <w:rtl w:val="true"/>
        </w:rPr>
        <w:t xml:space="preserve"> </w:t>
      </w:r>
      <w:r>
        <w:rPr>
          <w:rtl w:val="true"/>
        </w:rPr>
        <w:t>עיתוי</w:t>
      </w:r>
      <w:r>
        <w:rPr>
          <w:rtl w:val="true"/>
        </w:rPr>
        <w:t>.</w:t>
      </w:r>
    </w:p>
    <w:p>
      <w:pPr>
        <w:pStyle w:val="Ruller41"/>
        <w:tabs>
          <w:tab w:val="left" w:pos="720" w:leader="none"/>
        </w:tabs>
        <w:spacing w:lineRule="auto" w:line="240"/>
        <w:ind w:end="1276"/>
        <w:jc w:val="both"/>
        <w:rPr>
          <w:highlight w:val="yellow"/>
        </w:rPr>
      </w:pPr>
      <w:r>
        <w:rPr>
          <w:highlight w:val="yellow"/>
          <w:rtl w:val="true"/>
        </w:rPr>
      </w:r>
    </w:p>
    <w:p>
      <w:pPr>
        <w:pStyle w:val="Ruller41"/>
        <w:spacing w:lineRule="auto" w:line="240"/>
        <w:ind w:hanging="1440" w:start="1440" w:end="1276"/>
        <w:jc w:val="both"/>
        <w:rPr/>
      </w:pPr>
      <w:r>
        <w:rPr>
          <w:rtl w:val="true"/>
        </w:rPr>
        <w:tab/>
      </w:r>
      <w:r>
        <w:rPr>
          <w:rtl w:val="true"/>
        </w:rPr>
        <w:tab/>
      </w:r>
      <w:r>
        <w:rPr>
          <w:rtl w:val="true"/>
        </w:rPr>
        <w:t>במובן</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בהודעת</w:t>
      </w:r>
      <w:r>
        <w:rPr>
          <w:rFonts w:eastAsia="Arial TUR;Arial" w:cs="Arial TUR;Arial"/>
          <w:rtl w:val="true"/>
        </w:rPr>
        <w:t xml:space="preserve"> </w:t>
      </w:r>
      <w:r>
        <w:rPr>
          <w:rFonts w:ascii="Times New Roman" w:hAnsi="Times New Roman" w:cs="Times New Roman"/>
          <w:rtl w:val="true"/>
        </w:rPr>
        <w:t>המתלוננת</w:t>
      </w:r>
      <w:r>
        <w:rPr>
          <w:rFonts w:eastAsia="Arial TUR;Arial" w:cs="Arial TUR;Arial"/>
          <w:rtl w:val="true"/>
        </w:rPr>
        <w:t xml:space="preserve"> </w:t>
      </w:r>
      <w:r>
        <w:rPr>
          <w:rtl w:val="true"/>
        </w:rPr>
        <w:t>(</w:t>
      </w:r>
      <w:r>
        <w:rPr>
          <w:rFonts w:ascii="Times New Roman" w:hAnsi="Times New Roman" w:cs="Miriam"/>
          <w:spacing w:val="0"/>
          <w:sz w:val="28"/>
          <w:sz w:val="28"/>
          <w:szCs w:val="24"/>
          <w:rtl w:val="true"/>
        </w:rPr>
        <w:t>האישום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הראשון</w:t>
      </w:r>
      <w:r>
        <w:rPr>
          <w:rtl w:val="true"/>
        </w:rPr>
        <w:t xml:space="preserve">) </w:t>
      </w:r>
      <w:r>
        <w:rPr>
          <w:rtl w:val="true"/>
        </w:rPr>
        <w:t>כסיוע</w:t>
      </w:r>
      <w:r>
        <w:rPr>
          <w:rFonts w:eastAsia="Arial TUR;Arial" w:cs="Arial TUR;Arial"/>
          <w:rtl w:val="true"/>
        </w:rPr>
        <w:t xml:space="preserve"> </w:t>
      </w:r>
      <w:r>
        <w:rPr>
          <w:rtl w:val="true"/>
        </w:rPr>
        <w:t>לעדות</w:t>
      </w:r>
      <w:r>
        <w:rPr>
          <w:rFonts w:eastAsia="Arial TUR;Arial" w:cs="Arial TUR;Arial"/>
          <w:rtl w:val="true"/>
        </w:rPr>
        <w:t xml:space="preserve"> </w:t>
      </w:r>
      <w:r>
        <w:rPr>
          <w:rtl w:val="true"/>
        </w:rPr>
        <w:t>הקטינה</w:t>
      </w:r>
      <w:r>
        <w:rPr>
          <w:rFonts w:eastAsia="Arial TUR;Arial" w:cs="Arial TUR;Arial"/>
          <w:rtl w:val="true"/>
        </w:rPr>
        <w:t xml:space="preserve"> </w:t>
      </w:r>
      <w:r>
        <w:rPr>
          <w:rtl w:val="true"/>
        </w:rPr>
        <w:t>(</w:t>
      </w:r>
      <w:r>
        <w:rPr>
          <w:rFonts w:ascii="Times New Roman" w:hAnsi="Times New Roman" w:cs="Miriam"/>
          <w:spacing w:val="0"/>
          <w:sz w:val="28"/>
          <w:sz w:val="28"/>
          <w:szCs w:val="24"/>
          <w:rtl w:val="true"/>
        </w:rPr>
        <w:t>האישום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השני</w:t>
      </w:r>
      <w:r>
        <w:rPr>
          <w:rtl w:val="true"/>
        </w:rPr>
        <w:t xml:space="preserve">). </w:t>
      </w:r>
      <w:r>
        <w:rPr>
          <w:rtl w:val="true"/>
        </w:rPr>
        <w:t>בכמה</w:t>
      </w:r>
      <w:r>
        <w:rPr>
          <w:rFonts w:eastAsia="Arial TUR;Arial" w:cs="Arial TUR;Arial"/>
          <w:rtl w:val="true"/>
        </w:rPr>
        <w:t xml:space="preserve"> </w:t>
      </w:r>
      <w:r>
        <w:rPr>
          <w:rtl w:val="true"/>
        </w:rPr>
        <w:t>מפסקי</w:t>
      </w:r>
      <w:r>
        <w:rPr>
          <w:rtl w:val="true"/>
        </w:rPr>
        <w:t>-</w:t>
      </w:r>
      <w:r>
        <w:rPr>
          <w:rtl w:val="true"/>
        </w:rPr>
        <w:t>הדין</w:t>
      </w:r>
      <w:r>
        <w:rPr>
          <w:rFonts w:eastAsia="Arial TUR;Arial" w:cs="Arial TUR;Arial"/>
          <w:rtl w:val="true"/>
        </w:rPr>
        <w:t xml:space="preserve"> </w:t>
      </w:r>
      <w:r>
        <w:rPr>
          <w:rtl w:val="true"/>
        </w:rPr>
        <w:t>המוזכרים</w:t>
      </w:r>
      <w:r>
        <w:rPr>
          <w:rFonts w:eastAsia="Arial TUR;Arial" w:cs="Arial TUR;Arial"/>
          <w:rtl w:val="true"/>
        </w:rPr>
        <w:t xml:space="preserve"> </w:t>
      </w:r>
      <w:r>
        <w:rPr>
          <w:rtl w:val="true"/>
        </w:rPr>
        <w:t>מעלה</w:t>
      </w:r>
      <w:r>
        <w:rPr>
          <w:rFonts w:eastAsia="Arial TUR;Arial" w:cs="Arial TUR;Arial"/>
          <w:rtl w:val="true"/>
        </w:rPr>
        <w:t xml:space="preserve"> </w:t>
      </w:r>
      <w:r>
        <w:rPr>
          <w:rtl w:val="true"/>
        </w:rPr>
        <w:t>הוזכר</w:t>
      </w:r>
      <w:r>
        <w:rPr>
          <w:rFonts w:eastAsia="Arial TUR;Arial" w:cs="Arial TUR;Arial"/>
          <w:rtl w:val="true"/>
        </w:rPr>
        <w:t xml:space="preserve"> </w:t>
      </w:r>
      <w:r>
        <w:rPr>
          <w:rtl w:val="true"/>
        </w:rPr>
        <w:t>שדי</w:t>
      </w:r>
      <w:r>
        <w:rPr>
          <w:rFonts w:eastAsia="Arial TUR;Arial" w:cs="Arial TUR;Arial"/>
          <w:rtl w:val="true"/>
        </w:rPr>
        <w:t xml:space="preserve"> </w:t>
      </w:r>
      <w:r>
        <w:rPr>
          <w:rtl w:val="true"/>
        </w:rPr>
        <w:t>בראיה</w:t>
      </w:r>
      <w:r>
        <w:rPr>
          <w:rFonts w:eastAsia="Arial TUR;Arial" w:cs="Arial TUR;Arial"/>
          <w:rtl w:val="true"/>
        </w:rPr>
        <w:t xml:space="preserve"> </w:t>
      </w:r>
      <w:r>
        <w:rPr>
          <w:rtl w:val="true"/>
        </w:rPr>
        <w:t>הטעונה</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לעדות</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שאליה</w:t>
      </w:r>
      <w:r>
        <w:rPr>
          <w:rFonts w:eastAsia="Arial TUR;Arial" w:cs="Arial TUR;Arial"/>
          <w:rtl w:val="true"/>
        </w:rPr>
        <w:t xml:space="preserve"> </w:t>
      </w:r>
      <w:r>
        <w:rPr>
          <w:rtl w:val="true"/>
        </w:rPr>
        <w:t>נדרשת</w:t>
      </w:r>
      <w:r>
        <w:rPr>
          <w:rFonts w:eastAsia="Arial TUR;Arial" w:cs="Arial TUR;Arial"/>
          <w:rtl w:val="true"/>
        </w:rPr>
        <w:t xml:space="preserve"> </w:t>
      </w:r>
      <w:r>
        <w:rPr>
          <w:rtl w:val="true"/>
        </w:rPr>
        <w:t>סיוע</w:t>
      </w:r>
      <w:r>
        <w:rPr>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טעונה</w:t>
      </w:r>
      <w:r>
        <w:rPr>
          <w:rFonts w:eastAsia="Arial TUR;Arial" w:cs="Arial TUR;Arial"/>
          <w:rtl w:val="true"/>
        </w:rPr>
        <w:t xml:space="preserve"> </w:t>
      </w:r>
      <w:r>
        <w:rPr>
          <w:rFonts w:ascii="Times New Roman" w:hAnsi="Times New Roman" w:cs="Miriam"/>
          <w:spacing w:val="0"/>
          <w:sz w:val="28"/>
          <w:sz w:val="28"/>
          <w:szCs w:val="24"/>
          <w:rtl w:val="true"/>
        </w:rPr>
        <w:t>סיוע</w:t>
      </w:r>
      <w:r>
        <w:rPr>
          <w:rFonts w:ascii="Times New Roman" w:hAnsi="Times New Roman" w:cs="Times New Roman"/>
          <w:spacing w:val="0"/>
          <w:sz w:val="28"/>
          <w:sz w:val="28"/>
          <w:szCs w:val="24"/>
          <w:rtl w:val="true"/>
        </w:rPr>
        <w:t xml:space="preserve"> </w:t>
      </w:r>
      <w:r>
        <w:rPr>
          <w:rtl w:val="true"/>
        </w:rPr>
        <w:t>אלא</w:t>
      </w:r>
      <w:r>
        <w:rPr>
          <w:rFonts w:eastAsia="Arial TUR;Arial" w:cs="Arial TUR;Arial"/>
          <w:rtl w:val="true"/>
        </w:rPr>
        <w:t xml:space="preserve"> </w:t>
      </w:r>
      <w:r>
        <w:rPr>
          <w:rFonts w:ascii="Times New Roman" w:hAnsi="Times New Roman" w:cs="Miriam"/>
          <w:spacing w:val="0"/>
          <w:sz w:val="28"/>
          <w:sz w:val="28"/>
          <w:szCs w:val="24"/>
          <w:rtl w:val="true"/>
        </w:rPr>
        <w:t>חיזוק</w:t>
      </w:r>
      <w:r>
        <w:rPr>
          <w:rFonts w:ascii="Times New Roman" w:hAnsi="Times New Roman" w:cs="Times New Roman"/>
          <w:spacing w:val="0"/>
          <w:sz w:val="28"/>
          <w:sz w:val="28"/>
          <w:szCs w:val="24"/>
          <w:rtl w:val="true"/>
        </w:rPr>
        <w:t xml:space="preserve"> </w:t>
      </w:r>
      <w:r>
        <w:rPr>
          <w:rtl w:val="true"/>
        </w:rPr>
        <w:t>בלבד</w:t>
      </w:r>
      <w:r>
        <w:rPr>
          <w:rFonts w:eastAsia="Arial TUR;Arial" w:cs="Arial TUR;Arial"/>
          <w:rtl w:val="true"/>
        </w:rPr>
        <w:t xml:space="preserve"> </w:t>
      </w:r>
      <w:r>
        <w:rPr>
          <w:rtl w:val="true"/>
        </w:rPr>
        <w:t>–</w:t>
      </w:r>
      <w:r>
        <w:rPr>
          <w:rFonts w:eastAsia="Arial TUR;Arial" w:cs="Arial TUR;Arial"/>
          <w:rtl w:val="true"/>
        </w:rPr>
        <w:t xml:space="preserve"> </w:t>
      </w:r>
      <w:r>
        <w:rPr>
          <w:rtl w:val="true"/>
        </w:rPr>
        <w:t>ואם</w:t>
      </w:r>
      <w:r>
        <w:rPr>
          <w:rFonts w:eastAsia="Arial TUR;Arial" w:cs="Arial TUR;Arial"/>
          <w:rtl w:val="true"/>
        </w:rPr>
        <w:t xml:space="preserve"> </w:t>
      </w:r>
      <w:r>
        <w:rPr>
          <w:rtl w:val="true"/>
        </w:rPr>
        <w:t>כן</w:t>
      </w:r>
      <w:r>
        <w:rPr>
          <w:rtl w:val="true"/>
        </w:rPr>
        <w:t xml:space="preserve">, </w:t>
      </w:r>
      <w:r>
        <w:rPr>
          <w:rtl w:val="true"/>
        </w:rPr>
        <w:t>ברי</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לקבלה</w:t>
      </w:r>
      <w:r>
        <w:rPr>
          <w:rFonts w:eastAsia="Arial TUR;Arial" w:cs="Arial TUR;Arial"/>
          <w:rtl w:val="true"/>
        </w:rPr>
        <w:t xml:space="preserve"> </w:t>
      </w:r>
      <w:r>
        <w:rPr>
          <w:rtl w:val="true"/>
        </w:rPr>
        <w:t>כסיוע</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הקטינה</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hyperlink r:id="rId9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5237/93</w:t>
        </w:r>
      </w:hyperlink>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3</w:t>
      </w:r>
      <w:r>
        <w:rPr>
          <w:rtl w:val="true"/>
        </w:rPr>
        <w:t>(</w:t>
      </w:r>
      <w:r>
        <w:rPr>
          <w:rtl w:val="true"/>
        </w:rPr>
        <w:t>א</w:t>
      </w:r>
      <w:r>
        <w:rPr>
          <w:rtl w:val="true"/>
        </w:rPr>
        <w:t xml:space="preserve">)). </w:t>
      </w:r>
      <w:r>
        <w:rPr>
          <w:rtl w:val="true"/>
        </w:rPr>
        <w:t>יצוין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שעדותה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Fonts w:ascii="Times New Roman" w:hAnsi="Times New Roman" w:cs="Miriam"/>
          <w:spacing w:val="0"/>
          <w:sz w:val="28"/>
          <w:sz w:val="28"/>
          <w:szCs w:val="24"/>
          <w:rtl w:val="true"/>
        </w:rPr>
        <w:t>דורשת</w:t>
      </w:r>
      <w:r>
        <w:rPr>
          <w:rFonts w:ascii="Times New Roman" w:hAnsi="Times New Roman" w:cs="Times New Roman"/>
          <w:spacing w:val="0"/>
          <w:sz w:val="28"/>
          <w:sz w:val="28"/>
          <w:szCs w:val="24"/>
          <w:rtl w:val="true"/>
        </w:rPr>
        <w:t xml:space="preserve"> </w:t>
      </w:r>
      <w:r>
        <w:rPr>
          <w:rtl w:val="true"/>
        </w:rPr>
        <w:t>חיזוק</w:t>
      </w:r>
      <w:r>
        <w:rPr>
          <w:rFonts w:eastAsia="Arial TUR;Arial" w:cs="Arial TUR;Arial"/>
          <w:rtl w:val="true"/>
        </w:rPr>
        <w:t xml:space="preserve"> </w:t>
      </w:r>
      <w:r>
        <w:rPr>
          <w:rtl w:val="true"/>
        </w:rPr>
        <w:t>–</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אף</w:t>
      </w:r>
      <w:r>
        <w:rPr>
          <w:rFonts w:eastAsia="Arial TUR;Arial" w:cs="Arial TUR;Arial"/>
          <w:rtl w:val="true"/>
        </w:rPr>
        <w:t xml:space="preserve"> </w:t>
      </w:r>
      <w:r>
        <w:rPr>
          <w:rFonts w:ascii="Times New Roman" w:hAnsi="Times New Roman" w:cs="Miriam"/>
          <w:spacing w:val="0"/>
          <w:sz w:val="28"/>
          <w:sz w:val="28"/>
          <w:szCs w:val="24"/>
          <w:rtl w:val="true"/>
        </w:rPr>
        <w:t>מצאה</w:t>
      </w:r>
      <w:r>
        <w:rPr>
          <w:rFonts w:ascii="Times New Roman" w:hAnsi="Times New Roman" w:cs="Times New Roman"/>
          <w:spacing w:val="0"/>
          <w:sz w:val="28"/>
          <w:sz w:val="28"/>
          <w:szCs w:val="24"/>
          <w:rtl w:val="true"/>
        </w:rPr>
        <w:t xml:space="preserve"> </w:t>
      </w:r>
      <w:r>
        <w:rPr>
          <w:rtl w:val="true"/>
        </w:rPr>
        <w:t>חיזוק</w:t>
      </w:r>
      <w:r>
        <w:rPr>
          <w:rtl w:val="true"/>
        </w:rPr>
        <w:t xml:space="preserve">, </w:t>
      </w:r>
      <w:r>
        <w:rPr>
          <w:rtl w:val="true"/>
        </w:rPr>
        <w:t>כמו</w:t>
      </w:r>
      <w:r>
        <w:rPr>
          <w:rFonts w:eastAsia="Arial TUR;Arial" w:cs="Arial TUR;Arial"/>
          <w:rtl w:val="true"/>
        </w:rPr>
        <w:t xml:space="preserve"> </w:t>
      </w:r>
      <w:r>
        <w:rPr>
          <w:rtl w:val="true"/>
        </w:rPr>
        <w:t>שהתבאר</w:t>
      </w:r>
      <w:r>
        <w:rPr>
          <w:rFonts w:eastAsia="Arial TUR;Arial" w:cs="Arial TUR;Arial"/>
          <w:rtl w:val="true"/>
        </w:rPr>
        <w:t xml:space="preserve"> </w:t>
      </w:r>
      <w:r>
        <w:rPr>
          <w:rtl w:val="true"/>
        </w:rPr>
        <w:t>למעלה</w:t>
      </w:r>
      <w:r>
        <w:rPr>
          <w:rtl w:val="true"/>
        </w:rPr>
        <w:t xml:space="preserve">. </w:t>
      </w:r>
      <w:r>
        <w:rPr>
          <w:rtl w:val="true"/>
        </w:rPr>
        <w:t>נוסיף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הודעתה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הקטינה</w:t>
      </w:r>
      <w:r>
        <w:rPr>
          <w:rFonts w:eastAsia="Arial TUR;Arial" w:cs="Arial TUR;Arial"/>
          <w:rtl w:val="true"/>
        </w:rPr>
        <w:t xml:space="preserve"> </w:t>
      </w:r>
      <w:r>
        <w:rPr>
          <w:rtl w:val="true"/>
        </w:rPr>
        <w:t>ישנם</w:t>
      </w:r>
      <w:r>
        <w:rPr>
          <w:rFonts w:eastAsia="Arial TUR;Arial" w:cs="Arial TUR;Arial"/>
          <w:rtl w:val="true"/>
        </w:rPr>
        <w:t xml:space="preserve"> </w:t>
      </w:r>
      <w:r>
        <w:rPr>
          <w:rtl w:val="true"/>
        </w:rPr>
        <w:t>קווי</w:t>
      </w:r>
      <w:r>
        <w:rPr>
          <w:rFonts w:eastAsia="Arial TUR;Arial" w:cs="Arial TUR;Arial"/>
          <w:rtl w:val="true"/>
        </w:rPr>
        <w:t xml:space="preserve"> </w:t>
      </w:r>
      <w:r>
        <w:rPr>
          <w:rtl w:val="true"/>
        </w:rPr>
        <w:t>דמיון</w:t>
      </w:r>
      <w:r>
        <w:rPr>
          <w:rFonts w:eastAsia="Arial TUR;Arial" w:cs="Arial TUR;Arial"/>
          <w:rtl w:val="true"/>
        </w:rPr>
        <w:t xml:space="preserve"> </w:t>
      </w:r>
      <w:r>
        <w:rPr>
          <w:rtl w:val="true"/>
        </w:rPr>
        <w:t>ברורים</w:t>
      </w:r>
      <w:r>
        <w:rPr>
          <w:rtl w:val="true"/>
        </w:rPr>
        <w:t xml:space="preserve">, </w:t>
      </w:r>
      <w:r>
        <w:rPr>
          <w:rtl w:val="true"/>
        </w:rPr>
        <w:t>כשעיקרם</w:t>
      </w:r>
      <w:r>
        <w:rPr>
          <w:rFonts w:eastAsia="Arial TUR;Arial" w:cs="Arial TUR;Arial"/>
          <w:rtl w:val="true"/>
        </w:rPr>
        <w:t xml:space="preserve"> </w:t>
      </w:r>
      <w:r>
        <w:rPr>
          <w:rtl w:val="true"/>
        </w:rPr>
        <w:t>המשיכה</w:t>
      </w:r>
      <w:r>
        <w:rPr>
          <w:rFonts w:eastAsia="Arial TUR;Arial" w:cs="Arial TUR;Arial"/>
          <w:rtl w:val="true"/>
        </w:rPr>
        <w:t xml:space="preserve"> </w:t>
      </w:r>
      <w:r>
        <w:rPr>
          <w:rtl w:val="true"/>
        </w:rPr>
        <w:t>המינית</w:t>
      </w:r>
      <w:r>
        <w:rPr>
          <w:rFonts w:eastAsia="Arial TUR;Arial" w:cs="Arial TUR;Arial"/>
          <w:rtl w:val="true"/>
        </w:rPr>
        <w:t xml:space="preserve"> </w:t>
      </w:r>
      <w:r>
        <w:rPr>
          <w:rtl w:val="true"/>
        </w:rPr>
        <w:t>לקטינות</w:t>
      </w:r>
      <w:r>
        <w:rPr>
          <w:rFonts w:eastAsia="Arial TUR;Arial" w:cs="Arial TUR;Arial"/>
          <w:rtl w:val="true"/>
        </w:rPr>
        <w:t xml:space="preserve"> </w:t>
      </w:r>
      <w:r>
        <w:rPr>
          <w:rtl w:val="true"/>
        </w:rPr>
        <w:t>והנגיעה</w:t>
      </w:r>
      <w:r>
        <w:rPr>
          <w:rFonts w:eastAsia="Arial TUR;Arial" w:cs="Arial TUR;Arial"/>
          <w:rtl w:val="true"/>
        </w:rPr>
        <w:t xml:space="preserve"> </w:t>
      </w:r>
      <w:r>
        <w:rPr>
          <w:rtl w:val="true"/>
        </w:rPr>
        <w:t>באבריהן</w:t>
      </w:r>
      <w:r>
        <w:rPr>
          <w:rFonts w:eastAsia="Arial TUR;Arial" w:cs="Arial TUR;Arial"/>
          <w:rtl w:val="true"/>
        </w:rPr>
        <w:t xml:space="preserve"> </w:t>
      </w:r>
      <w:r>
        <w:rPr>
          <w:rtl w:val="true"/>
        </w:rPr>
        <w:t>המוצנעים</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t>15</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אכן</w:t>
      </w:r>
      <w:r>
        <w:rPr>
          <w:rtl w:val="true"/>
        </w:rPr>
        <w:t xml:space="preserve">, </w:t>
      </w:r>
      <w:r>
        <w:rPr>
          <w:rtl w:val="true"/>
        </w:rPr>
        <w:t>במקרה זה</w:t>
      </w:r>
      <w:r>
        <w:rPr>
          <w:rtl w:val="true"/>
        </w:rPr>
        <w:t xml:space="preserve">, </w:t>
      </w:r>
      <w:r>
        <w:rPr>
          <w:rtl w:val="true"/>
        </w:rPr>
        <w:t>המתלוננות אינן מעידות זו על פגיעתה של זו</w:t>
      </w:r>
      <w:r>
        <w:rPr>
          <w:rtl w:val="true"/>
        </w:rPr>
        <w:t xml:space="preserve">. </w:t>
      </w:r>
      <w:r>
        <w:rPr>
          <w:rtl w:val="true"/>
        </w:rPr>
        <w:t>ברם</w:t>
      </w:r>
      <w:r>
        <w:rPr>
          <w:rtl w:val="true"/>
        </w:rPr>
        <w:t xml:space="preserve">, </w:t>
      </w:r>
      <w:r>
        <w:rPr>
          <w:rtl w:val="true"/>
        </w:rPr>
        <w:t>כפי שקבע בית המשפט המחוזי</w:t>
      </w:r>
      <w:r>
        <w:rPr>
          <w:rtl w:val="true"/>
        </w:rPr>
        <w:t xml:space="preserve">, </w:t>
      </w:r>
      <w:r>
        <w:rPr>
          <w:rtl w:val="true"/>
        </w:rPr>
        <w:t>עצם דפוס התנהגות של פגיעה מינית בקטינות הנלמדת מעדות שתיהן מהווה סיוע</w:t>
      </w:r>
      <w:r>
        <w:rPr>
          <w:rtl w:val="true"/>
        </w:rPr>
        <w:t xml:space="preserve">. </w:t>
      </w:r>
      <w:r>
        <w:rPr>
          <w:rtl w:val="true"/>
        </w:rPr>
        <w:t xml:space="preserve">גם בכך לא נפלה שגגה </w:t>
      </w:r>
      <w:r>
        <w:rPr>
          <w:rtl w:val="true"/>
        </w:rPr>
        <w:t>(</w:t>
      </w:r>
      <w:r>
        <w:rPr>
          <w:rtl w:val="true"/>
        </w:rPr>
        <w:t>וראו</w:t>
      </w:r>
      <w:r>
        <w:rPr>
          <w:rtl w:val="true"/>
        </w:rPr>
        <w:t xml:space="preserve">: </w:t>
      </w:r>
      <w:r>
        <w:rPr>
          <w:rtl w:val="true"/>
        </w:rPr>
        <w:t xml:space="preserve">עניין </w:t>
      </w:r>
      <w:hyperlink r:id="rId10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4721/99</w:t>
        </w:r>
        <w:r>
          <w:rPr>
            <w:rStyle w:val="Hyperlink"/>
            <w:color w:val="0000FF"/>
            <w:u w:val="single"/>
            <w:rtl w:val="true"/>
          </w:rPr>
          <w:t>;</w:t>
        </w:r>
      </w:hyperlink>
      <w:r>
        <w:rPr>
          <w:rtl w:val="true"/>
        </w:rPr>
        <w:t xml:space="preserve"> </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7320/07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13.5.2009</w:t>
      </w:r>
      <w:r>
        <w:rPr>
          <w:rtl w:val="true"/>
        </w:rPr>
        <w:t xml:space="preserve">); </w:t>
      </w:r>
      <w:hyperlink r:id="rId10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3204/17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Fonts w:ascii="Century" w:hAnsi="Century" w:cs="Century"/>
          <w:sz w:val="22"/>
          <w:sz w:val="22"/>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24.1.2018</w:t>
      </w:r>
      <w:r>
        <w:rPr>
          <w:rFonts w:cs="Century" w:ascii="Century" w:hAnsi="Century"/>
          <w:sz w:val="22"/>
          <w:rtl w:val="true"/>
        </w:rPr>
        <w:t>)</w:t>
      </w:r>
      <w:r>
        <w:rPr>
          <w:rtl w:val="true"/>
        </w:rPr>
        <w:t xml:space="preserve">; </w:t>
      </w:r>
      <w:hyperlink r:id="rId103">
        <w:r>
          <w:rPr>
            <w:rStyle w:val="Hyperlink"/>
          </w:rPr>
          <w:t>3324/17</w:t>
        </w:r>
        <w:r>
          <w:rPr>
            <w:rStyle w:val="Hyperlink"/>
            <w:rtl w:val="true"/>
          </w:rPr>
          <w:t xml:space="preserve"> </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24.1.2018</w:t>
      </w:r>
      <w:r>
        <w:rPr>
          <w:rtl w:val="true"/>
        </w:rPr>
        <w:t xml:space="preserve">)). </w:t>
      </w:r>
      <w:r>
        <w:rPr>
          <w:rtl w:val="true"/>
        </w:rPr>
        <w:t>אדרבה</w:t>
      </w:r>
      <w:r>
        <w:rPr>
          <w:rtl w:val="true"/>
        </w:rPr>
        <w:t xml:space="preserve">, </w:t>
      </w:r>
      <w:r>
        <w:rPr>
          <w:rtl w:val="true"/>
        </w:rPr>
        <w:t>כאשר אין קשר תוכני בין שתי העדויות</w:t>
      </w:r>
      <w:r>
        <w:rPr>
          <w:rtl w:val="true"/>
        </w:rPr>
        <w:t xml:space="preserve">, </w:t>
      </w:r>
      <w:r>
        <w:rPr>
          <w:rtl w:val="true"/>
        </w:rPr>
        <w:t>קל יותר לאמץ את עדותה של נפגעת אחת כסיוע לעדותה של הנפגעת השנייה</w:t>
      </w:r>
      <w:r>
        <w:rPr>
          <w:rtl w:val="true"/>
        </w:rPr>
        <w:t xml:space="preserve">. </w:t>
      </w:r>
      <w:r>
        <w:rPr>
          <w:rtl w:val="true"/>
        </w:rPr>
        <w:t xml:space="preserve">זאת מפני שבמקרה כזה לא קיים חשש לשיתוף פעולה בין הנפגעות </w:t>
      </w:r>
      <w:r>
        <w:rPr>
          <w:rtl w:val="true"/>
        </w:rPr>
        <w:t>(</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4009/90</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פלוני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מז</w:t>
        </w:r>
      </w:hyperlink>
      <w:r>
        <w:rPr>
          <w:rtl w:val="true"/>
        </w:rPr>
        <w:t>(</w:t>
      </w:r>
      <w:r>
        <w:rPr/>
        <w:t>1</w:t>
      </w:r>
      <w:r>
        <w:rPr>
          <w:rtl w:val="true"/>
        </w:rPr>
        <w:t xml:space="preserve">) </w:t>
      </w:r>
      <w:r>
        <w:rPr/>
        <w:t>292</w:t>
      </w:r>
      <w:r>
        <w:rPr>
          <w:rtl w:val="true"/>
        </w:rPr>
        <w:t xml:space="preserve">, </w:t>
      </w:r>
      <w:r>
        <w:rPr/>
        <w:t>306</w:t>
      </w:r>
      <w:r>
        <w:rPr>
          <w:rtl w:val="true"/>
        </w:rPr>
        <w:t xml:space="preserve"> (</w:t>
      </w:r>
      <w:r>
        <w:rPr/>
        <w:t>1993</w:t>
      </w:r>
      <w:r>
        <w:rPr>
          <w:rtl w:val="true"/>
        </w:rPr>
        <w:t xml:space="preserve">)). </w:t>
      </w:r>
      <w:r>
        <w:rPr>
          <w:rtl w:val="true"/>
        </w:rPr>
        <w:t>דברים אלו מקבלים משנה תוקף במקרה זה נוכח העובדה שב</w:t>
      </w:r>
      <w:r>
        <w:rPr>
          <w:rtl w:val="true"/>
        </w:rPr>
        <w:t xml:space="preserve">' </w:t>
      </w:r>
      <w:r>
        <w:rPr>
          <w:rtl w:val="true"/>
        </w:rPr>
        <w:t>חזרה בה מהודעתה במשטרה וכיום עומדת לימין המערער</w:t>
      </w:r>
      <w:r>
        <w:rPr>
          <w:rtl w:val="true"/>
        </w:rPr>
        <w:t xml:space="preserve">, </w:t>
      </w:r>
      <w:r>
        <w:rPr>
          <w:rtl w:val="true"/>
        </w:rPr>
        <w:t>כך שלא קיים חשש כלל שהדברים שהיא מסרה בחקירתה במשטרה נאמרו תוך רצון להפלילו</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בהתאם לאמור</w:t>
      </w:r>
      <w:r>
        <w:rPr>
          <w:rtl w:val="true"/>
        </w:rPr>
        <w:t xml:space="preserve">, </w:t>
      </w:r>
      <w:r>
        <w:rPr>
          <w:rtl w:val="true"/>
        </w:rPr>
        <w:t>אם נשווה את גרסתה של ב</w:t>
      </w:r>
      <w:r>
        <w:rPr>
          <w:rtl w:val="true"/>
        </w:rPr>
        <w:t xml:space="preserve">' </w:t>
      </w:r>
      <w:r>
        <w:rPr>
          <w:rtl w:val="true"/>
        </w:rPr>
        <w:t>במשטרה לעדותה של א</w:t>
      </w:r>
      <w:r>
        <w:rPr>
          <w:rtl w:val="true"/>
        </w:rPr>
        <w:t xml:space="preserve">' </w:t>
      </w:r>
      <w:r>
        <w:rPr>
          <w:rtl w:val="true"/>
        </w:rPr>
        <w:t>לפני חוקרת הילדים</w:t>
      </w:r>
      <w:r>
        <w:rPr>
          <w:rtl w:val="true"/>
        </w:rPr>
        <w:t xml:space="preserve">, </w:t>
      </w:r>
      <w:r>
        <w:rPr>
          <w:rtl w:val="true"/>
        </w:rPr>
        <w:t>נגלה אכן כי קיימים קווי דמיון משמעותיים בין דפוס ההתנהגות של המערער כלפי א</w:t>
      </w:r>
      <w:r>
        <w:rPr>
          <w:rtl w:val="true"/>
        </w:rPr>
        <w:t xml:space="preserve">' </w:t>
      </w:r>
      <w:r>
        <w:rPr>
          <w:rtl w:val="true"/>
        </w:rPr>
        <w:t>וכלפי ב</w:t>
      </w:r>
      <w:r>
        <w:rPr>
          <w:rtl w:val="true"/>
        </w:rPr>
        <w:t xml:space="preserve">'. </w:t>
      </w:r>
      <w:r>
        <w:rPr>
          <w:rtl w:val="true"/>
        </w:rPr>
        <w:t>המערער ישן בקרבתן</w:t>
      </w:r>
      <w:r>
        <w:rPr>
          <w:rtl w:val="true"/>
        </w:rPr>
        <w:t xml:space="preserve">. </w:t>
      </w:r>
      <w:r>
        <w:rPr>
          <w:rtl w:val="true"/>
        </w:rPr>
        <w:t>התקרב אליהן בחשכת הליל</w:t>
      </w:r>
      <w:r>
        <w:rPr>
          <w:rtl w:val="true"/>
        </w:rPr>
        <w:t xml:space="preserve">. </w:t>
      </w:r>
      <w:r>
        <w:rPr>
          <w:rtl w:val="true"/>
        </w:rPr>
        <w:t>לא העיר אותן לפני ביצוע זממו</w:t>
      </w:r>
      <w:r>
        <w:rPr>
          <w:rtl w:val="true"/>
        </w:rPr>
        <w:t xml:space="preserve">. </w:t>
      </w:r>
      <w:r>
        <w:rPr>
          <w:rtl w:val="true"/>
        </w:rPr>
        <w:t>נגע להן במקומות הצנועים ובאיבר מינן כאשר הן ישנות</w:t>
      </w:r>
      <w:r>
        <w:rPr>
          <w:rtl w:val="true"/>
        </w:rPr>
        <w:t xml:space="preserve">. </w:t>
      </w:r>
      <w:r>
        <w:rPr>
          <w:rtl w:val="true"/>
        </w:rPr>
        <w:t>לעתים מעל בגדיהן</w:t>
      </w:r>
      <w:r>
        <w:rPr>
          <w:rtl w:val="true"/>
        </w:rPr>
        <w:t xml:space="preserve">. </w:t>
      </w:r>
      <w:r>
        <w:rPr>
          <w:rtl w:val="true"/>
        </w:rPr>
        <w:t>לעתים מתחת לבגדיהן</w:t>
      </w:r>
      <w:r>
        <w:rPr>
          <w:rtl w:val="true"/>
        </w:rPr>
        <w:t xml:space="preserve">. </w:t>
      </w:r>
      <w:r>
        <w:rPr>
          <w:rtl w:val="true"/>
        </w:rPr>
        <w:t>ולעתים</w:t>
      </w:r>
      <w:r>
        <w:rPr>
          <w:rtl w:val="true"/>
        </w:rPr>
        <w:t xml:space="preserve">, </w:t>
      </w:r>
      <w:r>
        <w:rPr>
          <w:rtl w:val="true"/>
        </w:rPr>
        <w:t>בעניינה של ב</w:t>
      </w:r>
      <w:r>
        <w:rPr>
          <w:rtl w:val="true"/>
        </w:rPr>
        <w:t xml:space="preserve">', </w:t>
      </w:r>
      <w:r>
        <w:rPr>
          <w:rtl w:val="true"/>
        </w:rPr>
        <w:t>תוך חדירה לאיבר מינה</w:t>
      </w:r>
      <w:r>
        <w:rPr>
          <w:rtl w:val="true"/>
        </w:rPr>
        <w:t xml:space="preserve">. </w:t>
      </w:r>
      <w:r>
        <w:rPr>
          <w:rtl w:val="true"/>
        </w:rPr>
        <w:t>השוני מתבטא בכך שאת א</w:t>
      </w:r>
      <w:r>
        <w:rPr>
          <w:rtl w:val="true"/>
        </w:rPr>
        <w:t xml:space="preserve">' </w:t>
      </w:r>
      <w:r>
        <w:rPr>
          <w:rtl w:val="true"/>
        </w:rPr>
        <w:t>הוא בחר לנשק וב</w:t>
      </w:r>
      <w:r>
        <w:rPr>
          <w:rtl w:val="true"/>
        </w:rPr>
        <w:t>-</w:t>
      </w:r>
      <w:r>
        <w:rPr>
          <w:rtl w:val="true"/>
        </w:rPr>
        <w:t>ב</w:t>
      </w:r>
      <w:r>
        <w:rPr>
          <w:rtl w:val="true"/>
        </w:rPr>
        <w:t xml:space="preserve">' </w:t>
      </w:r>
      <w:r>
        <w:rPr>
          <w:rtl w:val="true"/>
        </w:rPr>
        <w:t>הוא בחר לנגוע בכתפה ובצווארה</w:t>
      </w:r>
      <w:r>
        <w:rPr>
          <w:rtl w:val="true"/>
        </w:rPr>
        <w:t xml:space="preserve">. </w:t>
      </w:r>
      <w:r>
        <w:rPr>
          <w:rtl w:val="true"/>
        </w:rPr>
        <w:t>דפוס ההתנהגות של המערער לגבי שתי המתלוננות היה אפוא זהה ומשכך עדותה של כל מתלוננת מהווה תוספת ראייתית נדרשת לגבי רעותה</w:t>
      </w:r>
      <w:r>
        <w:rPr>
          <w:rtl w:val="true"/>
        </w:rPr>
        <w:t xml:space="preserve">. </w:t>
      </w:r>
      <w:r>
        <w:rPr>
          <w:rtl w:val="true"/>
        </w:rPr>
        <w:t>זאת מעבר לעובדה שב</w:t>
      </w:r>
      <w:r>
        <w:rPr>
          <w:rtl w:val="true"/>
        </w:rPr>
        <w:t xml:space="preserve">' </w:t>
      </w:r>
      <w:r>
        <w:rPr>
          <w:rtl w:val="true"/>
        </w:rPr>
        <w:t>סיפרה על כך שא</w:t>
      </w:r>
      <w:r>
        <w:rPr>
          <w:rtl w:val="true"/>
        </w:rPr>
        <w:t xml:space="preserve">' </w:t>
      </w:r>
      <w:r>
        <w:rPr>
          <w:rtl w:val="true"/>
        </w:rPr>
        <w:t>עצמה סיפרה לה שהמערער נגע בה באמצע הלילה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אך כאמור</w:t>
      </w:r>
      <w:r>
        <w:rPr>
          <w:rtl w:val="true"/>
        </w:rPr>
        <w:t xml:space="preserve">, </w:t>
      </w:r>
      <w:r>
        <w:rPr>
          <w:rtl w:val="true"/>
        </w:rPr>
        <w:t>בכך לא הסתפק בית המשפט המחוזי והוא תר אחר ראיות נוספות שיש בכוחן להוות תוספת ראייתית נדרשת לגבי שתי המתלוננות</w:t>
      </w:r>
      <w:r>
        <w:rPr>
          <w:rtl w:val="true"/>
        </w:rPr>
        <w:t xml:space="preserve">. </w:t>
      </w:r>
      <w:r>
        <w:rPr>
          <w:rtl w:val="true"/>
        </w:rPr>
        <w:t>לגבי א</w:t>
      </w:r>
      <w:r>
        <w:rPr>
          <w:rtl w:val="true"/>
        </w:rPr>
        <w:t xml:space="preserve">' </w:t>
      </w:r>
      <w:r>
        <w:rPr>
          <w:rtl w:val="true"/>
        </w:rPr>
        <w:t>מצא בית המשפט סיוע מתוך התרשמותה של הפסיכולוגית שטפלה בה</w:t>
      </w:r>
      <w:r>
        <w:rPr>
          <w:rtl w:val="true"/>
        </w:rPr>
        <w:t xml:space="preserve">. </w:t>
      </w:r>
      <w:r>
        <w:rPr>
          <w:rtl w:val="true"/>
        </w:rPr>
        <w:t xml:space="preserve">ואכן בהודעת הפסיכולוגית מיום </w:t>
      </w:r>
      <w:r>
        <w:rPr/>
        <w:t>7.8.2017</w:t>
      </w:r>
      <w:r>
        <w:rPr>
          <w:rtl w:val="true"/>
        </w:rPr>
        <w:t xml:space="preserve"> (</w:t>
      </w:r>
      <w:r>
        <w:rPr>
          <w:rtl w:val="true"/>
        </w:rPr>
        <w:t>ת</w:t>
      </w:r>
      <w:r>
        <w:rPr>
          <w:rtl w:val="true"/>
        </w:rPr>
        <w:t>/</w:t>
      </w:r>
      <w:r>
        <w:rPr/>
        <w:t>13</w:t>
      </w:r>
      <w:r>
        <w:rPr>
          <w:rtl w:val="true"/>
        </w:rPr>
        <w:t xml:space="preserve">) </w:t>
      </w:r>
      <w:r>
        <w:rPr>
          <w:rtl w:val="true"/>
        </w:rPr>
        <w:t>היא מספרת כי הפגישה עם א</w:t>
      </w:r>
      <w:r>
        <w:rPr>
          <w:rtl w:val="true"/>
        </w:rPr>
        <w:t xml:space="preserve">' </w:t>
      </w:r>
      <w:r>
        <w:rPr>
          <w:rtl w:val="true"/>
        </w:rPr>
        <w:t xml:space="preserve">הייתה מאוד קשה עבורה וטעונה רגשית </w:t>
      </w:r>
      <w:r>
        <w:rPr>
          <w:rtl w:val="true"/>
        </w:rPr>
        <w:t>(</w:t>
      </w:r>
      <w:r>
        <w:rPr>
          <w:rtl w:val="true"/>
        </w:rPr>
        <w:t xml:space="preserve">שורה </w:t>
      </w:r>
      <w:r>
        <w:rPr/>
        <w:t>20</w:t>
      </w:r>
      <w:r>
        <w:rPr>
          <w:rtl w:val="true"/>
        </w:rPr>
        <w:t xml:space="preserve">). </w:t>
      </w:r>
      <w:r>
        <w:rPr>
          <w:rtl w:val="true"/>
        </w:rPr>
        <w:t>היא מאוד פחדה וחששה מלספר על מה שקרה לה ושהדבר יוודע להוריה</w:t>
      </w:r>
      <w:r>
        <w:rPr>
          <w:rtl w:val="true"/>
        </w:rPr>
        <w:t xml:space="preserve">, </w:t>
      </w:r>
      <w:r>
        <w:rPr>
          <w:rtl w:val="true"/>
        </w:rPr>
        <w:t>שכן גילוי החקירה יעמיד אותה או את הוריה בסכנה</w:t>
      </w:r>
      <w:r>
        <w:rPr>
          <w:rtl w:val="true"/>
        </w:rPr>
        <w:t xml:space="preserve">. </w:t>
      </w:r>
      <w:r>
        <w:rPr>
          <w:rtl w:val="true"/>
        </w:rPr>
        <w:t>הפסיכולוגית התרשמה מצד אחד כי מדובר בילדה חייכנית</w:t>
      </w:r>
      <w:r>
        <w:rPr>
          <w:rtl w:val="true"/>
        </w:rPr>
        <w:t xml:space="preserve">, </w:t>
      </w:r>
      <w:r>
        <w:rPr>
          <w:rtl w:val="true"/>
        </w:rPr>
        <w:t xml:space="preserve">אך מצד שני בילדה מאוד עצובה ומאוכזבת מהחיים אשר מצויה בחרדה </w:t>
      </w:r>
      <w:r>
        <w:rPr>
          <w:rtl w:val="true"/>
        </w:rPr>
        <w:t>(</w:t>
      </w:r>
      <w:r>
        <w:rPr>
          <w:rtl w:val="true"/>
        </w:rPr>
        <w:t xml:space="preserve">שורות </w:t>
      </w:r>
      <w:r>
        <w:rPr/>
        <w:t>28-27</w:t>
      </w:r>
      <w:r>
        <w:rPr>
          <w:rtl w:val="true"/>
        </w:rPr>
        <w:t xml:space="preserve">). </w:t>
      </w:r>
      <w:r>
        <w:rPr>
          <w:rtl w:val="true"/>
        </w:rPr>
        <w:t xml:space="preserve">כך באותו אופן ניתן למצוא סיוע בהתרשמותה של העובדת הסוציאלית של הפנימייה במכתבה מיום </w:t>
      </w:r>
      <w:r>
        <w:rPr/>
        <w:t>9.1.2016</w:t>
      </w:r>
      <w:r>
        <w:rPr>
          <w:rtl w:val="true"/>
        </w:rPr>
        <w:t xml:space="preserve"> (</w:t>
      </w:r>
      <w:r>
        <w:rPr>
          <w:rtl w:val="true"/>
        </w:rPr>
        <w:t>ת</w:t>
      </w:r>
      <w:r>
        <w:rPr>
          <w:rtl w:val="true"/>
        </w:rPr>
        <w:t>/</w:t>
      </w:r>
      <w:r>
        <w:rPr/>
        <w:t>12</w:t>
      </w:r>
      <w:r>
        <w:rPr>
          <w:rtl w:val="true"/>
        </w:rPr>
        <w:t xml:space="preserve">) </w:t>
      </w:r>
      <w:r>
        <w:rPr>
          <w:rtl w:val="true"/>
        </w:rPr>
        <w:t>המופנה ללשכה לשירותים חברתיים בירושלים</w:t>
      </w:r>
      <w:r>
        <w:rPr>
          <w:rtl w:val="true"/>
        </w:rPr>
        <w:t xml:space="preserve">, </w:t>
      </w:r>
      <w:r>
        <w:rPr>
          <w:rtl w:val="true"/>
        </w:rPr>
        <w:t xml:space="preserve">מכתב שלא נכתב במסגרת החקירה המשטרתית אלא </w:t>
      </w:r>
      <w:r>
        <w:rPr>
          <w:rtl w:val="true"/>
        </w:rPr>
        <w:t>"</w:t>
      </w:r>
      <w:r>
        <w:rPr>
          <w:rtl w:val="true"/>
        </w:rPr>
        <w:t>בזמן אמת</w:t>
      </w:r>
      <w:r>
        <w:rPr>
          <w:rtl w:val="true"/>
        </w:rPr>
        <w:t xml:space="preserve">" </w:t>
      </w:r>
      <w:r>
        <w:rPr>
          <w:rtl w:val="true"/>
        </w:rPr>
        <w:t>ובו מציינת העובדת הסוציאלית כי לאורך כל השיחה שהיא קיימה עם א</w:t>
      </w:r>
      <w:r>
        <w:rPr>
          <w:rtl w:val="true"/>
        </w:rPr>
        <w:t xml:space="preserve">', </w:t>
      </w:r>
      <w:r>
        <w:rPr>
          <w:rtl w:val="true"/>
        </w:rPr>
        <w:t>א</w:t>
      </w:r>
      <w:r>
        <w:rPr>
          <w:rtl w:val="true"/>
        </w:rPr>
        <w:t xml:space="preserve">' </w:t>
      </w:r>
      <w:r>
        <w:rPr>
          <w:rtl w:val="true"/>
        </w:rPr>
        <w:t xml:space="preserve">הייתה </w:t>
      </w:r>
      <w:r>
        <w:rPr>
          <w:rtl w:val="true"/>
        </w:rPr>
        <w:t>"</w:t>
      </w:r>
      <w:r>
        <w:rPr>
          <w:rtl w:val="true"/>
        </w:rPr>
        <w:t>מבוהלת ובקשה לא לספר את הדבר לאף אחד</w:t>
      </w:r>
      <w:r>
        <w:rPr>
          <w:rtl w:val="true"/>
        </w:rPr>
        <w:t xml:space="preserve">, </w:t>
      </w:r>
      <w:r>
        <w:rPr>
          <w:rtl w:val="true"/>
        </w:rPr>
        <w:t>כיוון שהיא חוששת שבמידה והדבר יתגלה</w:t>
      </w:r>
      <w:r>
        <w:rPr>
          <w:rtl w:val="true"/>
        </w:rPr>
        <w:t xml:space="preserve">, </w:t>
      </w:r>
      <w:r>
        <w:rPr>
          <w:rtl w:val="true"/>
        </w:rPr>
        <w:t xml:space="preserve">המשפחה </w:t>
      </w:r>
      <w:r>
        <w:rPr>
          <w:rtl w:val="true"/>
        </w:rPr>
        <w:t>(</w:t>
      </w:r>
      <w:r>
        <w:rPr>
          <w:rtl w:val="true"/>
        </w:rPr>
        <w:t>מצד האב</w:t>
      </w:r>
      <w:r>
        <w:rPr>
          <w:rtl w:val="true"/>
        </w:rPr>
        <w:t xml:space="preserve">) </w:t>
      </w:r>
      <w:r>
        <w:rPr>
          <w:rtl w:val="true"/>
        </w:rPr>
        <w:t xml:space="preserve">עלולה לרצוח את </w:t>
      </w:r>
      <w:r>
        <w:rPr>
          <w:rtl w:val="true"/>
        </w:rPr>
        <w:t>[</w:t>
      </w:r>
      <w:r>
        <w:rPr>
          <w:rtl w:val="true"/>
        </w:rPr>
        <w:t>המערער</w:t>
      </w:r>
      <w:r>
        <w:rPr>
          <w:rtl w:val="true"/>
        </w:rPr>
        <w:t xml:space="preserve">]". </w:t>
      </w:r>
      <w:r>
        <w:rPr>
          <w:rtl w:val="true"/>
        </w:rPr>
        <w:t xml:space="preserve">דברים דומים גם עולים מעדותה של העובדת הסוציאלית בעת חקירתה מיום </w:t>
      </w:r>
      <w:r>
        <w:rPr/>
        <w:t>7.8.2017</w:t>
      </w:r>
      <w:r>
        <w:rPr>
          <w:rtl w:val="true"/>
        </w:rPr>
        <w:t xml:space="preserve"> </w:t>
      </w:r>
      <w:r>
        <w:rPr>
          <w:rtl w:val="true"/>
        </w:rPr>
        <w:t xml:space="preserve">במשטרה </w:t>
      </w:r>
      <w:r>
        <w:rPr>
          <w:rtl w:val="true"/>
        </w:rPr>
        <w:t>(</w:t>
      </w:r>
      <w:r>
        <w:rPr>
          <w:rtl w:val="true"/>
        </w:rPr>
        <w:t>ת</w:t>
      </w:r>
      <w:r>
        <w:rPr>
          <w:rtl w:val="true"/>
        </w:rPr>
        <w:t>/</w:t>
      </w:r>
      <w:r>
        <w:rPr/>
        <w:t>11</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ראיות מסוג זה מהוות סיוע משמעותי לעדותה של א</w:t>
      </w:r>
      <w:r>
        <w:rPr>
          <w:rtl w:val="true"/>
        </w:rPr>
        <w:t xml:space="preserve">' </w:t>
      </w:r>
      <w:r>
        <w:rPr>
          <w:rtl w:val="true"/>
        </w:rPr>
        <w:t>שנמסרה לפני חוקרת הילדים</w:t>
      </w:r>
      <w:r>
        <w:rPr>
          <w:rtl w:val="true"/>
        </w:rPr>
        <w:t xml:space="preserve">. </w:t>
      </w:r>
      <w:r>
        <w:rPr>
          <w:rtl w:val="true"/>
        </w:rPr>
        <w:t xml:space="preserve">אכן </w:t>
      </w:r>
      <w:r>
        <w:rPr>
          <w:rtl w:val="true"/>
        </w:rPr>
        <w:t>הסיוע הדרוש לעדותו של קטין בפני חוקר ילדים</w:t>
      </w:r>
      <w:r>
        <w:rPr>
          <w:rtl w:val="true"/>
        </w:rPr>
        <w:t xml:space="preserve">, </w:t>
      </w:r>
      <w:r>
        <w:rPr>
          <w:rtl w:val="true"/>
        </w:rPr>
        <w:t>צריך להיות מהותי ולא סיוע טכני גרידא</w:t>
      </w:r>
      <w:r>
        <w:rPr>
          <w:rtl w:val="true"/>
        </w:rPr>
        <w:t xml:space="preserve">. </w:t>
      </w:r>
      <w:r>
        <w:rPr>
          <w:rtl w:val="true"/>
        </w:rPr>
        <w:t>יחד עם זאת</w:t>
      </w:r>
      <w:r>
        <w:rPr>
          <w:rtl w:val="true"/>
        </w:rPr>
        <w:t xml:space="preserve">, </w:t>
      </w:r>
      <w:r>
        <w:rPr>
          <w:rtl w:val="true"/>
        </w:rPr>
        <w:t>כפי שנאמר ב</w:t>
      </w:r>
      <w:hyperlink r:id="rId10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2686/15</w:t>
        </w:r>
      </w:hyperlink>
      <w:r>
        <w:rPr>
          <w:rtl w:val="true"/>
        </w:rPr>
        <w:t xml:space="preserve"> </w:t>
      </w:r>
      <w:r>
        <w:rPr>
          <w:rFonts w:ascii="Miriam" w:hAnsi="Miriam" w:cs="Miriam"/>
          <w:spacing w:val="0"/>
          <w:szCs w:val="24"/>
          <w:rtl w:val="true"/>
        </w:rPr>
        <w:t>בנטו נ</w:t>
      </w:r>
      <w:r>
        <w:rPr>
          <w:rFonts w:cs="Miriam" w:ascii="Miriam" w:hAnsi="Miriam"/>
          <w:spacing w:val="0"/>
          <w:szCs w:val="24"/>
          <w:rtl w:val="true"/>
        </w:rPr>
        <w:t xml:space="preserve">' </w:t>
      </w:r>
      <w:r>
        <w:rPr>
          <w:rFonts w:ascii="Miriam" w:hAnsi="Miriam" w:cs="Miriam"/>
          <w:spacing w:val="0"/>
          <w:szCs w:val="24"/>
          <w:rtl w:val="true"/>
        </w:rPr>
        <w:t>מדינת 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5.3.2017</w:t>
      </w:r>
      <w:r>
        <w:rPr>
          <w:rtl w:val="true"/>
        </w:rPr>
        <w:t>):</w:t>
      </w:r>
    </w:p>
    <w:p>
      <w:pPr>
        <w:pStyle w:val="Ruller41"/>
        <w:ind w:end="0"/>
        <w:jc w:val="both"/>
        <w:rPr/>
      </w:pPr>
      <w:r>
        <w:rPr>
          <w:rtl w:val="true"/>
        </w:rPr>
      </w:r>
    </w:p>
    <w:p>
      <w:pPr>
        <w:pStyle w:val="Ruller42"/>
        <w:numPr>
          <w:ilvl w:val="0"/>
          <w:numId w:val="0"/>
        </w:numPr>
        <w:spacing w:lineRule="auto" w:line="240"/>
        <w:ind w:hanging="1440" w:start="1440" w:end="1276"/>
        <w:jc w:val="both"/>
        <w:rPr/>
      </w:pPr>
      <w:r>
        <w:rPr>
          <w:rtl w:val="true"/>
        </w:rPr>
        <w:tab/>
        <w:tab/>
      </w:r>
      <w:r>
        <w:rPr>
          <w:rtl w:val="true"/>
        </w:rPr>
        <w:t>"</w:t>
      </w:r>
      <w:r>
        <w:rPr>
          <w:rtl w:val="true"/>
        </w:rPr>
        <w:t>משקלה הראייתי של ראיית הסיוע עומד ביחס הפוך למשקלה של הראיה הטעונה סיוע</w:t>
      </w:r>
      <w:r>
        <w:rPr>
          <w:rtl w:val="true"/>
        </w:rPr>
        <w:t xml:space="preserve">, </w:t>
      </w:r>
      <w:r>
        <w:rPr>
          <w:rtl w:val="true"/>
        </w:rPr>
        <w:t xml:space="preserve">בבחינת </w:t>
      </w:r>
      <w:r>
        <w:rPr>
          <w:rtl w:val="true"/>
        </w:rPr>
        <w:t>"</w:t>
      </w:r>
      <w:r>
        <w:rPr>
          <w:rFonts w:ascii="Miriam" w:hAnsi="Miriam" w:cs="Miriam"/>
          <w:spacing w:val="0"/>
          <w:szCs w:val="24"/>
          <w:rtl w:val="true"/>
        </w:rPr>
        <w:t>מקבילית כוחות</w:t>
      </w:r>
      <w:r>
        <w:rPr>
          <w:rtl w:val="true"/>
        </w:rPr>
        <w:t xml:space="preserve">". </w:t>
      </w:r>
      <w:r>
        <w:rPr>
          <w:rtl w:val="true"/>
        </w:rPr>
        <w:t>היינו</w:t>
      </w:r>
      <w:r>
        <w:rPr>
          <w:rtl w:val="true"/>
        </w:rPr>
        <w:t xml:space="preserve">, </w:t>
      </w:r>
      <w:r>
        <w:rPr>
          <w:rtl w:val="true"/>
        </w:rPr>
        <w:t>ככל שלעדות הטעונה סיוע ניתן משקל רב יותר</w:t>
      </w:r>
      <w:r>
        <w:rPr>
          <w:rtl w:val="true"/>
        </w:rPr>
        <w:t xml:space="preserve">, </w:t>
      </w:r>
      <w:r>
        <w:rPr>
          <w:rtl w:val="true"/>
        </w:rPr>
        <w:t>כך ניתן להסתפק</w:t>
      </w:r>
      <w:r>
        <w:rPr>
          <w:rtl w:val="true"/>
        </w:rPr>
        <w:t xml:space="preserve">, </w:t>
      </w:r>
      <w:r>
        <w:rPr>
          <w:rtl w:val="true"/>
        </w:rPr>
        <w:t>לצורך הרשעת הנאשם</w:t>
      </w:r>
      <w:r>
        <w:rPr>
          <w:rtl w:val="true"/>
        </w:rPr>
        <w:t xml:space="preserve">, </w:t>
      </w:r>
      <w:r>
        <w:rPr>
          <w:rtl w:val="true"/>
        </w:rPr>
        <w:t>בראיית סיוע שמשקלה מועט יותר</w:t>
      </w:r>
      <w:r>
        <w:rPr>
          <w:rtl w:val="true"/>
        </w:rPr>
        <w:t xml:space="preserve"> </w:t>
      </w:r>
      <w:r>
        <w:rPr>
          <w:rtl w:val="true"/>
        </w:rPr>
        <w:t>[...]" (</w:t>
      </w:r>
      <w:r>
        <w:rPr>
          <w:rtl w:val="true"/>
        </w:rPr>
        <w:t>שם</w:t>
      </w:r>
      <w:r>
        <w:rPr>
          <w:rtl w:val="true"/>
        </w:rPr>
        <w:t xml:space="preserve">, </w:t>
      </w:r>
      <w:r>
        <w:rPr>
          <w:rtl w:val="true"/>
        </w:rPr>
        <w:t xml:space="preserve">פסקה </w:t>
      </w:r>
      <w:r>
        <w:rPr/>
        <w:t>53</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ובהמשך הדברים</w:t>
      </w:r>
      <w:r>
        <w:rPr>
          <w:rtl w:val="true"/>
        </w:rPr>
        <w:t>:</w:t>
      </w:r>
    </w:p>
    <w:p>
      <w:pPr>
        <w:pStyle w:val="Ruller41"/>
        <w:ind w:end="0"/>
        <w:jc w:val="both"/>
        <w:rPr/>
      </w:pPr>
      <w:r>
        <w:rPr>
          <w:rtl w:val="true"/>
        </w:rPr>
      </w:r>
    </w:p>
    <w:p>
      <w:pPr>
        <w:pStyle w:val="Ruller41"/>
        <w:spacing w:lineRule="auto" w:line="240"/>
        <w:ind w:hanging="1440" w:start="1440" w:end="1276"/>
        <w:jc w:val="both"/>
        <w:rPr/>
      </w:pPr>
      <w:r>
        <w:rPr>
          <w:rFonts w:cs="FrankRuehl" w:ascii="FrankRuehl" w:hAnsi="FrankRuehl"/>
          <w:sz w:val="28"/>
          <w:rtl w:val="true"/>
        </w:rPr>
        <w:tab/>
        <w:tab/>
      </w:r>
      <w:r>
        <w:rPr>
          <w:rFonts w:cs="FrankRuehl" w:ascii="FrankRuehl" w:hAnsi="FrankRuehl"/>
          <w:sz w:val="28"/>
          <w:rtl w:val="true"/>
        </w:rPr>
        <w:t>"</w:t>
      </w:r>
      <w:r>
        <w:rPr>
          <w:rFonts w:ascii="FrankRuehl" w:hAnsi="FrankRuehl"/>
          <w:sz w:val="28"/>
          <w:sz w:val="28"/>
          <w:rtl w:val="true"/>
        </w:rPr>
        <w:t>הלכה פסוקה היא</w:t>
      </w:r>
      <w:r>
        <w:rPr>
          <w:rFonts w:cs="FrankRuehl" w:ascii="FrankRuehl" w:hAnsi="FrankRuehl"/>
          <w:sz w:val="28"/>
          <w:rtl w:val="true"/>
        </w:rPr>
        <w:t xml:space="preserve">, </w:t>
      </w:r>
      <w:r>
        <w:rPr>
          <w:rFonts w:ascii="FrankRuehl" w:hAnsi="FrankRuehl"/>
          <w:sz w:val="28"/>
          <w:sz w:val="28"/>
          <w:rtl w:val="true"/>
        </w:rPr>
        <w:t>כי מצבו הנפשי של קורבן לעבירת מין</w:t>
      </w:r>
      <w:r>
        <w:rPr>
          <w:rFonts w:cs="FrankRuehl" w:ascii="FrankRuehl" w:hAnsi="FrankRuehl"/>
          <w:sz w:val="28"/>
          <w:rtl w:val="true"/>
        </w:rPr>
        <w:t xml:space="preserve">, </w:t>
      </w:r>
      <w:r>
        <w:rPr>
          <w:rFonts w:ascii="FrankRuehl" w:hAnsi="FrankRuehl"/>
          <w:sz w:val="28"/>
          <w:sz w:val="28"/>
          <w:rtl w:val="true"/>
        </w:rPr>
        <w:t>בסמוך לאירוע הנטען או בשעה שהוא נדרש להתייחס לאירוע זה</w:t>
      </w:r>
      <w:r>
        <w:rPr>
          <w:rFonts w:cs="FrankRuehl" w:ascii="FrankRuehl" w:hAnsi="FrankRuehl"/>
          <w:sz w:val="28"/>
          <w:rtl w:val="true"/>
        </w:rPr>
        <w:t xml:space="preserve">, </w:t>
      </w:r>
      <w:r>
        <w:rPr>
          <w:rFonts w:ascii="FrankRuehl" w:hAnsi="FrankRuehl"/>
          <w:sz w:val="28"/>
          <w:sz w:val="28"/>
          <w:rtl w:val="true"/>
        </w:rPr>
        <w:t xml:space="preserve">יכול לשמש כראיה אובייקטיבית שיש בה כדי לסייע לעדותו </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הטעם לכך הינו</w:t>
      </w:r>
      <w:r>
        <w:rPr>
          <w:rFonts w:cs="FrankRuehl" w:ascii="FrankRuehl" w:hAnsi="FrankRuehl"/>
          <w:sz w:val="28"/>
          <w:rtl w:val="true"/>
        </w:rPr>
        <w:t xml:space="preserve">, </w:t>
      </w:r>
      <w:r>
        <w:rPr>
          <w:rFonts w:ascii="FrankRuehl" w:hAnsi="FrankRuehl"/>
          <w:sz w:val="28"/>
          <w:sz w:val="28"/>
          <w:rtl w:val="true"/>
        </w:rPr>
        <w:t>כי מצבו הנפשי של קורבן העבירה אינו נתון לשליטתו</w:t>
      </w:r>
      <w:r>
        <w:rPr>
          <w:rFonts w:cs="FrankRuehl" w:ascii="FrankRuehl" w:hAnsi="FrankRuehl"/>
          <w:sz w:val="28"/>
          <w:rtl w:val="true"/>
        </w:rPr>
        <w:t xml:space="preserve">, </w:t>
      </w:r>
      <w:r>
        <w:rPr>
          <w:rFonts w:ascii="FrankRuehl" w:hAnsi="FrankRuehl"/>
          <w:sz w:val="28"/>
          <w:sz w:val="28"/>
          <w:rtl w:val="true"/>
        </w:rPr>
        <w:t>ולפיכך הוא נחשב כראיה ממקור עצמאי וחיצוני לעד</w:t>
      </w:r>
      <w:r>
        <w:rPr>
          <w:rFonts w:cs="FrankRuehl" w:ascii="FrankRuehl" w:hAnsi="FrankRuehl"/>
          <w:sz w:val="28"/>
          <w:rtl w:val="true"/>
        </w:rPr>
        <w:t xml:space="preserve">, </w:t>
      </w:r>
      <w:r>
        <w:rPr>
          <w:rFonts w:ascii="FrankRuehl" w:hAnsi="FrankRuehl"/>
          <w:sz w:val="28"/>
          <w:sz w:val="28"/>
          <w:rtl w:val="true"/>
        </w:rPr>
        <w:t>שעדותו טעונה סיוע</w:t>
      </w:r>
      <w:r>
        <w:rPr>
          <w:rFonts w:cs="FrankRuehl" w:ascii="FrankRuehl" w:hAnsi="FrankRuehl"/>
          <w:sz w:val="28"/>
          <w:rtl w:val="true"/>
        </w:rPr>
        <w:t>."</w:t>
      </w:r>
      <w:r>
        <w:rPr>
          <w:rtl w:val="true"/>
        </w:rPr>
        <w:t xml:space="preserve"> (</w:t>
      </w:r>
      <w:r>
        <w:rPr>
          <w:rtl w:val="true"/>
        </w:rPr>
        <w:t>שם</w:t>
      </w:r>
      <w:r>
        <w:rPr>
          <w:rtl w:val="true"/>
        </w:rPr>
        <w:t xml:space="preserve">, </w:t>
      </w:r>
      <w:r>
        <w:rPr>
          <w:rtl w:val="true"/>
        </w:rPr>
        <w:t>פסקה</w:t>
      </w:r>
      <w:r>
        <w:rPr>
          <w:rFonts w:eastAsia="Arial TUR;Arial" w:cs="Arial TUR;Arial"/>
          <w:rtl w:val="true"/>
        </w:rPr>
        <w:t xml:space="preserve"> </w:t>
      </w:r>
      <w:r>
        <w:rPr/>
        <w:t>55</w:t>
      </w:r>
      <w:r>
        <w:rPr>
          <w:rtl w:val="true"/>
        </w:rPr>
        <w:t>).</w:t>
      </w:r>
    </w:p>
    <w:p>
      <w:pPr>
        <w:pStyle w:val="Ruller42"/>
        <w:numPr>
          <w:ilvl w:val="0"/>
          <w:numId w:val="0"/>
        </w:numPr>
        <w:ind w:hanging="0" w:start="0" w:end="0"/>
        <w:jc w:val="both"/>
        <w:rPr/>
      </w:pPr>
      <w:r>
        <w:rPr>
          <w:rFonts w:eastAsia="Garamond"/>
          <w:rtl w:val="true"/>
        </w:rPr>
        <w:t xml:space="preserve">    </w:t>
      </w:r>
    </w:p>
    <w:p>
      <w:pPr>
        <w:pStyle w:val="Ruller41"/>
        <w:ind w:end="0"/>
        <w:jc w:val="both"/>
        <w:rPr/>
      </w:pPr>
      <w:r>
        <w:rPr>
          <w:rtl w:val="true"/>
        </w:rPr>
        <w:tab/>
      </w:r>
      <w:r>
        <w:rPr>
          <w:rtl w:val="true"/>
        </w:rPr>
        <w:t>על</w:t>
      </w:r>
      <w:r>
        <w:rPr>
          <w:rFonts w:eastAsia="Arial TUR;Arial" w:cs="Arial TUR;Arial"/>
          <w:rtl w:val="true"/>
        </w:rPr>
        <w:t xml:space="preserve"> </w:t>
      </w:r>
      <w:r>
        <w:rPr>
          <w:rtl w:val="true"/>
        </w:rPr>
        <w:t>כן</w:t>
      </w:r>
      <w:r>
        <w:rPr>
          <w:rtl w:val="true"/>
        </w:rPr>
        <w:t xml:space="preserve">, </w:t>
      </w:r>
      <w:r>
        <w:rPr>
          <w:rtl w:val="true"/>
        </w:rPr>
        <w:t>על</w:t>
      </w:r>
      <w:r>
        <w:rPr>
          <w:rFonts w:eastAsia="Arial TUR;Arial" w:cs="Arial TUR;Arial"/>
          <w:rtl w:val="true"/>
        </w:rPr>
        <w:t xml:space="preserve"> </w:t>
      </w:r>
      <w:r>
        <w:rPr>
          <w:rtl w:val="true"/>
        </w:rPr>
        <w:t>פניו</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זה</w:t>
      </w:r>
      <w:r>
        <w:rPr>
          <w:rtl w:val="true"/>
        </w:rPr>
        <w:t xml:space="preserve">, </w:t>
      </w:r>
      <w:r>
        <w:rPr>
          <w:rtl w:val="true"/>
        </w:rPr>
        <w:t>קיימות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מספיקות</w:t>
      </w:r>
      <w:r>
        <w:rPr>
          <w:rFonts w:eastAsia="Arial TUR;Arial" w:cs="Arial TUR;Arial"/>
          <w:rtl w:val="true"/>
        </w:rPr>
        <w:t xml:space="preserve"> </w:t>
      </w:r>
      <w:r>
        <w:rPr>
          <w:rtl w:val="true"/>
        </w:rPr>
        <w:t>המהוות</w:t>
      </w:r>
      <w:r>
        <w:rPr>
          <w:rFonts w:eastAsia="Arial TUR;Arial" w:cs="Arial TUR;Arial"/>
          <w:rtl w:val="true"/>
        </w:rPr>
        <w:t xml:space="preserve"> </w:t>
      </w:r>
      <w:r>
        <w:rPr>
          <w:rtl w:val="true"/>
        </w:rPr>
        <w:t>תוספת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סיוע</w:t>
      </w:r>
      <w:r>
        <w:rPr>
          <w:rFonts w:eastAsia="Arial TUR;Arial" w:cs="Arial TUR;Arial"/>
          <w:rtl w:val="true"/>
        </w:rPr>
        <w:t xml:space="preserve"> </w:t>
      </w:r>
      <w:r>
        <w:rPr>
          <w:rtl w:val="true"/>
        </w:rPr>
        <w:t>לעדותה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w:t>
      </w:r>
      <w:r>
        <w:rPr>
          <w:rtl w:val="true"/>
        </w:rPr>
        <w:t xml:space="preserve">' </w:t>
      </w:r>
      <w:r>
        <w:rPr>
          <w:rtl w:val="true"/>
        </w:rPr>
        <w:t>לפני</w:t>
      </w:r>
      <w:r>
        <w:rPr>
          <w:rFonts w:eastAsia="Arial TUR;Arial" w:cs="Arial TUR;Arial"/>
          <w:rtl w:val="true"/>
        </w:rPr>
        <w:t xml:space="preserve"> </w:t>
      </w:r>
      <w:r>
        <w:rPr>
          <w:rtl w:val="true"/>
        </w:rPr>
        <w:t>חוקרת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w:t>
      </w:r>
      <w:r>
        <w:rPr>
          <w:rtl w:val="true"/>
        </w:rPr>
        <w:t>והשוו</w:t>
      </w:r>
      <w:r>
        <w:rPr>
          <w:rFonts w:eastAsia="Arial TUR;Arial" w:cs="Arial TUR;Arial"/>
          <w:rtl w:val="true"/>
        </w:rPr>
        <w:t xml:space="preserve"> </w:t>
      </w:r>
      <w:r>
        <w:rPr>
          <w:rtl w:val="true"/>
        </w:rPr>
        <w:t>עוד</w:t>
      </w:r>
      <w:r>
        <w:rPr>
          <w:rtl w:val="true"/>
        </w:rPr>
        <w:t xml:space="preserve">: </w:t>
      </w:r>
      <w:hyperlink r:id="rId10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6279/03</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w:t>
      </w:r>
      <w:r>
        <w:rPr/>
        <w:t>5.2.2004</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ולעניינה של ב</w:t>
      </w:r>
      <w:r>
        <w:rPr>
          <w:rtl w:val="true"/>
        </w:rPr>
        <w:t xml:space="preserve">'. </w:t>
      </w:r>
      <w:r>
        <w:rPr>
          <w:rtl w:val="true"/>
        </w:rPr>
        <w:t>מעבר לעדותה של א</w:t>
      </w:r>
      <w:r>
        <w:rPr>
          <w:rtl w:val="true"/>
        </w:rPr>
        <w:t xml:space="preserve">', </w:t>
      </w:r>
      <w:r>
        <w:rPr>
          <w:rtl w:val="true"/>
        </w:rPr>
        <w:t>בית המשפט המחוזי מצא חיזוק לגרסתה במשטרה מכך שהיא החלה את עדותה על אודות מעשיו של המערער כלפיה מבלי שנשאלה על כך דבר</w:t>
      </w:r>
      <w:r>
        <w:rPr>
          <w:rtl w:val="true"/>
        </w:rPr>
        <w:t xml:space="preserve">. </w:t>
      </w:r>
      <w:r>
        <w:rPr>
          <w:rtl w:val="true"/>
        </w:rPr>
        <w:t>זאת על שום שחשבה בתחילה שהיא נקראה למשטרה כדי להעיד רק על תקיפתה של א</w:t>
      </w:r>
      <w:r>
        <w:rPr>
          <w:rtl w:val="true"/>
        </w:rPr>
        <w:t xml:space="preserve">' </w:t>
      </w:r>
      <w:r>
        <w:rPr>
          <w:rtl w:val="true"/>
        </w:rPr>
        <w:t>על ידי המערער ולא על עצמה</w:t>
      </w:r>
      <w:r>
        <w:rPr>
          <w:rtl w:val="true"/>
        </w:rPr>
        <w:t xml:space="preserve">. </w:t>
      </w:r>
      <w:r>
        <w:rPr>
          <w:rtl w:val="true"/>
        </w:rPr>
        <w:t>כמו כן</w:t>
      </w:r>
      <w:r>
        <w:rPr>
          <w:rtl w:val="true"/>
        </w:rPr>
        <w:t xml:space="preserve">, </w:t>
      </w:r>
      <w:r>
        <w:rPr>
          <w:rtl w:val="true"/>
        </w:rPr>
        <w:t>בית המשפט מצא חיזוק לאמיתות גרסתה במשטרה מהצפייה בהקלטת עדותה</w:t>
      </w:r>
      <w:r>
        <w:rPr>
          <w:rtl w:val="true"/>
        </w:rPr>
        <w:t xml:space="preserve">, </w:t>
      </w:r>
      <w:r>
        <w:rPr>
          <w:rtl w:val="true"/>
        </w:rPr>
        <w:t>וכן מעדותו של המערער לגבי עבירת התקיפה</w:t>
      </w:r>
      <w:r>
        <w:rPr>
          <w:rtl w:val="true"/>
        </w:rPr>
        <w:t xml:space="preserve">. </w:t>
      </w:r>
      <w:r>
        <w:rPr>
          <w:rtl w:val="true"/>
        </w:rPr>
        <w:t>כאמור לעיל</w:t>
      </w:r>
      <w:r>
        <w:rPr>
          <w:rtl w:val="true"/>
        </w:rPr>
        <w:t xml:space="preserve">, </w:t>
      </w:r>
      <w:r>
        <w:rPr>
          <w:rtl w:val="true"/>
        </w:rPr>
        <w:t>בכך לא חרג בית המשפט מההלכה הקיימת</w:t>
      </w:r>
      <w:r>
        <w:rPr>
          <w:rtl w:val="true"/>
        </w:rPr>
        <w:t xml:space="preserve">. </w:t>
      </w:r>
      <w:r>
        <w:rPr>
          <w:rtl w:val="true"/>
        </w:rPr>
        <w:t>ואכן</w:t>
      </w:r>
      <w:r>
        <w:rPr>
          <w:rtl w:val="true"/>
        </w:rPr>
        <w:t xml:space="preserve">, </w:t>
      </w:r>
      <w:r>
        <w:rPr>
          <w:rtl w:val="true"/>
        </w:rPr>
        <w:t>כאמור צפייה בהקלטת עדותה של ב</w:t>
      </w:r>
      <w:r>
        <w:rPr>
          <w:rtl w:val="true"/>
        </w:rPr>
        <w:t xml:space="preserve">' </w:t>
      </w:r>
      <w:r>
        <w:rPr>
          <w:rtl w:val="true"/>
        </w:rPr>
        <w:t>במשטרה מותיר רושם כי העדות היא אוטנטית ונמסרה על ידי ב</w:t>
      </w:r>
      <w:r>
        <w:rPr>
          <w:rtl w:val="true"/>
        </w:rPr>
        <w:t xml:space="preserve">' </w:t>
      </w:r>
      <w:r>
        <w:rPr>
          <w:rtl w:val="true"/>
        </w:rPr>
        <w:t>באופן חופשי</w:t>
      </w:r>
      <w:r>
        <w:rPr>
          <w:rtl w:val="true"/>
        </w:rPr>
        <w:t xml:space="preserve">, </w:t>
      </w:r>
      <w:r>
        <w:rPr>
          <w:rtl w:val="true"/>
        </w:rPr>
        <w:t>תוך הבעת קשיים לא מעטים</w:t>
      </w:r>
      <w:r>
        <w:rPr>
          <w:rtl w:val="true"/>
        </w:rPr>
        <w:t xml:space="preserve">. </w:t>
      </w:r>
      <w:r>
        <w:rPr>
          <w:rtl w:val="true"/>
        </w:rPr>
        <w:t>על פניו</w:t>
      </w:r>
      <w:r>
        <w:rPr>
          <w:rtl w:val="true"/>
        </w:rPr>
        <w:t xml:space="preserve">, </w:t>
      </w:r>
      <w:r>
        <w:rPr>
          <w:rtl w:val="true"/>
        </w:rPr>
        <w:t>קשה להלום את הטענה כי גרסה זו נמסרה על ידה רק כתוצאה מהשפעה פסולה על ידי המשטרה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כמו כן</w:t>
      </w:r>
      <w:r>
        <w:rPr>
          <w:rtl w:val="true"/>
        </w:rPr>
        <w:t xml:space="preserve">, </w:t>
      </w:r>
      <w:r>
        <w:rPr>
          <w:rtl w:val="true"/>
        </w:rPr>
        <w:t>כפי שקבע בית המשפט המחוזי</w:t>
      </w:r>
      <w:r>
        <w:rPr>
          <w:rtl w:val="true"/>
        </w:rPr>
        <w:t xml:space="preserve">, </w:t>
      </w:r>
      <w:r>
        <w:rPr>
          <w:rtl w:val="true"/>
        </w:rPr>
        <w:t>עיון בגרסת המערער אינו מותיר רושם שהיא גרסת אמת</w:t>
      </w:r>
      <w:r>
        <w:rPr>
          <w:rtl w:val="true"/>
        </w:rPr>
        <w:t xml:space="preserve">. </w:t>
      </w:r>
      <w:r>
        <w:rPr>
          <w:rtl w:val="true"/>
        </w:rPr>
        <w:t xml:space="preserve">בחקירתו במשטרה מיום </w:t>
      </w:r>
      <w:r>
        <w:rPr/>
        <w:t>24.7.2017</w:t>
      </w:r>
      <w:r>
        <w:rPr>
          <w:rtl w:val="true"/>
        </w:rPr>
        <w:t xml:space="preserve"> (</w:t>
      </w:r>
      <w:r>
        <w:rPr>
          <w:rtl w:val="true"/>
        </w:rPr>
        <w:t>ת</w:t>
      </w:r>
      <w:r>
        <w:rPr>
          <w:rtl w:val="true"/>
        </w:rPr>
        <w:t>/</w:t>
      </w:r>
      <w:r>
        <w:rPr/>
        <w:t>1</w:t>
      </w:r>
      <w:r>
        <w:rPr>
          <w:rtl w:val="true"/>
        </w:rPr>
        <w:t xml:space="preserve"> </w:t>
      </w:r>
      <w:r>
        <w:rPr>
          <w:rtl w:val="true"/>
        </w:rPr>
        <w:t>במוצגים</w:t>
      </w:r>
      <w:r>
        <w:rPr>
          <w:rtl w:val="true"/>
        </w:rPr>
        <w:t xml:space="preserve">) </w:t>
      </w:r>
      <w:r>
        <w:rPr>
          <w:rtl w:val="true"/>
        </w:rPr>
        <w:t>הוא בחר להכחיש באופן גורף כל קשר לביצוע המעשים עד שהוא הכחיש כי אי פעם ישן בביתה של א</w:t>
      </w:r>
      <w:r>
        <w:rPr>
          <w:rtl w:val="true"/>
        </w:rPr>
        <w:t>' (</w:t>
      </w:r>
      <w:r>
        <w:rPr>
          <w:rtl w:val="true"/>
        </w:rPr>
        <w:t xml:space="preserve">שורות </w:t>
      </w:r>
      <w:r>
        <w:rPr/>
        <w:t>80</w:t>
      </w:r>
      <w:r>
        <w:rPr>
          <w:rtl w:val="true"/>
        </w:rPr>
        <w:t xml:space="preserve">, </w:t>
      </w:r>
      <w:r>
        <w:rPr/>
        <w:t>167</w:t>
      </w:r>
      <w:r>
        <w:rPr>
          <w:rtl w:val="true"/>
        </w:rPr>
        <w:t xml:space="preserve">), </w:t>
      </w:r>
      <w:r>
        <w:rPr>
          <w:rtl w:val="true"/>
        </w:rPr>
        <w:t>גרסה שעל פניה קשה עד למאוד לאמצה</w:t>
      </w:r>
      <w:r>
        <w:rPr>
          <w:rtl w:val="true"/>
        </w:rPr>
        <w:t xml:space="preserve">, </w:t>
      </w:r>
      <w:r>
        <w:rPr>
          <w:rtl w:val="true"/>
        </w:rPr>
        <w:t xml:space="preserve">שעה שהוא עצמו אישר בחקירתו השנייה מיום </w:t>
      </w:r>
      <w:r>
        <w:rPr/>
        <w:t>27.7.2017</w:t>
      </w:r>
      <w:r>
        <w:rPr>
          <w:rtl w:val="true"/>
        </w:rPr>
        <w:t xml:space="preserve"> (</w:t>
      </w:r>
      <w:r>
        <w:rPr>
          <w:rtl w:val="true"/>
        </w:rPr>
        <w:t>ת</w:t>
      </w:r>
      <w:r>
        <w:rPr>
          <w:rtl w:val="true"/>
        </w:rPr>
        <w:t>/</w:t>
      </w:r>
      <w:r>
        <w:rPr/>
        <w:t>2</w:t>
      </w:r>
      <w:r>
        <w:rPr>
          <w:rtl w:val="true"/>
        </w:rPr>
        <w:t xml:space="preserve">) </w:t>
      </w:r>
      <w:r>
        <w:rPr>
          <w:rtl w:val="true"/>
        </w:rPr>
        <w:t xml:space="preserve">שהיה ישן שם בסלון הבית </w:t>
      </w:r>
      <w:r>
        <w:rPr>
          <w:rtl w:val="true"/>
        </w:rPr>
        <w:t>(</w:t>
      </w:r>
      <w:r>
        <w:rPr>
          <w:rtl w:val="true"/>
        </w:rPr>
        <w:t xml:space="preserve">שורות </w:t>
      </w:r>
      <w:r>
        <w:rPr/>
        <w:t>31-26</w:t>
      </w:r>
      <w:r>
        <w:rPr>
          <w:rtl w:val="true"/>
        </w:rPr>
        <w:t xml:space="preserve">). </w:t>
      </w:r>
      <w:r>
        <w:rPr>
          <w:rtl w:val="true"/>
        </w:rPr>
        <w:t>כמו כן</w:t>
      </w:r>
      <w:r>
        <w:rPr>
          <w:rtl w:val="true"/>
        </w:rPr>
        <w:t xml:space="preserve">, </w:t>
      </w:r>
      <w:r>
        <w:rPr>
          <w:rtl w:val="true"/>
        </w:rPr>
        <w:t>הוא הודה בחקירתו השנייה שהיכה את ב</w:t>
      </w:r>
      <w:r>
        <w:rPr>
          <w:rtl w:val="true"/>
        </w:rPr>
        <w:t xml:space="preserve">' </w:t>
      </w:r>
      <w:r>
        <w:rPr>
          <w:rtl w:val="true"/>
        </w:rPr>
        <w:t xml:space="preserve">באמצעות מקל </w:t>
      </w:r>
      <w:r>
        <w:rPr>
          <w:rtl w:val="true"/>
        </w:rPr>
        <w:t>(</w:t>
      </w:r>
      <w:r>
        <w:rPr>
          <w:rtl w:val="true"/>
        </w:rPr>
        <w:t xml:space="preserve">שורות </w:t>
      </w:r>
      <w:r>
        <w:rPr/>
        <w:t>272-266</w:t>
      </w:r>
      <w:r>
        <w:rPr>
          <w:rtl w:val="true"/>
        </w:rPr>
        <w:t xml:space="preserve">). </w:t>
      </w:r>
      <w:r>
        <w:rPr>
          <w:rtl w:val="true"/>
        </w:rPr>
        <w:t xml:space="preserve">וכך גם במסגרת הודעתו מיום </w:t>
      </w:r>
      <w:r>
        <w:rPr/>
        <w:t>1.8.2017</w:t>
      </w:r>
      <w:r>
        <w:rPr>
          <w:rtl w:val="true"/>
        </w:rPr>
        <w:t xml:space="preserve"> (</w:t>
      </w:r>
      <w:r>
        <w:rPr>
          <w:rtl w:val="true"/>
        </w:rPr>
        <w:t>ת</w:t>
      </w:r>
      <w:r>
        <w:rPr>
          <w:rtl w:val="true"/>
        </w:rPr>
        <w:t>/</w:t>
      </w:r>
      <w:r>
        <w:rPr/>
        <w:t>3</w:t>
      </w:r>
      <w:r>
        <w:rPr>
          <w:rtl w:val="true"/>
        </w:rPr>
        <w:t xml:space="preserve"> </w:t>
      </w:r>
      <w:r>
        <w:rPr>
          <w:rtl w:val="true"/>
        </w:rPr>
        <w:t>במוצגים</w:t>
      </w:r>
      <w:r>
        <w:rPr>
          <w:rtl w:val="true"/>
        </w:rPr>
        <w:t xml:space="preserve">, </w:t>
      </w:r>
      <w:r>
        <w:rPr>
          <w:rtl w:val="true"/>
        </w:rPr>
        <w:t xml:space="preserve">שורה </w:t>
      </w:r>
      <w:r>
        <w:rPr/>
        <w:t>79</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בחקירתו הנגדית של המערער בבית המשפט</w:t>
      </w:r>
      <w:r>
        <w:rPr>
          <w:rtl w:val="true"/>
        </w:rPr>
        <w:t xml:space="preserve">, </w:t>
      </w:r>
      <w:r>
        <w:rPr>
          <w:rtl w:val="true"/>
        </w:rPr>
        <w:t>אשר רוב רובה סב סביב מקום לינתו בקרבת המתלוננות</w:t>
      </w:r>
      <w:r>
        <w:rPr>
          <w:rtl w:val="true"/>
        </w:rPr>
        <w:t xml:space="preserve">, </w:t>
      </w:r>
      <w:r>
        <w:rPr>
          <w:rtl w:val="true"/>
        </w:rPr>
        <w:t>טען המערער כי א</w:t>
      </w:r>
      <w:r>
        <w:rPr>
          <w:rtl w:val="true"/>
        </w:rPr>
        <w:t xml:space="preserve">' </w:t>
      </w:r>
      <w:r>
        <w:rPr>
          <w:rtl w:val="true"/>
        </w:rPr>
        <w:t xml:space="preserve">מדמיינת שהרביץ לה כשהייתה קטנה וכיום היא נוקמת בו </w:t>
      </w:r>
      <w:r>
        <w:rPr>
          <w:rtl w:val="true"/>
        </w:rPr>
        <w:t>(</w:t>
      </w:r>
      <w:r>
        <w:rPr>
          <w:rtl w:val="true"/>
        </w:rPr>
        <w:t>עמ</w:t>
      </w:r>
      <w:r>
        <w:rPr>
          <w:rtl w:val="true"/>
        </w:rPr>
        <w:t xml:space="preserve">' </w:t>
      </w:r>
      <w:r>
        <w:rPr/>
        <w:t>298</w:t>
      </w:r>
      <w:r>
        <w:rPr>
          <w:rtl w:val="true"/>
        </w:rPr>
        <w:t xml:space="preserve">, </w:t>
      </w:r>
      <w:r>
        <w:rPr>
          <w:rtl w:val="true"/>
        </w:rPr>
        <w:t xml:space="preserve">שורה </w:t>
      </w:r>
      <w:r>
        <w:rPr/>
        <w:t>16</w:t>
      </w:r>
      <w:r>
        <w:rPr>
          <w:rtl w:val="true"/>
        </w:rPr>
        <w:t xml:space="preserve"> </w:t>
      </w:r>
      <w:r>
        <w:rPr>
          <w:rtl w:val="true"/>
        </w:rPr>
        <w:t>לפרוטוקול</w:t>
      </w:r>
      <w:r>
        <w:rPr>
          <w:rtl w:val="true"/>
        </w:rPr>
        <w:t xml:space="preserve">). </w:t>
      </w:r>
      <w:r>
        <w:rPr>
          <w:rtl w:val="true"/>
        </w:rPr>
        <w:t>בקשר לכך שישן באותו בית שבו ישנה א</w:t>
      </w:r>
      <w:r>
        <w:rPr>
          <w:rtl w:val="true"/>
        </w:rPr>
        <w:t xml:space="preserve">', </w:t>
      </w:r>
      <w:r>
        <w:rPr>
          <w:rtl w:val="true"/>
        </w:rPr>
        <w:t>טען כי לא ישן מעולם בבית באותה שכונה בה מצוי ביתה של א</w:t>
      </w:r>
      <w:r>
        <w:rPr>
          <w:rtl w:val="true"/>
        </w:rPr>
        <w:t>' (</w:t>
      </w:r>
      <w:r>
        <w:rPr>
          <w:rtl w:val="true"/>
        </w:rPr>
        <w:t>עמ</w:t>
      </w:r>
      <w:r>
        <w:rPr>
          <w:rtl w:val="true"/>
        </w:rPr>
        <w:t xml:space="preserve">' </w:t>
      </w:r>
      <w:r>
        <w:rPr/>
        <w:t>301</w:t>
      </w:r>
      <w:r>
        <w:rPr>
          <w:rtl w:val="true"/>
        </w:rPr>
        <w:t xml:space="preserve">, </w:t>
      </w:r>
      <w:r>
        <w:rPr>
          <w:rtl w:val="true"/>
        </w:rPr>
        <w:t xml:space="preserve">שורה </w:t>
      </w:r>
      <w:r>
        <w:rPr/>
        <w:t>6</w:t>
      </w:r>
      <w:r>
        <w:rPr>
          <w:rtl w:val="true"/>
        </w:rPr>
        <w:t xml:space="preserve">; </w:t>
      </w:r>
      <w:r>
        <w:rPr>
          <w:rtl w:val="true"/>
        </w:rPr>
        <w:t>עמ</w:t>
      </w:r>
      <w:r>
        <w:rPr>
          <w:rtl w:val="true"/>
        </w:rPr>
        <w:t xml:space="preserve">' </w:t>
      </w:r>
      <w:r>
        <w:rPr/>
        <w:t>304</w:t>
      </w:r>
      <w:r>
        <w:rPr>
          <w:rtl w:val="true"/>
        </w:rPr>
        <w:t xml:space="preserve">, </w:t>
      </w:r>
      <w:r>
        <w:rPr>
          <w:rtl w:val="true"/>
        </w:rPr>
        <w:t xml:space="preserve">שורה </w:t>
      </w:r>
      <w:r>
        <w:rPr/>
        <w:t>7</w:t>
      </w:r>
      <w:r>
        <w:rPr>
          <w:rtl w:val="true"/>
        </w:rPr>
        <w:t xml:space="preserve">; </w:t>
      </w:r>
      <w:r>
        <w:rPr>
          <w:rtl w:val="true"/>
        </w:rPr>
        <w:t>עמ</w:t>
      </w:r>
      <w:r>
        <w:rPr>
          <w:rtl w:val="true"/>
        </w:rPr>
        <w:t xml:space="preserve">' </w:t>
      </w:r>
      <w:r>
        <w:rPr/>
        <w:t>308</w:t>
      </w:r>
      <w:r>
        <w:rPr>
          <w:rtl w:val="true"/>
        </w:rPr>
        <w:t xml:space="preserve">, </w:t>
      </w:r>
      <w:r>
        <w:rPr>
          <w:rtl w:val="true"/>
        </w:rPr>
        <w:t xml:space="preserve">שורה </w:t>
      </w:r>
      <w:r>
        <w:rPr/>
        <w:t>30</w:t>
      </w:r>
      <w:r>
        <w:rPr>
          <w:rtl w:val="true"/>
        </w:rPr>
        <w:t xml:space="preserve">), </w:t>
      </w:r>
      <w:r>
        <w:rPr>
          <w:rtl w:val="true"/>
        </w:rPr>
        <w:t xml:space="preserve">אלא בבית בשכונות אחרות </w:t>
      </w:r>
      <w:r>
        <w:rPr>
          <w:rtl w:val="true"/>
        </w:rPr>
        <w:t>(</w:t>
      </w:r>
      <w:r>
        <w:rPr>
          <w:rtl w:val="true"/>
        </w:rPr>
        <w:t>שם</w:t>
      </w:r>
      <w:r>
        <w:rPr>
          <w:rtl w:val="true"/>
        </w:rPr>
        <w:t xml:space="preserve">, </w:t>
      </w:r>
      <w:r>
        <w:rPr>
          <w:rtl w:val="true"/>
        </w:rPr>
        <w:t xml:space="preserve">שורה </w:t>
      </w:r>
      <w:r>
        <w:rPr/>
        <w:t>22</w:t>
      </w:r>
      <w:r>
        <w:rPr>
          <w:rtl w:val="true"/>
        </w:rPr>
        <w:t xml:space="preserve">; </w:t>
      </w:r>
      <w:r>
        <w:rPr>
          <w:rtl w:val="true"/>
        </w:rPr>
        <w:t>עמ</w:t>
      </w:r>
      <w:r>
        <w:rPr>
          <w:rtl w:val="true"/>
        </w:rPr>
        <w:t xml:space="preserve">' </w:t>
      </w:r>
      <w:r>
        <w:rPr/>
        <w:t>308</w:t>
      </w:r>
      <w:r>
        <w:rPr>
          <w:rtl w:val="true"/>
        </w:rPr>
        <w:t xml:space="preserve">, </w:t>
      </w:r>
      <w:r>
        <w:rPr>
          <w:rtl w:val="true"/>
        </w:rPr>
        <w:t xml:space="preserve">שורה </w:t>
      </w:r>
      <w:r>
        <w:rPr/>
        <w:t>28</w:t>
      </w:r>
      <w:r>
        <w:rPr>
          <w:rtl w:val="true"/>
        </w:rPr>
        <w:t xml:space="preserve">; </w:t>
      </w:r>
      <w:r>
        <w:rPr>
          <w:rtl w:val="true"/>
        </w:rPr>
        <w:t xml:space="preserve">עמוד </w:t>
      </w:r>
      <w:r>
        <w:rPr/>
        <w:t>311</w:t>
      </w:r>
      <w:r>
        <w:rPr>
          <w:rtl w:val="true"/>
        </w:rPr>
        <w:t xml:space="preserve">, </w:t>
      </w:r>
      <w:r>
        <w:rPr>
          <w:rtl w:val="true"/>
        </w:rPr>
        <w:t xml:space="preserve">שורה </w:t>
      </w:r>
      <w:r>
        <w:rPr/>
        <w:t>19</w:t>
      </w:r>
      <w:r>
        <w:rPr>
          <w:rtl w:val="true"/>
        </w:rPr>
        <w:t xml:space="preserve">). </w:t>
      </w:r>
      <w:r>
        <w:rPr>
          <w:rtl w:val="true"/>
        </w:rPr>
        <w:t>עם זאת</w:t>
      </w:r>
      <w:r>
        <w:rPr>
          <w:rtl w:val="true"/>
        </w:rPr>
        <w:t xml:space="preserve">, </w:t>
      </w:r>
      <w:r>
        <w:rPr>
          <w:rtl w:val="true"/>
        </w:rPr>
        <w:t>לגרסתו ב</w:t>
      </w:r>
      <w:r>
        <w:rPr>
          <w:rtl w:val="true"/>
        </w:rPr>
        <w:t xml:space="preserve">' </w:t>
      </w:r>
      <w:r>
        <w:rPr>
          <w:rtl w:val="true"/>
        </w:rPr>
        <w:t xml:space="preserve">הייתה מבקרת בבית אביו בשכונה אחרת וישנה באחד מחדרי השינה בבית ואילו הוא ישן בסלון ליד הטלוויזיה </w:t>
      </w:r>
      <w:r>
        <w:rPr>
          <w:rtl w:val="true"/>
        </w:rPr>
        <w:t>(</w:t>
      </w:r>
      <w:r>
        <w:rPr>
          <w:rtl w:val="true"/>
        </w:rPr>
        <w:t>עמ</w:t>
      </w:r>
      <w:r>
        <w:rPr>
          <w:rtl w:val="true"/>
        </w:rPr>
        <w:t xml:space="preserve">' </w:t>
      </w:r>
      <w:r>
        <w:rPr/>
        <w:t>303</w:t>
      </w:r>
      <w:r>
        <w:rPr>
          <w:rtl w:val="true"/>
        </w:rPr>
        <w:t xml:space="preserve">). </w:t>
      </w:r>
      <w:r>
        <w:rPr>
          <w:rtl w:val="true"/>
        </w:rPr>
        <w:t xml:space="preserve">הוא הודה כי </w:t>
      </w:r>
      <w:r>
        <w:rPr>
          <w:rtl w:val="true"/>
        </w:rPr>
        <w:t>"</w:t>
      </w:r>
      <w:r>
        <w:rPr>
          <w:rtl w:val="true"/>
        </w:rPr>
        <w:t>יש מצב</w:t>
      </w:r>
      <w:r>
        <w:rPr>
          <w:rtl w:val="true"/>
        </w:rPr>
        <w:t xml:space="preserve">" </w:t>
      </w:r>
      <w:r>
        <w:rPr>
          <w:rtl w:val="true"/>
        </w:rPr>
        <w:t>שהיכה את ב</w:t>
      </w:r>
      <w:r>
        <w:rPr>
          <w:rtl w:val="true"/>
        </w:rPr>
        <w:t xml:space="preserve">', </w:t>
      </w:r>
      <w:r>
        <w:rPr>
          <w:rtl w:val="true"/>
        </w:rPr>
        <w:t xml:space="preserve">אבל לא עם חגורה </w:t>
      </w:r>
      <w:r>
        <w:rPr>
          <w:rtl w:val="true"/>
        </w:rPr>
        <w:t>(</w:t>
      </w:r>
      <w:r>
        <w:rPr>
          <w:rtl w:val="true"/>
        </w:rPr>
        <w:t>עמ</w:t>
      </w:r>
      <w:r>
        <w:rPr>
          <w:rtl w:val="true"/>
        </w:rPr>
        <w:t xml:space="preserve">' </w:t>
      </w:r>
      <w:r>
        <w:rPr/>
        <w:t>315</w:t>
      </w:r>
      <w:r>
        <w:rPr>
          <w:rtl w:val="true"/>
        </w:rPr>
        <w:t xml:space="preserve">, </w:t>
      </w:r>
      <w:r>
        <w:rPr>
          <w:rtl w:val="true"/>
        </w:rPr>
        <w:t xml:space="preserve">שורה </w:t>
      </w:r>
      <w:r>
        <w:rPr/>
        <w:t>30-25</w:t>
      </w:r>
      <w:r>
        <w:rPr>
          <w:rtl w:val="true"/>
        </w:rPr>
        <w:t xml:space="preserve">). </w:t>
      </w:r>
      <w:r>
        <w:rPr>
          <w:rtl w:val="true"/>
        </w:rPr>
        <w:t>בשולי חקירתו גם אישר כי ב</w:t>
      </w:r>
      <w:r>
        <w:rPr>
          <w:rtl w:val="true"/>
        </w:rPr>
        <w:t>' "</w:t>
      </w:r>
      <w:r>
        <w:rPr>
          <w:rtl w:val="true"/>
        </w:rPr>
        <w:t>לא שקרנית</w:t>
      </w:r>
      <w:r>
        <w:rPr>
          <w:rtl w:val="true"/>
        </w:rPr>
        <w:t>" (</w:t>
      </w:r>
      <w:r>
        <w:rPr>
          <w:rtl w:val="true"/>
        </w:rPr>
        <w:t>עמ</w:t>
      </w:r>
      <w:r>
        <w:rPr>
          <w:rtl w:val="true"/>
        </w:rPr>
        <w:t xml:space="preserve">' </w:t>
      </w:r>
      <w:r>
        <w:rPr/>
        <w:t>317</w:t>
      </w:r>
      <w:r>
        <w:rPr>
          <w:rtl w:val="true"/>
        </w:rPr>
        <w:t xml:space="preserve">, </w:t>
      </w:r>
      <w:r>
        <w:rPr>
          <w:rtl w:val="true"/>
        </w:rPr>
        <w:t xml:space="preserve">שורה </w:t>
      </w:r>
      <w:r>
        <w:rPr/>
        <w:t>23</w:t>
      </w:r>
      <w:r>
        <w:rPr>
          <w:rtl w:val="true"/>
        </w:rPr>
        <w:t xml:space="preserve">), </w:t>
      </w:r>
      <w:r>
        <w:rPr>
          <w:rtl w:val="true"/>
        </w:rPr>
        <w:t xml:space="preserve">אם כי </w:t>
      </w:r>
      <w:r>
        <w:rPr>
          <w:rtl w:val="true"/>
        </w:rPr>
        <w:t>"</w:t>
      </w:r>
      <w:r>
        <w:rPr>
          <w:rtl w:val="true"/>
        </w:rPr>
        <w:t>יש מצב שהיא תשקר אני לא יכול להגיד במאה אחוז</w:t>
      </w:r>
      <w:r>
        <w:rPr>
          <w:rtl w:val="true"/>
        </w:rPr>
        <w:t>" (</w:t>
      </w:r>
      <w:r>
        <w:rPr>
          <w:rtl w:val="true"/>
        </w:rPr>
        <w:t>שם</w:t>
      </w:r>
      <w:r>
        <w:rPr>
          <w:rtl w:val="true"/>
        </w:rPr>
        <w:t xml:space="preserve">, </w:t>
      </w:r>
      <w:r>
        <w:rPr>
          <w:rtl w:val="true"/>
        </w:rPr>
        <w:t xml:space="preserve">שורה </w:t>
      </w:r>
      <w:r>
        <w:rPr/>
        <w:t>27</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עדות זו של המערער סותרת על פניה באופן חזיתי את עדותה של ב</w:t>
      </w:r>
      <w:r>
        <w:rPr>
          <w:rtl w:val="true"/>
        </w:rPr>
        <w:t xml:space="preserve">' </w:t>
      </w:r>
      <w:r>
        <w:rPr>
          <w:rtl w:val="true"/>
        </w:rPr>
        <w:t>בבית המשפט</w:t>
      </w:r>
      <w:r>
        <w:rPr>
          <w:rtl w:val="true"/>
        </w:rPr>
        <w:t xml:space="preserve">, </w:t>
      </w:r>
      <w:r>
        <w:rPr>
          <w:rtl w:val="true"/>
        </w:rPr>
        <w:t>עדות המועדפת על המערער מפני שבה היא חזרה בה מגרסתה המפלילה אותו במשטרה</w:t>
      </w:r>
      <w:r>
        <w:rPr>
          <w:rtl w:val="true"/>
        </w:rPr>
        <w:t xml:space="preserve">. </w:t>
      </w:r>
      <w:r>
        <w:rPr>
          <w:rtl w:val="true"/>
        </w:rPr>
        <w:t>חרף העובדה שב</w:t>
      </w:r>
      <w:r>
        <w:rPr>
          <w:rtl w:val="true"/>
        </w:rPr>
        <w:t xml:space="preserve">' </w:t>
      </w:r>
      <w:r>
        <w:rPr>
          <w:rtl w:val="true"/>
        </w:rPr>
        <w:t xml:space="preserve">טענה כי הייתה מבולבלת ומסוחררת ולא הייתה מודעת מה היא מדברת </w:t>
      </w:r>
      <w:r>
        <w:rPr>
          <w:rtl w:val="true"/>
        </w:rPr>
        <w:t>(</w:t>
      </w:r>
      <w:r>
        <w:rPr>
          <w:rtl w:val="true"/>
        </w:rPr>
        <w:t>עמ</w:t>
      </w:r>
      <w:r>
        <w:rPr>
          <w:rtl w:val="true"/>
        </w:rPr>
        <w:t xml:space="preserve">' </w:t>
      </w:r>
      <w:r>
        <w:rPr/>
        <w:t>78</w:t>
      </w:r>
      <w:r>
        <w:rPr>
          <w:rtl w:val="true"/>
        </w:rPr>
        <w:t xml:space="preserve"> </w:t>
      </w:r>
      <w:r>
        <w:rPr>
          <w:rtl w:val="true"/>
        </w:rPr>
        <w:t>לפרוטוקול</w:t>
      </w:r>
      <w:r>
        <w:rPr>
          <w:rtl w:val="true"/>
        </w:rPr>
        <w:t xml:space="preserve">), </w:t>
      </w:r>
      <w:r>
        <w:rPr>
          <w:rtl w:val="true"/>
        </w:rPr>
        <w:t xml:space="preserve">היא טענה בתוקף כי המערער לא ישן מעולם בקרבתה בשום מקום </w:t>
      </w:r>
      <w:r>
        <w:rPr>
          <w:rtl w:val="true"/>
        </w:rPr>
        <w:t>(</w:t>
      </w:r>
      <w:r>
        <w:rPr>
          <w:rtl w:val="true"/>
        </w:rPr>
        <w:t>עמ</w:t>
      </w:r>
      <w:r>
        <w:rPr>
          <w:rtl w:val="true"/>
        </w:rPr>
        <w:t xml:space="preserve">' </w:t>
      </w:r>
      <w:r>
        <w:rPr/>
        <w:t>85-83</w:t>
      </w:r>
      <w:r>
        <w:rPr>
          <w:rtl w:val="true"/>
        </w:rPr>
        <w:t xml:space="preserve">). </w:t>
      </w:r>
      <w:r>
        <w:rPr>
          <w:rtl w:val="true"/>
        </w:rPr>
        <w:t xml:space="preserve">היא ומשפחתה הם אלו אשר היו רק מבקרים את המערער בהיותו </w:t>
      </w:r>
      <w:r>
        <w:rPr>
          <w:rtl w:val="true"/>
        </w:rPr>
        <w:t>"</w:t>
      </w:r>
      <w:r>
        <w:rPr>
          <w:rtl w:val="true"/>
        </w:rPr>
        <w:t>תושב שטחים</w:t>
      </w:r>
      <w:r>
        <w:rPr>
          <w:rtl w:val="true"/>
        </w:rPr>
        <w:t>" (</w:t>
      </w:r>
      <w:r>
        <w:rPr>
          <w:rtl w:val="true"/>
        </w:rPr>
        <w:t>עמ</w:t>
      </w:r>
      <w:r>
        <w:rPr>
          <w:rtl w:val="true"/>
        </w:rPr>
        <w:t xml:space="preserve">' </w:t>
      </w:r>
      <w:r>
        <w:rPr/>
        <w:t>85</w:t>
      </w:r>
      <w:r>
        <w:rPr>
          <w:rtl w:val="true"/>
        </w:rPr>
        <w:t xml:space="preserve">, </w:t>
      </w:r>
      <w:r>
        <w:rPr/>
        <w:t>88</w:t>
      </w:r>
      <w:r>
        <w:rPr>
          <w:rtl w:val="true"/>
        </w:rPr>
        <w:t xml:space="preserve">, </w:t>
      </w:r>
      <w:r>
        <w:rPr/>
        <w:t>98</w:t>
      </w:r>
      <w:r>
        <w:rPr>
          <w:rtl w:val="true"/>
        </w:rPr>
        <w:t xml:space="preserve">, </w:t>
      </w:r>
      <w:r>
        <w:rPr/>
        <w:t>110</w:t>
      </w:r>
      <w:r>
        <w:rPr>
          <w:rtl w:val="true"/>
        </w:rPr>
        <w:t xml:space="preserve">, </w:t>
      </w:r>
      <w:r>
        <w:rPr/>
        <w:t>120</w:t>
      </w:r>
      <w:r>
        <w:rPr>
          <w:rtl w:val="true"/>
        </w:rPr>
        <w:t xml:space="preserve">). </w:t>
      </w:r>
      <w:r>
        <w:rPr>
          <w:rtl w:val="true"/>
        </w:rPr>
        <w:t>די אפוא בעדות המערער כדי להוות דבר לחיזוק הודעתה של ב</w:t>
      </w:r>
      <w:r>
        <w:rPr>
          <w:rtl w:val="true"/>
        </w:rPr>
        <w:t xml:space="preserve">' </w:t>
      </w:r>
      <w:r>
        <w:rPr>
          <w:rtl w:val="true"/>
        </w:rPr>
        <w:t>במשטרה לכל הפחות בכל הנוגע לעבירת התקיפה בה לבסוף הורשע</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מתוך מכלול הדברים</w:t>
      </w:r>
      <w:r>
        <w:rPr>
          <w:rtl w:val="true"/>
        </w:rPr>
        <w:t xml:space="preserve">, </w:t>
      </w:r>
      <w:r>
        <w:rPr>
          <w:rtl w:val="true"/>
        </w:rPr>
        <w:t>עולה אפוא כי נמצאו חיזוקים משמעותיים לגרסתה של ב</w:t>
      </w:r>
      <w:r>
        <w:rPr>
          <w:rtl w:val="true"/>
        </w:rPr>
        <w:t xml:space="preserve">' </w:t>
      </w:r>
      <w:r>
        <w:rPr>
          <w:rtl w:val="true"/>
        </w:rPr>
        <w:t>במשטרה ומסקנת בית המשפט המחוזי מעוגנת היטב בחומר הראיות שהוצג לפניו</w:t>
      </w:r>
      <w:r>
        <w:rPr>
          <w:rtl w:val="true"/>
        </w:rPr>
        <w:t xml:space="preserve">. </w:t>
      </w:r>
      <w:r>
        <w:rPr>
          <w:rtl w:val="true"/>
        </w:rPr>
        <w:t>כפועל יוצא מכך</w:t>
      </w:r>
      <w:r>
        <w:rPr>
          <w:rtl w:val="true"/>
        </w:rPr>
        <w:t xml:space="preserve">, </w:t>
      </w:r>
      <w:r>
        <w:rPr>
          <w:rtl w:val="true"/>
        </w:rPr>
        <w:t>הרשעתו של המערער הייתה כדין</w:t>
      </w:r>
      <w:r>
        <w:rPr>
          <w:rtl w:val="true"/>
        </w:rPr>
        <w:t xml:space="preserve">.            </w:t>
      </w:r>
    </w:p>
    <w:p>
      <w:pPr>
        <w:pStyle w:val="Ruller42"/>
        <w:numPr>
          <w:ilvl w:val="0"/>
          <w:numId w:val="0"/>
        </w:numPr>
        <w:ind w:hanging="0" w:start="0"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הגנה</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הצדק</w:t>
      </w:r>
      <w:r>
        <w:rPr>
          <w:rFonts w:ascii="Century" w:hAnsi="Century" w:eastAsia="Century" w:cs="Century"/>
          <w:b/>
          <w:b/>
          <w:spacing w:val="0"/>
          <w:szCs w:val="24"/>
          <w:rtl w:val="true"/>
        </w:rPr>
        <w:t xml:space="preserve">  </w:t>
      </w:r>
    </w:p>
    <w:p>
      <w:pPr>
        <w:pStyle w:val="Ruller42"/>
        <w:numPr>
          <w:ilvl w:val="0"/>
          <w:numId w:val="2"/>
        </w:numPr>
        <w:ind w:hanging="0" w:start="0" w:end="0"/>
        <w:jc w:val="both"/>
        <w:rPr/>
      </w:pPr>
      <w:r>
        <w:rPr>
          <w:rtl w:val="true"/>
        </w:rPr>
        <w:t>אך בכך לא תם הדיון</w:t>
      </w:r>
      <w:r>
        <w:rPr>
          <w:rtl w:val="true"/>
        </w:rPr>
        <w:t xml:space="preserve">, </w:t>
      </w:r>
      <w:r>
        <w:rPr>
          <w:rtl w:val="true"/>
        </w:rPr>
        <w:t>שכן כאמור</w:t>
      </w:r>
      <w:r>
        <w:rPr>
          <w:rtl w:val="true"/>
        </w:rPr>
        <w:t xml:space="preserve">, </w:t>
      </w:r>
      <w:r>
        <w:rPr>
          <w:rtl w:val="true"/>
        </w:rPr>
        <w:t>המערער טוען כי התנהגות חוקרי המשטרה בעת חקירתו מקימה לו הגנה מן הצדק</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hyperlink r:id="rId107">
        <w:r>
          <w:rPr>
            <w:rStyle w:val="Hyperlink"/>
            <w:rtl w:val="true"/>
          </w:rPr>
          <w:t>סעיף</w:t>
        </w:r>
        <w:r>
          <w:rPr>
            <w:rStyle w:val="Hyperlink"/>
            <w:rtl w:val="true"/>
          </w:rPr>
          <w:t xml:space="preserve"> </w:t>
        </w:r>
        <w:r>
          <w:rPr>
            <w:rStyle w:val="Hyperlink"/>
          </w:rPr>
          <w:t>149</w:t>
        </w:r>
        <w:r>
          <w:rPr>
            <w:rStyle w:val="Hyperlink"/>
            <w:rtl w:val="true"/>
          </w:rPr>
          <w:t>(</w:t>
        </w:r>
        <w:r>
          <w:rPr>
            <w:rStyle w:val="Hyperlink"/>
          </w:rPr>
          <w:t>10</w:t>
        </w:r>
        <w:r>
          <w:rPr>
            <w:rStyle w:val="Hyperlink"/>
            <w:rtl w:val="true"/>
          </w:rPr>
          <w:t>)</w:t>
        </w:r>
      </w:hyperlink>
      <w:r>
        <w:rPr>
          <w:rtl w:val="true"/>
        </w:rPr>
        <w:t xml:space="preserve"> </w:t>
      </w:r>
      <w:r>
        <w:rPr>
          <w:rtl w:val="true"/>
        </w:rPr>
        <w:t>ל</w:t>
      </w:r>
      <w:hyperlink r:id="rId108">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קובע כי אחת מהטענות המקדמיות שבידי נאשם לטעון אשר יכולה להוביל לביטול ההליכים נגדו היא טענה לפיה הגשת כתב האישום או ניהול ההליך הפלילי נגדו עומדים בסתירה מהותית לעקרונות של צדק והגינות משפטית</w:t>
      </w:r>
      <w:r>
        <w:rPr>
          <w:rtl w:val="true"/>
        </w:rPr>
        <w:t xml:space="preserve">. </w:t>
      </w:r>
      <w:r>
        <w:rPr>
          <w:rtl w:val="true"/>
        </w:rPr>
        <w:t xml:space="preserve">ככלל מדובר במקרה שבו נפגעה זכותו של נאשם למשפט הוגן </w:t>
      </w:r>
      <w:r>
        <w:rPr>
          <w:rtl w:val="true"/>
        </w:rPr>
        <w:t>(</w:t>
      </w:r>
      <w:hyperlink r:id="rId10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5121/98</w:t>
        </w:r>
        <w:r>
          <w:rPr>
            <w:rStyle w:val="Hyperlink"/>
            <w:color w:val="0000FF"/>
            <w:u w:val="single"/>
            <w:rtl w:val="true"/>
          </w:rPr>
          <w:t xml:space="preserve"> </w:t>
        </w:r>
        <w:r>
          <w:rPr>
            <w:rStyle w:val="Hyperlink"/>
            <w:color w:val="0000FF"/>
            <w:u w:val="single"/>
            <w:rtl w:val="true"/>
          </w:rPr>
          <w:t>יששכרוב</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התובע</w:t>
        </w:r>
        <w:r>
          <w:rPr>
            <w:rStyle w:val="Hyperlink"/>
            <w:color w:val="0000FF"/>
            <w:u w:val="single"/>
            <w:rtl w:val="true"/>
          </w:rPr>
          <w:t xml:space="preserve"> </w:t>
        </w:r>
        <w:r>
          <w:rPr>
            <w:rStyle w:val="Hyperlink"/>
            <w:color w:val="0000FF"/>
            <w:u w:val="single"/>
            <w:rtl w:val="true"/>
          </w:rPr>
          <w:t>הצבאי</w:t>
        </w:r>
        <w:r>
          <w:rPr>
            <w:rStyle w:val="Hyperlink"/>
            <w:color w:val="0000FF"/>
            <w:u w:val="single"/>
            <w:rtl w:val="true"/>
          </w:rPr>
          <w:t xml:space="preserve"> </w:t>
        </w:r>
        <w:r>
          <w:rPr>
            <w:rStyle w:val="Hyperlink"/>
            <w:color w:val="0000FF"/>
            <w:u w:val="single"/>
            <w:rtl w:val="true"/>
          </w:rPr>
          <w:t>הראשי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סא</w:t>
        </w:r>
      </w:hyperlink>
      <w:r>
        <w:rPr>
          <w:rtl w:val="true"/>
        </w:rPr>
        <w:t>(</w:t>
      </w:r>
      <w:r>
        <w:rPr/>
        <w:t>1</w:t>
      </w:r>
      <w:r>
        <w:rPr>
          <w:rtl w:val="true"/>
        </w:rPr>
        <w:t xml:space="preserve">) </w:t>
      </w:r>
      <w:r>
        <w:rPr/>
        <w:t>461</w:t>
      </w:r>
      <w:r>
        <w:rPr>
          <w:rtl w:val="true"/>
        </w:rPr>
        <w:t xml:space="preserve">, </w:t>
      </w:r>
      <w:r>
        <w:rPr/>
        <w:t>560-559</w:t>
      </w:r>
      <w:r>
        <w:rPr>
          <w:rtl w:val="true"/>
        </w:rPr>
        <w:t xml:space="preserve"> (</w:t>
      </w:r>
      <w:r>
        <w:rPr/>
        <w:t>2006</w:t>
      </w:r>
      <w:r>
        <w:rPr>
          <w:rtl w:val="true"/>
        </w:rPr>
        <w:t xml:space="preserve">)). </w:t>
      </w:r>
      <w:r>
        <w:rPr>
          <w:rtl w:val="true"/>
        </w:rPr>
        <w:t>רבות נכתב בפסיקה ובספרות על ההגנה מן הצדק והמצבים הבולטים בהם היא יושמה הם</w:t>
      </w:r>
      <w:r>
        <w:rPr>
          <w:rtl w:val="true"/>
        </w:rPr>
        <w:t xml:space="preserve">: </w:t>
      </w:r>
      <w:r>
        <w:rPr>
          <w:rtl w:val="true"/>
        </w:rPr>
        <w:t xml:space="preserve">מקרים בהם נאכף הדין נגד אדם אחד ולא נגד רעהו </w:t>
      </w:r>
      <w:r>
        <w:rPr>
          <w:rtl w:val="true"/>
        </w:rPr>
        <w:t>(</w:t>
      </w:r>
      <w:hyperlink r:id="rId1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4855/02</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בורוביץ</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נט</w:t>
        </w:r>
      </w:hyperlink>
      <w:r>
        <w:rPr>
          <w:rtl w:val="true"/>
        </w:rPr>
        <w:t>(</w:t>
      </w:r>
      <w:r>
        <w:rPr/>
        <w:t>6</w:t>
      </w:r>
      <w:r>
        <w:rPr>
          <w:rtl w:val="true"/>
        </w:rPr>
        <w:t xml:space="preserve">) </w:t>
      </w:r>
      <w:r>
        <w:rPr/>
        <w:t>776</w:t>
      </w:r>
      <w:r>
        <w:rPr>
          <w:rtl w:val="true"/>
        </w:rPr>
        <w:t xml:space="preserve"> (</w:t>
      </w:r>
      <w:r>
        <w:rPr/>
        <w:t>2005</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בורוביץ</w:t>
      </w:r>
      <w:r>
        <w:rPr>
          <w:rtl w:val="true"/>
        </w:rPr>
        <w:t xml:space="preserve">)); </w:t>
      </w:r>
      <w:r>
        <w:rPr>
          <w:rtl w:val="true"/>
        </w:rPr>
        <w:t xml:space="preserve">כאשר קיים שיהוי כבד בניהול החקירה או בהגשת כתב האישום </w:t>
      </w:r>
      <w:r>
        <w:rPr>
          <w:rtl w:val="true"/>
        </w:rPr>
        <w:t>(</w:t>
      </w:r>
      <w:hyperlink r:id="rId11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1611/16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ורדי</w:t>
      </w:r>
      <w:r>
        <w:rPr>
          <w:rFonts w:ascii="Century" w:hAnsi="Century" w:cs="Century"/>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rtl w:val="true"/>
        </w:rPr>
        <w:t>(</w:t>
      </w:r>
      <w:r>
        <w:rPr>
          <w:rFonts w:cs="Century" w:ascii="Century" w:hAnsi="Century"/>
        </w:rPr>
        <w:t>31.10.2018</w:t>
      </w:r>
      <w:r>
        <w:rPr>
          <w:rFonts w:cs="Century" w:ascii="Century" w:hAnsi="Century"/>
          <w:rtl w:val="true"/>
        </w:rPr>
        <w:t xml:space="preserve">)); </w:t>
      </w:r>
      <w:r>
        <w:rPr>
          <w:rtl w:val="true"/>
        </w:rPr>
        <w:t>כאשר הייתה מעורבות של הרשויות בביצוע העבירה</w:t>
      </w:r>
      <w:r>
        <w:rPr>
          <w:rtl w:val="true"/>
        </w:rPr>
        <w:t xml:space="preserve">, </w:t>
      </w:r>
      <w:r>
        <w:rPr>
          <w:rtl w:val="true"/>
        </w:rPr>
        <w:t>אם בדרך של עצימת עיניים</w:t>
      </w:r>
      <w:r>
        <w:rPr>
          <w:rtl w:val="true"/>
        </w:rPr>
        <w:t xml:space="preserve">, </w:t>
      </w:r>
      <w:r>
        <w:rPr>
          <w:rtl w:val="true"/>
        </w:rPr>
        <w:t xml:space="preserve">אם בתמיכה של ממש </w:t>
      </w:r>
      <w:r>
        <w:rPr>
          <w:rtl w:val="true"/>
        </w:rPr>
        <w:t>(</w:t>
      </w:r>
      <w:hyperlink r:id="rId112">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2910/94</w:t>
        </w:r>
        <w:r>
          <w:rPr>
            <w:rStyle w:val="Hyperlink"/>
            <w:rtl w:val="true"/>
          </w:rPr>
          <w:t xml:space="preserve"> </w:t>
        </w:r>
        <w:r>
          <w:rPr>
            <w:rStyle w:val="Hyperlink"/>
            <w:rtl w:val="true"/>
          </w:rPr>
          <w:t>יפת</w:t>
        </w:r>
        <w:r>
          <w:rPr>
            <w:rStyle w:val="Hyperlink"/>
            <w:rtl w:val="true"/>
          </w:rPr>
          <w:t xml:space="preserve"> </w:t>
        </w:r>
        <w:r>
          <w:rPr>
            <w:rStyle w:val="Hyperlink"/>
            <w:rtl w:val="true"/>
          </w:rPr>
          <w:t>נ</w:t>
        </w:r>
        <w:r>
          <w:rPr>
            <w:rStyle w:val="Hyperlink"/>
            <w:rtl w:val="true"/>
          </w:rPr>
          <w:t xml:space="preserve">' </w:t>
        </w:r>
        <w:r>
          <w:rPr>
            <w:rStyle w:val="Hyperlink"/>
            <w:rtl w:val="true"/>
          </w:rPr>
          <w:t>מדינת</w:t>
        </w:r>
        <w:r>
          <w:rPr>
            <w:rStyle w:val="Hyperlink"/>
            <w:rtl w:val="true"/>
          </w:rPr>
          <w:t xml:space="preserve"> </w:t>
        </w:r>
        <w:r>
          <w:rPr>
            <w:rStyle w:val="Hyperlink"/>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tl w:val="true"/>
          </w:rPr>
          <w:t xml:space="preserve"> </w:t>
        </w:r>
        <w:r>
          <w:rPr>
            <w:rStyle w:val="Hyperlink"/>
            <w:rtl w:val="true"/>
          </w:rPr>
          <w:t>נ</w:t>
        </w:r>
      </w:hyperlink>
      <w:r>
        <w:rPr>
          <w:rtl w:val="true"/>
        </w:rPr>
        <w:t>(</w:t>
      </w:r>
      <w:r>
        <w:rPr/>
        <w:t>2</w:t>
      </w:r>
      <w:r>
        <w:rPr>
          <w:rtl w:val="true"/>
        </w:rPr>
        <w:t xml:space="preserve">) </w:t>
      </w:r>
      <w:r>
        <w:rPr/>
        <w:t>221</w:t>
      </w:r>
      <w:r>
        <w:rPr>
          <w:rtl w:val="true"/>
        </w:rPr>
        <w:t xml:space="preserve"> (</w:t>
      </w:r>
      <w:r>
        <w:rPr/>
        <w:t>1996</w:t>
      </w:r>
      <w:r>
        <w:rPr>
          <w:rtl w:val="true"/>
        </w:rPr>
        <w:t xml:space="preserve">)). </w:t>
      </w:r>
      <w:r>
        <w:rPr>
          <w:rtl w:val="true"/>
        </w:rPr>
        <w:t xml:space="preserve">אין באמור כדי להוות רשימה סגורה של מקרים </w:t>
      </w:r>
      <w:r>
        <w:rPr>
          <w:rtl w:val="true"/>
        </w:rPr>
        <w:t>(</w:t>
      </w:r>
      <w:r>
        <w:rPr>
          <w:rtl w:val="true"/>
        </w:rPr>
        <w:t>וראו</w:t>
      </w:r>
      <w:r>
        <w:rPr>
          <w:rtl w:val="true"/>
        </w:rPr>
        <w:t xml:space="preserve">: </w:t>
      </w:r>
      <w:hyperlink r:id="rId11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7052/18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רותם</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32</w:t>
      </w:r>
      <w:r>
        <w:rPr>
          <w:rtl w:val="true"/>
        </w:rPr>
        <w:t xml:space="preserve"> </w:t>
      </w:r>
      <w:r>
        <w:rPr>
          <w:rtl w:val="true"/>
        </w:rPr>
        <w:t xml:space="preserve">לחוות דעתו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tl w:val="true"/>
        </w:rPr>
        <w:t>(</w:t>
      </w:r>
      <w:r>
        <w:rPr/>
        <w:t>5.5.2020</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רותם</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בעניין </w:t>
      </w:r>
      <w:r>
        <w:rPr>
          <w:rFonts w:ascii="Century" w:hAnsi="Century" w:cs="Miriam"/>
          <w:b/>
          <w:b/>
          <w:spacing w:val="0"/>
          <w:sz w:val="22"/>
          <w:sz w:val="22"/>
          <w:szCs w:val="24"/>
          <w:rtl w:val="true"/>
        </w:rPr>
        <w:t>רותם</w:t>
      </w:r>
      <w:r>
        <w:rPr>
          <w:rtl w:val="true"/>
        </w:rPr>
        <w:t xml:space="preserve"> תאר בית המשפט את התפתחות הדוקטרינה וכך נאמר</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עם</w:t>
      </w:r>
      <w:r>
        <w:rPr>
          <w:rFonts w:eastAsia="Arial TUR;Arial" w:cs="Arial TUR;Arial"/>
          <w:rtl w:val="true"/>
        </w:rPr>
        <w:t xml:space="preserve"> </w:t>
      </w:r>
      <w:r>
        <w:rPr>
          <w:rtl w:val="true"/>
        </w:rPr>
        <w:t>השנים</w:t>
      </w:r>
      <w:r>
        <w:rPr>
          <w:rFonts w:eastAsia="Arial TUR;Arial" w:cs="Arial TUR;Arial"/>
          <w:rtl w:val="true"/>
        </w:rPr>
        <w:t xml:space="preserve"> </w:t>
      </w:r>
      <w:r>
        <w:rPr>
          <w:rtl w:val="true"/>
        </w:rPr>
        <w:t>הלך</w:t>
      </w:r>
      <w:r>
        <w:rPr>
          <w:rFonts w:eastAsia="Arial TUR;Arial" w:cs="Arial TUR;Arial"/>
          <w:rtl w:val="true"/>
        </w:rPr>
        <w:t xml:space="preserve"> </w:t>
      </w:r>
      <w:r>
        <w:rPr>
          <w:rtl w:val="true"/>
        </w:rPr>
        <w:t>והתרחב</w:t>
      </w:r>
      <w:r>
        <w:rPr>
          <w:rFonts w:eastAsia="Arial TUR;Arial" w:cs="Arial TUR;Arial"/>
          <w:rtl w:val="true"/>
        </w:rPr>
        <w:t xml:space="preserve"> </w:t>
      </w:r>
      <w:r>
        <w:rPr>
          <w:rtl w:val="true"/>
        </w:rPr>
        <w:t>תחום</w:t>
      </w:r>
      <w:r>
        <w:rPr>
          <w:rFonts w:eastAsia="Arial TUR;Arial" w:cs="Arial TUR;Arial"/>
          <w:rtl w:val="true"/>
        </w:rPr>
        <w:t xml:space="preserve"> </w:t>
      </w:r>
      <w:r>
        <w:rPr>
          <w:rtl w:val="true"/>
        </w:rPr>
        <w:t>פרישתה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הדוקטרינה</w:t>
      </w:r>
      <w:r>
        <w:rPr>
          <w:rtl w:val="true"/>
        </w:rPr>
        <w:t xml:space="preserve">, </w:t>
      </w:r>
      <w:r>
        <w:rPr>
          <w:rtl w:val="true"/>
        </w:rPr>
        <w:t>עד</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במבחן</w:t>
      </w:r>
      <w:r>
        <w:rPr>
          <w:rFonts w:eastAsia="Arial TUR;Arial" w:cs="Arial TUR;Arial"/>
          <w:rtl w:val="true"/>
        </w:rPr>
        <w:t xml:space="preserve"> </w:t>
      </w:r>
      <w:r>
        <w:rPr>
          <w:rtl w:val="true"/>
        </w:rPr>
        <w:t>הצר</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בעניין</w:t>
      </w:r>
      <w:r>
        <w:rPr>
          <w:rFonts w:eastAsia="Arial TUR;Arial" w:cs="Arial TUR;Arial"/>
          <w:rtl w:val="true"/>
        </w:rPr>
        <w:t xml:space="preserve"> </w:t>
      </w:r>
      <w:r>
        <w:rPr>
          <w:rFonts w:cs="Miriam"/>
          <w:b/>
          <w:b/>
          <w:spacing w:val="0"/>
          <w:szCs w:val="24"/>
          <w:rtl w:val="true"/>
        </w:rPr>
        <w:t>יפת</w:t>
      </w:r>
      <w:r>
        <w:rPr>
          <w:rFonts w:eastAsia="Arial TUR;Arial" w:cs="Arial TUR;Arial"/>
          <w:rtl w:val="true"/>
        </w:rPr>
        <w:t xml:space="preserve"> </w:t>
      </w:r>
      <w:r>
        <w:rPr>
          <w:rtl w:val="true"/>
        </w:rPr>
        <w:t>–</w:t>
      </w:r>
      <w:r>
        <w:rPr>
          <w:rFonts w:eastAsia="Arial TUR;Arial" w:cs="Arial TUR;Arial"/>
          <w:rtl w:val="true"/>
        </w:rPr>
        <w:t xml:space="preserve"> </w:t>
      </w:r>
      <w:r>
        <w:rPr>
          <w:rtl w:val="true"/>
        </w:rPr>
        <w:t>מבחן</w:t>
      </w:r>
      <w:r>
        <w:rPr>
          <w:rFonts w:eastAsia="Arial TUR;Arial" w:cs="Arial TUR;Arial"/>
          <w:rtl w:val="true"/>
        </w:rPr>
        <w:t xml:space="preserve"> </w:t>
      </w:r>
      <w:r>
        <w:rPr>
          <w:rtl w:val="true"/>
        </w:rPr>
        <w:t>ה</w:t>
      </w:r>
      <w:r>
        <w:rPr>
          <w:rtl w:val="true"/>
        </w:rPr>
        <w:t>'</w:t>
      </w:r>
      <w:r>
        <w:rPr>
          <w:rtl w:val="true"/>
        </w:rPr>
        <w:t>התנהגות</w:t>
      </w:r>
      <w:r>
        <w:rPr>
          <w:rFonts w:eastAsia="Arial TUR;Arial" w:cs="Arial TUR;Arial"/>
          <w:rtl w:val="true"/>
        </w:rPr>
        <w:t xml:space="preserve"> </w:t>
      </w:r>
      <w:r>
        <w:rPr>
          <w:rtl w:val="true"/>
        </w:rPr>
        <w:t>הבלתי</w:t>
      </w:r>
      <w:r>
        <w:rPr>
          <w:rFonts w:eastAsia="Arial TUR;Arial" w:cs="Arial TUR;Arial"/>
          <w:rtl w:val="true"/>
        </w:rPr>
        <w:t xml:space="preserve"> </w:t>
      </w:r>
      <w:r>
        <w:rPr>
          <w:rtl w:val="true"/>
        </w:rPr>
        <w:t>נסבלת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הרשות</w:t>
      </w:r>
      <w:r>
        <w:rPr>
          <w:rtl w:val="true"/>
        </w:rPr>
        <w:t>'</w:t>
      </w:r>
      <w:r>
        <w:rPr>
          <w:rtl w:val="true"/>
        </w:rPr>
        <w:t xml:space="preserve">, </w:t>
      </w:r>
      <w:r>
        <w:rPr>
          <w:rtl w:val="true"/>
        </w:rPr>
        <w:t>אלא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w:t>
      </w:r>
      <w:r>
        <w:rPr>
          <w:rFonts w:cs="Miriam"/>
          <w:b/>
          <w:b/>
          <w:spacing w:val="0"/>
          <w:szCs w:val="24"/>
          <w:rtl w:val="true"/>
        </w:rPr>
        <w:t>פגיעה</w:t>
      </w:r>
      <w:r>
        <w:rPr>
          <w:rFonts w:eastAsia="Arial TUR;Arial" w:cs="Arial TUR;Arial"/>
          <w:b/>
          <w:b/>
          <w:spacing w:val="0"/>
          <w:szCs w:val="24"/>
          <w:rtl w:val="true"/>
        </w:rPr>
        <w:t xml:space="preserve"> </w:t>
      </w:r>
      <w:r>
        <w:rPr>
          <w:rFonts w:cs="Miriam"/>
          <w:b/>
          <w:b/>
          <w:spacing w:val="0"/>
          <w:szCs w:val="24"/>
          <w:rtl w:val="true"/>
        </w:rPr>
        <w:t>ממשית</w:t>
      </w:r>
      <w:r>
        <w:rPr>
          <w:rFonts w:eastAsia="Arial TUR;Arial" w:cs="Arial TUR;Arial"/>
          <w:b/>
          <w:b/>
          <w:spacing w:val="0"/>
          <w:szCs w:val="24"/>
          <w:rtl w:val="true"/>
        </w:rPr>
        <w:t xml:space="preserve"> </w:t>
      </w:r>
      <w:r>
        <w:rPr>
          <w:rFonts w:cs="Miriam"/>
          <w:b/>
          <w:b/>
          <w:spacing w:val="0"/>
          <w:szCs w:val="24"/>
          <w:rtl w:val="true"/>
        </w:rPr>
        <w:t>בתחושת</w:t>
      </w:r>
      <w:r>
        <w:rPr>
          <w:rFonts w:eastAsia="Arial TUR;Arial" w:cs="Arial TUR;Arial"/>
          <w:b/>
          <w:b/>
          <w:spacing w:val="0"/>
          <w:szCs w:val="24"/>
          <w:rtl w:val="true"/>
        </w:rPr>
        <w:t xml:space="preserve"> </w:t>
      </w:r>
      <w:r>
        <w:rPr>
          <w:rFonts w:cs="Miriam"/>
          <w:b/>
          <w:b/>
          <w:spacing w:val="0"/>
          <w:szCs w:val="24"/>
          <w:rtl w:val="true"/>
        </w:rPr>
        <w:t>הצדק</w:t>
      </w:r>
      <w:r>
        <w:rPr>
          <w:rFonts w:eastAsia="Arial TUR;Arial" w:cs="Arial TUR;Arial"/>
          <w:b/>
          <w:b/>
          <w:spacing w:val="0"/>
          <w:szCs w:val="24"/>
          <w:rtl w:val="true"/>
        </w:rPr>
        <w:t xml:space="preserve"> </w:t>
      </w:r>
      <w:r>
        <w:rPr>
          <w:rFonts w:cs="Miriam"/>
          <w:b/>
          <w:b/>
          <w:spacing w:val="0"/>
          <w:szCs w:val="24"/>
          <w:rtl w:val="true"/>
        </w:rPr>
        <w:t>וההגינות</w:t>
      </w:r>
      <w:r>
        <w:rPr>
          <w:rtl w:val="true"/>
        </w:rPr>
        <w:t xml:space="preserve">. </w:t>
      </w:r>
      <w:r>
        <w:rPr>
          <w:rtl w:val="true"/>
        </w:rPr>
        <w:t>ב</w:t>
      </w:r>
      <w:hyperlink r:id="rId1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4855/02</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בורוביץ</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נט</w:t>
        </w:r>
      </w:hyperlink>
      <w:r>
        <w:rPr>
          <w:rtl w:val="true"/>
        </w:rPr>
        <w:t>(</w:t>
      </w:r>
      <w:r>
        <w:rPr/>
        <w:t>6</w:t>
      </w:r>
      <w:r>
        <w:rPr>
          <w:rtl w:val="true"/>
        </w:rPr>
        <w:t xml:space="preserve">) </w:t>
      </w:r>
      <w:r>
        <w:rPr/>
        <w:t>776</w:t>
      </w:r>
      <w:r>
        <w:rPr>
          <w:rtl w:val="true"/>
        </w:rPr>
        <w:t xml:space="preserve"> (</w:t>
      </w:r>
      <w:r>
        <w:rPr/>
        <w:t>2005</w:t>
      </w:r>
      <w:r>
        <w:rPr>
          <w:rtl w:val="true"/>
        </w:rPr>
        <w:t>) (</w:t>
      </w:r>
      <w:r>
        <w:rPr>
          <w:rtl w:val="true"/>
        </w:rPr>
        <w:t>להלן</w:t>
      </w:r>
      <w:r>
        <w:rPr>
          <w:rtl w:val="true"/>
        </w:rPr>
        <w:t xml:space="preserve">: </w:t>
      </w:r>
      <w:r>
        <w:rPr>
          <w:rtl w:val="true"/>
        </w:rPr>
        <w:t>ענין</w:t>
      </w:r>
      <w:r>
        <w:rPr>
          <w:rFonts w:eastAsia="Arial TUR;Arial" w:cs="Arial TUR;Arial"/>
          <w:b/>
          <w:b/>
          <w:rtl w:val="true"/>
        </w:rPr>
        <w:t xml:space="preserve"> </w:t>
      </w:r>
      <w:r>
        <w:rPr>
          <w:rFonts w:cs="Miriam"/>
          <w:b/>
          <w:b/>
          <w:spacing w:val="0"/>
          <w:szCs w:val="24"/>
          <w:rtl w:val="true"/>
        </w:rPr>
        <w:t>בורוביץ</w:t>
      </w:r>
      <w:r>
        <w:rPr>
          <w:rFonts w:cs="Miriam"/>
          <w:b/>
          <w:spacing w:val="0"/>
          <w:szCs w:val="24"/>
          <w:rtl w:val="true"/>
        </w:rPr>
        <w:t>'</w:t>
      </w:r>
      <w:r>
        <w:rPr>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בחינת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הממשית</w:t>
      </w:r>
      <w:r>
        <w:rPr>
          <w:rFonts w:eastAsia="Arial TUR;Arial" w:cs="Arial TUR;Arial"/>
          <w:rtl w:val="true"/>
        </w:rPr>
        <w:t xml:space="preserve"> </w:t>
      </w:r>
      <w:r>
        <w:rPr>
          <w:rtl w:val="true"/>
        </w:rPr>
        <w:t>בתחושת</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וההגינות</w:t>
      </w:r>
      <w:r>
        <w:rPr>
          <w:rtl w:val="true"/>
        </w:rPr>
        <w:t xml:space="preserve">, </w:t>
      </w:r>
      <w:r>
        <w:rPr>
          <w:rtl w:val="true"/>
        </w:rPr>
        <w:t>יש</w:t>
      </w:r>
      <w:r>
        <w:rPr>
          <w:rFonts w:eastAsia="Arial TUR;Arial" w:cs="Arial TUR;Arial"/>
          <w:rtl w:val="true"/>
        </w:rPr>
        <w:t xml:space="preserve"> </w:t>
      </w:r>
      <w:r>
        <w:rPr>
          <w:rtl w:val="true"/>
        </w:rPr>
        <w:t>לשקול</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העבר</w:t>
      </w:r>
      <w:r>
        <w:rPr>
          <w:rFonts w:eastAsia="Arial TUR;Arial" w:cs="Arial TUR;Arial"/>
          <w:rtl w:val="true"/>
        </w:rPr>
        <w:t xml:space="preserve"> </w:t>
      </w:r>
      <w:r>
        <w:rPr>
          <w:rtl w:val="true"/>
        </w:rPr>
        <w:t>האחד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ההוגן</w:t>
      </w:r>
      <w:r>
        <w:rPr>
          <w:rFonts w:eastAsia="Arial TUR;Arial" w:cs="Arial TUR;Arial"/>
          <w:rtl w:val="true"/>
        </w:rPr>
        <w:t xml:space="preserve"> </w:t>
      </w:r>
      <w:r>
        <w:rPr>
          <w:rtl w:val="true"/>
        </w:rPr>
        <w:t>ובזכויותיו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tl w:val="true"/>
        </w:rPr>
        <w:t>ומן</w:t>
      </w:r>
      <w:r>
        <w:rPr>
          <w:rFonts w:eastAsia="Arial TUR;Arial" w:cs="Arial TUR;Arial"/>
          <w:rtl w:val="true"/>
        </w:rPr>
        <w:t xml:space="preserve"> </w:t>
      </w:r>
      <w:r>
        <w:rPr>
          <w:rtl w:val="true"/>
        </w:rPr>
        <w:t>העבר</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שיקולים</w:t>
      </w:r>
      <w:r>
        <w:rPr>
          <w:rFonts w:eastAsia="Arial TUR;Arial" w:cs="Arial TUR;Arial"/>
          <w:rtl w:val="true"/>
        </w:rPr>
        <w:t xml:space="preserve"> </w:t>
      </w:r>
      <w:r>
        <w:rPr>
          <w:rtl w:val="true"/>
        </w:rPr>
        <w:t>ואינטרסים</w:t>
      </w:r>
      <w:r>
        <w:rPr>
          <w:rFonts w:eastAsia="Arial TUR;Arial" w:cs="Arial TUR;Arial"/>
          <w:rtl w:val="true"/>
        </w:rPr>
        <w:t xml:space="preserve"> </w:t>
      </w:r>
      <w:r>
        <w:rPr>
          <w:rtl w:val="true"/>
        </w:rPr>
        <w:t>ציבוריים</w:t>
      </w:r>
      <w:r>
        <w:rPr>
          <w:rFonts w:eastAsia="Arial TUR;Arial" w:cs="Arial TUR;Arial"/>
          <w:rtl w:val="true"/>
        </w:rPr>
        <w:t xml:space="preserve"> </w:t>
      </w:r>
      <w:r>
        <w:rPr>
          <w:rFonts w:cs="Miriam"/>
          <w:b/>
          <w:spacing w:val="0"/>
          <w:szCs w:val="24"/>
          <w:rtl w:val="true"/>
        </w:rPr>
        <w:t>"</w:t>
      </w:r>
      <w:r>
        <w:rPr>
          <w:rFonts w:cs="Miriam"/>
          <w:b/>
          <w:b/>
          <w:spacing w:val="0"/>
          <w:szCs w:val="24"/>
          <w:rtl w:val="true"/>
        </w:rPr>
        <w:t>כמו</w:t>
      </w:r>
      <w:r>
        <w:rPr>
          <w:rFonts w:eastAsia="Arial TUR;Arial" w:cs="Arial TUR;Arial"/>
          <w:b/>
          <w:b/>
          <w:spacing w:val="0"/>
          <w:szCs w:val="24"/>
          <w:rtl w:val="true"/>
        </w:rPr>
        <w:t xml:space="preserve"> </w:t>
      </w:r>
      <w:r>
        <w:rPr>
          <w:rFonts w:cs="Miriam"/>
          <w:b/>
          <w:b/>
          <w:spacing w:val="0"/>
          <w:szCs w:val="24"/>
          <w:rtl w:val="true"/>
        </w:rPr>
        <w:t>האינטרס</w:t>
      </w:r>
      <w:r>
        <w:rPr>
          <w:rFonts w:eastAsia="Arial TUR;Arial" w:cs="Arial TUR;Arial"/>
          <w:b/>
          <w:b/>
          <w:spacing w:val="0"/>
          <w:szCs w:val="24"/>
          <w:rtl w:val="true"/>
        </w:rPr>
        <w:t xml:space="preserve"> </w:t>
      </w:r>
      <w:r>
        <w:rPr>
          <w:rFonts w:cs="Miriam"/>
          <w:b/>
          <w:b/>
          <w:spacing w:val="0"/>
          <w:szCs w:val="24"/>
          <w:rtl w:val="true"/>
        </w:rPr>
        <w:t>שיש</w:t>
      </w:r>
      <w:r>
        <w:rPr>
          <w:rFonts w:eastAsia="Arial TUR;Arial" w:cs="Arial TUR;Arial"/>
          <w:b/>
          <w:b/>
          <w:spacing w:val="0"/>
          <w:szCs w:val="24"/>
          <w:rtl w:val="true"/>
        </w:rPr>
        <w:t xml:space="preserve"> </w:t>
      </w:r>
      <w:r>
        <w:rPr>
          <w:rFonts w:cs="Miriam"/>
          <w:b/>
          <w:b/>
          <w:spacing w:val="0"/>
          <w:szCs w:val="24"/>
          <w:rtl w:val="true"/>
        </w:rPr>
        <w:t>לכלל</w:t>
      </w:r>
      <w:r>
        <w:rPr>
          <w:rFonts w:eastAsia="Arial TUR;Arial" w:cs="Arial TUR;Arial"/>
          <w:b/>
          <w:b/>
          <w:spacing w:val="0"/>
          <w:szCs w:val="24"/>
          <w:rtl w:val="true"/>
        </w:rPr>
        <w:t xml:space="preserve"> </w:t>
      </w:r>
      <w:r>
        <w:rPr>
          <w:rFonts w:cs="Miriam"/>
          <w:b/>
          <w:b/>
          <w:spacing w:val="0"/>
          <w:szCs w:val="24"/>
          <w:rtl w:val="true"/>
        </w:rPr>
        <w:t>הציבור</w:t>
      </w:r>
      <w:r>
        <w:rPr>
          <w:rFonts w:eastAsia="Arial TUR;Arial" w:cs="Arial TUR;Arial"/>
          <w:b/>
          <w:b/>
          <w:spacing w:val="0"/>
          <w:szCs w:val="24"/>
          <w:rtl w:val="true"/>
        </w:rPr>
        <w:t xml:space="preserve"> </w:t>
      </w:r>
      <w:r>
        <w:rPr>
          <w:rFonts w:cs="Miriam"/>
          <w:b/>
          <w:b/>
          <w:spacing w:val="0"/>
          <w:szCs w:val="24"/>
          <w:rtl w:val="true"/>
        </w:rPr>
        <w:t>בהעמדתם</w:t>
      </w:r>
      <w:r>
        <w:rPr>
          <w:rFonts w:eastAsia="Arial TUR;Arial" w:cs="Arial TUR;Arial"/>
          <w:b/>
          <w:b/>
          <w:spacing w:val="0"/>
          <w:szCs w:val="24"/>
          <w:rtl w:val="true"/>
        </w:rPr>
        <w:t xml:space="preserve"> </w:t>
      </w:r>
      <w:r>
        <w:rPr>
          <w:rFonts w:cs="Miriam"/>
          <w:b/>
          <w:b/>
          <w:spacing w:val="0"/>
          <w:szCs w:val="24"/>
          <w:rtl w:val="true"/>
        </w:rPr>
        <w:t>לדין</w:t>
      </w:r>
      <w:r>
        <w:rPr>
          <w:rFonts w:eastAsia="Arial TUR;Arial" w:cs="Arial TUR;Arial"/>
          <w:b/>
          <w:b/>
          <w:spacing w:val="0"/>
          <w:szCs w:val="24"/>
          <w:rtl w:val="true"/>
        </w:rPr>
        <w:t xml:space="preserve"> </w:t>
      </w:r>
      <w:r>
        <w:rPr>
          <w:rFonts w:cs="Miriam"/>
          <w:b/>
          <w:b/>
          <w:spacing w:val="0"/>
          <w:szCs w:val="24"/>
          <w:rtl w:val="true"/>
        </w:rPr>
        <w:t>של</w:t>
      </w:r>
      <w:r>
        <w:rPr>
          <w:rFonts w:eastAsia="Arial TUR;Arial" w:cs="Arial TUR;Arial"/>
          <w:b/>
          <w:b/>
          <w:spacing w:val="0"/>
          <w:szCs w:val="24"/>
          <w:rtl w:val="true"/>
        </w:rPr>
        <w:t xml:space="preserve"> </w:t>
      </w:r>
      <w:r>
        <w:rPr>
          <w:rFonts w:cs="Miriam"/>
          <w:b/>
          <w:b/>
          <w:spacing w:val="0"/>
          <w:szCs w:val="24"/>
          <w:rtl w:val="true"/>
        </w:rPr>
        <w:t>עבריינים</w:t>
      </w:r>
      <w:r>
        <w:rPr>
          <w:rFonts w:eastAsia="Arial TUR;Arial" w:cs="Arial TUR;Arial"/>
          <w:b/>
          <w:b/>
          <w:spacing w:val="0"/>
          <w:szCs w:val="24"/>
          <w:rtl w:val="true"/>
        </w:rPr>
        <w:t xml:space="preserve"> </w:t>
      </w:r>
      <w:r>
        <w:rPr>
          <w:rFonts w:cs="Miriam"/>
          <w:b/>
          <w:b/>
          <w:spacing w:val="0"/>
          <w:szCs w:val="24"/>
          <w:rtl w:val="true"/>
        </w:rPr>
        <w:t>ובהוצאת</w:t>
      </w:r>
      <w:r>
        <w:rPr>
          <w:rFonts w:eastAsia="Arial TUR;Arial" w:cs="Arial TUR;Arial"/>
          <w:b/>
          <w:b/>
          <w:spacing w:val="0"/>
          <w:szCs w:val="24"/>
          <w:rtl w:val="true"/>
        </w:rPr>
        <w:t xml:space="preserve"> </w:t>
      </w:r>
      <w:r>
        <w:rPr>
          <w:rFonts w:cs="Miriam"/>
          <w:b/>
          <w:b/>
          <w:spacing w:val="0"/>
          <w:szCs w:val="24"/>
          <w:rtl w:val="true"/>
        </w:rPr>
        <w:t>האמת</w:t>
      </w:r>
      <w:r>
        <w:rPr>
          <w:rFonts w:eastAsia="Arial TUR;Arial" w:cs="Arial TUR;Arial"/>
          <w:b/>
          <w:b/>
          <w:spacing w:val="0"/>
          <w:szCs w:val="24"/>
          <w:rtl w:val="true"/>
        </w:rPr>
        <w:t xml:space="preserve"> </w:t>
      </w:r>
      <w:r>
        <w:rPr>
          <w:rFonts w:cs="Miriam"/>
          <w:b/>
          <w:b/>
          <w:spacing w:val="0"/>
          <w:szCs w:val="24"/>
          <w:rtl w:val="true"/>
        </w:rPr>
        <w:t>לאור</w:t>
      </w:r>
      <w:r>
        <w:rPr>
          <w:rFonts w:eastAsia="Arial TUR;Arial" w:cs="Arial TUR;Arial"/>
          <w:b/>
          <w:b/>
          <w:spacing w:val="0"/>
          <w:szCs w:val="24"/>
          <w:rtl w:val="true"/>
        </w:rPr>
        <w:t xml:space="preserve"> </w:t>
      </w:r>
      <w:r>
        <w:rPr>
          <w:rFonts w:cs="Miriam"/>
          <w:b/>
          <w:b/>
          <w:spacing w:val="0"/>
          <w:szCs w:val="24"/>
          <w:rtl w:val="true"/>
        </w:rPr>
        <w:t>והאינטרס</w:t>
      </w:r>
      <w:r>
        <w:rPr>
          <w:rFonts w:eastAsia="Arial TUR;Arial" w:cs="Arial TUR;Arial"/>
          <w:b/>
          <w:b/>
          <w:spacing w:val="0"/>
          <w:szCs w:val="24"/>
          <w:rtl w:val="true"/>
        </w:rPr>
        <w:t xml:space="preserve"> </w:t>
      </w:r>
      <w:r>
        <w:rPr>
          <w:rFonts w:cs="Miriam"/>
          <w:b/>
          <w:b/>
          <w:spacing w:val="0"/>
          <w:szCs w:val="24"/>
          <w:rtl w:val="true"/>
        </w:rPr>
        <w:t>הפרטי</w:t>
      </w:r>
      <w:r>
        <w:rPr>
          <w:rFonts w:eastAsia="Arial TUR;Arial" w:cs="Arial TUR;Arial"/>
          <w:b/>
          <w:b/>
          <w:spacing w:val="0"/>
          <w:szCs w:val="24"/>
          <w:rtl w:val="true"/>
        </w:rPr>
        <w:t xml:space="preserve"> </w:t>
      </w:r>
      <w:r>
        <w:rPr>
          <w:rFonts w:cs="Miriam"/>
          <w:b/>
          <w:b/>
          <w:spacing w:val="0"/>
          <w:szCs w:val="24"/>
          <w:rtl w:val="true"/>
        </w:rPr>
        <w:t>שיש</w:t>
      </w:r>
      <w:r>
        <w:rPr>
          <w:rFonts w:eastAsia="Arial TUR;Arial" w:cs="Arial TUR;Arial"/>
          <w:b/>
          <w:b/>
          <w:spacing w:val="0"/>
          <w:szCs w:val="24"/>
          <w:rtl w:val="true"/>
        </w:rPr>
        <w:t xml:space="preserve"> </w:t>
      </w:r>
      <w:r>
        <w:rPr>
          <w:rFonts w:cs="Miriam"/>
          <w:b/>
          <w:b/>
          <w:spacing w:val="0"/>
          <w:szCs w:val="24"/>
          <w:rtl w:val="true"/>
        </w:rPr>
        <w:t>לקורבן</w:t>
      </w:r>
      <w:r>
        <w:rPr>
          <w:rFonts w:eastAsia="Arial TUR;Arial" w:cs="Arial TUR;Arial"/>
          <w:b/>
          <w:b/>
          <w:spacing w:val="0"/>
          <w:szCs w:val="24"/>
          <w:rtl w:val="true"/>
        </w:rPr>
        <w:t xml:space="preserve"> </w:t>
      </w:r>
      <w:r>
        <w:rPr>
          <w:rFonts w:cs="Miriam"/>
          <w:b/>
          <w:b/>
          <w:spacing w:val="0"/>
          <w:szCs w:val="24"/>
          <w:rtl w:val="true"/>
        </w:rPr>
        <w:t>העבירה</w:t>
      </w:r>
      <w:r>
        <w:rPr>
          <w:rFonts w:eastAsia="Arial TUR;Arial" w:cs="Arial TUR;Arial"/>
          <w:b/>
          <w:b/>
          <w:spacing w:val="0"/>
          <w:szCs w:val="24"/>
          <w:rtl w:val="true"/>
        </w:rPr>
        <w:t xml:space="preserve"> </w:t>
      </w:r>
      <w:r>
        <w:rPr>
          <w:rFonts w:cs="Miriam"/>
          <w:b/>
          <w:b/>
          <w:spacing w:val="0"/>
          <w:szCs w:val="24"/>
          <w:rtl w:val="true"/>
        </w:rPr>
        <w:t>במיצוי</w:t>
      </w:r>
      <w:r>
        <w:rPr>
          <w:rFonts w:eastAsia="Arial TUR;Arial" w:cs="Arial TUR;Arial"/>
          <w:b/>
          <w:b/>
          <w:spacing w:val="0"/>
          <w:szCs w:val="24"/>
          <w:rtl w:val="true"/>
        </w:rPr>
        <w:t xml:space="preserve"> </w:t>
      </w:r>
      <w:r>
        <w:rPr>
          <w:rFonts w:cs="Miriam"/>
          <w:b/>
          <w:b/>
          <w:spacing w:val="0"/>
          <w:szCs w:val="24"/>
          <w:rtl w:val="true"/>
        </w:rPr>
        <w:t>הדין</w:t>
      </w:r>
      <w:r>
        <w:rPr>
          <w:rFonts w:eastAsia="Arial TUR;Arial" w:cs="Arial TUR;Arial"/>
          <w:b/>
          <w:b/>
          <w:spacing w:val="0"/>
          <w:szCs w:val="24"/>
          <w:rtl w:val="true"/>
        </w:rPr>
        <w:t xml:space="preserve"> </w:t>
      </w:r>
      <w:r>
        <w:rPr>
          <w:rFonts w:cs="Miriam"/>
          <w:b/>
          <w:b/>
          <w:spacing w:val="0"/>
          <w:szCs w:val="24"/>
          <w:rtl w:val="true"/>
        </w:rPr>
        <w:t>עם</w:t>
      </w:r>
      <w:r>
        <w:rPr>
          <w:rFonts w:eastAsia="Arial TUR;Arial" w:cs="Arial TUR;Arial"/>
          <w:b/>
          <w:b/>
          <w:spacing w:val="0"/>
          <w:szCs w:val="24"/>
          <w:rtl w:val="true"/>
        </w:rPr>
        <w:t xml:space="preserve"> </w:t>
      </w:r>
      <w:r>
        <w:rPr>
          <w:rFonts w:cs="Miriam"/>
          <w:b/>
          <w:b/>
          <w:spacing w:val="0"/>
          <w:szCs w:val="24"/>
          <w:rtl w:val="true"/>
        </w:rPr>
        <w:t>העבריין</w:t>
      </w:r>
      <w:r>
        <w:rPr>
          <w:rFonts w:eastAsia="Arial TUR;Arial" w:cs="Arial TUR;Arial"/>
          <w:b/>
          <w:b/>
          <w:spacing w:val="0"/>
          <w:szCs w:val="24"/>
          <w:rtl w:val="true"/>
        </w:rPr>
        <w:t xml:space="preserve"> </w:t>
      </w:r>
      <w:r>
        <w:rPr>
          <w:rFonts w:cs="Miriam"/>
          <w:b/>
          <w:b/>
          <w:spacing w:val="0"/>
          <w:szCs w:val="24"/>
          <w:rtl w:val="true"/>
        </w:rPr>
        <w:t>שפגע</w:t>
      </w:r>
      <w:r>
        <w:rPr>
          <w:rFonts w:eastAsia="Arial TUR;Arial" w:cs="Arial TUR;Arial"/>
          <w:b/>
          <w:b/>
          <w:spacing w:val="0"/>
          <w:szCs w:val="24"/>
          <w:rtl w:val="true"/>
        </w:rPr>
        <w:t xml:space="preserve"> </w:t>
      </w:r>
      <w:r>
        <w:rPr>
          <w:rFonts w:cs="Miriam"/>
          <w:b/>
          <w:b/>
          <w:spacing w:val="0"/>
          <w:szCs w:val="24"/>
          <w:rtl w:val="true"/>
        </w:rPr>
        <w:t>בו</w:t>
      </w:r>
      <w:r>
        <w:rPr>
          <w:rFonts w:cs="Miriam"/>
          <w:b/>
          <w:spacing w:val="0"/>
          <w:szCs w:val="24"/>
          <w:rtl w:val="true"/>
        </w:rPr>
        <w:t>"</w:t>
      </w:r>
      <w:r>
        <w:rPr>
          <w:rtl w:val="true"/>
        </w:rPr>
        <w:t xml:space="preserve"> (</w:t>
      </w:r>
      <w:r>
        <w:rPr>
          <w:rtl w:val="true"/>
        </w:rPr>
        <w:t>שם</w:t>
      </w:r>
      <w:r>
        <w:rPr>
          <w:rtl w:val="true"/>
        </w:rPr>
        <w:t xml:space="preserve">, </w:t>
      </w:r>
      <w:r>
        <w:rPr>
          <w:rtl w:val="true"/>
        </w:rPr>
        <w:t>פסקה</w:t>
      </w:r>
      <w:r>
        <w:rPr>
          <w:rFonts w:eastAsia="Arial TUR;Arial" w:cs="Arial TUR;Arial"/>
          <w:rtl w:val="true"/>
        </w:rPr>
        <w:t xml:space="preserve"> </w:t>
      </w:r>
      <w:r>
        <w:rPr/>
        <w:t>18</w:t>
      </w:r>
      <w:r>
        <w:rPr>
          <w:rtl w:val="true"/>
        </w:rPr>
        <w:t xml:space="preserve">). [...]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בעניין</w:t>
      </w:r>
      <w:r>
        <w:rPr>
          <w:rFonts w:eastAsia="Arial TUR;Arial" w:cs="Arial TUR;Arial"/>
          <w:rtl w:val="true"/>
        </w:rPr>
        <w:t xml:space="preserve"> </w:t>
      </w:r>
      <w:r>
        <w:rPr>
          <w:rFonts w:cs="Miriam"/>
          <w:b/>
          <w:b/>
          <w:spacing w:val="0"/>
          <w:szCs w:val="24"/>
          <w:rtl w:val="true"/>
        </w:rPr>
        <w:t>בורוביץ</w:t>
      </w:r>
      <w:r>
        <w:rPr>
          <w:rFonts w:cs="Miriam"/>
          <w:b/>
          <w:spacing w:val="0"/>
          <w:szCs w:val="24"/>
          <w:rtl w:val="true"/>
        </w:rPr>
        <w:t>'</w:t>
      </w:r>
      <w:r>
        <w:rPr>
          <w:rtl w:val="true"/>
        </w:rPr>
        <w:t xml:space="preserve">, </w:t>
      </w:r>
      <w:r>
        <w:rPr>
          <w:rtl w:val="true"/>
        </w:rPr>
        <w:t>כי</w:t>
      </w:r>
      <w:r>
        <w:rPr>
          <w:rFonts w:eastAsia="Arial TUR;Arial" w:cs="Arial TUR;Arial"/>
          <w:rtl w:val="true"/>
        </w:rPr>
        <w:t xml:space="preserve"> </w:t>
      </w:r>
      <w:r>
        <w:rPr>
          <w:rtl w:val="true"/>
        </w:rPr>
        <w:t>על</w:t>
      </w:r>
      <w:r>
        <w:rPr>
          <w:rtl w:val="true"/>
        </w:rPr>
        <w:t>-</w:t>
      </w:r>
      <w:r>
        <w:rPr>
          <w:rtl w:val="true"/>
        </w:rPr>
        <w:t>אף</w:t>
      </w:r>
      <w:r>
        <w:rPr>
          <w:rFonts w:eastAsia="Arial TUR;Arial" w:cs="Arial TUR;Arial"/>
          <w:rtl w:val="true"/>
        </w:rPr>
        <w:t xml:space="preserve"> </w:t>
      </w:r>
      <w:r>
        <w:rPr>
          <w:rtl w:val="true"/>
        </w:rPr>
        <w:t>שצומצמה</w:t>
      </w:r>
      <w:r>
        <w:rPr>
          <w:rFonts w:eastAsia="Arial TUR;Arial" w:cs="Arial TUR;Arial"/>
          <w:rtl w:val="true"/>
        </w:rPr>
        <w:t xml:space="preserve"> </w:t>
      </w:r>
      <w:r>
        <w:rPr>
          <w:rtl w:val="true"/>
        </w:rPr>
        <w:t>מידת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הנדרשת</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החלת</w:t>
      </w:r>
      <w:r>
        <w:rPr>
          <w:rFonts w:eastAsia="Arial TUR;Arial" w:cs="Arial TUR;Arial"/>
          <w:rtl w:val="true"/>
        </w:rPr>
        <w:t xml:space="preserve"> </w:t>
      </w:r>
      <w:r>
        <w:rPr>
          <w:rtl w:val="true"/>
        </w:rPr>
        <w:t>הדוקטרינה</w:t>
      </w:r>
      <w:r>
        <w:rPr>
          <w:rtl w:val="true"/>
        </w:rPr>
        <w:t xml:space="preserve">, </w:t>
      </w:r>
      <w:r>
        <w:rPr>
          <w:rFonts w:cs="Miriam"/>
          <w:b/>
          <w:spacing w:val="0"/>
          <w:szCs w:val="24"/>
          <w:rtl w:val="true"/>
        </w:rPr>
        <w:t>"</w:t>
      </w:r>
      <w:r>
        <w:rPr>
          <w:rFonts w:cs="Miriam"/>
          <w:b/>
          <w:b/>
          <w:spacing w:val="0"/>
          <w:szCs w:val="24"/>
          <w:rtl w:val="true"/>
        </w:rPr>
        <w:t>עיקר</w:t>
      </w:r>
      <w:r>
        <w:rPr>
          <w:rFonts w:eastAsia="Arial TUR;Arial" w:cs="Arial TUR;Arial"/>
          <w:b/>
          <w:b/>
          <w:spacing w:val="0"/>
          <w:szCs w:val="24"/>
          <w:rtl w:val="true"/>
        </w:rPr>
        <w:t xml:space="preserve"> </w:t>
      </w:r>
      <w:r>
        <w:rPr>
          <w:rFonts w:cs="Miriam"/>
          <w:b/>
          <w:b/>
          <w:spacing w:val="0"/>
          <w:szCs w:val="24"/>
          <w:rtl w:val="true"/>
        </w:rPr>
        <w:t>עניינה</w:t>
      </w:r>
      <w:r>
        <w:rPr>
          <w:rFonts w:eastAsia="Arial TUR;Arial" w:cs="Arial TUR;Arial"/>
          <w:b/>
          <w:b/>
          <w:spacing w:val="0"/>
          <w:szCs w:val="24"/>
          <w:rtl w:val="true"/>
        </w:rPr>
        <w:t xml:space="preserve"> </w:t>
      </w:r>
      <w:r>
        <w:rPr>
          <w:rFonts w:cs="Miriam"/>
          <w:b/>
          <w:b/>
          <w:spacing w:val="0"/>
          <w:szCs w:val="24"/>
          <w:rtl w:val="true"/>
        </w:rPr>
        <w:t>של</w:t>
      </w:r>
      <w:r>
        <w:rPr>
          <w:rFonts w:eastAsia="Arial TUR;Arial" w:cs="Arial TUR;Arial"/>
          <w:b/>
          <w:b/>
          <w:spacing w:val="0"/>
          <w:szCs w:val="24"/>
          <w:rtl w:val="true"/>
        </w:rPr>
        <w:t xml:space="preserve"> </w:t>
      </w:r>
      <w:r>
        <w:rPr>
          <w:rFonts w:cs="Miriam"/>
          <w:b/>
          <w:b/>
          <w:spacing w:val="0"/>
          <w:szCs w:val="24"/>
          <w:rtl w:val="true"/>
        </w:rPr>
        <w:t>ההגנה</w:t>
      </w:r>
      <w:r>
        <w:rPr>
          <w:rFonts w:eastAsia="Arial TUR;Arial" w:cs="Arial TUR;Arial"/>
          <w:b/>
          <w:b/>
          <w:spacing w:val="0"/>
          <w:szCs w:val="24"/>
          <w:rtl w:val="true"/>
        </w:rPr>
        <w:t xml:space="preserve"> </w:t>
      </w:r>
      <w:r>
        <w:rPr>
          <w:rFonts w:cs="Miriam"/>
          <w:b/>
          <w:b/>
          <w:spacing w:val="0"/>
          <w:szCs w:val="24"/>
          <w:rtl w:val="true"/>
        </w:rPr>
        <w:t>מן</w:t>
      </w:r>
      <w:r>
        <w:rPr>
          <w:rFonts w:eastAsia="Arial TUR;Arial" w:cs="Arial TUR;Arial"/>
          <w:b/>
          <w:b/>
          <w:spacing w:val="0"/>
          <w:szCs w:val="24"/>
          <w:rtl w:val="true"/>
        </w:rPr>
        <w:t xml:space="preserve"> </w:t>
      </w:r>
      <w:r>
        <w:rPr>
          <w:rFonts w:cs="Miriam"/>
          <w:b/>
          <w:b/>
          <w:spacing w:val="0"/>
          <w:szCs w:val="24"/>
          <w:rtl w:val="true"/>
        </w:rPr>
        <w:t>הצדק</w:t>
      </w:r>
      <w:r>
        <w:rPr>
          <w:rFonts w:eastAsia="Arial TUR;Arial" w:cs="Arial TUR;Arial"/>
          <w:b/>
          <w:b/>
          <w:spacing w:val="0"/>
          <w:szCs w:val="24"/>
          <w:rtl w:val="true"/>
        </w:rPr>
        <w:t xml:space="preserve"> </w:t>
      </w:r>
      <w:r>
        <w:rPr>
          <w:rFonts w:cs="Miriam"/>
          <w:b/>
          <w:b/>
          <w:spacing w:val="0"/>
          <w:szCs w:val="24"/>
          <w:rtl w:val="true"/>
        </w:rPr>
        <w:t>הוא</w:t>
      </w:r>
      <w:r>
        <w:rPr>
          <w:rFonts w:eastAsia="Arial TUR;Arial" w:cs="Arial TUR;Arial"/>
          <w:b/>
          <w:b/>
          <w:spacing w:val="0"/>
          <w:szCs w:val="24"/>
          <w:rtl w:val="true"/>
        </w:rPr>
        <w:t xml:space="preserve"> </w:t>
      </w:r>
      <w:r>
        <w:rPr>
          <w:rFonts w:cs="Miriam"/>
          <w:b/>
          <w:b/>
          <w:spacing w:val="0"/>
          <w:szCs w:val="24"/>
          <w:rtl w:val="true"/>
        </w:rPr>
        <w:t>בהבטחת</w:t>
      </w:r>
      <w:r>
        <w:rPr>
          <w:rFonts w:eastAsia="Arial TUR;Arial" w:cs="Arial TUR;Arial"/>
          <w:b/>
          <w:b/>
          <w:spacing w:val="0"/>
          <w:szCs w:val="24"/>
          <w:rtl w:val="true"/>
        </w:rPr>
        <w:t xml:space="preserve"> </w:t>
      </w:r>
      <w:r>
        <w:rPr>
          <w:rFonts w:cs="Miriam"/>
          <w:b/>
          <w:b/>
          <w:spacing w:val="0"/>
          <w:szCs w:val="24"/>
          <w:rtl w:val="true"/>
        </w:rPr>
        <w:t>קיומו</w:t>
      </w:r>
      <w:r>
        <w:rPr>
          <w:rFonts w:eastAsia="Arial TUR;Arial" w:cs="Arial TUR;Arial"/>
          <w:b/>
          <w:b/>
          <w:spacing w:val="0"/>
          <w:szCs w:val="24"/>
          <w:rtl w:val="true"/>
        </w:rPr>
        <w:t xml:space="preserve"> </w:t>
      </w:r>
      <w:r>
        <w:rPr>
          <w:rFonts w:cs="Miriam"/>
          <w:b/>
          <w:b/>
          <w:spacing w:val="0"/>
          <w:szCs w:val="24"/>
          <w:rtl w:val="true"/>
        </w:rPr>
        <w:t>של</w:t>
      </w:r>
      <w:r>
        <w:rPr>
          <w:rFonts w:eastAsia="Arial TUR;Arial" w:cs="Arial TUR;Arial"/>
          <w:b/>
          <w:b/>
          <w:spacing w:val="0"/>
          <w:szCs w:val="24"/>
          <w:rtl w:val="true"/>
        </w:rPr>
        <w:t xml:space="preserve"> </w:t>
      </w:r>
      <w:r>
        <w:rPr>
          <w:rFonts w:cs="Miriam"/>
          <w:b/>
          <w:b/>
          <w:spacing w:val="0"/>
          <w:szCs w:val="24"/>
          <w:rtl w:val="true"/>
        </w:rPr>
        <w:t>הליך</w:t>
      </w:r>
      <w:r>
        <w:rPr>
          <w:rFonts w:eastAsia="Arial TUR;Arial" w:cs="Arial TUR;Arial"/>
          <w:b/>
          <w:b/>
          <w:spacing w:val="0"/>
          <w:szCs w:val="24"/>
          <w:rtl w:val="true"/>
        </w:rPr>
        <w:t xml:space="preserve"> </w:t>
      </w:r>
      <w:r>
        <w:rPr>
          <w:rFonts w:cs="Miriam"/>
          <w:b/>
          <w:b/>
          <w:spacing w:val="0"/>
          <w:szCs w:val="24"/>
          <w:rtl w:val="true"/>
        </w:rPr>
        <w:t>פלילי</w:t>
      </w:r>
      <w:r>
        <w:rPr>
          <w:rFonts w:eastAsia="Arial TUR;Arial" w:cs="Arial TUR;Arial"/>
          <w:b/>
          <w:b/>
          <w:spacing w:val="0"/>
          <w:szCs w:val="24"/>
          <w:rtl w:val="true"/>
        </w:rPr>
        <w:t xml:space="preserve"> </w:t>
      </w:r>
      <w:r>
        <w:rPr>
          <w:rFonts w:cs="Miriam"/>
          <w:b/>
          <w:b/>
          <w:spacing w:val="0"/>
          <w:szCs w:val="24"/>
          <w:rtl w:val="true"/>
        </w:rPr>
        <w:t>ראוי</w:t>
      </w:r>
      <w:r>
        <w:rPr>
          <w:rFonts w:cs="Miriam"/>
          <w:b/>
          <w:spacing w:val="0"/>
          <w:szCs w:val="24"/>
          <w:rtl w:val="true"/>
        </w:rPr>
        <w:t xml:space="preserve">, </w:t>
      </w:r>
      <w:r>
        <w:rPr>
          <w:rFonts w:cs="Miriam"/>
          <w:b/>
          <w:b/>
          <w:spacing w:val="0"/>
          <w:szCs w:val="24"/>
          <w:rtl w:val="true"/>
        </w:rPr>
        <w:t>צודק</w:t>
      </w:r>
      <w:r>
        <w:rPr>
          <w:rFonts w:eastAsia="Arial TUR;Arial" w:cs="Arial TUR;Arial"/>
          <w:b/>
          <w:b/>
          <w:spacing w:val="0"/>
          <w:szCs w:val="24"/>
          <w:rtl w:val="true"/>
        </w:rPr>
        <w:t xml:space="preserve"> </w:t>
      </w:r>
      <w:r>
        <w:rPr>
          <w:rFonts w:cs="Miriam"/>
          <w:b/>
          <w:b/>
          <w:spacing w:val="0"/>
          <w:szCs w:val="24"/>
          <w:rtl w:val="true"/>
        </w:rPr>
        <w:t>והוגן</w:t>
      </w:r>
      <w:r>
        <w:rPr>
          <w:rFonts w:eastAsia="Arial TUR;Arial" w:cs="Arial TUR;Arial"/>
          <w:b/>
          <w:b/>
          <w:spacing w:val="0"/>
          <w:szCs w:val="24"/>
          <w:rtl w:val="true"/>
        </w:rPr>
        <w:t xml:space="preserve"> </w:t>
      </w:r>
      <w:r>
        <w:rPr>
          <w:rFonts w:cs="Miriam"/>
          <w:b/>
          <w:spacing w:val="0"/>
          <w:szCs w:val="24"/>
          <w:rtl w:val="true"/>
        </w:rPr>
        <w:t xml:space="preserve">[...] </w:t>
      </w:r>
      <w:r>
        <w:rPr>
          <w:rFonts w:cs="Miriam"/>
          <w:b/>
          <w:b/>
          <w:spacing w:val="0"/>
          <w:szCs w:val="24"/>
          <w:rtl w:val="true"/>
        </w:rPr>
        <w:t>ולא</w:t>
      </w:r>
      <w:r>
        <w:rPr>
          <w:rFonts w:eastAsia="Arial TUR;Arial" w:cs="Arial TUR;Arial"/>
          <w:b/>
          <w:b/>
          <w:spacing w:val="0"/>
          <w:szCs w:val="24"/>
          <w:rtl w:val="true"/>
        </w:rPr>
        <w:t xml:space="preserve"> </w:t>
      </w:r>
      <w:r>
        <w:rPr>
          <w:rFonts w:cs="Miriam"/>
          <w:b/>
          <w:b/>
          <w:spacing w:val="0"/>
          <w:szCs w:val="24"/>
          <w:rtl w:val="true"/>
        </w:rPr>
        <w:t>לבוא</w:t>
      </w:r>
      <w:r>
        <w:rPr>
          <w:rFonts w:eastAsia="Arial TUR;Arial" w:cs="Arial TUR;Arial"/>
          <w:b/>
          <w:b/>
          <w:spacing w:val="0"/>
          <w:szCs w:val="24"/>
          <w:rtl w:val="true"/>
        </w:rPr>
        <w:t xml:space="preserve"> </w:t>
      </w:r>
      <w:r>
        <w:rPr>
          <w:rFonts w:cs="Miriam"/>
          <w:b/>
          <w:b/>
          <w:spacing w:val="0"/>
          <w:szCs w:val="24"/>
          <w:rtl w:val="true"/>
        </w:rPr>
        <w:t>חשבון</w:t>
      </w:r>
      <w:r>
        <w:rPr>
          <w:rFonts w:eastAsia="Arial TUR;Arial" w:cs="Arial TUR;Arial"/>
          <w:b/>
          <w:b/>
          <w:spacing w:val="0"/>
          <w:szCs w:val="24"/>
          <w:rtl w:val="true"/>
        </w:rPr>
        <w:t xml:space="preserve"> </w:t>
      </w:r>
      <w:r>
        <w:rPr>
          <w:rFonts w:cs="Miriam"/>
          <w:b/>
          <w:b/>
          <w:spacing w:val="0"/>
          <w:szCs w:val="24"/>
          <w:rtl w:val="true"/>
        </w:rPr>
        <w:t>עם</w:t>
      </w:r>
      <w:r>
        <w:rPr>
          <w:rFonts w:eastAsia="Arial TUR;Arial" w:cs="Arial TUR;Arial"/>
          <w:b/>
          <w:b/>
          <w:spacing w:val="0"/>
          <w:szCs w:val="24"/>
          <w:rtl w:val="true"/>
        </w:rPr>
        <w:t xml:space="preserve"> </w:t>
      </w:r>
      <w:r>
        <w:rPr>
          <w:rFonts w:cs="Miriam"/>
          <w:b/>
          <w:b/>
          <w:spacing w:val="0"/>
          <w:szCs w:val="24"/>
          <w:rtl w:val="true"/>
        </w:rPr>
        <w:t>רשויות</w:t>
      </w:r>
      <w:r>
        <w:rPr>
          <w:rFonts w:eastAsia="Arial TUR;Arial" w:cs="Arial TUR;Arial"/>
          <w:b/>
          <w:b/>
          <w:spacing w:val="0"/>
          <w:szCs w:val="24"/>
          <w:rtl w:val="true"/>
        </w:rPr>
        <w:t xml:space="preserve"> </w:t>
      </w:r>
      <w:r>
        <w:rPr>
          <w:rFonts w:cs="Miriam"/>
          <w:b/>
          <w:b/>
          <w:spacing w:val="0"/>
          <w:szCs w:val="24"/>
          <w:rtl w:val="true"/>
        </w:rPr>
        <w:t>האכיפה</w:t>
      </w:r>
      <w:r>
        <w:rPr>
          <w:rFonts w:eastAsia="Arial TUR;Arial" w:cs="Arial TUR;Arial"/>
          <w:b/>
          <w:b/>
          <w:spacing w:val="0"/>
          <w:szCs w:val="24"/>
          <w:rtl w:val="true"/>
        </w:rPr>
        <w:t xml:space="preserve"> </w:t>
      </w:r>
      <w:r>
        <w:rPr>
          <w:rFonts w:cs="Miriam"/>
          <w:b/>
          <w:b/>
          <w:spacing w:val="0"/>
          <w:szCs w:val="24"/>
          <w:rtl w:val="true"/>
        </w:rPr>
        <w:t>על</w:t>
      </w:r>
      <w:r>
        <w:rPr>
          <w:rFonts w:eastAsia="Arial TUR;Arial" w:cs="Arial TUR;Arial"/>
          <w:b/>
          <w:b/>
          <w:spacing w:val="0"/>
          <w:szCs w:val="24"/>
          <w:rtl w:val="true"/>
        </w:rPr>
        <w:t xml:space="preserve"> </w:t>
      </w:r>
      <w:r>
        <w:rPr>
          <w:rFonts w:cs="Miriam"/>
          <w:b/>
          <w:b/>
          <w:spacing w:val="0"/>
          <w:szCs w:val="24"/>
          <w:rtl w:val="true"/>
        </w:rPr>
        <w:t>מעשיהן</w:t>
      </w:r>
      <w:r>
        <w:rPr>
          <w:rFonts w:eastAsia="Arial TUR;Arial" w:cs="Arial TUR;Arial"/>
          <w:b/>
          <w:b/>
          <w:spacing w:val="0"/>
          <w:szCs w:val="24"/>
          <w:rtl w:val="true"/>
        </w:rPr>
        <w:t xml:space="preserve"> </w:t>
      </w:r>
      <w:r>
        <w:rPr>
          <w:rFonts w:cs="Miriam"/>
          <w:b/>
          <w:b/>
          <w:spacing w:val="0"/>
          <w:szCs w:val="24"/>
          <w:rtl w:val="true"/>
        </w:rPr>
        <w:t>הנפסדים</w:t>
      </w:r>
      <w:r>
        <w:rPr>
          <w:rFonts w:cs="Miriam"/>
          <w:b/>
          <w:spacing w:val="0"/>
          <w:szCs w:val="24"/>
          <w:rtl w:val="true"/>
        </w:rPr>
        <w:t xml:space="preserve">" </w:t>
      </w:r>
      <w:r>
        <w:rPr>
          <w:rtl w:val="true"/>
        </w:rPr>
        <w:t>(</w:t>
      </w:r>
      <w:r>
        <w:rPr>
          <w:rtl w:val="true"/>
        </w:rPr>
        <w:t>עמוד</w:t>
      </w:r>
      <w:r>
        <w:rPr>
          <w:rFonts w:eastAsia="Arial TUR;Arial" w:cs="Arial TUR;Arial"/>
          <w:rtl w:val="true"/>
        </w:rPr>
        <w:t xml:space="preserve"> </w:t>
      </w:r>
      <w:r>
        <w:rPr/>
        <w:t>807</w:t>
      </w:r>
      <w:r>
        <w:rPr>
          <w:rtl w:val="true"/>
        </w:rPr>
        <w:t xml:space="preserve">). </w:t>
      </w:r>
      <w:r>
        <w:rPr>
          <w:rtl w:val="true"/>
        </w:rPr>
        <w:t>המטרה</w:t>
      </w:r>
      <w:r>
        <w:rPr>
          <w:rFonts w:eastAsia="Arial TUR;Arial" w:cs="Arial TUR;Arial"/>
          <w:rtl w:val="true"/>
        </w:rPr>
        <w:t xml:space="preserve"> </w:t>
      </w:r>
      <w:r>
        <w:rPr>
          <w:rtl w:val="true"/>
        </w:rPr>
        <w:t>–</w:t>
      </w:r>
      <w:r>
        <w:rPr>
          <w:rFonts w:eastAsia="Arial TUR;Arial" w:cs="Arial TUR;Arial"/>
          <w:rtl w:val="true"/>
        </w:rPr>
        <w:t xml:space="preserve"> </w:t>
      </w:r>
      <w:r>
        <w:rPr>
          <w:rtl w:val="true"/>
        </w:rPr>
        <w:t>שמירה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הוגן</w:t>
      </w:r>
      <w:r>
        <w:rPr>
          <w:rFonts w:eastAsia="Arial TUR;Arial" w:cs="Arial TUR;Arial"/>
          <w:rtl w:val="true"/>
        </w:rPr>
        <w:t xml:space="preserve"> </w:t>
      </w:r>
      <w:r>
        <w:rPr>
          <w:rtl w:val="true"/>
        </w:rPr>
        <w:t>–</w:t>
      </w:r>
      <w:r>
        <w:rPr>
          <w:rFonts w:eastAsia="Arial TUR;Arial" w:cs="Arial TUR;Arial"/>
          <w:rtl w:val="true"/>
        </w:rPr>
        <w:t xml:space="preserve"> </w:t>
      </w:r>
      <w:r>
        <w:rPr>
          <w:rtl w:val="true"/>
        </w:rPr>
        <w:t>נותרה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כבראשונה</w:t>
      </w:r>
      <w:r>
        <w:rPr>
          <w:rtl w:val="true"/>
        </w:rPr>
        <w:t xml:space="preserve">. </w:t>
      </w:r>
    </w:p>
    <w:p>
      <w:pPr>
        <w:pStyle w:val="Ruller5"/>
        <w:ind w:end="1282"/>
        <w:jc w:val="both"/>
        <w:rPr/>
      </w:pPr>
      <w:r>
        <w:rPr>
          <w:rtl w:val="true"/>
        </w:rPr>
      </w:r>
    </w:p>
    <w:p>
      <w:pPr>
        <w:pStyle w:val="Ruller5"/>
        <w:ind w:end="1282"/>
        <w:jc w:val="both"/>
        <w:rPr/>
      </w:pPr>
      <w:r>
        <w:rPr>
          <w:rtl w:val="true"/>
        </w:rPr>
        <w:t>צעד</w:t>
      </w:r>
      <w:r>
        <w:rPr>
          <w:rFonts w:eastAsia="Arial TUR;Arial" w:cs="Arial TUR;Arial"/>
          <w:rtl w:val="true"/>
        </w:rPr>
        <w:t xml:space="preserve"> </w:t>
      </w:r>
      <w:r>
        <w:rPr>
          <w:rtl w:val="true"/>
        </w:rPr>
        <w:t>חשוב</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בדרכה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דוקטרינת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בשנת</w:t>
      </w:r>
      <w:r>
        <w:rPr>
          <w:rFonts w:eastAsia="Arial TUR;Arial" w:cs="Arial TUR;Arial"/>
          <w:rtl w:val="true"/>
        </w:rPr>
        <w:t xml:space="preserve"> </w:t>
      </w:r>
      <w:r>
        <w:rPr/>
        <w:t>2007</w:t>
      </w:r>
      <w:r>
        <w:rPr>
          <w:rtl w:val="true"/>
        </w:rPr>
        <w:t xml:space="preserve">, </w:t>
      </w:r>
      <w:r>
        <w:rPr>
          <w:rtl w:val="true"/>
        </w:rPr>
        <w:t>עת</w:t>
      </w:r>
      <w:r>
        <w:rPr>
          <w:rFonts w:eastAsia="Arial TUR;Arial" w:cs="Arial TUR;Arial"/>
          <w:rtl w:val="true"/>
        </w:rPr>
        <w:t xml:space="preserve"> </w:t>
      </w:r>
      <w:r>
        <w:rPr>
          <w:rtl w:val="true"/>
        </w:rPr>
        <w:t>עוגנה</w:t>
      </w:r>
      <w:r>
        <w:rPr>
          <w:rFonts w:eastAsia="Arial TUR;Arial" w:cs="Arial TUR;Arial"/>
          <w:rtl w:val="true"/>
        </w:rPr>
        <w:t xml:space="preserve"> </w:t>
      </w:r>
      <w:r>
        <w:rPr>
          <w:rtl w:val="true"/>
        </w:rPr>
        <w:t>בחוק</w:t>
      </w:r>
      <w:r>
        <w:rPr>
          <w:rtl w:val="true"/>
        </w:rPr>
        <w:t xml:space="preserve">, </w:t>
      </w:r>
      <w:r>
        <w:rPr>
          <w:rtl w:val="true"/>
        </w:rPr>
        <w:t>בסעיף</w:t>
      </w:r>
      <w:r>
        <w:rPr>
          <w:rFonts w:eastAsia="Arial TUR;Arial" w:cs="Arial TUR;Arial"/>
          <w:rtl w:val="true"/>
        </w:rPr>
        <w:t xml:space="preserve"> </w:t>
      </w:r>
      <w:r>
        <w:rPr/>
        <w:t>149</w:t>
      </w:r>
      <w:r>
        <w:rPr>
          <w:rtl w:val="true"/>
        </w:rPr>
        <w:t>(</w:t>
      </w:r>
      <w:r>
        <w:rPr/>
        <w:t>10</w:t>
      </w:r>
      <w:r>
        <w:rPr>
          <w:rtl w:val="true"/>
        </w:rPr>
        <w:t xml:space="preserve">) </w:t>
      </w:r>
      <w:r>
        <w:rPr>
          <w:rtl w:val="true"/>
        </w:rPr>
        <w:t>ל</w:t>
      </w:r>
      <w:hyperlink r:id="rId11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לאחר</w:t>
      </w:r>
      <w:r>
        <w:rPr>
          <w:rFonts w:eastAsia="Arial TUR;Arial" w:cs="Arial TUR;Arial"/>
          <w:rtl w:val="true"/>
        </w:rPr>
        <w:t xml:space="preserve"> </w:t>
      </w:r>
      <w:r>
        <w:rPr>
          <w:rtl w:val="true"/>
        </w:rPr>
        <w:t>דיונים</w:t>
      </w:r>
      <w:r>
        <w:rPr>
          <w:rFonts w:eastAsia="Arial TUR;Arial" w:cs="Arial TUR;Arial"/>
          <w:rtl w:val="true"/>
        </w:rPr>
        <w:t xml:space="preserve"> </w:t>
      </w:r>
      <w:r>
        <w:rPr>
          <w:rtl w:val="true"/>
        </w:rPr>
        <w:t>ממושכים</w:t>
      </w:r>
      <w:r>
        <w:rPr>
          <w:rFonts w:eastAsia="Arial TUR;Arial" w:cs="Arial TUR;Arial"/>
          <w:rtl w:val="true"/>
        </w:rPr>
        <w:t xml:space="preserve"> </w:t>
      </w:r>
      <w:r>
        <w:rPr>
          <w:rtl w:val="true"/>
        </w:rPr>
        <w:t>בוועדת</w:t>
      </w:r>
      <w:r>
        <w:rPr>
          <w:rFonts w:eastAsia="Arial TUR;Arial" w:cs="Arial TUR;Arial"/>
          <w:rtl w:val="true"/>
        </w:rPr>
        <w:t xml:space="preserve"> </w:t>
      </w:r>
      <w:r>
        <w:rPr>
          <w:rtl w:val="true"/>
        </w:rPr>
        <w:t>החוקה</w:t>
      </w:r>
      <w:r>
        <w:rPr>
          <w:rtl w:val="true"/>
        </w:rPr>
        <w:t xml:space="preserve">, </w:t>
      </w:r>
      <w:r>
        <w:rPr>
          <w:rtl w:val="true"/>
        </w:rPr>
        <w:t>חוק</w:t>
      </w:r>
      <w:r>
        <w:rPr>
          <w:rFonts w:eastAsia="Arial TUR;Arial" w:cs="Arial TUR;Arial"/>
          <w:rtl w:val="true"/>
        </w:rPr>
        <w:t xml:space="preserve"> </w:t>
      </w:r>
      <w:r>
        <w:rPr>
          <w:rtl w:val="true"/>
        </w:rPr>
        <w:t>ומשפט</w:t>
      </w:r>
      <w:r>
        <w:rPr>
          <w:rtl w:val="true"/>
        </w:rPr>
        <w:t xml:space="preserve">, </w:t>
      </w:r>
      <w:r>
        <w:rPr>
          <w:rtl w:val="true"/>
        </w:rPr>
        <w:t>נתקבל</w:t>
      </w:r>
      <w:r>
        <w:rPr>
          <w:rFonts w:eastAsia="Arial TUR;Arial" w:cs="Arial TUR;Arial"/>
          <w:rtl w:val="true"/>
        </w:rPr>
        <w:t xml:space="preserve"> </w:t>
      </w:r>
      <w:r>
        <w:rPr>
          <w:rtl w:val="true"/>
        </w:rPr>
        <w:t>לבסוף</w:t>
      </w:r>
      <w:r>
        <w:rPr>
          <w:rFonts w:eastAsia="Arial TUR;Arial" w:cs="Arial TUR;Arial"/>
          <w:rtl w:val="true"/>
        </w:rPr>
        <w:t xml:space="preserve"> </w:t>
      </w:r>
      <w:r>
        <w:rPr>
          <w:rtl w:val="true"/>
        </w:rPr>
        <w:t>הנוסח</w:t>
      </w:r>
      <w:r>
        <w:rPr>
          <w:rFonts w:eastAsia="Arial TUR;Arial" w:cs="Arial TUR;Arial"/>
          <w:rtl w:val="true"/>
        </w:rPr>
        <w:t xml:space="preserve"> </w:t>
      </w:r>
      <w:r>
        <w:rPr>
          <w:rtl w:val="true"/>
        </w:rPr>
        <w:t>הבא</w:t>
      </w:r>
      <w:r>
        <w:rPr>
          <w:rtl w:val="true"/>
        </w:rPr>
        <w:t xml:space="preserve">: </w:t>
      </w:r>
      <w:r>
        <w:rPr>
          <w:rStyle w:val="default"/>
          <w:rFonts w:cs="Miriam" w:ascii="Century" w:hAnsi="Century"/>
          <w:b/>
          <w:spacing w:val="0"/>
          <w:szCs w:val="24"/>
          <w:rtl w:val="true"/>
        </w:rPr>
        <w:t>"</w:t>
      </w:r>
      <w:r>
        <w:rPr>
          <w:rStyle w:val="default"/>
          <w:rFonts w:ascii="Century" w:hAnsi="Century" w:cs="Miriam"/>
          <w:b/>
          <w:b/>
          <w:spacing w:val="0"/>
          <w:szCs w:val="24"/>
          <w:rtl w:val="true"/>
        </w:rPr>
        <w:t>הגשת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כתב</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האישום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או</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ניהול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ההליך</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הפלילי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עומדים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u w:val="single"/>
          <w:rtl w:val="true"/>
        </w:rPr>
        <w:t>בסתירה</w:t>
      </w:r>
      <w:r>
        <w:rPr>
          <w:rStyle w:val="default"/>
          <w:rFonts w:ascii="Century" w:hAnsi="Century" w:eastAsia="Century" w:cs="Century"/>
          <w:b/>
          <w:b/>
          <w:spacing w:val="0"/>
          <w:szCs w:val="24"/>
          <w:u w:val="single"/>
          <w:rtl w:val="true"/>
        </w:rPr>
        <w:t xml:space="preserve"> </w:t>
      </w:r>
      <w:r>
        <w:rPr>
          <w:rStyle w:val="default"/>
          <w:rFonts w:ascii="Century" w:hAnsi="Century" w:cs="Miriam"/>
          <w:b/>
          <w:b/>
          <w:spacing w:val="0"/>
          <w:szCs w:val="24"/>
          <w:u w:val="single"/>
          <w:rtl w:val="true"/>
        </w:rPr>
        <w:t>מהותית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לעקרונות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של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צדק</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והגינות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משפטית</w:t>
      </w:r>
      <w:r>
        <w:rPr>
          <w:rStyle w:val="default"/>
          <w:rFonts w:cs="Miriam" w:ascii="Century" w:hAnsi="Century"/>
          <w:b/>
          <w:spacing w:val="0"/>
          <w:szCs w:val="24"/>
          <w:rtl w:val="true"/>
        </w:rPr>
        <w:t>"</w:t>
      </w:r>
      <w:r>
        <w:rPr>
          <w:rtl w:val="true"/>
        </w:rPr>
        <w:t xml:space="preserve"> (</w:t>
      </w:r>
      <w:r>
        <w:rPr>
          <w:rtl w:val="true"/>
        </w:rPr>
        <w:t>ההדגשות</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במקור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נ</w:t>
      </w:r>
      <w:r>
        <w:rPr>
          <w:rtl w:val="true"/>
        </w:rPr>
        <w:t xml:space="preserve">' </w:t>
      </w:r>
      <w:r>
        <w:rPr>
          <w:rtl w:val="true"/>
        </w:rPr>
        <w:t>ס</w:t>
      </w:r>
      <w:r>
        <w:rPr>
          <w:rtl w:val="true"/>
        </w:rPr>
        <w:t xml:space="preserve">'). </w:t>
      </w:r>
      <w:r>
        <w:rPr>
          <w:rtl w:val="true"/>
        </w:rPr>
        <w:t>זאת</w:t>
      </w:r>
      <w:r>
        <w:rPr>
          <w:rtl w:val="true"/>
        </w:rPr>
        <w:t xml:space="preserve">, </w:t>
      </w:r>
      <w:r>
        <w:rPr>
          <w:rtl w:val="true"/>
        </w:rPr>
        <w:t>חלף</w:t>
      </w:r>
      <w:r>
        <w:rPr>
          <w:rFonts w:eastAsia="Arial TUR;Arial" w:cs="Arial TUR;Arial"/>
          <w:rtl w:val="true"/>
        </w:rPr>
        <w:t xml:space="preserve"> </w:t>
      </w:r>
      <w:r>
        <w:rPr>
          <w:rtl w:val="true"/>
        </w:rPr>
        <w:t>הצעה</w:t>
      </w:r>
      <w:r>
        <w:rPr>
          <w:rFonts w:eastAsia="Arial TUR;Arial" w:cs="Arial TUR;Arial"/>
          <w:rtl w:val="true"/>
        </w:rPr>
        <w:t xml:space="preserve"> </w:t>
      </w:r>
      <w:r>
        <w:rPr>
          <w:rtl w:val="true"/>
        </w:rPr>
        <w:t>מצמצמת</w:t>
      </w:r>
      <w:r>
        <w:rPr>
          <w:rFonts w:eastAsia="Arial TUR;Arial" w:cs="Arial TUR;Arial"/>
          <w:rtl w:val="true"/>
        </w:rPr>
        <w:t xml:space="preserve"> </w:t>
      </w:r>
      <w:r>
        <w:rPr>
          <w:rtl w:val="true"/>
        </w:rPr>
        <w:t>יותר</w:t>
      </w:r>
      <w:r>
        <w:rPr>
          <w:rtl w:val="true"/>
        </w:rPr>
        <w:t xml:space="preserve">, </w:t>
      </w:r>
      <w:r>
        <w:rPr>
          <w:rtl w:val="true"/>
        </w:rPr>
        <w:t>שעל</w:t>
      </w:r>
      <w:r>
        <w:rPr>
          <w:rtl w:val="true"/>
        </w:rPr>
        <w:t>-</w:t>
      </w:r>
      <w:r>
        <w:rPr>
          <w:rtl w:val="true"/>
        </w:rPr>
        <w:t>פיה</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החלת</w:t>
      </w:r>
      <w:r>
        <w:rPr>
          <w:rFonts w:eastAsia="Arial TUR;Arial" w:cs="Arial TUR;Arial"/>
          <w:rtl w:val="true"/>
        </w:rPr>
        <w:t xml:space="preserve"> </w:t>
      </w:r>
      <w:r>
        <w:rPr>
          <w:rtl w:val="true"/>
        </w:rPr>
        <w:t>הדוקטרינה</w:t>
      </w:r>
      <w:r>
        <w:rPr>
          <w:rtl w:val="true"/>
        </w:rPr>
        <w:t xml:space="preserve">, </w:t>
      </w:r>
      <w:r>
        <w:rPr>
          <w:rtl w:val="true"/>
        </w:rPr>
        <w:t>תידרש</w:t>
      </w:r>
      <w:r>
        <w:rPr>
          <w:rFonts w:eastAsia="Arial TUR;Arial" w:cs="Arial TUR;Arial"/>
          <w:rtl w:val="true"/>
        </w:rPr>
        <w:t xml:space="preserve"> </w:t>
      </w:r>
      <w:r>
        <w:rPr>
          <w:rtl w:val="true"/>
        </w:rPr>
        <w:t>סתירה</w:t>
      </w:r>
      <w:r>
        <w:rPr>
          <w:rFonts w:eastAsia="Arial TUR;Arial" w:cs="Arial TUR;Arial"/>
          <w:rtl w:val="true"/>
        </w:rPr>
        <w:t xml:space="preserve"> </w:t>
      </w:r>
      <w:r>
        <w:rPr>
          <w:rFonts w:cs="Miriam"/>
          <w:b/>
          <w:b/>
          <w:spacing w:val="0"/>
          <w:szCs w:val="24"/>
          <w:rtl w:val="true"/>
        </w:rPr>
        <w:t>קיצונית</w:t>
      </w:r>
      <w:r>
        <w:rPr>
          <w:rFonts w:eastAsia="Arial TUR;Arial" w:cs="Arial TUR;Arial"/>
          <w:rtl w:val="true"/>
        </w:rPr>
        <w:t xml:space="preserve"> </w:t>
      </w:r>
      <w:r>
        <w:rPr>
          <w:rtl w:val="true"/>
        </w:rPr>
        <w:t>לעקרונות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צדק</w:t>
      </w:r>
      <w:r>
        <w:rPr>
          <w:rFonts w:eastAsia="Arial TUR;Arial" w:cs="Arial TUR;Arial"/>
          <w:rtl w:val="true"/>
        </w:rPr>
        <w:t xml:space="preserve"> </w:t>
      </w:r>
      <w:r>
        <w:rPr>
          <w:rtl w:val="true"/>
        </w:rPr>
        <w:t>והגינות</w:t>
      </w:r>
      <w:r>
        <w:rPr>
          <w:rFonts w:eastAsia="Arial TUR;Arial" w:cs="Arial TUR;Arial"/>
          <w:rtl w:val="true"/>
        </w:rPr>
        <w:t xml:space="preserve"> </w:t>
      </w:r>
      <w:r>
        <w:rPr>
          <w:rtl w:val="true"/>
        </w:rPr>
        <w:t>משפטית</w:t>
      </w:r>
      <w:r>
        <w:rPr>
          <w:rtl w:val="true"/>
        </w:rPr>
        <w:t>." (</w:t>
      </w:r>
      <w:r>
        <w:rPr>
          <w:rtl w:val="true"/>
        </w:rPr>
        <w:t>פסקאות</w:t>
      </w:r>
      <w:r>
        <w:rPr>
          <w:rFonts w:eastAsia="Arial TUR;Arial" w:cs="Arial TUR;Arial"/>
          <w:rtl w:val="true"/>
        </w:rPr>
        <w:t xml:space="preserve"> </w:t>
      </w:r>
      <w:r>
        <w:rPr/>
        <w:t>29-26</w:t>
      </w:r>
      <w:r>
        <w:rPr>
          <w:rtl w:val="true"/>
        </w:rPr>
        <w:t xml:space="preserve">; </w:t>
      </w:r>
      <w:r>
        <w:rPr>
          <w:rtl w:val="true"/>
        </w:rPr>
        <w:t>ההדגשות</w:t>
      </w:r>
      <w:r>
        <w:rPr>
          <w:rFonts w:eastAsia="Arial TUR;Arial" w:cs="Arial TUR;Arial"/>
          <w:rtl w:val="true"/>
        </w:rPr>
        <w:t xml:space="preserve"> </w:t>
      </w:r>
      <w:r>
        <w:rPr>
          <w:rtl w:val="true"/>
        </w:rPr>
        <w:t>במקור</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בתוך אותם מקרים</w:t>
      </w:r>
      <w:r>
        <w:rPr>
          <w:rtl w:val="true"/>
        </w:rPr>
        <w:t xml:space="preserve">, </w:t>
      </w:r>
      <w:r>
        <w:rPr>
          <w:rtl w:val="true"/>
        </w:rPr>
        <w:t>ניתן למנות גם התנהלות בלתי תקינה מטעם גורמי החקירה</w:t>
      </w:r>
      <w:r>
        <w:rPr>
          <w:rtl w:val="true"/>
        </w:rPr>
        <w:t xml:space="preserve">, </w:t>
      </w:r>
      <w:r>
        <w:rPr>
          <w:rtl w:val="true"/>
        </w:rPr>
        <w:t xml:space="preserve">אשר בנסיבות רגילות אינה מובילה בהכרח לפסילת הודאתו של נאשם לפי </w:t>
      </w:r>
      <w:hyperlink r:id="rId116">
        <w:r>
          <w:rPr>
            <w:rStyle w:val="Hyperlink"/>
            <w:rtl w:val="true"/>
          </w:rPr>
          <w:t>סעיף</w:t>
        </w:r>
        <w:r>
          <w:rPr>
            <w:rStyle w:val="Hyperlink"/>
            <w:rtl w:val="true"/>
          </w:rPr>
          <w:t xml:space="preserve"> </w:t>
        </w:r>
        <w:r>
          <w:rPr>
            <w:rStyle w:val="Hyperlink"/>
          </w:rPr>
          <w:t>12</w:t>
        </w:r>
      </w:hyperlink>
      <w:r>
        <w:rPr>
          <w:rtl w:val="true"/>
        </w:rPr>
        <w:t xml:space="preserve"> </w:t>
      </w:r>
      <w:r>
        <w:rPr>
          <w:rtl w:val="true"/>
        </w:rPr>
        <w:t>ל</w:t>
      </w:r>
      <w:hyperlink r:id="rId117">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וראו</w:t>
      </w:r>
      <w:r>
        <w:rPr>
          <w:rtl w:val="true"/>
        </w:rPr>
        <w:t xml:space="preserve">: </w:t>
      </w:r>
      <w:hyperlink r:id="rId1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2868/13</w:t>
        </w:r>
      </w:hyperlink>
      <w:r>
        <w:rPr>
          <w:rtl w:val="true"/>
        </w:rPr>
        <w:t xml:space="preserve"> </w:t>
      </w:r>
      <w:r>
        <w:rPr>
          <w:rFonts w:ascii="Century" w:hAnsi="Century" w:cs="Miriam"/>
          <w:b/>
          <w:b/>
          <w:spacing w:val="0"/>
          <w:sz w:val="22"/>
          <w:sz w:val="22"/>
          <w:szCs w:val="24"/>
          <w:rtl w:val="true"/>
        </w:rPr>
        <w:t>חייבטוב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חוות דעתו של המשנה לנשיאה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tl w:val="true"/>
        </w:rPr>
        <w:t xml:space="preserve"> </w:t>
      </w:r>
      <w:r>
        <w:rPr>
          <w:rtl w:val="true"/>
        </w:rPr>
        <w:t>(</w:t>
      </w:r>
      <w:r>
        <w:rPr/>
        <w:t>2.8.2018</w:t>
      </w:r>
      <w:r>
        <w:rPr>
          <w:rtl w:val="true"/>
        </w:rPr>
        <w:t xml:space="preserve">); </w:t>
      </w:r>
      <w:hyperlink r:id="rId119">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8079/18</w:t>
        </w:r>
      </w:hyperlink>
      <w:r>
        <w:rPr>
          <w:rtl w:val="true"/>
        </w:rPr>
        <w:t xml:space="preserve"> </w:t>
      </w:r>
      <w:r>
        <w:rPr>
          <w:rFonts w:ascii="Century" w:hAnsi="Century" w:cs="Miriam"/>
          <w:b/>
          <w:b/>
          <w:spacing w:val="0"/>
          <w:sz w:val="22"/>
          <w:sz w:val="22"/>
          <w:szCs w:val="24"/>
          <w:rtl w:val="true"/>
        </w:rPr>
        <w:t>ארליך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מפכ</w:t>
      </w:r>
      <w:r>
        <w:rPr>
          <w:rFonts w:cs="Miriam" w:ascii="Century" w:hAnsi="Century"/>
          <w:b/>
          <w:spacing w:val="0"/>
          <w:sz w:val="22"/>
          <w:szCs w:val="24"/>
          <w:rtl w:val="true"/>
        </w:rPr>
        <w:t>"</w:t>
      </w:r>
      <w:r>
        <w:rPr>
          <w:rFonts w:ascii="Century" w:hAnsi="Century" w:cs="Miriam"/>
          <w:b/>
          <w:b/>
          <w:spacing w:val="0"/>
          <w:sz w:val="22"/>
          <w:sz w:val="22"/>
          <w:szCs w:val="24"/>
          <w:rtl w:val="true"/>
        </w:rPr>
        <w:t>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המשטרה</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3.5.2020</w:t>
      </w:r>
      <w:r>
        <w:rPr>
          <w:rtl w:val="true"/>
        </w:rPr>
        <w:t xml:space="preserve">)). </w:t>
      </w:r>
      <w:r>
        <w:rPr>
          <w:rtl w:val="true"/>
        </w:rPr>
        <w:t>על כן</w:t>
      </w:r>
      <w:r>
        <w:rPr>
          <w:rtl w:val="true"/>
        </w:rPr>
        <w:t xml:space="preserve">, </w:t>
      </w:r>
      <w:r>
        <w:rPr>
          <w:rtl w:val="true"/>
        </w:rPr>
        <w:t>באופן עקרוני לא ניתן לשלול את טענת המערער כי יש לקחת בחשבון התנהלות פסולה של המשטרה כלפיו בעת חקירתו</w:t>
      </w:r>
      <w:r>
        <w:rPr>
          <w:rtl w:val="true"/>
        </w:rPr>
        <w:t xml:space="preserve">, </w:t>
      </w:r>
      <w:r>
        <w:rPr>
          <w:rtl w:val="true"/>
        </w:rPr>
        <w:t>בזמן בחינת טענתו שהיה מקום לבטל את האישומים נגדו הואיל ועומדת לימינו הגנה מן הצדק</w:t>
      </w:r>
      <w:r>
        <w:rPr>
          <w:rtl w:val="true"/>
        </w:rPr>
        <w:t xml:space="preserve">. </w:t>
      </w:r>
      <w:r>
        <w:rPr>
          <w:rtl w:val="true"/>
        </w:rPr>
        <w:t xml:space="preserve">אלא שעל המערער הנטל להוכיח את קיומה של הגנה מן הצדק </w:t>
      </w:r>
      <w:r>
        <w:rPr>
          <w:rtl w:val="true"/>
        </w:rPr>
        <w:t>(</w:t>
      </w:r>
      <w:r>
        <w:rPr>
          <w:rtl w:val="true"/>
        </w:rPr>
        <w:t>וראו</w:t>
      </w:r>
      <w:r>
        <w:rPr>
          <w:rtl w:val="true"/>
        </w:rPr>
        <w:t xml:space="preserve">: </w:t>
      </w:r>
      <w:hyperlink r:id="rId1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2648/18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19.3.2020</w:t>
      </w:r>
      <w:r>
        <w:rPr>
          <w:rtl w:val="true"/>
        </w:rPr>
        <w:t xml:space="preserve">)) </w:t>
      </w:r>
      <w:r>
        <w:rPr>
          <w:rtl w:val="true"/>
        </w:rPr>
        <w:t xml:space="preserve">ולו באופן לכאורי </w:t>
      </w:r>
      <w:r>
        <w:rPr>
          <w:rtl w:val="true"/>
        </w:rPr>
        <w:t>(</w:t>
      </w:r>
      <w:hyperlink r:id="rId121">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4922/19</w:t>
        </w:r>
      </w:hyperlink>
      <w:r>
        <w:rPr>
          <w:rtl w:val="true"/>
        </w:rPr>
        <w:t xml:space="preserve"> </w:t>
      </w:r>
      <w:r>
        <w:rPr>
          <w:rFonts w:ascii="Century" w:hAnsi="Century" w:cs="Miriam"/>
          <w:b/>
          <w:b/>
          <w:spacing w:val="0"/>
          <w:sz w:val="22"/>
          <w:sz w:val="22"/>
          <w:szCs w:val="24"/>
          <w:rtl w:val="true"/>
        </w:rPr>
        <w:t>נוה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פרקליטות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מחוז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מרכז</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פלילי</w:t>
      </w:r>
      <w:r>
        <w:rPr>
          <w:rFonts w:cs="Miriam" w:ascii="Century" w:hAnsi="Century"/>
          <w:b/>
          <w:spacing w:val="0"/>
          <w:sz w:val="22"/>
          <w:szCs w:val="24"/>
          <w:rtl w:val="true"/>
        </w:rPr>
        <w:t>)</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29</w:t>
      </w:r>
      <w:r>
        <w:rPr>
          <w:rtl w:val="true"/>
        </w:rPr>
        <w:t xml:space="preserve"> (</w:t>
      </w:r>
      <w:r>
        <w:rPr/>
        <w:t>9.12.2019</w:t>
      </w:r>
      <w:r>
        <w:rPr>
          <w:rtl w:val="true"/>
        </w:rPr>
        <w:t xml:space="preserve">); </w:t>
      </w:r>
      <w:hyperlink r:id="rId1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6328/12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פרץ</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10.9.2013</w:t>
      </w:r>
      <w:r>
        <w:rPr>
          <w:rtl w:val="true"/>
        </w:rPr>
        <w:t xml:space="preserve">)). </w:t>
      </w:r>
      <w:r>
        <w:rPr>
          <w:rtl w:val="true"/>
        </w:rPr>
        <w:t xml:space="preserve">וכפי שנפסק בעניין </w:t>
      </w:r>
      <w:r>
        <w:rPr>
          <w:rFonts w:ascii="Century" w:hAnsi="Century" w:cs="Miriam"/>
          <w:b/>
          <w:b/>
          <w:spacing w:val="0"/>
          <w:sz w:val="22"/>
          <w:sz w:val="22"/>
          <w:szCs w:val="24"/>
          <w:rtl w:val="true"/>
        </w:rPr>
        <w:t>בורוביץ</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שאלת</w:t>
      </w:r>
      <w:r>
        <w:rPr>
          <w:rFonts w:eastAsia="Arial TUR;Arial" w:cs="Arial TUR;Arial"/>
          <w:rtl w:val="true"/>
        </w:rPr>
        <w:t xml:space="preserve"> </w:t>
      </w:r>
      <w:r>
        <w:rPr>
          <w:rtl w:val="true"/>
        </w:rPr>
        <w:t>החלתה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טעונה</w:t>
      </w:r>
      <w:r>
        <w:rPr>
          <w:rFonts w:eastAsia="Arial TUR;Arial" w:cs="Arial TUR;Arial"/>
          <w:rtl w:val="true"/>
        </w:rPr>
        <w:t xml:space="preserve"> </w:t>
      </w:r>
      <w:r>
        <w:rPr>
          <w:rtl w:val="true"/>
        </w:rPr>
        <w:t>בחינה</w:t>
      </w:r>
      <w:r>
        <w:rPr>
          <w:rFonts w:eastAsia="Arial TUR;Arial" w:cs="Arial TUR;Arial"/>
          <w:rtl w:val="true"/>
        </w:rPr>
        <w:t xml:space="preserve"> </w:t>
      </w:r>
      <w:r>
        <w:rPr>
          <w:rtl w:val="true"/>
        </w:rPr>
        <w:t>בת</w:t>
      </w:r>
      <w:r>
        <w:rPr>
          <w:rFonts w:eastAsia="Arial TUR;Arial" w:cs="Arial TUR;Arial"/>
          <w:rtl w:val="true"/>
        </w:rPr>
        <w:t xml:space="preserve"> </w:t>
      </w:r>
      <w:r>
        <w:rPr>
          <w:rtl w:val="true"/>
        </w:rPr>
        <w:t>שלושה</w:t>
      </w:r>
      <w:r>
        <w:rPr>
          <w:rFonts w:eastAsia="Arial TUR;Arial" w:cs="Arial TUR;Arial"/>
          <w:rtl w:val="true"/>
        </w:rPr>
        <w:t xml:space="preserve"> </w:t>
      </w:r>
      <w:r>
        <w:rPr>
          <w:rtl w:val="true"/>
        </w:rPr>
        <w:t>שלבים</w:t>
      </w:r>
      <w:r>
        <w:rPr>
          <w:rtl w:val="true"/>
        </w:rPr>
        <w:t xml:space="preserve">. </w:t>
      </w:r>
      <w:r>
        <w:rPr>
          <w:rFonts w:ascii="Times New Roman" w:hAnsi="Times New Roman" w:cs="Miriam"/>
          <w:spacing w:val="0"/>
          <w:sz w:val="28"/>
          <w:sz w:val="28"/>
          <w:szCs w:val="24"/>
          <w:rtl w:val="true"/>
        </w:rPr>
        <w:t>בשלב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הראשון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tl w:val="true"/>
        </w:rPr>
        <w:t>-</w:t>
      </w:r>
      <w:r>
        <w:rPr>
          <w:rtl w:val="true"/>
        </w:rPr>
        <w:t>המשפט</w:t>
      </w:r>
      <w:r>
        <w:rPr>
          <w:rFonts w:eastAsia="Arial TUR;Arial" w:cs="Arial TUR;Arial"/>
          <w:rtl w:val="true"/>
        </w:rPr>
        <w:t xml:space="preserve"> </w:t>
      </w:r>
      <w:r>
        <w:rPr>
          <w:rtl w:val="true"/>
        </w:rPr>
        <w:t>לזהות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הפגמים</w:t>
      </w:r>
      <w:r>
        <w:rPr>
          <w:rFonts w:eastAsia="Arial TUR;Arial" w:cs="Arial TUR;Arial"/>
          <w:rtl w:val="true"/>
        </w:rPr>
        <w:t xml:space="preserve"> </w:t>
      </w:r>
      <w:r>
        <w:rPr>
          <w:rtl w:val="true"/>
        </w:rPr>
        <w:t>שנפלו</w:t>
      </w:r>
      <w:r>
        <w:rPr>
          <w:rFonts w:eastAsia="Arial TUR;Arial" w:cs="Arial TUR;Arial"/>
          <w:rtl w:val="true"/>
        </w:rPr>
        <w:t xml:space="preserve"> </w:t>
      </w:r>
      <w:r>
        <w:rPr>
          <w:rtl w:val="true"/>
        </w:rPr>
        <w:t>בהליכים</w:t>
      </w:r>
      <w:r>
        <w:rPr>
          <w:rFonts w:eastAsia="Arial TUR;Arial" w:cs="Arial TUR;Arial"/>
          <w:rtl w:val="true"/>
        </w:rPr>
        <w:t xml:space="preserve"> </w:t>
      </w:r>
      <w:r>
        <w:rPr>
          <w:rtl w:val="true"/>
        </w:rPr>
        <w:t>שננקטו</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ולעמוד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עוצמתם</w:t>
      </w:r>
      <w:r>
        <w:rPr>
          <w:rtl w:val="true"/>
        </w:rPr>
        <w:t xml:space="preserve">, </w:t>
      </w:r>
      <w:r>
        <w:rPr>
          <w:rtl w:val="true"/>
        </w:rPr>
        <w:t>וזאת</w:t>
      </w:r>
      <w:r>
        <w:rPr>
          <w:rtl w:val="true"/>
        </w:rPr>
        <w:t xml:space="preserve">, </w:t>
      </w:r>
      <w:r>
        <w:rPr>
          <w:rtl w:val="true"/>
        </w:rPr>
        <w:t>במנותק</w:t>
      </w:r>
      <w:r>
        <w:rPr>
          <w:rFonts w:eastAsia="Arial TUR;Arial" w:cs="Arial TUR;Arial"/>
          <w:rtl w:val="true"/>
        </w:rPr>
        <w:t xml:space="preserve"> </w:t>
      </w:r>
      <w:r>
        <w:rPr>
          <w:rtl w:val="true"/>
        </w:rPr>
        <w:t>משאלת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חפותו</w:t>
      </w:r>
      <w:r>
        <w:rPr>
          <w:rtl w:val="true"/>
        </w:rPr>
        <w:t xml:space="preserve">. </w:t>
      </w:r>
      <w:r>
        <w:rPr>
          <w:rFonts w:ascii="Times New Roman" w:hAnsi="Times New Roman" w:cs="Miriam"/>
          <w:spacing w:val="0"/>
          <w:sz w:val="28"/>
          <w:sz w:val="28"/>
          <w:szCs w:val="24"/>
          <w:rtl w:val="true"/>
        </w:rPr>
        <w:t>בשלב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השני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tl w:val="true"/>
        </w:rPr>
        <w:t>-</w:t>
      </w:r>
      <w:r>
        <w:rPr>
          <w:rtl w:val="true"/>
        </w:rPr>
        <w:t>המשפט</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הפגמים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חריפה</w:t>
      </w:r>
      <w:r>
        <w:rPr>
          <w:rFonts w:eastAsia="Arial TUR;Arial" w:cs="Arial TUR;Arial"/>
          <w:rtl w:val="true"/>
        </w:rPr>
        <w:t xml:space="preserve"> </w:t>
      </w:r>
      <w:r>
        <w:rPr>
          <w:rtl w:val="true"/>
        </w:rPr>
        <w:t>בתחושת</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וההגינות</w:t>
      </w:r>
      <w:r>
        <w:rPr>
          <w:rtl w:val="true"/>
        </w:rPr>
        <w:t xml:space="preserve">. </w:t>
      </w:r>
      <w:r>
        <w:rPr>
          <w:rtl w:val="true"/>
        </w:rPr>
        <w:t>בשלב</w:t>
      </w:r>
      <w:r>
        <w:rPr>
          <w:rFonts w:eastAsia="Arial TUR;Arial" w:cs="Arial TUR;Arial"/>
          <w:rtl w:val="true"/>
        </w:rPr>
        <w:t xml:space="preserve"> </w:t>
      </w:r>
      <w:r>
        <w:rPr>
          <w:rtl w:val="true"/>
        </w:rPr>
        <w:t>זה</w:t>
      </w:r>
      <w:r>
        <w:rPr>
          <w:rtl w:val="true"/>
        </w:rPr>
        <w:t xml:space="preserve">, </w:t>
      </w:r>
      <w:r>
        <w:rPr>
          <w:rtl w:val="true"/>
        </w:rPr>
        <w:t>נדרש</w:t>
      </w:r>
      <w:r>
        <w:rPr>
          <w:rFonts w:eastAsia="Arial TUR;Arial" w:cs="Arial TUR;Arial"/>
          <w:rtl w:val="true"/>
        </w:rPr>
        <w:t xml:space="preserve"> </w:t>
      </w:r>
      <w:r>
        <w:rPr>
          <w:rtl w:val="true"/>
        </w:rPr>
        <w:t>בית</w:t>
      </w:r>
      <w:r>
        <w:rPr>
          <w:rtl w:val="true"/>
        </w:rPr>
        <w:t>-</w:t>
      </w:r>
      <w:r>
        <w:rPr>
          <w:rtl w:val="true"/>
        </w:rPr>
        <w:t>המשפט</w:t>
      </w:r>
      <w:r>
        <w:rPr>
          <w:rFonts w:eastAsia="Arial TUR;Arial" w:cs="Arial TUR;Arial"/>
          <w:rtl w:val="true"/>
        </w:rPr>
        <w:t xml:space="preserve"> </w:t>
      </w:r>
      <w:r>
        <w:rPr>
          <w:rtl w:val="true"/>
        </w:rPr>
        <w:t>לאזן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האינטרסים</w:t>
      </w:r>
      <w:r>
        <w:rPr>
          <w:rFonts w:eastAsia="Arial TUR;Arial" w:cs="Arial TUR;Arial"/>
          <w:rtl w:val="true"/>
        </w:rPr>
        <w:t xml:space="preserve"> </w:t>
      </w:r>
      <w:r>
        <w:rPr>
          <w:rtl w:val="true"/>
        </w:rPr>
        <w:t>השונים</w:t>
      </w:r>
      <w:r>
        <w:rPr>
          <w:rtl w:val="true"/>
        </w:rPr>
        <w:t xml:space="preserve">, </w:t>
      </w:r>
      <w:r>
        <w:rPr>
          <w:rtl w:val="true"/>
        </w:rPr>
        <w:t>שהעיקריים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פורטו</w:t>
      </w:r>
      <w:r>
        <w:rPr>
          <w:rFonts w:eastAsia="Arial TUR;Arial" w:cs="Arial TUR;Arial"/>
          <w:rtl w:val="true"/>
        </w:rPr>
        <w:t xml:space="preserve"> </w:t>
      </w:r>
      <w:r>
        <w:rPr>
          <w:rtl w:val="true"/>
        </w:rPr>
        <w:t>לעיל</w:t>
      </w:r>
      <w:r>
        <w:rPr>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נותן</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לנסיבותיו</w:t>
      </w:r>
      <w:r>
        <w:rPr>
          <w:rFonts w:eastAsia="Arial TUR;Arial" w:cs="Arial TUR;Arial"/>
          <w:rtl w:val="true"/>
        </w:rPr>
        <w:t xml:space="preserve"> </w:t>
      </w:r>
      <w:r>
        <w:rPr>
          <w:rtl w:val="true"/>
        </w:rPr>
        <w:t>הקונקרטיות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שבפניו</w:t>
      </w:r>
      <w:r>
        <w:rPr>
          <w:rtl w:val="true"/>
        </w:rPr>
        <w:t xml:space="preserve">. </w:t>
      </w:r>
      <w:r>
        <w:rPr>
          <w:rtl w:val="true"/>
        </w:rPr>
        <w:t>בתוך</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עשוי</w:t>
      </w:r>
      <w:r>
        <w:rPr>
          <w:rFonts w:eastAsia="Arial TUR;Arial" w:cs="Arial TUR;Arial"/>
          <w:rtl w:val="true"/>
        </w:rPr>
        <w:t xml:space="preserve"> </w:t>
      </w:r>
      <w:r>
        <w:rPr>
          <w:rtl w:val="true"/>
        </w:rPr>
        <w:t>בית</w:t>
      </w:r>
      <w:r>
        <w:rPr>
          <w:rtl w:val="true"/>
        </w:rPr>
        <w:t>-</w:t>
      </w:r>
      <w:r>
        <w:rPr>
          <w:rtl w:val="true"/>
        </w:rPr>
        <w:t>המשפט</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משקל</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לחומרת</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המיוחסת</w:t>
      </w:r>
      <w:r>
        <w:rPr>
          <w:rFonts w:eastAsia="Arial TUR;Arial" w:cs="Arial TUR;Arial"/>
          <w:rtl w:val="true"/>
        </w:rPr>
        <w:t xml:space="preserve"> </w:t>
      </w:r>
      <w:r>
        <w:rPr>
          <w:rtl w:val="true"/>
        </w:rPr>
        <w:t>לנאשם</w:t>
      </w:r>
      <w:r>
        <w:rPr>
          <w:rtl w:val="true"/>
        </w:rPr>
        <w:t xml:space="preserve">; </w:t>
      </w:r>
      <w:r>
        <w:rPr>
          <w:rtl w:val="true"/>
        </w:rPr>
        <w:t>לעוצמת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w:t>
      </w:r>
      <w:r>
        <w:rPr>
          <w:rtl w:val="true"/>
        </w:rPr>
        <w:t>הלכאוריות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המוכחות</w:t>
      </w:r>
      <w:r>
        <w:rPr>
          <w:rtl w:val="true"/>
        </w:rPr>
        <w:t xml:space="preserve">) </w:t>
      </w:r>
      <w:r>
        <w:rPr>
          <w:rtl w:val="true"/>
        </w:rPr>
        <w:t>המבססות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אשמתו</w:t>
      </w:r>
      <w:r>
        <w:rPr>
          <w:rtl w:val="true"/>
        </w:rPr>
        <w:t xml:space="preserve">; </w:t>
      </w:r>
      <w:r>
        <w:rPr>
          <w:rtl w:val="true"/>
        </w:rPr>
        <w:t>לנסיבותיהם</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העבירה</w:t>
      </w:r>
      <w:r>
        <w:rPr>
          <w:rtl w:val="true"/>
        </w:rPr>
        <w:t xml:space="preserve">; </w:t>
      </w:r>
      <w:r>
        <w:rPr>
          <w:rtl w:val="true"/>
        </w:rPr>
        <w:t>למידת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ביכולתו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להתגונן</w:t>
      </w:r>
      <w:r>
        <w:rPr>
          <w:rtl w:val="true"/>
        </w:rPr>
        <w:t xml:space="preserve">; </w:t>
      </w:r>
      <w:r>
        <w:rPr>
          <w:rtl w:val="true"/>
        </w:rPr>
        <w:t>לחומרת</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בזכויות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ולנסיבות</w:t>
      </w:r>
      <w:r>
        <w:rPr>
          <w:rFonts w:eastAsia="Arial TUR;Arial" w:cs="Arial TUR;Arial"/>
          <w:rtl w:val="true"/>
        </w:rPr>
        <w:t xml:space="preserve"> </w:t>
      </w:r>
      <w:r>
        <w:rPr>
          <w:rtl w:val="true"/>
        </w:rPr>
        <w:t>שהביאו</w:t>
      </w:r>
      <w:r>
        <w:rPr>
          <w:rFonts w:eastAsia="Arial TUR;Arial" w:cs="Arial TUR;Arial"/>
          <w:rtl w:val="true"/>
        </w:rPr>
        <w:t xml:space="preserve"> </w:t>
      </w:r>
      <w:r>
        <w:rPr>
          <w:rtl w:val="true"/>
        </w:rPr>
        <w:t>לגרימתה</w:t>
      </w:r>
      <w:r>
        <w:rPr>
          <w:rtl w:val="true"/>
        </w:rPr>
        <w:t xml:space="preserve">; </w:t>
      </w:r>
      <w:r>
        <w:rPr>
          <w:rtl w:val="true"/>
        </w:rPr>
        <w:t>למידת</w:t>
      </w:r>
      <w:r>
        <w:rPr>
          <w:rFonts w:eastAsia="Arial TUR;Arial" w:cs="Arial TUR;Arial"/>
          <w:rtl w:val="true"/>
        </w:rPr>
        <w:t xml:space="preserve"> </w:t>
      </w:r>
      <w:r>
        <w:rPr>
          <w:rtl w:val="true"/>
        </w:rPr>
        <w:t>האשם</w:t>
      </w:r>
      <w:r>
        <w:rPr>
          <w:rFonts w:eastAsia="Arial TUR;Arial" w:cs="Arial TUR;Arial"/>
          <w:rtl w:val="true"/>
        </w:rPr>
        <w:t xml:space="preserve"> </w:t>
      </w:r>
      <w:r>
        <w:rPr>
          <w:rtl w:val="true"/>
        </w:rPr>
        <w:t>הרובץ</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כתפי</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שפגעה</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בנאשם</w:t>
      </w:r>
      <w:r>
        <w:rPr>
          <w:rtl w:val="true"/>
        </w:rPr>
        <w:t xml:space="preserve">, </w:t>
      </w:r>
      <w:r>
        <w:rPr>
          <w:rtl w:val="true"/>
        </w:rPr>
        <w:t>וכן</w:t>
      </w:r>
      <w:r>
        <w:rPr>
          <w:rFonts w:eastAsia="Arial TUR;Arial" w:cs="Arial TUR;Arial"/>
          <w:rtl w:val="true"/>
        </w:rPr>
        <w:t xml:space="preserve"> </w:t>
      </w:r>
      <w:r>
        <w:rPr>
          <w:rtl w:val="true"/>
        </w:rPr>
        <w:t>לשאלה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פעלה</w:t>
      </w:r>
      <w:r>
        <w:rPr>
          <w:rFonts w:eastAsia="Arial TUR;Arial" w:cs="Arial TUR;Arial"/>
          <w:rtl w:val="true"/>
        </w:rPr>
        <w:t xml:space="preserve"> </w:t>
      </w:r>
      <w:r>
        <w:rPr>
          <w:rtl w:val="true"/>
        </w:rPr>
        <w:t>בזדון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בתום</w:t>
      </w:r>
      <w:r>
        <w:rPr>
          <w:rtl w:val="true"/>
        </w:rPr>
        <w:t>-</w:t>
      </w:r>
      <w:r>
        <w:rPr>
          <w:rtl w:val="true"/>
        </w:rPr>
        <w:t>לב</w:t>
      </w:r>
      <w:r>
        <w:rPr>
          <w:rtl w:val="true"/>
        </w:rPr>
        <w:t xml:space="preserve">. </w:t>
      </w:r>
      <w:r>
        <w:rPr>
          <w:rtl w:val="true"/>
        </w:rPr>
        <w:t>ברי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בגיבוש</w:t>
      </w:r>
      <w:r>
        <w:rPr>
          <w:rFonts w:eastAsia="Arial TUR;Arial" w:cs="Arial TUR;Arial"/>
          <w:rtl w:val="true"/>
        </w:rPr>
        <w:t xml:space="preserve"> </w:t>
      </w:r>
      <w:r>
        <w:rPr>
          <w:rtl w:val="true"/>
        </w:rPr>
        <w:t>האיזון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הנגדיים</w:t>
      </w:r>
      <w:r>
        <w:rPr>
          <w:rFonts w:eastAsia="Arial TUR;Arial" w:cs="Arial TUR;Arial"/>
          <w:rtl w:val="true"/>
        </w:rPr>
        <w:t xml:space="preserve"> </w:t>
      </w:r>
      <w:r>
        <w:rPr>
          <w:rtl w:val="true"/>
        </w:rPr>
        <w:t>ייחס</w:t>
      </w:r>
      <w:r>
        <w:rPr>
          <w:rFonts w:eastAsia="Arial TUR;Arial" w:cs="Arial TUR;Arial"/>
          <w:rtl w:val="true"/>
        </w:rPr>
        <w:t xml:space="preserve"> </w:t>
      </w:r>
      <w:r>
        <w:rPr>
          <w:rtl w:val="true"/>
        </w:rPr>
        <w:t>בית</w:t>
      </w:r>
      <w:r>
        <w:rPr>
          <w:rtl w:val="true"/>
        </w:rPr>
        <w:t>-</w:t>
      </w:r>
      <w:r>
        <w:rPr>
          <w:rtl w:val="true"/>
        </w:rPr>
        <w:t>המשפט</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מהשיקולים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המשקל</w:t>
      </w:r>
      <w:r>
        <w:rPr>
          <w:rFonts w:eastAsia="Arial TUR;Arial" w:cs="Arial TUR;Arial"/>
          <w:rtl w:val="true"/>
        </w:rPr>
        <w:t xml:space="preserve"> </w:t>
      </w:r>
      <w:r>
        <w:rPr>
          <w:rtl w:val="true"/>
        </w:rPr>
        <w:t>היחסי</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בנסיבותיו</w:t>
      </w:r>
      <w:r>
        <w:rPr>
          <w:rFonts w:eastAsia="Arial TUR;Arial" w:cs="Arial TUR;Arial"/>
          <w:rtl w:val="true"/>
        </w:rPr>
        <w:t xml:space="preserve"> </w:t>
      </w:r>
      <w:r>
        <w:rPr>
          <w:rtl w:val="true"/>
        </w:rPr>
        <w:t>הקונקרטיות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המקרה</w:t>
      </w:r>
      <w:r>
        <w:rPr>
          <w:rFonts w:eastAsia="Arial TUR;Arial" w:cs="Arial TUR;Arial"/>
          <w:rtl w:val="true"/>
        </w:rPr>
        <w:t xml:space="preserve"> </w:t>
      </w:r>
      <w:r>
        <w:rPr>
          <w:rtl w:val="true"/>
        </w:rPr>
        <w:t>הנתון</w:t>
      </w:r>
      <w:r>
        <w:rPr>
          <w:rtl w:val="true"/>
        </w:rPr>
        <w:t xml:space="preserve">. </w:t>
      </w:r>
      <w:r>
        <w:rPr>
          <w:rtl w:val="true"/>
        </w:rPr>
        <w:t>כך</w:t>
      </w:r>
      <w:r>
        <w:rPr>
          <w:rtl w:val="true"/>
        </w:rPr>
        <w:t xml:space="preserve">, </w:t>
      </w:r>
      <w:r>
        <w:rPr>
          <w:rtl w:val="true"/>
        </w:rPr>
        <w:t>למשל</w:t>
      </w:r>
      <w:r>
        <w:rPr>
          <w:rtl w:val="true"/>
        </w:rPr>
        <w:t xml:space="preserve">, </w:t>
      </w:r>
      <w:r>
        <w:rPr>
          <w:rtl w:val="true"/>
        </w:rPr>
        <w:t>ככל</w:t>
      </w:r>
      <w:r>
        <w:rPr>
          <w:rFonts w:eastAsia="Arial TUR;Arial" w:cs="Arial TUR;Arial"/>
          <w:rtl w:val="true"/>
        </w:rPr>
        <w:t xml:space="preserve"> </w:t>
      </w:r>
      <w:r>
        <w:rPr>
          <w:rtl w:val="true"/>
        </w:rPr>
        <w:t>שמעשה</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יותר</w:t>
      </w:r>
      <w:r>
        <w:rPr>
          <w:rtl w:val="true"/>
        </w:rPr>
        <w:t xml:space="preserve">, </w:t>
      </w:r>
      <w:r>
        <w:rPr>
          <w:rtl w:val="true"/>
        </w:rPr>
        <w:t>יגבר</w:t>
      </w:r>
      <w:r>
        <w:rPr>
          <w:rFonts w:eastAsia="Arial TUR;Arial" w:cs="Arial TUR;Arial"/>
          <w:rtl w:val="true"/>
        </w:rPr>
        <w:t xml:space="preserve"> </w:t>
      </w:r>
      <w:r>
        <w:rPr>
          <w:rtl w:val="true"/>
        </w:rPr>
        <w:t>משקלו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שבהעמדה</w:t>
      </w:r>
      <w:r>
        <w:rPr>
          <w:rFonts w:eastAsia="Arial TUR;Arial" w:cs="Arial TUR;Arial"/>
          <w:rtl w:val="true"/>
        </w:rPr>
        <w:t xml:space="preserve"> </w:t>
      </w:r>
      <w:r>
        <w:rPr>
          <w:rtl w:val="true"/>
        </w:rPr>
        <w:t>לדין</w:t>
      </w:r>
      <w:r>
        <w:rPr>
          <w:rtl w:val="true"/>
        </w:rPr>
        <w:t xml:space="preserve">; </w:t>
      </w:r>
      <w:r>
        <w:rPr>
          <w:rtl w:val="true"/>
        </w:rPr>
        <w:t>וככל</w:t>
      </w:r>
      <w:r>
        <w:rPr>
          <w:rFonts w:eastAsia="Arial TUR;Arial" w:cs="Arial TUR;Arial"/>
          <w:rtl w:val="true"/>
        </w:rPr>
        <w:t xml:space="preserve"> </w:t>
      </w:r>
      <w:r>
        <w:rPr>
          <w:rtl w:val="true"/>
        </w:rPr>
        <w:t>שמעשה</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שערורייתי</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ופגיעתו</w:t>
      </w:r>
      <w:r>
        <w:rPr>
          <w:rFonts w:eastAsia="Arial TUR;Arial" w:cs="Arial TUR;Arial"/>
          <w:rtl w:val="true"/>
        </w:rPr>
        <w:t xml:space="preserve"> </w:t>
      </w:r>
      <w:r>
        <w:rPr>
          <w:rtl w:val="true"/>
        </w:rPr>
        <w:t>בנאשם</w:t>
      </w:r>
      <w:r>
        <w:rPr>
          <w:rFonts w:eastAsia="Arial TUR;Arial" w:cs="Arial TUR;Arial"/>
          <w:rtl w:val="true"/>
        </w:rPr>
        <w:t xml:space="preserve"> </w:t>
      </w:r>
      <w:r>
        <w:rPr>
          <w:rtl w:val="true"/>
        </w:rPr>
        <w:t>ובזכויותיו</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יותר</w:t>
      </w:r>
      <w:r>
        <w:rPr>
          <w:rtl w:val="true"/>
        </w:rPr>
        <w:t xml:space="preserve">, </w:t>
      </w:r>
      <w:r>
        <w:rPr>
          <w:rtl w:val="true"/>
        </w:rPr>
        <w:t>יגבר</w:t>
      </w:r>
      <w:r>
        <w:rPr>
          <w:rFonts w:eastAsia="Arial TUR;Arial" w:cs="Arial TUR;Arial"/>
          <w:rtl w:val="true"/>
        </w:rPr>
        <w:t xml:space="preserve"> </w:t>
      </w:r>
      <w:r>
        <w:rPr>
          <w:rtl w:val="true"/>
        </w:rPr>
        <w:t>משקלו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שבשמירת</w:t>
      </w:r>
      <w:r>
        <w:rPr>
          <w:rFonts w:eastAsia="Arial TUR;Arial" w:cs="Arial TUR;Arial"/>
          <w:rtl w:val="true"/>
        </w:rPr>
        <w:t xml:space="preserve"> </w:t>
      </w:r>
      <w:r>
        <w:rPr>
          <w:rtl w:val="true"/>
        </w:rPr>
        <w:t>זכויותיו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ובריסון</w:t>
      </w:r>
      <w:r>
        <w:rPr>
          <w:rFonts w:eastAsia="Arial TUR;Arial" w:cs="Arial TUR;Arial"/>
          <w:rtl w:val="true"/>
        </w:rPr>
        <w:t xml:space="preserve"> </w:t>
      </w:r>
      <w:r>
        <w:rPr>
          <w:rtl w:val="true"/>
        </w:rPr>
        <w:t>כוחה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הרשות</w:t>
      </w:r>
      <w:r>
        <w:rPr>
          <w:rtl w:val="true"/>
        </w:rPr>
        <w:t xml:space="preserve">. </w:t>
      </w:r>
      <w:r>
        <w:rPr>
          <w:rFonts w:ascii="Times New Roman" w:hAnsi="Times New Roman" w:cs="Miriam"/>
          <w:spacing w:val="0"/>
          <w:sz w:val="28"/>
          <w:sz w:val="28"/>
          <w:szCs w:val="24"/>
          <w:rtl w:val="true"/>
        </w:rPr>
        <w:t>בשלב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השלישי</w:t>
      </w:r>
      <w:r>
        <w:rPr>
          <w:rtl w:val="true"/>
        </w:rPr>
        <w:t xml:space="preserve">, </w:t>
      </w:r>
      <w:r>
        <w:rPr>
          <w:rtl w:val="true"/>
        </w:rPr>
        <w:t>מששוכנע</w:t>
      </w:r>
      <w:r>
        <w:rPr>
          <w:rFonts w:eastAsia="Arial TUR;Arial" w:cs="Arial TUR;Arial"/>
          <w:rtl w:val="true"/>
        </w:rPr>
        <w:t xml:space="preserve"> </w:t>
      </w:r>
      <w:r>
        <w:rPr>
          <w:rtl w:val="true"/>
        </w:rPr>
        <w:t>בית</w:t>
      </w:r>
      <w:r>
        <w:rPr>
          <w:rtl w:val="true"/>
        </w:rPr>
        <w:t>-</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כרוך</w:t>
      </w:r>
      <w:r>
        <w:rPr>
          <w:rFonts w:eastAsia="Arial TUR;Arial" w:cs="Arial TUR;Arial"/>
          <w:rtl w:val="true"/>
        </w:rPr>
        <w:t xml:space="preserve"> </w:t>
      </w:r>
      <w:r>
        <w:rPr>
          <w:rtl w:val="true"/>
        </w:rPr>
        <w:t>בפגיעה</w:t>
      </w:r>
      <w:r>
        <w:rPr>
          <w:rFonts w:eastAsia="Arial TUR;Arial" w:cs="Arial TUR;Arial"/>
          <w:rtl w:val="true"/>
        </w:rPr>
        <w:t xml:space="preserve"> </w:t>
      </w:r>
      <w:r>
        <w:rPr>
          <w:rtl w:val="true"/>
        </w:rPr>
        <w:t>חריפה</w:t>
      </w:r>
      <w:r>
        <w:rPr>
          <w:rFonts w:eastAsia="Arial TUR;Arial" w:cs="Arial TUR;Arial"/>
          <w:rtl w:val="true"/>
        </w:rPr>
        <w:t xml:space="preserve"> </w:t>
      </w:r>
      <w:r>
        <w:rPr>
          <w:rtl w:val="true"/>
        </w:rPr>
        <w:t>בתחושת</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וההגינות</w:t>
      </w:r>
      <w:r>
        <w:rPr>
          <w:rtl w:val="true"/>
        </w:rPr>
        <w:t xml:space="preserve">, </w:t>
      </w:r>
      <w:r>
        <w:rPr>
          <w:rtl w:val="true"/>
        </w:rPr>
        <w:t>עליו</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לרפא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הפגמים</w:t>
      </w:r>
      <w:r>
        <w:rPr>
          <w:rFonts w:eastAsia="Arial TUR;Arial" w:cs="Arial TUR;Arial"/>
          <w:rtl w:val="true"/>
        </w:rPr>
        <w:t xml:space="preserve"> </w:t>
      </w:r>
      <w:r>
        <w:rPr>
          <w:rtl w:val="true"/>
        </w:rPr>
        <w:t>שנתגלו</w:t>
      </w:r>
      <w:r>
        <w:rPr>
          <w:rFonts w:eastAsia="Arial TUR;Arial" w:cs="Arial TUR;Arial"/>
          <w:rtl w:val="true"/>
        </w:rPr>
        <w:t xml:space="preserve"> </w:t>
      </w:r>
      <w:r>
        <w:rPr>
          <w:rtl w:val="true"/>
        </w:rPr>
        <w:t>באמצעים</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מתונים</w:t>
      </w:r>
      <w:r>
        <w:rPr>
          <w:rFonts w:eastAsia="Arial TUR;Arial" w:cs="Arial TUR;Arial"/>
          <w:rtl w:val="true"/>
        </w:rPr>
        <w:t xml:space="preserve"> </w:t>
      </w:r>
      <w:r>
        <w:rPr>
          <w:rtl w:val="true"/>
        </w:rPr>
        <w:t>ומידתיים</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ביטולו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כתב</w:t>
      </w:r>
      <w:r>
        <w:rPr>
          <w:rtl w:val="true"/>
        </w:rPr>
        <w:t>-</w:t>
      </w:r>
      <w:r>
        <w:rPr>
          <w:rtl w:val="true"/>
        </w:rPr>
        <w:t>האישום</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עשוי</w:t>
      </w:r>
      <w:r>
        <w:rPr>
          <w:rFonts w:eastAsia="Arial TUR;Arial" w:cs="Arial TUR;Arial"/>
          <w:rtl w:val="true"/>
        </w:rPr>
        <w:t xml:space="preserve"> </w:t>
      </w:r>
      <w:r>
        <w:rPr>
          <w:rtl w:val="true"/>
        </w:rPr>
        <w:t>בית</w:t>
      </w:r>
      <w:r>
        <w:rPr>
          <w:rtl w:val="true"/>
        </w:rPr>
        <w:t>-</w:t>
      </w:r>
      <w:r>
        <w:rPr>
          <w:rtl w:val="true"/>
        </w:rPr>
        <w:t>המשפט</w:t>
      </w:r>
      <w:r>
        <w:rPr>
          <w:rFonts w:eastAsia="Arial TUR;Arial" w:cs="Arial TUR;Arial"/>
          <w:rtl w:val="true"/>
        </w:rPr>
        <w:t xml:space="preserve"> </w:t>
      </w:r>
      <w:r>
        <w:rPr>
          <w:rtl w:val="true"/>
        </w:rPr>
        <w:t>לקבוע</w:t>
      </w:r>
      <w:r>
        <w:rPr>
          <w:rtl w:val="true"/>
        </w:rPr>
        <w:t xml:space="preserve">, </w:t>
      </w:r>
      <w:r>
        <w:rPr>
          <w:rtl w:val="true"/>
        </w:rPr>
        <w:t>כי</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שנגרמה</w:t>
      </w:r>
      <w:r>
        <w:rPr>
          <w:rFonts w:eastAsia="Arial TUR;Arial" w:cs="Arial TUR;Arial"/>
          <w:rtl w:val="true"/>
        </w:rPr>
        <w:t xml:space="preserve"> </w:t>
      </w:r>
      <w:r>
        <w:rPr>
          <w:rtl w:val="true"/>
        </w:rPr>
        <w:t>לנאשם</w:t>
      </w:r>
      <w:r>
        <w:rPr>
          <w:rtl w:val="true"/>
        </w:rPr>
        <w:t xml:space="preserve">, </w:t>
      </w:r>
      <w:r>
        <w:rPr>
          <w:rtl w:val="true"/>
        </w:rPr>
        <w:t>אף</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מצדיקה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ביטול</w:t>
      </w:r>
      <w:r>
        <w:rPr>
          <w:rFonts w:eastAsia="Arial TUR;Arial" w:cs="Arial TUR;Arial"/>
          <w:rtl w:val="true"/>
        </w:rPr>
        <w:t xml:space="preserve"> </w:t>
      </w:r>
      <w:r>
        <w:rPr>
          <w:rtl w:val="true"/>
        </w:rPr>
        <w:t>כתב</w:t>
        <w:noBreakHyphen/>
        <w:t>האישום</w:t>
      </w:r>
      <w:r>
        <w:rPr>
          <w:rFonts w:eastAsia="Arial TUR;Arial" w:cs="Arial TUR;Arial"/>
          <w:rtl w:val="true"/>
        </w:rPr>
        <w:t xml:space="preserve"> </w:t>
      </w:r>
      <w:r>
        <w:rPr>
          <w:rtl w:val="true"/>
        </w:rPr>
        <w:t>שהוגש</w:t>
      </w:r>
      <w:r>
        <w:rPr>
          <w:rFonts w:eastAsia="Arial TUR;Arial" w:cs="Arial TUR;Arial"/>
          <w:rtl w:val="true"/>
        </w:rPr>
        <w:t xml:space="preserve"> </w:t>
      </w:r>
      <w:r>
        <w:rPr>
          <w:rtl w:val="true"/>
        </w:rPr>
        <w:t>נגדו</w:t>
      </w:r>
      <w:r>
        <w:rPr>
          <w:rtl w:val="true"/>
        </w:rPr>
        <w:t xml:space="preserve">, </w:t>
      </w:r>
      <w:r>
        <w:rPr>
          <w:rtl w:val="true"/>
        </w:rPr>
        <w:t>מצדיקה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ביטולם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אישומים</w:t>
      </w:r>
      <w:r>
        <w:rPr>
          <w:rFonts w:eastAsia="Arial TUR;Arial" w:cs="Arial TUR;Arial"/>
          <w:rtl w:val="true"/>
        </w:rPr>
        <w:t xml:space="preserve"> </w:t>
      </w:r>
      <w:r>
        <w:rPr>
          <w:rtl w:val="true"/>
        </w:rPr>
        <w:t>ספציפיים</w:t>
      </w:r>
      <w:r>
        <w:rPr>
          <w:rtl w:val="true"/>
        </w:rPr>
        <w:t xml:space="preserve">, </w:t>
      </w:r>
      <w:r>
        <w:rPr>
          <w:rtl w:val="true"/>
        </w:rPr>
        <w:t>או</w:t>
      </w:r>
      <w:r>
        <w:rPr>
          <w:rFonts w:eastAsia="Arial TUR;Arial" w:cs="Arial TUR;Arial"/>
          <w:rtl w:val="true"/>
        </w:rPr>
        <w:t xml:space="preserve"> </w:t>
      </w:r>
      <w:r>
        <w:rPr>
          <w:rtl w:val="true"/>
        </w:rPr>
        <w:t>תהא</w:t>
      </w:r>
      <w:r>
        <w:rPr>
          <w:rFonts w:eastAsia="Arial TUR;Arial" w:cs="Arial TUR;Arial"/>
          <w:rtl w:val="true"/>
        </w:rPr>
        <w:t xml:space="preserve"> </w:t>
      </w:r>
      <w:r>
        <w:rPr>
          <w:rtl w:val="true"/>
        </w:rPr>
        <w:t>ראויה</w:t>
      </w:r>
      <w:r>
        <w:rPr>
          <w:rFonts w:eastAsia="Arial TUR;Arial" w:cs="Arial TUR;Arial"/>
          <w:rtl w:val="true"/>
        </w:rPr>
        <w:t xml:space="preserve"> </w:t>
      </w:r>
      <w:r>
        <w:rPr>
          <w:rtl w:val="true"/>
        </w:rPr>
        <w:t>להישקל</w:t>
      </w:r>
      <w:r>
        <w:rPr>
          <w:rFonts w:eastAsia="Arial TUR;Arial" w:cs="Arial TUR;Arial"/>
          <w:rtl w:val="true"/>
        </w:rPr>
        <w:t xml:space="preserve"> </w:t>
      </w:r>
      <w:r>
        <w:rPr>
          <w:rtl w:val="true"/>
        </w:rPr>
        <w:t>לטובתו</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עונשו</w:t>
      </w:r>
      <w:r>
        <w:rPr>
          <w:rtl w:val="true"/>
        </w:rPr>
        <w:t xml:space="preserve">, </w:t>
      </w:r>
      <w:r>
        <w:rPr>
          <w:rtl w:val="true"/>
        </w:rPr>
        <w:t>אם</w:t>
      </w:r>
      <w:r>
        <w:rPr>
          <w:rFonts w:eastAsia="Arial TUR;Arial" w:cs="Arial TUR;Arial"/>
          <w:rtl w:val="true"/>
        </w:rPr>
        <w:t xml:space="preserve"> </w:t>
      </w:r>
      <w:r>
        <w:rPr>
          <w:rtl w:val="true"/>
        </w:rPr>
        <w:t>יורשע</w:t>
      </w:r>
      <w:r>
        <w:rPr>
          <w:rtl w:val="true"/>
        </w:rPr>
        <w:t xml:space="preserve">. </w:t>
      </w:r>
      <w:r>
        <w:rPr>
          <w:rtl w:val="true"/>
        </w:rPr>
        <w:t>כן</w:t>
      </w:r>
      <w:r>
        <w:rPr>
          <w:rFonts w:eastAsia="Arial TUR;Arial" w:cs="Arial TUR;Arial"/>
          <w:rtl w:val="true"/>
        </w:rPr>
        <w:t xml:space="preserve"> </w:t>
      </w:r>
      <w:r>
        <w:rPr>
          <w:rtl w:val="true"/>
        </w:rPr>
        <w:t>עשוי</w:t>
      </w:r>
      <w:r>
        <w:rPr>
          <w:rFonts w:eastAsia="Arial TUR;Arial" w:cs="Arial TUR;Arial"/>
          <w:rtl w:val="true"/>
        </w:rPr>
        <w:t xml:space="preserve"> </w:t>
      </w:r>
      <w:r>
        <w:rPr>
          <w:rtl w:val="true"/>
        </w:rPr>
        <w:t>בית</w:t>
        <w:noBreakHyphen/>
        <w:t>המשפט</w:t>
      </w:r>
      <w:r>
        <w:rPr>
          <w:rFonts w:eastAsia="Arial TUR;Arial" w:cs="Arial TUR;Arial"/>
          <w:rtl w:val="true"/>
        </w:rPr>
        <w:t xml:space="preserve"> </w:t>
      </w:r>
      <w:r>
        <w:rPr>
          <w:rtl w:val="true"/>
        </w:rPr>
        <w:t>לקבוע</w:t>
      </w:r>
      <w:r>
        <w:rPr>
          <w:rtl w:val="true"/>
        </w:rPr>
        <w:t xml:space="preserve">, </w:t>
      </w:r>
      <w:r>
        <w:rPr>
          <w:rtl w:val="true"/>
        </w:rPr>
        <w:t>כי</w:t>
      </w:r>
      <w:r>
        <w:rPr>
          <w:rFonts w:eastAsia="Arial TUR;Arial" w:cs="Arial TUR;Arial"/>
          <w:rtl w:val="true"/>
        </w:rPr>
        <w:t xml:space="preserve"> </w:t>
      </w:r>
      <w:r>
        <w:rPr>
          <w:rtl w:val="true"/>
        </w:rPr>
        <w:t>תיקון</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שייעשה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בירורו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המשפט</w:t>
      </w:r>
      <w:r>
        <w:rPr>
          <w:rtl w:val="true"/>
        </w:rPr>
        <w:t xml:space="preserve">, </w:t>
      </w:r>
      <w:r>
        <w:rPr>
          <w:rtl w:val="true"/>
        </w:rPr>
        <w:t>כגון</w:t>
      </w:r>
      <w:r>
        <w:rPr>
          <w:rFonts w:eastAsia="Arial TUR;Arial" w:cs="Arial TUR;Arial"/>
          <w:rtl w:val="true"/>
        </w:rPr>
        <w:t xml:space="preserve"> </w:t>
      </w:r>
      <w:r>
        <w:rPr>
          <w:rtl w:val="true"/>
        </w:rPr>
        <w:t>בבירור</w:t>
      </w:r>
      <w:r>
        <w:rPr>
          <w:rFonts w:eastAsia="Arial TUR;Arial" w:cs="Arial TUR;Arial"/>
          <w:rtl w:val="true"/>
        </w:rPr>
        <w:t xml:space="preserve"> </w:t>
      </w:r>
      <w:r>
        <w:rPr>
          <w:rtl w:val="true"/>
        </w:rPr>
        <w:t>שאלת</w:t>
      </w:r>
      <w:r>
        <w:rPr>
          <w:rFonts w:eastAsia="Arial TUR;Arial" w:cs="Arial TUR;Arial"/>
          <w:rtl w:val="true"/>
        </w:rPr>
        <w:t xml:space="preserve"> </w:t>
      </w:r>
      <w:r>
        <w:rPr>
          <w:rtl w:val="true"/>
        </w:rPr>
        <w:t>קבילותה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שהושגה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באמצעים</w:t>
      </w:r>
      <w:r>
        <w:rPr>
          <w:rFonts w:eastAsia="Arial TUR;Arial" w:cs="Arial TUR;Arial"/>
          <w:rtl w:val="true"/>
        </w:rPr>
        <w:t xml:space="preserve"> </w:t>
      </w:r>
      <w:r>
        <w:rPr>
          <w:rtl w:val="true"/>
        </w:rPr>
        <w:t>פסולים</w:t>
      </w:r>
      <w:r>
        <w:rPr>
          <w:rtl w:val="true"/>
        </w:rPr>
        <w:t>.</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t>21</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בשים לב לאמור</w:t>
      </w:r>
      <w:r>
        <w:rPr>
          <w:rtl w:val="true"/>
        </w:rPr>
        <w:t xml:space="preserve">, </w:t>
      </w:r>
      <w:r>
        <w:rPr>
          <w:rtl w:val="true"/>
        </w:rPr>
        <w:t>נבדוק אם יש מקום להחיל את הדוקטרינה בענייננו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כאמור</w:t>
      </w:r>
      <w:r>
        <w:rPr>
          <w:rtl w:val="true"/>
        </w:rPr>
        <w:t xml:space="preserve">, </w:t>
      </w:r>
      <w:r>
        <w:rPr>
          <w:rtl w:val="true"/>
        </w:rPr>
        <w:t>המערער טוען כי חקירתו במשטרה הייתה מבישה ומבזה</w:t>
      </w:r>
      <w:r>
        <w:rPr>
          <w:rtl w:val="true"/>
        </w:rPr>
        <w:t xml:space="preserve">. </w:t>
      </w:r>
      <w:r>
        <w:rPr>
          <w:rtl w:val="true"/>
        </w:rPr>
        <w:t>לדוגמה</w:t>
      </w:r>
      <w:r>
        <w:rPr>
          <w:rtl w:val="true"/>
        </w:rPr>
        <w:t xml:space="preserve">, </w:t>
      </w:r>
      <w:r>
        <w:rPr>
          <w:rtl w:val="true"/>
        </w:rPr>
        <w:t xml:space="preserve">בעניין זה הוא הפנה לחקירתו מיום </w:t>
      </w:r>
      <w:r>
        <w:rPr/>
        <w:t>24.7.2017</w:t>
      </w:r>
      <w:r>
        <w:rPr>
          <w:rtl w:val="true"/>
        </w:rPr>
        <w:t xml:space="preserve"> (</w:t>
      </w:r>
      <w:r>
        <w:rPr>
          <w:rtl w:val="true"/>
        </w:rPr>
        <w:t>ת</w:t>
      </w:r>
      <w:r>
        <w:rPr>
          <w:rtl w:val="true"/>
        </w:rPr>
        <w:t>/</w:t>
      </w:r>
      <w:r>
        <w:rPr/>
        <w:t>1</w:t>
      </w:r>
      <w:r>
        <w:rPr>
          <w:rtl w:val="true"/>
        </w:rPr>
        <w:t>א</w:t>
      </w:r>
      <w:r>
        <w:rPr>
          <w:rtl w:val="true"/>
        </w:rPr>
        <w:t xml:space="preserve">) </w:t>
      </w:r>
      <w:r>
        <w:rPr>
          <w:rtl w:val="true"/>
        </w:rPr>
        <w:t xml:space="preserve">בו אמר לו אחד מהחוקרים </w:t>
      </w:r>
      <w:r>
        <w:rPr>
          <w:rtl w:val="true"/>
        </w:rPr>
        <w:t>"</w:t>
      </w:r>
      <w:r>
        <w:rPr>
          <w:rtl w:val="true"/>
        </w:rPr>
        <w:t>במקומך הייתי תולה את עצמי עם כל הדברים שאתה עושה</w:t>
      </w:r>
      <w:r>
        <w:rPr>
          <w:rtl w:val="true"/>
        </w:rPr>
        <w:t xml:space="preserve">". </w:t>
      </w:r>
      <w:r>
        <w:rPr>
          <w:rtl w:val="true"/>
        </w:rPr>
        <w:t>בחקירתו הנגדית על דוכן העדים השוטר אף נשאל אם לדעתו אמרה מעין זו תקינה</w:t>
      </w:r>
      <w:r>
        <w:rPr>
          <w:rtl w:val="true"/>
        </w:rPr>
        <w:t xml:space="preserve">. </w:t>
      </w:r>
      <w:r>
        <w:rPr>
          <w:rtl w:val="true"/>
        </w:rPr>
        <w:t xml:space="preserve">השוטר השיב כי מדובר בשיטת חקירה </w:t>
      </w:r>
      <w:r>
        <w:rPr>
          <w:rtl w:val="true"/>
        </w:rPr>
        <w:t>(</w:t>
      </w:r>
      <w:r>
        <w:rPr>
          <w:rtl w:val="true"/>
        </w:rPr>
        <w:t xml:space="preserve">עמוד </w:t>
      </w:r>
      <w:r>
        <w:rPr/>
        <w:t>185</w:t>
      </w:r>
      <w:r>
        <w:rPr>
          <w:rtl w:val="true"/>
        </w:rPr>
        <w:t xml:space="preserve">, </w:t>
      </w:r>
      <w:r>
        <w:rPr>
          <w:rtl w:val="true"/>
        </w:rPr>
        <w:t xml:space="preserve">שורה </w:t>
      </w:r>
      <w:r>
        <w:rPr/>
        <w:t>26</w:t>
      </w:r>
      <w:r>
        <w:rPr>
          <w:rtl w:val="true"/>
        </w:rPr>
        <w:t xml:space="preserve"> </w:t>
      </w:r>
      <w:r>
        <w:rPr>
          <w:rtl w:val="true"/>
        </w:rPr>
        <w:t>לפרוטוקול</w:t>
      </w:r>
      <w:r>
        <w:rPr>
          <w:rtl w:val="true"/>
        </w:rPr>
        <w:t xml:space="preserve">); </w:t>
      </w:r>
      <w:r>
        <w:rPr>
          <w:rtl w:val="true"/>
        </w:rPr>
        <w:t xml:space="preserve">כך השוטר כינה את המערער </w:t>
      </w:r>
      <w:r>
        <w:rPr>
          <w:rtl w:val="true"/>
        </w:rPr>
        <w:t>"</w:t>
      </w:r>
      <w:r>
        <w:rPr>
          <w:rtl w:val="true"/>
        </w:rPr>
        <w:t>שקרן</w:t>
      </w:r>
      <w:r>
        <w:rPr>
          <w:rtl w:val="true"/>
        </w:rPr>
        <w:t xml:space="preserve">" </w:t>
      </w:r>
      <w:r>
        <w:rPr>
          <w:rtl w:val="true"/>
        </w:rPr>
        <w:t xml:space="preserve">בקשר לגרסתו היכן היה מקום מגוריו </w:t>
      </w:r>
      <w:r>
        <w:rPr>
          <w:rtl w:val="true"/>
        </w:rPr>
        <w:t>(</w:t>
      </w:r>
      <w:r>
        <w:rPr>
          <w:rtl w:val="true"/>
        </w:rPr>
        <w:t xml:space="preserve">חקירה מיום </w:t>
      </w:r>
      <w:r>
        <w:rPr/>
        <w:t>1.8.2017</w:t>
      </w:r>
      <w:r>
        <w:rPr>
          <w:rtl w:val="true"/>
        </w:rPr>
        <w:t xml:space="preserve">, </w:t>
      </w:r>
      <w:r>
        <w:rPr>
          <w:rtl w:val="true"/>
        </w:rPr>
        <w:t>ת</w:t>
      </w:r>
      <w:r>
        <w:rPr>
          <w:rtl w:val="true"/>
        </w:rPr>
        <w:t>/</w:t>
      </w:r>
      <w:r>
        <w:rPr/>
        <w:t>3</w:t>
      </w:r>
      <w:r>
        <w:rPr>
          <w:rtl w:val="true"/>
        </w:rPr>
        <w:t xml:space="preserve">, </w:t>
      </w:r>
      <w:r>
        <w:rPr>
          <w:rtl w:val="true"/>
        </w:rPr>
        <w:t xml:space="preserve">שורה </w:t>
      </w:r>
      <w:r>
        <w:rPr/>
        <w:t>73</w:t>
      </w:r>
      <w:r>
        <w:rPr>
          <w:rtl w:val="true"/>
        </w:rPr>
        <w:t xml:space="preserve">) </w:t>
      </w:r>
      <w:r>
        <w:rPr>
          <w:rtl w:val="true"/>
        </w:rPr>
        <w:t>ובמסגרת החקירה כינה אותו באותו האופן עשרות פעמים</w:t>
      </w:r>
      <w:r>
        <w:rPr>
          <w:rtl w:val="true"/>
        </w:rPr>
        <w:t xml:space="preserve">. </w:t>
      </w:r>
      <w:r>
        <w:rPr>
          <w:rtl w:val="true"/>
        </w:rPr>
        <w:t xml:space="preserve">תשובת השוטר לעניין זה הייתה כי גם זו שיטת חקירה </w:t>
      </w:r>
      <w:r>
        <w:rPr>
          <w:rtl w:val="true"/>
        </w:rPr>
        <w:t>(</w:t>
      </w:r>
      <w:r>
        <w:rPr>
          <w:rtl w:val="true"/>
        </w:rPr>
        <w:t>פרוטוקול עמ</w:t>
      </w:r>
      <w:r>
        <w:rPr>
          <w:rtl w:val="true"/>
        </w:rPr>
        <w:t xml:space="preserve">' </w:t>
      </w:r>
      <w:r>
        <w:rPr/>
        <w:t>192</w:t>
      </w:r>
      <w:r>
        <w:rPr>
          <w:rtl w:val="true"/>
        </w:rPr>
        <w:t xml:space="preserve">); </w:t>
      </w:r>
      <w:r>
        <w:rPr>
          <w:rtl w:val="true"/>
        </w:rPr>
        <w:t>כך בחקירת המערער באותו יום</w:t>
      </w:r>
      <w:r>
        <w:rPr>
          <w:rtl w:val="true"/>
        </w:rPr>
        <w:t xml:space="preserve">, </w:t>
      </w:r>
      <w:r>
        <w:rPr>
          <w:rtl w:val="true"/>
        </w:rPr>
        <w:t>השוטר דפק על השולחן וצעק עליו</w:t>
      </w:r>
      <w:r>
        <w:rPr>
          <w:rtl w:val="true"/>
        </w:rPr>
        <w:t xml:space="preserve">, </w:t>
      </w:r>
      <w:r>
        <w:rPr>
          <w:rtl w:val="true"/>
        </w:rPr>
        <w:t xml:space="preserve">דבר שגם כן לא הוכחש על ידו </w:t>
      </w:r>
      <w:r>
        <w:rPr>
          <w:rtl w:val="true"/>
        </w:rPr>
        <w:t>(</w:t>
      </w:r>
      <w:r>
        <w:rPr>
          <w:rtl w:val="true"/>
        </w:rPr>
        <w:t>עמ</w:t>
      </w:r>
      <w:r>
        <w:rPr>
          <w:rtl w:val="true"/>
        </w:rPr>
        <w:t xml:space="preserve">' </w:t>
      </w:r>
      <w:r>
        <w:rPr/>
        <w:t>189</w:t>
      </w:r>
      <w:r>
        <w:rPr>
          <w:rtl w:val="true"/>
        </w:rPr>
        <w:t xml:space="preserve">); </w:t>
      </w:r>
      <w:r>
        <w:rPr>
          <w:rtl w:val="true"/>
        </w:rPr>
        <w:t xml:space="preserve">כך בעת חקירתו מיום </w:t>
      </w:r>
      <w:r>
        <w:rPr/>
        <w:t>1.8.2017</w:t>
      </w:r>
      <w:r>
        <w:rPr>
          <w:rtl w:val="true"/>
        </w:rPr>
        <w:t xml:space="preserve"> </w:t>
      </w:r>
      <w:r>
        <w:rPr>
          <w:rtl w:val="true"/>
        </w:rPr>
        <w:t xml:space="preserve">כינה אחד מהחוקרים את המערער </w:t>
      </w:r>
      <w:r>
        <w:rPr>
          <w:rtl w:val="true"/>
        </w:rPr>
        <w:t>"</w:t>
      </w:r>
      <w:r>
        <w:rPr>
          <w:rtl w:val="true"/>
        </w:rPr>
        <w:t>שקרן פדופיל</w:t>
      </w:r>
      <w:r>
        <w:rPr>
          <w:rtl w:val="true"/>
        </w:rPr>
        <w:t>" (</w:t>
      </w:r>
      <w:r>
        <w:rPr>
          <w:rtl w:val="true"/>
        </w:rPr>
        <w:t>עמ</w:t>
      </w:r>
      <w:r>
        <w:rPr>
          <w:rtl w:val="true"/>
        </w:rPr>
        <w:t xml:space="preserve">' </w:t>
      </w:r>
      <w:r>
        <w:rPr/>
        <w:t>47</w:t>
      </w:r>
      <w:r>
        <w:rPr>
          <w:rtl w:val="true"/>
        </w:rPr>
        <w:t xml:space="preserve"> </w:t>
      </w:r>
      <w:r>
        <w:rPr>
          <w:rtl w:val="true"/>
        </w:rPr>
        <w:t>לתמלול החקירה</w:t>
      </w:r>
      <w:r>
        <w:rPr>
          <w:rtl w:val="true"/>
        </w:rPr>
        <w:t xml:space="preserve">); </w:t>
      </w:r>
      <w:r>
        <w:rPr>
          <w:rtl w:val="true"/>
        </w:rPr>
        <w:t xml:space="preserve">כך גם בחקירתו של המערער ביום </w:t>
      </w:r>
      <w:r>
        <w:rPr/>
        <w:t>27.7.2017</w:t>
      </w:r>
      <w:r>
        <w:rPr>
          <w:rtl w:val="true"/>
        </w:rPr>
        <w:t xml:space="preserve"> (</w:t>
      </w:r>
      <w:r>
        <w:rPr>
          <w:rtl w:val="true"/>
        </w:rPr>
        <w:t>ת</w:t>
      </w:r>
      <w:r>
        <w:rPr>
          <w:rtl w:val="true"/>
        </w:rPr>
        <w:t>/</w:t>
      </w:r>
      <w:r>
        <w:rPr/>
        <w:t>2</w:t>
      </w:r>
      <w:r>
        <w:rPr>
          <w:rtl w:val="true"/>
        </w:rPr>
        <w:t xml:space="preserve">) </w:t>
      </w:r>
      <w:r>
        <w:rPr>
          <w:rtl w:val="true"/>
        </w:rPr>
        <w:t xml:space="preserve">החוקר הטיח כלפיו כי הוא </w:t>
      </w:r>
      <w:r>
        <w:rPr>
          <w:rtl w:val="true"/>
        </w:rPr>
        <w:t>"</w:t>
      </w:r>
      <w:r>
        <w:rPr>
          <w:rtl w:val="true"/>
        </w:rPr>
        <w:t>שקרן כרוני</w:t>
      </w:r>
      <w:r>
        <w:rPr>
          <w:rtl w:val="true"/>
        </w:rPr>
        <w:t>" (</w:t>
      </w:r>
      <w:r>
        <w:rPr>
          <w:rtl w:val="true"/>
        </w:rPr>
        <w:t xml:space="preserve">שורה </w:t>
      </w:r>
      <w:r>
        <w:rPr/>
        <w:t>195</w:t>
      </w:r>
      <w:r>
        <w:rPr>
          <w:rtl w:val="true"/>
        </w:rPr>
        <w:t xml:space="preserve">); </w:t>
      </w:r>
      <w:r>
        <w:rPr>
          <w:rtl w:val="true"/>
        </w:rPr>
        <w:t xml:space="preserve">כך מתמלול החקירה אף עולה כי החוקר כינה את המערער </w:t>
      </w:r>
      <w:r>
        <w:rPr>
          <w:rtl w:val="true"/>
        </w:rPr>
        <w:t>"</w:t>
      </w:r>
      <w:r>
        <w:rPr>
          <w:rtl w:val="true"/>
        </w:rPr>
        <w:t>טיפש</w:t>
      </w:r>
      <w:r>
        <w:rPr>
          <w:rtl w:val="true"/>
        </w:rPr>
        <w:t>" (</w:t>
      </w:r>
      <w:r>
        <w:rPr>
          <w:rtl w:val="true"/>
        </w:rPr>
        <w:t>ת</w:t>
      </w:r>
      <w:r>
        <w:rPr>
          <w:rtl w:val="true"/>
        </w:rPr>
        <w:t>/</w:t>
      </w:r>
      <w:r>
        <w:rPr/>
        <w:t>2</w:t>
      </w:r>
      <w:r>
        <w:rPr>
          <w:rtl w:val="true"/>
        </w:rPr>
        <w:t>א</w:t>
      </w:r>
      <w:r>
        <w:rPr>
          <w:rtl w:val="true"/>
        </w:rPr>
        <w:t xml:space="preserve">, </w:t>
      </w:r>
      <w:r>
        <w:rPr>
          <w:rtl w:val="true"/>
        </w:rPr>
        <w:t>עמ</w:t>
      </w:r>
      <w:r>
        <w:rPr>
          <w:rtl w:val="true"/>
        </w:rPr>
        <w:t xml:space="preserve">' </w:t>
      </w:r>
      <w:r>
        <w:rPr/>
        <w:t>3</w:t>
      </w:r>
      <w:r>
        <w:rPr>
          <w:rtl w:val="true"/>
        </w:rPr>
        <w:t xml:space="preserve">, </w:t>
      </w:r>
      <w:r>
        <w:rPr>
          <w:rtl w:val="true"/>
        </w:rPr>
        <w:t xml:space="preserve">שורה </w:t>
      </w:r>
      <w:r>
        <w:rPr/>
        <w:t>33</w:t>
      </w:r>
      <w:r>
        <w:rPr>
          <w:rtl w:val="true"/>
        </w:rPr>
        <w:t xml:space="preserve">). </w:t>
      </w:r>
      <w:r>
        <w:rPr>
          <w:rtl w:val="true"/>
        </w:rPr>
        <w:t xml:space="preserve">ובהמשך אומר החוקר למערער כי </w:t>
      </w:r>
      <w:r>
        <w:rPr>
          <w:rtl w:val="true"/>
        </w:rPr>
        <w:t>"</w:t>
      </w:r>
      <w:r>
        <w:rPr>
          <w:rtl w:val="true"/>
        </w:rPr>
        <w:t>אולי אתה באמת בן אדם שצריך טיפול אם אתה חולה</w:t>
      </w:r>
      <w:r>
        <w:rPr>
          <w:rtl w:val="true"/>
        </w:rPr>
        <w:t>" (</w:t>
      </w:r>
      <w:r>
        <w:rPr>
          <w:rtl w:val="true"/>
        </w:rPr>
        <w:t>עמ</w:t>
      </w:r>
      <w:r>
        <w:rPr>
          <w:rtl w:val="true"/>
        </w:rPr>
        <w:t xml:space="preserve">' </w:t>
      </w:r>
      <w:r>
        <w:rPr/>
        <w:t>32</w:t>
      </w:r>
      <w:r>
        <w:rPr>
          <w:rtl w:val="true"/>
        </w:rPr>
        <w:t xml:space="preserve">, </w:t>
      </w:r>
      <w:r>
        <w:rPr>
          <w:rtl w:val="true"/>
        </w:rPr>
        <w:t xml:space="preserve">שורה </w:t>
      </w:r>
      <w:r>
        <w:rPr/>
        <w:t>38</w:t>
      </w:r>
      <w:r>
        <w:rPr>
          <w:rtl w:val="true"/>
        </w:rPr>
        <w:t xml:space="preserve">); </w:t>
      </w:r>
      <w:r>
        <w:rPr>
          <w:rtl w:val="true"/>
        </w:rPr>
        <w:t>כך אמר לו החוקר</w:t>
      </w:r>
      <w:r>
        <w:rPr>
          <w:rtl w:val="true"/>
        </w:rPr>
        <w:t>: "</w:t>
      </w:r>
      <w:r>
        <w:rPr>
          <w:rtl w:val="true"/>
        </w:rPr>
        <w:t>ואלק אתה פדופיל אתה יודע מה זה פדופיל</w:t>
      </w:r>
      <w:r>
        <w:rPr>
          <w:rtl w:val="true"/>
        </w:rPr>
        <w:t xml:space="preserve">? </w:t>
      </w:r>
      <w:r>
        <w:rPr>
          <w:rtl w:val="true"/>
        </w:rPr>
        <w:t>אתה בן אדם עם כוונות מיניות ב</w:t>
      </w:r>
      <w:r>
        <w:rPr>
          <w:rtl w:val="true"/>
        </w:rPr>
        <w:t xml:space="preserve">.. </w:t>
      </w:r>
      <w:r>
        <w:rPr>
          <w:rtl w:val="true"/>
        </w:rPr>
        <w:t xml:space="preserve">מה ואלק ואלק ואלק אתה לא מבין מה אתה ואלק אתה צריך להיות לחיות מאחורי </w:t>
      </w:r>
      <w:r>
        <w:rPr>
          <w:rtl w:val="true"/>
        </w:rPr>
        <w:t xml:space="preserve">.. </w:t>
      </w:r>
      <w:r>
        <w:rPr>
          <w:rtl w:val="true"/>
        </w:rPr>
        <w:t>מאחורי הסוגרים</w:t>
      </w:r>
      <w:r>
        <w:rPr>
          <w:rtl w:val="true"/>
        </w:rPr>
        <w:t xml:space="preserve">, </w:t>
      </w:r>
      <w:r>
        <w:rPr>
          <w:rtl w:val="true"/>
        </w:rPr>
        <w:t>אסור לך להיות בחוץ אתה מסוכן על כל אדם שהולך על ארבע</w:t>
      </w:r>
      <w:r>
        <w:rPr>
          <w:rtl w:val="true"/>
        </w:rPr>
        <w:t>" (</w:t>
      </w:r>
      <w:r>
        <w:rPr>
          <w:rtl w:val="true"/>
        </w:rPr>
        <w:t>עמ</w:t>
      </w:r>
      <w:r>
        <w:rPr>
          <w:rtl w:val="true"/>
        </w:rPr>
        <w:t xml:space="preserve">' </w:t>
      </w:r>
      <w:r>
        <w:rPr/>
        <w:t>35</w:t>
      </w:r>
      <w:r>
        <w:rPr>
          <w:rtl w:val="true"/>
        </w:rPr>
        <w:t xml:space="preserve">, </w:t>
      </w:r>
      <w:r>
        <w:rPr>
          <w:rtl w:val="true"/>
        </w:rPr>
        <w:t xml:space="preserve">שורות </w:t>
      </w:r>
      <w:r>
        <w:rPr/>
        <w:t>31-27</w:t>
      </w:r>
      <w:r>
        <w:rPr>
          <w:rtl w:val="true"/>
        </w:rPr>
        <w:t xml:space="preserve">); </w:t>
      </w:r>
      <w:r>
        <w:rPr>
          <w:rtl w:val="true"/>
        </w:rPr>
        <w:t>וכך בהמשך מטיח בו החוקר כי</w:t>
      </w:r>
      <w:r>
        <w:rPr>
          <w:rtl w:val="true"/>
        </w:rPr>
        <w:t>: "</w:t>
      </w:r>
      <w:r>
        <w:rPr>
          <w:rtl w:val="true"/>
        </w:rPr>
        <w:t>אתה יודע מה</w:t>
      </w:r>
      <w:r>
        <w:rPr>
          <w:rtl w:val="true"/>
        </w:rPr>
        <w:t xml:space="preserve">? </w:t>
      </w:r>
      <w:r>
        <w:rPr>
          <w:rtl w:val="true"/>
        </w:rPr>
        <w:t>אני רוצה שא</w:t>
      </w:r>
      <w:r>
        <w:rPr>
          <w:rtl w:val="true"/>
        </w:rPr>
        <w:t>-</w:t>
      </w:r>
      <w:r>
        <w:rPr>
          <w:rtl w:val="true"/>
        </w:rPr>
        <w:t>להים הוא זה שיעניש אותך</w:t>
      </w:r>
      <w:r>
        <w:rPr>
          <w:rtl w:val="true"/>
        </w:rPr>
        <w:t xml:space="preserve">, </w:t>
      </w:r>
      <w:r>
        <w:rPr>
          <w:rtl w:val="true"/>
        </w:rPr>
        <w:t>או אתה יודע מה</w:t>
      </w:r>
      <w:r>
        <w:rPr>
          <w:rtl w:val="true"/>
        </w:rPr>
        <w:t xml:space="preserve">? </w:t>
      </w:r>
      <w:r>
        <w:rPr>
          <w:rtl w:val="true"/>
        </w:rPr>
        <w:t xml:space="preserve">אתה יודע איפה אתה צריך להיות </w:t>
      </w:r>
      <w:r>
        <w:rPr>
          <w:rtl w:val="true"/>
        </w:rPr>
        <w:t xml:space="preserve">? </w:t>
      </w:r>
      <w:r>
        <w:rPr>
          <w:rtl w:val="true"/>
        </w:rPr>
        <w:t>בעיראק</w:t>
      </w:r>
      <w:r>
        <w:rPr>
          <w:rtl w:val="true"/>
        </w:rPr>
        <w:t>" (</w:t>
      </w:r>
      <w:r>
        <w:rPr>
          <w:rtl w:val="true"/>
        </w:rPr>
        <w:t>עמ</w:t>
      </w:r>
      <w:r>
        <w:rPr>
          <w:rtl w:val="true"/>
        </w:rPr>
        <w:t xml:space="preserve">' </w:t>
      </w:r>
      <w:r>
        <w:rPr/>
        <w:t>36</w:t>
      </w:r>
      <w:r>
        <w:rPr>
          <w:rtl w:val="true"/>
        </w:rPr>
        <w:t xml:space="preserve">, </w:t>
      </w:r>
      <w:r>
        <w:rPr>
          <w:rtl w:val="true"/>
        </w:rPr>
        <w:t xml:space="preserve">שורות </w:t>
      </w:r>
      <w:r>
        <w:rPr/>
        <w:t>15-13</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מתוך האמור </w:t>
      </w:r>
      <w:r>
        <w:rPr>
          <w:rtl w:val="true"/>
        </w:rPr>
        <w:t>(</w:t>
      </w:r>
      <w:r>
        <w:rPr>
          <w:rtl w:val="true"/>
        </w:rPr>
        <w:t>שאינו אלא חלק מאמרותיהם הקשות של החוקרים</w:t>
      </w:r>
      <w:r>
        <w:rPr>
          <w:rtl w:val="true"/>
        </w:rPr>
        <w:t xml:space="preserve">) </w:t>
      </w:r>
      <w:r>
        <w:rPr>
          <w:rtl w:val="true"/>
        </w:rPr>
        <w:t>עולה כי חוקרי המשטרה לא חסכו מהמערער את שבט לשונם</w:t>
      </w:r>
      <w:r>
        <w:rPr>
          <w:rtl w:val="true"/>
        </w:rPr>
        <w:t xml:space="preserve">. </w:t>
      </w:r>
      <w:r>
        <w:rPr>
          <w:rtl w:val="true"/>
        </w:rPr>
        <w:t>הם התנהגו כלפיו בגסות רוח</w:t>
      </w:r>
      <w:r>
        <w:rPr>
          <w:rtl w:val="true"/>
        </w:rPr>
        <w:t xml:space="preserve">. </w:t>
      </w:r>
      <w:r>
        <w:rPr>
          <w:rtl w:val="true"/>
        </w:rPr>
        <w:t>זאת אף אם כוונותיהם היו תמימות וביקשו אך להביאו לכדי הכרה באשמתו מרצונו</w:t>
      </w:r>
      <w:r>
        <w:rPr>
          <w:rtl w:val="true"/>
        </w:rPr>
        <w:t xml:space="preserve">. </w:t>
      </w:r>
      <w:r>
        <w:rPr>
          <w:rtl w:val="true"/>
        </w:rPr>
        <w:t>אך נימוסיהם או ביתר דיוק חוסר נימוסיהם של השוטרים אינו עומד במרכז העניין</w:t>
      </w:r>
      <w:r>
        <w:rPr>
          <w:rtl w:val="true"/>
        </w:rPr>
        <w:t xml:space="preserve">, </w:t>
      </w:r>
      <w:r>
        <w:rPr>
          <w:rtl w:val="true"/>
        </w:rPr>
        <w:t>כי אם הכרעה בשאלה במסגרת השלב הראשון של בדיקת החלת דוקטרינת ההגנה מן הצדק</w:t>
      </w:r>
      <w:r>
        <w:rPr>
          <w:rtl w:val="true"/>
        </w:rPr>
        <w:t xml:space="preserve">, </w:t>
      </w:r>
      <w:r>
        <w:rPr>
          <w:rtl w:val="true"/>
        </w:rPr>
        <w:t xml:space="preserve">האם יש בהתנהלות גסה זו כדי להוות פגם </w:t>
      </w:r>
      <w:r>
        <w:rPr>
          <w:rtl w:val="true"/>
        </w:rPr>
        <w:t>שנפל בהלי</w:t>
      </w:r>
      <w:r>
        <w:rPr>
          <w:rtl w:val="true"/>
        </w:rPr>
        <w:t>ך חקירת המערער</w:t>
      </w:r>
      <w:r>
        <w:rPr>
          <w:rtl w:val="true"/>
        </w:rPr>
        <w:t xml:space="preserve">, </w:t>
      </w:r>
      <w:r>
        <w:rPr>
          <w:rtl w:val="true"/>
        </w:rPr>
        <w:t>במנותק משאלת אשמתו או חפותו</w:t>
      </w:r>
      <w:r>
        <w:rPr>
          <w:rtl w:val="true"/>
        </w:rPr>
        <w:t>.</w:t>
      </w:r>
      <w:r>
        <w:rPr>
          <w:rtl w:val="true"/>
        </w:rPr>
        <w:t xml:space="preserve"> </w:t>
      </w:r>
      <w:r>
        <w:rPr>
          <w:rtl w:val="true"/>
        </w:rPr>
        <w:t>נראה לי כי התשובה לכך הינה בשלילה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אכן מצופה כי חוקרי משטרת ישראל יתנהגו בכבוד לכל אדם אשר נחקר על ידם</w:t>
      </w:r>
      <w:r>
        <w:rPr>
          <w:rtl w:val="true"/>
        </w:rPr>
        <w:t xml:space="preserve">. </w:t>
      </w:r>
      <w:r>
        <w:rPr>
          <w:rtl w:val="true"/>
        </w:rPr>
        <w:t>במסגרת זו אין לשלול כי במרוצת החקירה יטיחו החוקרים כי הנחקר דובר שקר</w:t>
      </w:r>
      <w:r>
        <w:rPr>
          <w:rtl w:val="true"/>
        </w:rPr>
        <w:t xml:space="preserve">. </w:t>
      </w:r>
      <w:r>
        <w:rPr>
          <w:rtl w:val="true"/>
        </w:rPr>
        <w:t xml:space="preserve">אין גם לשלול </w:t>
      </w:r>
      <w:r>
        <w:rPr>
          <w:rtl w:val="true"/>
        </w:rPr>
        <w:t>"</w:t>
      </w:r>
      <w:r>
        <w:rPr>
          <w:rtl w:val="true"/>
        </w:rPr>
        <w:t>תרגילי חקירה</w:t>
      </w:r>
      <w:r>
        <w:rPr>
          <w:rtl w:val="true"/>
        </w:rPr>
        <w:t xml:space="preserve">" </w:t>
      </w:r>
      <w:r>
        <w:rPr>
          <w:rtl w:val="true"/>
        </w:rPr>
        <w:t>ו</w:t>
      </w:r>
      <w:r>
        <w:rPr>
          <w:rtl w:val="true"/>
        </w:rPr>
        <w:t>"</w:t>
      </w:r>
      <w:r>
        <w:rPr>
          <w:rtl w:val="true"/>
        </w:rPr>
        <w:t>תחבולות</w:t>
      </w:r>
      <w:r>
        <w:rPr>
          <w:rtl w:val="true"/>
        </w:rPr>
        <w:t xml:space="preserve">" </w:t>
      </w:r>
      <w:r>
        <w:rPr>
          <w:rtl w:val="true"/>
        </w:rPr>
        <w:t>המיועדים להציל מפי הנחקר מידע או גרסה המקדמת את גילוי האמת</w:t>
      </w:r>
      <w:r>
        <w:rPr>
          <w:rtl w:val="true"/>
        </w:rPr>
        <w:t xml:space="preserve">. </w:t>
      </w:r>
      <w:r>
        <w:rPr>
          <w:rtl w:val="true"/>
        </w:rPr>
        <w:t>זו הרי מטרת החקירה</w:t>
      </w:r>
      <w:r>
        <w:rPr>
          <w:rtl w:val="true"/>
        </w:rPr>
        <w:t xml:space="preserve">, </w:t>
      </w:r>
      <w:r>
        <w:rPr>
          <w:rtl w:val="true"/>
        </w:rPr>
        <w:t>לגלות את האמת ולא למצוא ראיות להרשעתו של חשוד</w:t>
      </w:r>
      <w:r>
        <w:rPr>
          <w:rtl w:val="true"/>
        </w:rPr>
        <w:t>, "</w:t>
      </w:r>
      <w:r>
        <w:rPr>
          <w:rtl w:val="true"/>
        </w:rPr>
        <w:t>בין אם אמת זו עשויה להוביל לזיכויו של חשוד</w:t>
      </w:r>
      <w:r>
        <w:rPr>
          <w:rtl w:val="true"/>
        </w:rPr>
        <w:t xml:space="preserve">, </w:t>
      </w:r>
      <w:r>
        <w:rPr>
          <w:rtl w:val="true"/>
        </w:rPr>
        <w:t>ובין אם היא עשויה להוביל להרשעתו</w:t>
      </w:r>
      <w:r>
        <w:rPr>
          <w:rtl w:val="true"/>
        </w:rPr>
        <w:t>" (</w:t>
      </w:r>
      <w:hyperlink r:id="rId1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721/80</w:t>
        </w:r>
        <w:r>
          <w:rPr>
            <w:rStyle w:val="Hyperlink"/>
            <w:color w:val="0000FF"/>
            <w:u w:val="single"/>
            <w:rtl w:val="true"/>
          </w:rPr>
          <w:t xml:space="preserve"> </w:t>
        </w:r>
        <w:r>
          <w:rPr>
            <w:rStyle w:val="Hyperlink"/>
            <w:color w:val="0000FF"/>
            <w:u w:val="single"/>
            <w:rtl w:val="true"/>
          </w:rPr>
          <w:t>תורג</w:t>
        </w:r>
        <w:r>
          <w:rPr>
            <w:rStyle w:val="Hyperlink"/>
            <w:color w:val="0000FF"/>
            <w:u w:val="single"/>
            <w:rtl w:val="true"/>
          </w:rPr>
          <w:t>'</w:t>
        </w:r>
        <w:r>
          <w:rPr>
            <w:rStyle w:val="Hyperlink"/>
            <w:color w:val="0000FF"/>
            <w:u w:val="single"/>
            <w:rtl w:val="true"/>
          </w:rPr>
          <w:t>מן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לה</w:t>
        </w:r>
      </w:hyperlink>
      <w:r>
        <w:rPr>
          <w:rtl w:val="true"/>
        </w:rPr>
        <w:t>(</w:t>
      </w:r>
      <w:r>
        <w:rPr/>
        <w:t>2</w:t>
      </w:r>
      <w:r>
        <w:rPr>
          <w:rtl w:val="true"/>
        </w:rPr>
        <w:t xml:space="preserve">) </w:t>
      </w:r>
      <w:r>
        <w:rPr/>
        <w:t>466</w:t>
      </w:r>
      <w:r>
        <w:rPr>
          <w:rtl w:val="true"/>
        </w:rPr>
        <w:t xml:space="preserve">, </w:t>
      </w:r>
      <w:r>
        <w:rPr/>
        <w:t>472</w:t>
      </w:r>
      <w:r>
        <w:rPr>
          <w:rtl w:val="true"/>
        </w:rPr>
        <w:t xml:space="preserve"> (</w:t>
      </w:r>
      <w:r>
        <w:rPr/>
        <w:t>1981</w:t>
      </w:r>
      <w:r>
        <w:rPr>
          <w:rtl w:val="true"/>
        </w:rPr>
        <w:t xml:space="preserve">); </w:t>
      </w:r>
      <w:r>
        <w:rPr>
          <w:rtl w:val="true"/>
        </w:rPr>
        <w:t>וראו גם</w:t>
      </w:r>
      <w:r>
        <w:rPr>
          <w:rtl w:val="true"/>
        </w:rPr>
        <w:t xml:space="preserve">: </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10082/04</w:t>
        </w:r>
      </w:hyperlink>
      <w:r>
        <w:rPr>
          <w:rtl w:val="true"/>
        </w:rPr>
        <w:t xml:space="preserve"> </w:t>
      </w:r>
      <w:r>
        <w:rPr>
          <w:rFonts w:ascii="Century" w:hAnsi="Century" w:cs="Miriam"/>
          <w:b/>
          <w:b/>
          <w:spacing w:val="0"/>
          <w:szCs w:val="24"/>
          <w:rtl w:val="true"/>
        </w:rPr>
        <w:t>אברמוב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22</w:t>
      </w:r>
      <w:r>
        <w:rPr>
          <w:rtl w:val="true"/>
        </w:rPr>
        <w:t xml:space="preserve"> (</w:t>
      </w:r>
      <w:r>
        <w:rPr/>
        <w:t>25.10.2006</w:t>
      </w:r>
      <w:r>
        <w:rPr>
          <w:rtl w:val="true"/>
        </w:rPr>
        <w:t xml:space="preserve">)). </w:t>
      </w:r>
      <w:r>
        <w:rPr>
          <w:rtl w:val="true"/>
        </w:rPr>
        <w:t>אך המטרה אינה מקדשת את האמצעים</w:t>
      </w:r>
      <w:r>
        <w:rPr>
          <w:rtl w:val="true"/>
        </w:rPr>
        <w:t xml:space="preserve">. </w:t>
      </w:r>
      <w:r>
        <w:rPr>
          <w:rtl w:val="true"/>
        </w:rPr>
        <w:t xml:space="preserve">וכדברי השופט </w:t>
      </w:r>
      <w:r>
        <w:rPr>
          <w:rtl w:val="true"/>
        </w:rPr>
        <w:t>(</w:t>
      </w:r>
      <w:r>
        <w:rPr>
          <w:rtl w:val="true"/>
        </w:rPr>
        <w:t>כתוארו אז</w:t>
      </w:r>
      <w:r>
        <w:rP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מצא</w:t>
      </w:r>
      <w:r>
        <w:rPr>
          <w:rFonts w:ascii="Century" w:hAnsi="Century" w:eastAsia="Century" w:cs="Century"/>
          <w:b/>
          <w:b/>
          <w:spacing w:val="0"/>
          <w:szCs w:val="24"/>
          <w:rtl w:val="true"/>
        </w:rPr>
        <w:t xml:space="preserve"> </w:t>
      </w:r>
      <w:r>
        <w:rPr>
          <w:rtl w:val="true"/>
        </w:rPr>
        <w:t>ב</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2831/95</w:t>
        </w:r>
        <w:r>
          <w:rPr>
            <w:rStyle w:val="Hyperlink"/>
            <w:color w:val="0000FF"/>
            <w:u w:val="single"/>
            <w:rtl w:val="true"/>
          </w:rPr>
          <w:t xml:space="preserve"> </w:t>
        </w:r>
        <w:r>
          <w:rPr>
            <w:rStyle w:val="Hyperlink"/>
            <w:color w:val="0000FF"/>
            <w:u w:val="single"/>
            <w:rtl w:val="true"/>
          </w:rPr>
          <w:t>אלבה</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נ</w:t>
        </w:r>
      </w:hyperlink>
      <w:r>
        <w:rPr>
          <w:rtl w:val="true"/>
        </w:rPr>
        <w:t>(</w:t>
      </w:r>
      <w:r>
        <w:rPr/>
        <w:t>5</w:t>
      </w:r>
      <w:r>
        <w:rPr>
          <w:rtl w:val="true"/>
        </w:rPr>
        <w:t xml:space="preserve">) </w:t>
      </w:r>
      <w:r>
        <w:rPr/>
        <w:t>221</w:t>
      </w:r>
      <w:r>
        <w:rPr>
          <w:rtl w:val="true"/>
        </w:rPr>
        <w:t xml:space="preserve"> (</w:t>
      </w:r>
      <w:r>
        <w:rPr/>
        <w:t>1996</w:t>
      </w:r>
      <w:r>
        <w:rPr>
          <w:rtl w:val="true"/>
        </w:rPr>
        <w:t>):</w:t>
      </w:r>
    </w:p>
    <w:p>
      <w:pPr>
        <w:pStyle w:val="Normal"/>
        <w:ind w:end="0"/>
        <w:jc w:val="both"/>
        <w:rPr/>
      </w:pPr>
      <w:r>
        <w:rPr>
          <w:rtl w:val="true"/>
        </w:rPr>
      </w:r>
    </w:p>
    <w:p>
      <w:pPr>
        <w:pStyle w:val="ruller51"/>
        <w:ind w:end="1282"/>
        <w:jc w:val="both"/>
        <w:rPr/>
      </w:pPr>
      <w:r>
        <w:rPr>
          <w:rFonts w:cs="FrankRuehl"/>
          <w:sz w:val="28"/>
          <w:szCs w:val="28"/>
          <w:rtl w:val="true"/>
        </w:rPr>
        <w:t>"</w:t>
      </w:r>
      <w:r>
        <w:rPr>
          <w:rFonts w:cs="FrankRuehl"/>
          <w:sz w:val="28"/>
          <w:sz w:val="28"/>
          <w:szCs w:val="28"/>
          <w:rtl w:val="true"/>
        </w:rPr>
        <w:t>חוקרי</w:t>
      </w:r>
      <w:r>
        <w:rPr>
          <w:rFonts w:eastAsia="Arial TUR;Arial"/>
          <w:sz w:val="28"/>
          <w:sz w:val="28"/>
          <w:szCs w:val="28"/>
          <w:rtl w:val="true"/>
        </w:rPr>
        <w:t xml:space="preserve"> </w:t>
      </w:r>
      <w:r>
        <w:rPr>
          <w:rFonts w:cs="FrankRuehl"/>
          <w:sz w:val="28"/>
          <w:sz w:val="28"/>
          <w:szCs w:val="28"/>
          <w:rtl w:val="true"/>
        </w:rPr>
        <w:t>המשטרה</w:t>
      </w:r>
      <w:r>
        <w:rPr>
          <w:rFonts w:eastAsia="Arial TUR;Arial"/>
          <w:sz w:val="28"/>
          <w:sz w:val="28"/>
          <w:szCs w:val="28"/>
          <w:rtl w:val="true"/>
        </w:rPr>
        <w:t xml:space="preserve"> </w:t>
      </w:r>
      <w:r>
        <w:rPr>
          <w:rFonts w:cs="FrankRuehl"/>
          <w:sz w:val="28"/>
          <w:sz w:val="28"/>
          <w:szCs w:val="28"/>
          <w:rtl w:val="true"/>
        </w:rPr>
        <w:t>רשאים</w:t>
      </w:r>
      <w:r>
        <w:rPr>
          <w:rFonts w:cs="FrankRuehl"/>
          <w:sz w:val="28"/>
          <w:szCs w:val="28"/>
          <w:rtl w:val="true"/>
        </w:rPr>
        <w:t xml:space="preserve">, </w:t>
      </w:r>
      <w:r>
        <w:rPr>
          <w:rFonts w:cs="FrankRuehl"/>
          <w:sz w:val="28"/>
          <w:sz w:val="28"/>
          <w:szCs w:val="28"/>
          <w:rtl w:val="true"/>
        </w:rPr>
        <w:t>ולעתים</w:t>
      </w:r>
      <w:r>
        <w:rPr>
          <w:rFonts w:eastAsia="Arial TUR;Arial"/>
          <w:sz w:val="28"/>
          <w:sz w:val="28"/>
          <w:szCs w:val="28"/>
          <w:rtl w:val="true"/>
        </w:rPr>
        <w:t xml:space="preserve"> </w:t>
      </w:r>
      <w:r>
        <w:rPr>
          <w:rFonts w:cs="FrankRuehl"/>
          <w:sz w:val="28"/>
          <w:sz w:val="28"/>
          <w:szCs w:val="28"/>
          <w:rtl w:val="true"/>
        </w:rPr>
        <w:t>אף</w:t>
      </w:r>
      <w:r>
        <w:rPr>
          <w:rFonts w:eastAsia="Arial TUR;Arial"/>
          <w:sz w:val="28"/>
          <w:sz w:val="28"/>
          <w:szCs w:val="28"/>
          <w:rtl w:val="true"/>
        </w:rPr>
        <w:t xml:space="preserve"> </w:t>
      </w:r>
      <w:r>
        <w:rPr>
          <w:rFonts w:cs="FrankRuehl"/>
          <w:sz w:val="28"/>
          <w:sz w:val="28"/>
          <w:szCs w:val="28"/>
          <w:rtl w:val="true"/>
        </w:rPr>
        <w:t>חייבים</w:t>
      </w:r>
      <w:r>
        <w:rPr>
          <w:rFonts w:cs="FrankRuehl"/>
          <w:sz w:val="28"/>
          <w:szCs w:val="28"/>
          <w:rtl w:val="true"/>
        </w:rPr>
        <w:t xml:space="preserve">, </w:t>
      </w:r>
      <w:r>
        <w:rPr>
          <w:rFonts w:cs="FrankRuehl"/>
          <w:sz w:val="28"/>
          <w:sz w:val="28"/>
          <w:szCs w:val="28"/>
          <w:rtl w:val="true"/>
        </w:rPr>
        <w:t>להשתמש</w:t>
      </w:r>
      <w:r>
        <w:rPr>
          <w:rFonts w:eastAsia="Arial TUR;Arial"/>
          <w:sz w:val="28"/>
          <w:sz w:val="28"/>
          <w:szCs w:val="28"/>
          <w:rtl w:val="true"/>
        </w:rPr>
        <w:t xml:space="preserve"> </w:t>
      </w:r>
      <w:r>
        <w:rPr>
          <w:rFonts w:cs="FrankRuehl"/>
          <w:sz w:val="28"/>
          <w:sz w:val="28"/>
          <w:szCs w:val="28"/>
          <w:rtl w:val="true"/>
        </w:rPr>
        <w:t>בתחבולות</w:t>
      </w:r>
      <w:r>
        <w:rPr>
          <w:rFonts w:cs="FrankRuehl"/>
          <w:sz w:val="28"/>
          <w:szCs w:val="28"/>
          <w:rtl w:val="true"/>
        </w:rPr>
        <w:t xml:space="preserve">; </w:t>
      </w:r>
      <w:r>
        <w:rPr>
          <w:rFonts w:cs="FrankRuehl"/>
          <w:sz w:val="28"/>
          <w:sz w:val="28"/>
          <w:szCs w:val="28"/>
          <w:rtl w:val="true"/>
        </w:rPr>
        <w:t>אך</w:t>
      </w:r>
      <w:r>
        <w:rPr>
          <w:rFonts w:eastAsia="Arial TUR;Arial"/>
          <w:sz w:val="28"/>
          <w:sz w:val="28"/>
          <w:szCs w:val="28"/>
          <w:rtl w:val="true"/>
        </w:rPr>
        <w:t xml:space="preserve"> </w:t>
      </w:r>
      <w:r>
        <w:rPr>
          <w:rFonts w:cs="FrankRuehl"/>
          <w:sz w:val="28"/>
          <w:sz w:val="28"/>
          <w:szCs w:val="28"/>
          <w:rtl w:val="true"/>
        </w:rPr>
        <w:t>על</w:t>
      </w:r>
      <w:r>
        <w:rPr>
          <w:rFonts w:eastAsia="Arial TUR;Arial"/>
          <w:sz w:val="28"/>
          <w:sz w:val="28"/>
          <w:szCs w:val="28"/>
          <w:rtl w:val="true"/>
        </w:rPr>
        <w:t xml:space="preserve"> </w:t>
      </w:r>
      <w:r>
        <w:rPr>
          <w:rFonts w:cs="FrankRuehl"/>
          <w:sz w:val="28"/>
          <w:sz w:val="28"/>
          <w:szCs w:val="28"/>
          <w:rtl w:val="true"/>
        </w:rPr>
        <w:t>האמצעים</w:t>
      </w:r>
      <w:r>
        <w:rPr>
          <w:rFonts w:eastAsia="Arial TUR;Arial"/>
          <w:sz w:val="28"/>
          <w:sz w:val="28"/>
          <w:szCs w:val="28"/>
          <w:rtl w:val="true"/>
        </w:rPr>
        <w:t xml:space="preserve"> </w:t>
      </w:r>
      <w:r>
        <w:rPr>
          <w:rFonts w:cs="FrankRuehl"/>
          <w:sz w:val="28"/>
          <w:sz w:val="28"/>
          <w:szCs w:val="28"/>
          <w:rtl w:val="true"/>
        </w:rPr>
        <w:t>שהם</w:t>
      </w:r>
      <w:r>
        <w:rPr>
          <w:rFonts w:eastAsia="Arial TUR;Arial"/>
          <w:sz w:val="28"/>
          <w:sz w:val="28"/>
          <w:szCs w:val="28"/>
          <w:rtl w:val="true"/>
        </w:rPr>
        <w:t xml:space="preserve"> </w:t>
      </w:r>
      <w:r>
        <w:rPr>
          <w:rFonts w:cs="FrankRuehl"/>
          <w:sz w:val="28"/>
          <w:sz w:val="28"/>
          <w:szCs w:val="28"/>
          <w:rtl w:val="true"/>
        </w:rPr>
        <w:t>נוקטים</w:t>
      </w:r>
      <w:r>
        <w:rPr>
          <w:rFonts w:eastAsia="Arial TUR;Arial"/>
          <w:sz w:val="28"/>
          <w:sz w:val="28"/>
          <w:szCs w:val="28"/>
          <w:rtl w:val="true"/>
        </w:rPr>
        <w:t xml:space="preserve"> </w:t>
      </w:r>
      <w:r>
        <w:rPr>
          <w:rFonts w:cs="FrankRuehl"/>
          <w:sz w:val="28"/>
          <w:sz w:val="28"/>
          <w:szCs w:val="28"/>
          <w:rtl w:val="true"/>
        </w:rPr>
        <w:t>להיות</w:t>
      </w:r>
      <w:r>
        <w:rPr>
          <w:rFonts w:eastAsia="Arial TUR;Arial"/>
          <w:sz w:val="28"/>
          <w:sz w:val="28"/>
          <w:szCs w:val="28"/>
          <w:rtl w:val="true"/>
        </w:rPr>
        <w:t xml:space="preserve"> </w:t>
      </w:r>
      <w:r>
        <w:rPr>
          <w:rFonts w:cs="FrankRuehl"/>
          <w:sz w:val="28"/>
          <w:sz w:val="28"/>
          <w:szCs w:val="28"/>
          <w:rtl w:val="true"/>
        </w:rPr>
        <w:t>סבירים</w:t>
      </w:r>
      <w:r>
        <w:rPr>
          <w:rFonts w:cs="FrankRuehl"/>
          <w:sz w:val="28"/>
          <w:szCs w:val="28"/>
          <w:rtl w:val="true"/>
        </w:rPr>
        <w:t xml:space="preserve">. </w:t>
      </w:r>
      <w:r>
        <w:rPr>
          <w:rFonts w:cs="FrankRuehl"/>
          <w:sz w:val="28"/>
          <w:sz w:val="28"/>
          <w:szCs w:val="28"/>
          <w:rtl w:val="true"/>
        </w:rPr>
        <w:t>מה</w:t>
      </w:r>
      <w:r>
        <w:rPr>
          <w:rFonts w:eastAsia="Arial TUR;Arial"/>
          <w:sz w:val="28"/>
          <w:sz w:val="28"/>
          <w:szCs w:val="28"/>
          <w:rtl w:val="true"/>
        </w:rPr>
        <w:t xml:space="preserve"> </w:t>
      </w:r>
      <w:r>
        <w:rPr>
          <w:rFonts w:cs="FrankRuehl"/>
          <w:sz w:val="28"/>
          <w:sz w:val="28"/>
          <w:szCs w:val="28"/>
          <w:rtl w:val="true"/>
        </w:rPr>
        <w:t>גדרה</w:t>
      </w:r>
      <w:r>
        <w:rPr>
          <w:rFonts w:eastAsia="Arial TUR;Arial"/>
          <w:sz w:val="28"/>
          <w:sz w:val="28"/>
          <w:szCs w:val="28"/>
          <w:rtl w:val="true"/>
        </w:rPr>
        <w:t xml:space="preserve"> </w:t>
      </w:r>
      <w:r>
        <w:rPr>
          <w:rFonts w:cs="FrankRuehl"/>
          <w:sz w:val="28"/>
          <w:sz w:val="28"/>
          <w:szCs w:val="28"/>
          <w:rtl w:val="true"/>
        </w:rPr>
        <w:t>של</w:t>
      </w:r>
      <w:r>
        <w:rPr>
          <w:rFonts w:eastAsia="Arial TUR;Arial"/>
          <w:sz w:val="28"/>
          <w:sz w:val="28"/>
          <w:szCs w:val="28"/>
          <w:rtl w:val="true"/>
        </w:rPr>
        <w:t xml:space="preserve"> </w:t>
      </w:r>
      <w:r>
        <w:rPr>
          <w:rFonts w:cs="FrankRuehl"/>
          <w:sz w:val="28"/>
          <w:sz w:val="28"/>
          <w:szCs w:val="28"/>
          <w:rtl w:val="true"/>
        </w:rPr>
        <w:t>סבירות</w:t>
      </w:r>
      <w:r>
        <w:rPr>
          <w:rFonts w:eastAsia="Arial TUR;Arial"/>
          <w:sz w:val="28"/>
          <w:sz w:val="28"/>
          <w:szCs w:val="28"/>
          <w:rtl w:val="true"/>
        </w:rPr>
        <w:t xml:space="preserve"> </w:t>
      </w:r>
      <w:r>
        <w:rPr>
          <w:rFonts w:cs="FrankRuehl"/>
          <w:sz w:val="28"/>
          <w:sz w:val="28"/>
          <w:szCs w:val="28"/>
          <w:rtl w:val="true"/>
        </w:rPr>
        <w:t>זו</w:t>
      </w:r>
      <w:r>
        <w:rPr>
          <w:rFonts w:cs="FrankRuehl"/>
          <w:sz w:val="28"/>
          <w:szCs w:val="28"/>
          <w:rtl w:val="true"/>
        </w:rPr>
        <w:t xml:space="preserve">? </w:t>
      </w:r>
      <w:r>
        <w:rPr>
          <w:rFonts w:cs="FrankRuehl"/>
          <w:sz w:val="28"/>
          <w:sz w:val="28"/>
          <w:szCs w:val="28"/>
          <w:rtl w:val="true"/>
        </w:rPr>
        <w:t>דומה</w:t>
      </w:r>
      <w:r>
        <w:rPr>
          <w:rFonts w:eastAsia="Arial TUR;Arial"/>
          <w:sz w:val="28"/>
          <w:sz w:val="28"/>
          <w:szCs w:val="28"/>
          <w:rtl w:val="true"/>
        </w:rPr>
        <w:t xml:space="preserve"> </w:t>
      </w:r>
      <w:r>
        <w:rPr>
          <w:rFonts w:cs="FrankRuehl"/>
          <w:sz w:val="28"/>
          <w:sz w:val="28"/>
          <w:szCs w:val="28"/>
          <w:rtl w:val="true"/>
        </w:rPr>
        <w:t>שאת</w:t>
      </w:r>
      <w:r>
        <w:rPr>
          <w:rFonts w:eastAsia="Arial TUR;Arial"/>
          <w:sz w:val="28"/>
          <w:sz w:val="28"/>
          <w:szCs w:val="28"/>
          <w:rtl w:val="true"/>
        </w:rPr>
        <w:t xml:space="preserve"> </w:t>
      </w:r>
      <w:r>
        <w:rPr>
          <w:rFonts w:cs="FrankRuehl"/>
          <w:sz w:val="28"/>
          <w:sz w:val="28"/>
          <w:szCs w:val="28"/>
          <w:rtl w:val="true"/>
        </w:rPr>
        <w:t>גבול</w:t>
      </w:r>
      <w:r>
        <w:rPr>
          <w:rFonts w:eastAsia="Arial TUR;Arial"/>
          <w:sz w:val="28"/>
          <w:sz w:val="28"/>
          <w:szCs w:val="28"/>
          <w:rtl w:val="true"/>
        </w:rPr>
        <w:t xml:space="preserve"> </w:t>
      </w:r>
      <w:r>
        <w:rPr>
          <w:rFonts w:cs="FrankRuehl"/>
          <w:sz w:val="28"/>
          <w:sz w:val="28"/>
          <w:szCs w:val="28"/>
          <w:rtl w:val="true"/>
        </w:rPr>
        <w:t>ההיתר</w:t>
      </w:r>
      <w:r>
        <w:rPr>
          <w:rFonts w:eastAsia="Arial TUR;Arial"/>
          <w:sz w:val="28"/>
          <w:sz w:val="28"/>
          <w:szCs w:val="28"/>
          <w:rtl w:val="true"/>
        </w:rPr>
        <w:t xml:space="preserve"> </w:t>
      </w:r>
      <w:r>
        <w:rPr>
          <w:rFonts w:cs="FrankRuehl"/>
          <w:sz w:val="28"/>
          <w:sz w:val="28"/>
          <w:szCs w:val="28"/>
          <w:rtl w:val="true"/>
        </w:rPr>
        <w:t>תוחמים</w:t>
      </w:r>
      <w:r>
        <w:rPr>
          <w:rFonts w:eastAsia="Arial TUR;Arial"/>
          <w:sz w:val="28"/>
          <w:sz w:val="28"/>
          <w:szCs w:val="28"/>
          <w:rtl w:val="true"/>
        </w:rPr>
        <w:t xml:space="preserve"> </w:t>
      </w:r>
      <w:r>
        <w:rPr>
          <w:rFonts w:cs="FrankRuehl"/>
          <w:sz w:val="28"/>
          <w:sz w:val="28"/>
          <w:szCs w:val="28"/>
          <w:rtl w:val="true"/>
        </w:rPr>
        <w:t>שני</w:t>
      </w:r>
      <w:r>
        <w:rPr>
          <w:rFonts w:eastAsia="Arial TUR;Arial"/>
          <w:sz w:val="28"/>
          <w:sz w:val="28"/>
          <w:szCs w:val="28"/>
          <w:rtl w:val="true"/>
        </w:rPr>
        <w:t xml:space="preserve"> </w:t>
      </w:r>
      <w:r>
        <w:rPr>
          <w:rFonts w:cs="FrankRuehl"/>
          <w:sz w:val="28"/>
          <w:sz w:val="28"/>
          <w:szCs w:val="28"/>
          <w:rtl w:val="true"/>
        </w:rPr>
        <w:t>סייגים</w:t>
      </w:r>
      <w:r>
        <w:rPr>
          <w:rFonts w:eastAsia="Arial TUR;Arial"/>
          <w:sz w:val="28"/>
          <w:sz w:val="28"/>
          <w:szCs w:val="28"/>
          <w:rtl w:val="true"/>
        </w:rPr>
        <w:t xml:space="preserve"> </w:t>
      </w:r>
      <w:r>
        <w:rPr>
          <w:rFonts w:cs="FrankRuehl"/>
          <w:sz w:val="28"/>
          <w:sz w:val="28"/>
          <w:szCs w:val="28"/>
          <w:rtl w:val="true"/>
        </w:rPr>
        <w:t>עיקריים</w:t>
      </w:r>
      <w:r>
        <w:rPr>
          <w:rFonts w:cs="FrankRuehl"/>
          <w:sz w:val="28"/>
          <w:szCs w:val="28"/>
          <w:rtl w:val="true"/>
        </w:rPr>
        <w:t xml:space="preserve">: </w:t>
      </w:r>
      <w:r>
        <w:rPr>
          <w:rFonts w:cs="FrankRuehl"/>
          <w:sz w:val="28"/>
          <w:sz w:val="28"/>
          <w:szCs w:val="28"/>
          <w:rtl w:val="true"/>
        </w:rPr>
        <w:t>האחד</w:t>
      </w:r>
      <w:r>
        <w:rPr>
          <w:rFonts w:cs="FrankRuehl"/>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להשתמש</w:t>
      </w:r>
      <w:r>
        <w:rPr>
          <w:rFonts w:eastAsia="Arial TUR;Arial"/>
          <w:sz w:val="28"/>
          <w:sz w:val="28"/>
          <w:szCs w:val="28"/>
          <w:rtl w:val="true"/>
        </w:rPr>
        <w:t xml:space="preserve"> </w:t>
      </w:r>
      <w:r>
        <w:rPr>
          <w:rFonts w:cs="FrankRuehl"/>
          <w:sz w:val="28"/>
          <w:sz w:val="28"/>
          <w:szCs w:val="28"/>
          <w:rtl w:val="true"/>
        </w:rPr>
        <w:t>בתחבולה</w:t>
      </w:r>
      <w:r>
        <w:rPr>
          <w:rFonts w:eastAsia="Arial TUR;Arial"/>
          <w:sz w:val="28"/>
          <w:sz w:val="28"/>
          <w:szCs w:val="28"/>
          <w:rtl w:val="true"/>
        </w:rPr>
        <w:t xml:space="preserve"> </w:t>
      </w:r>
      <w:r>
        <w:rPr>
          <w:rFonts w:cs="FrankRuehl"/>
          <w:sz w:val="28"/>
          <w:sz w:val="28"/>
          <w:szCs w:val="28"/>
          <w:rtl w:val="true"/>
        </w:rPr>
        <w:t>המפרה</w:t>
      </w:r>
      <w:r>
        <w:rPr>
          <w:rFonts w:eastAsia="Arial TUR;Arial"/>
          <w:sz w:val="28"/>
          <w:sz w:val="28"/>
          <w:szCs w:val="28"/>
          <w:rtl w:val="true"/>
        </w:rPr>
        <w:t xml:space="preserve"> </w:t>
      </w:r>
      <w:r>
        <w:rPr>
          <w:rFonts w:cs="FrankRuehl"/>
          <w:sz w:val="28"/>
          <w:sz w:val="28"/>
          <w:szCs w:val="28"/>
          <w:rtl w:val="true"/>
        </w:rPr>
        <w:t>את</w:t>
      </w:r>
      <w:r>
        <w:rPr>
          <w:rFonts w:eastAsia="Arial TUR;Arial"/>
          <w:sz w:val="28"/>
          <w:sz w:val="28"/>
          <w:szCs w:val="28"/>
          <w:rtl w:val="true"/>
        </w:rPr>
        <w:t xml:space="preserve"> </w:t>
      </w:r>
      <w:r>
        <w:rPr>
          <w:rFonts w:cs="FrankRuehl"/>
          <w:sz w:val="28"/>
          <w:sz w:val="28"/>
          <w:szCs w:val="28"/>
          <w:rtl w:val="true"/>
        </w:rPr>
        <w:t>זכות</w:t>
      </w:r>
      <w:r>
        <w:rPr>
          <w:rFonts w:eastAsia="Arial TUR;Arial"/>
          <w:sz w:val="28"/>
          <w:sz w:val="28"/>
          <w:szCs w:val="28"/>
          <w:rtl w:val="true"/>
        </w:rPr>
        <w:t xml:space="preserve"> </w:t>
      </w:r>
      <w:r>
        <w:rPr>
          <w:rFonts w:cs="FrankRuehl"/>
          <w:sz w:val="28"/>
          <w:sz w:val="28"/>
          <w:szCs w:val="28"/>
          <w:rtl w:val="true"/>
        </w:rPr>
        <w:t>החשוד</w:t>
      </w:r>
      <w:r>
        <w:rPr>
          <w:rFonts w:eastAsia="Arial TUR;Arial"/>
          <w:sz w:val="28"/>
          <w:sz w:val="28"/>
          <w:szCs w:val="28"/>
          <w:rtl w:val="true"/>
        </w:rPr>
        <w:t xml:space="preserve"> </w:t>
      </w:r>
      <w:r>
        <w:rPr>
          <w:rFonts w:cs="FrankRuehl"/>
          <w:sz w:val="28"/>
          <w:sz w:val="28"/>
          <w:szCs w:val="28"/>
          <w:rtl w:val="true"/>
        </w:rPr>
        <w:t>להימנע</w:t>
      </w:r>
      <w:r>
        <w:rPr>
          <w:rFonts w:eastAsia="Arial TUR;Arial"/>
          <w:sz w:val="28"/>
          <w:sz w:val="28"/>
          <w:szCs w:val="28"/>
          <w:rtl w:val="true"/>
        </w:rPr>
        <w:t xml:space="preserve"> </w:t>
      </w:r>
      <w:r>
        <w:rPr>
          <w:rFonts w:cs="FrankRuehl"/>
          <w:sz w:val="28"/>
          <w:sz w:val="28"/>
          <w:szCs w:val="28"/>
          <w:rtl w:val="true"/>
        </w:rPr>
        <w:t>מהפללה</w:t>
      </w:r>
      <w:r>
        <w:rPr>
          <w:rFonts w:eastAsia="Arial TUR;Arial"/>
          <w:sz w:val="28"/>
          <w:sz w:val="28"/>
          <w:szCs w:val="28"/>
          <w:rtl w:val="true"/>
        </w:rPr>
        <w:t xml:space="preserve"> </w:t>
      </w:r>
      <w:r>
        <w:rPr>
          <w:rFonts w:cs="FrankRuehl"/>
          <w:sz w:val="28"/>
          <w:sz w:val="28"/>
          <w:szCs w:val="28"/>
          <w:rtl w:val="true"/>
        </w:rPr>
        <w:t>עצמית</w:t>
      </w:r>
      <w:r>
        <w:rPr>
          <w:rFonts w:cs="FrankRuehl"/>
          <w:sz w:val="28"/>
          <w:szCs w:val="28"/>
          <w:rtl w:val="true"/>
        </w:rPr>
        <w:t xml:space="preserve">; </w:t>
      </w:r>
      <w:r>
        <w:rPr>
          <w:rFonts w:cs="FrankRuehl"/>
          <w:sz w:val="28"/>
          <w:sz w:val="28"/>
          <w:szCs w:val="28"/>
          <w:rtl w:val="true"/>
        </w:rPr>
        <w:t>והשני</w:t>
      </w:r>
      <w:r>
        <w:rPr>
          <w:rFonts w:cs="FrankRuehl"/>
          <w:sz w:val="28"/>
          <w:szCs w:val="28"/>
          <w:rtl w:val="true"/>
        </w:rPr>
        <w:t xml:space="preserve">, </w:t>
      </w:r>
      <w:r>
        <w:rPr>
          <w:rFonts w:cs="FrankRuehl"/>
          <w:sz w:val="28"/>
          <w:sz w:val="28"/>
          <w:szCs w:val="28"/>
          <w:rtl w:val="true"/>
        </w:rPr>
        <w:t>שאין</w:t>
      </w:r>
      <w:r>
        <w:rPr>
          <w:rFonts w:eastAsia="Arial TUR;Arial"/>
          <w:sz w:val="28"/>
          <w:sz w:val="28"/>
          <w:szCs w:val="28"/>
          <w:rtl w:val="true"/>
        </w:rPr>
        <w:t xml:space="preserve"> </w:t>
      </w:r>
      <w:r>
        <w:rPr>
          <w:rFonts w:cs="FrankRuehl"/>
          <w:sz w:val="28"/>
          <w:sz w:val="28"/>
          <w:szCs w:val="28"/>
          <w:rtl w:val="true"/>
        </w:rPr>
        <w:t>לנקוט</w:t>
      </w:r>
      <w:r>
        <w:rPr>
          <w:rFonts w:eastAsia="Arial TUR;Arial"/>
          <w:sz w:val="28"/>
          <w:sz w:val="28"/>
          <w:szCs w:val="28"/>
          <w:rtl w:val="true"/>
        </w:rPr>
        <w:t xml:space="preserve"> </w:t>
      </w:r>
      <w:r>
        <w:rPr>
          <w:rFonts w:cs="FrankRuehl"/>
          <w:sz w:val="28"/>
          <w:sz w:val="28"/>
          <w:szCs w:val="28"/>
          <w:rtl w:val="true"/>
        </w:rPr>
        <w:t>אמצעי</w:t>
      </w:r>
      <w:r>
        <w:rPr>
          <w:rFonts w:eastAsia="Arial TUR;Arial"/>
          <w:sz w:val="28"/>
          <w:sz w:val="28"/>
          <w:szCs w:val="28"/>
          <w:rtl w:val="true"/>
        </w:rPr>
        <w:t xml:space="preserve"> </w:t>
      </w:r>
      <w:r>
        <w:rPr>
          <w:rFonts w:cs="FrankRuehl"/>
          <w:sz w:val="28"/>
          <w:sz w:val="28"/>
          <w:szCs w:val="28"/>
          <w:rtl w:val="true"/>
        </w:rPr>
        <w:t>חקירה</w:t>
      </w:r>
      <w:r>
        <w:rPr>
          <w:rFonts w:eastAsia="Arial TUR;Arial"/>
          <w:sz w:val="28"/>
          <w:sz w:val="28"/>
          <w:szCs w:val="28"/>
          <w:rtl w:val="true"/>
        </w:rPr>
        <w:t xml:space="preserve"> </w:t>
      </w:r>
      <w:r>
        <w:rPr>
          <w:rFonts w:cs="FrankRuehl"/>
          <w:sz w:val="28"/>
          <w:sz w:val="28"/>
          <w:szCs w:val="28"/>
          <w:rtl w:val="true"/>
        </w:rPr>
        <w:t>שהשימוש</w:t>
      </w:r>
      <w:r>
        <w:rPr>
          <w:rFonts w:eastAsia="Arial TUR;Arial"/>
          <w:sz w:val="28"/>
          <w:sz w:val="28"/>
          <w:szCs w:val="28"/>
          <w:rtl w:val="true"/>
        </w:rPr>
        <w:t xml:space="preserve"> </w:t>
      </w:r>
      <w:r>
        <w:rPr>
          <w:rFonts w:cs="FrankRuehl"/>
          <w:sz w:val="28"/>
          <w:sz w:val="28"/>
          <w:szCs w:val="28"/>
          <w:rtl w:val="true"/>
        </w:rPr>
        <w:t>בהם</w:t>
      </w:r>
      <w:r>
        <w:rPr>
          <w:rFonts w:eastAsia="Arial TUR;Arial"/>
          <w:sz w:val="28"/>
          <w:sz w:val="28"/>
          <w:szCs w:val="28"/>
          <w:rtl w:val="true"/>
        </w:rPr>
        <w:t xml:space="preserve"> </w:t>
      </w:r>
      <w:r>
        <w:rPr>
          <w:rFonts w:cs="FrankRuehl"/>
          <w:sz w:val="28"/>
          <w:sz w:val="28"/>
          <w:szCs w:val="28"/>
          <w:rtl w:val="true"/>
        </w:rPr>
        <w:t>פוגע</w:t>
      </w:r>
      <w:r>
        <w:rPr>
          <w:rFonts w:eastAsia="Arial TUR;Arial"/>
          <w:sz w:val="28"/>
          <w:sz w:val="28"/>
          <w:szCs w:val="28"/>
          <w:rtl w:val="true"/>
        </w:rPr>
        <w:t xml:space="preserve"> </w:t>
      </w:r>
      <w:r>
        <w:rPr>
          <w:rFonts w:cs="FrankRuehl"/>
          <w:sz w:val="28"/>
          <w:sz w:val="28"/>
          <w:szCs w:val="28"/>
          <w:rtl w:val="true"/>
        </w:rPr>
        <w:t>בשורת</w:t>
      </w:r>
      <w:r>
        <w:rPr>
          <w:rFonts w:eastAsia="Arial TUR;Arial"/>
          <w:sz w:val="28"/>
          <w:sz w:val="28"/>
          <w:szCs w:val="28"/>
          <w:rtl w:val="true"/>
        </w:rPr>
        <w:t xml:space="preserve"> </w:t>
      </w:r>
      <w:r>
        <w:rPr>
          <w:rFonts w:cs="FrankRuehl"/>
          <w:sz w:val="28"/>
          <w:sz w:val="28"/>
          <w:szCs w:val="28"/>
          <w:rtl w:val="true"/>
        </w:rPr>
        <w:t>עשיית</w:t>
      </w:r>
      <w:r>
        <w:rPr>
          <w:rFonts w:eastAsia="Arial TUR;Arial"/>
          <w:sz w:val="28"/>
          <w:sz w:val="28"/>
          <w:szCs w:val="28"/>
          <w:rtl w:val="true"/>
        </w:rPr>
        <w:t xml:space="preserve"> </w:t>
      </w:r>
      <w:r>
        <w:rPr>
          <w:rFonts w:cs="FrankRuehl"/>
          <w:sz w:val="28"/>
          <w:sz w:val="28"/>
          <w:szCs w:val="28"/>
          <w:rtl w:val="true"/>
        </w:rPr>
        <w:t>הצדק</w:t>
      </w:r>
      <w:r>
        <w:rPr>
          <w:rFonts w:cs="FrankRuehl"/>
          <w:sz w:val="28"/>
          <w:szCs w:val="28"/>
          <w:rtl w:val="true"/>
        </w:rPr>
        <w:t>" (</w:t>
      </w:r>
      <w:r>
        <w:rPr>
          <w:rFonts w:cs="FrankRuehl"/>
          <w:sz w:val="28"/>
          <w:sz w:val="28"/>
          <w:szCs w:val="28"/>
          <w:rtl w:val="true"/>
        </w:rPr>
        <w:t>שם</w:t>
      </w:r>
      <w:r>
        <w:rPr>
          <w:rFonts w:cs="FrankRuehl"/>
          <w:sz w:val="28"/>
          <w:szCs w:val="28"/>
          <w:rtl w:val="true"/>
        </w:rPr>
        <w:t xml:space="preserve">, </w:t>
      </w:r>
      <w:r>
        <w:rPr>
          <w:rFonts w:cs="FrankRuehl"/>
          <w:sz w:val="28"/>
          <w:sz w:val="28"/>
          <w:szCs w:val="28"/>
          <w:rtl w:val="true"/>
        </w:rPr>
        <w:t>עמ</w:t>
      </w:r>
      <w:r>
        <w:rPr>
          <w:rFonts w:cs="FrankRuehl"/>
          <w:sz w:val="28"/>
          <w:szCs w:val="28"/>
          <w:rtl w:val="true"/>
        </w:rPr>
        <w:t xml:space="preserve">' </w:t>
      </w:r>
      <w:r>
        <w:rPr>
          <w:rFonts w:cs="FrankRuehl"/>
          <w:sz w:val="28"/>
          <w:szCs w:val="28"/>
        </w:rPr>
        <w:t>291</w:t>
      </w:r>
      <w:r>
        <w:rPr>
          <w:rFonts w:cs="FrankRuehl"/>
          <w:sz w:val="28"/>
          <w:szCs w:val="28"/>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אין אפוא פסול בחוקר הדבק במטרה והמסור למשימתו ומבקש להגיע לתוצאות</w:t>
      </w:r>
      <w:r>
        <w:rPr>
          <w:rtl w:val="true"/>
        </w:rPr>
        <w:t xml:space="preserve">. </w:t>
      </w:r>
      <w:r>
        <w:rPr>
          <w:rtl w:val="true"/>
        </w:rPr>
        <w:t>אך גם אם החוקר מאמין שהוא פועל כהלכה</w:t>
      </w:r>
      <w:r>
        <w:rPr>
          <w:rtl w:val="true"/>
        </w:rPr>
        <w:t xml:space="preserve">, </w:t>
      </w:r>
      <w:r>
        <w:rPr>
          <w:rtl w:val="true"/>
        </w:rPr>
        <w:t>עליו לפעול בכפיפות לערכי מדינת ישראל</w:t>
      </w:r>
      <w:r>
        <w:rPr>
          <w:rtl w:val="true"/>
        </w:rPr>
        <w:t xml:space="preserve">, </w:t>
      </w:r>
      <w:r>
        <w:rPr>
          <w:rtl w:val="true"/>
        </w:rPr>
        <w:t xml:space="preserve">לכבוד האדם של הנחקר ולזכויות הדיוניות </w:t>
      </w:r>
      <w:r>
        <w:rPr>
          <w:rtl w:val="true"/>
        </w:rPr>
        <w:t>(</w:t>
      </w:r>
      <w:r>
        <w:rPr>
          <w:rtl w:val="true"/>
        </w:rPr>
        <w:t>וראו</w:t>
      </w:r>
      <w:r>
        <w:rPr>
          <w:rtl w:val="true"/>
        </w:rPr>
        <w:t xml:space="preserve">: </w:t>
      </w:r>
      <w:hyperlink r:id="rId1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9613/04</w:t>
        </w:r>
      </w:hyperlink>
      <w:r>
        <w:rPr>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סימון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4.9.2006</w:t>
      </w:r>
      <w:r>
        <w:rPr>
          <w:rtl w:val="true"/>
        </w:rPr>
        <w:t xml:space="preserve">); </w:t>
      </w:r>
      <w:r>
        <w:rPr>
          <w:rtl w:val="true"/>
        </w:rPr>
        <w:t xml:space="preserve">ישגב </w:t>
      </w:r>
      <w:hyperlink r:id="rId127">
        <w:r>
          <w:rPr>
            <w:rStyle w:val="Hyperlink"/>
            <w:color w:val="0000FF"/>
            <w:u w:val="single"/>
            <w:rtl w:val="true"/>
          </w:rPr>
          <w:t>נקדימון</w:t>
        </w:r>
        <w:r>
          <w:rPr>
            <w:rStyle w:val="Hyperlink"/>
            <w:color w:val="0000FF"/>
            <w:u w:val="single"/>
            <w:rtl w:val="true"/>
          </w:rPr>
          <w:t xml:space="preserve"> </w:t>
        </w:r>
        <w:r>
          <w:rPr>
            <w:rStyle w:val="Hyperlink"/>
            <w:color w:val="0000FF"/>
            <w:u w:val="single"/>
            <w:rtl w:val="true"/>
          </w:rPr>
          <w:t>הגנה</w:t>
        </w:r>
        <w:r>
          <w:rPr>
            <w:rStyle w:val="Hyperlink"/>
            <w:color w:val="0000FF"/>
            <w:u w:val="single"/>
            <w:rtl w:val="true"/>
          </w:rPr>
          <w:t xml:space="preserve"> </w:t>
        </w:r>
        <w:r>
          <w:rPr>
            <w:rStyle w:val="Hyperlink"/>
            <w:color w:val="0000FF"/>
            <w:u w:val="single"/>
            <w:rtl w:val="true"/>
          </w:rPr>
          <w:t>מן</w:t>
        </w:r>
        <w:r>
          <w:rPr>
            <w:rStyle w:val="Hyperlink"/>
            <w:color w:val="0000FF"/>
            <w:u w:val="single"/>
            <w:rtl w:val="true"/>
          </w:rPr>
          <w:t xml:space="preserve"> </w:t>
        </w:r>
        <w:r>
          <w:rPr>
            <w:rStyle w:val="Hyperlink"/>
            <w:color w:val="0000FF"/>
            <w:u w:val="single"/>
            <w:rtl w:val="true"/>
          </w:rPr>
          <w:t>הצדק</w:t>
        </w:r>
      </w:hyperlink>
      <w:r>
        <w:rPr>
          <w:rtl w:val="true"/>
        </w:rPr>
        <w:t xml:space="preserve"> </w:t>
      </w:r>
      <w:r>
        <w:rPr/>
        <w:t>426</w:t>
      </w:r>
      <w:r>
        <w:rPr>
          <w:rtl w:val="true"/>
        </w:rPr>
        <w:t xml:space="preserve"> (</w:t>
      </w:r>
      <w:r>
        <w:rPr>
          <w:rtl w:val="true"/>
        </w:rPr>
        <w:t>מהדורה שנייה</w:t>
      </w:r>
      <w:r>
        <w:rPr>
          <w:rtl w:val="true"/>
        </w:rPr>
        <w:t xml:space="preserve">, </w:t>
      </w:r>
      <w:r>
        <w:rPr/>
        <w:t>2009</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2"/>
        </w:numPr>
        <w:ind w:hanging="0" w:start="0" w:end="0"/>
        <w:jc w:val="both"/>
        <w:rPr/>
      </w:pPr>
      <w:r>
        <w:rPr>
          <w:rtl w:val="true"/>
        </w:rPr>
        <w:t>במקרה זה</w:t>
      </w:r>
      <w:r>
        <w:rPr>
          <w:rtl w:val="true"/>
        </w:rPr>
        <w:t xml:space="preserve">, </w:t>
      </w:r>
      <w:r>
        <w:rPr>
          <w:rtl w:val="true"/>
        </w:rPr>
        <w:t>כאמור</w:t>
      </w:r>
      <w:r>
        <w:rPr>
          <w:rtl w:val="true"/>
        </w:rPr>
        <w:t xml:space="preserve">, </w:t>
      </w:r>
      <w:r>
        <w:rPr>
          <w:rtl w:val="true"/>
        </w:rPr>
        <w:t>חוקרי המשטרה חרגו מהשורה בביטויים שנקטו כלפי המערער ובאופן חקירתו</w:t>
      </w:r>
      <w:r>
        <w:rPr>
          <w:rtl w:val="true"/>
        </w:rPr>
        <w:t xml:space="preserve">. </w:t>
      </w:r>
      <w:r>
        <w:rPr>
          <w:rtl w:val="true"/>
        </w:rPr>
        <w:t>אך בנסיבות העניין אין בכך בלבד כדי להוביל לזיכוי המערער מן הצדק</w:t>
      </w:r>
      <w:r>
        <w:rPr>
          <w:rtl w:val="true"/>
        </w:rPr>
        <w:t xml:space="preserve">. </w:t>
      </w:r>
      <w:r>
        <w:rPr>
          <w:rtl w:val="true"/>
        </w:rPr>
        <w:t>עיון בחקירתו הראשית של המערער בבית המשפט</w:t>
      </w:r>
      <w:r>
        <w:rPr>
          <w:rtl w:val="true"/>
        </w:rPr>
        <w:t xml:space="preserve">, </w:t>
      </w:r>
      <w:r>
        <w:rPr>
          <w:rtl w:val="true"/>
        </w:rPr>
        <w:t>בה נשאל מספר פעמים על ידי בא</w:t>
      </w:r>
      <w:r>
        <w:rPr>
          <w:rtl w:val="true"/>
        </w:rPr>
        <w:t>-</w:t>
      </w:r>
      <w:r>
        <w:rPr>
          <w:rtl w:val="true"/>
        </w:rPr>
        <w:t>כוחו על אופי החקירה</w:t>
      </w:r>
      <w:r>
        <w:rPr>
          <w:rtl w:val="true"/>
        </w:rPr>
        <w:t xml:space="preserve">, </w:t>
      </w:r>
      <w:r>
        <w:rPr>
          <w:rtl w:val="true"/>
        </w:rPr>
        <w:t>מלמד כי לא חש מאוים בעת החקירה כאשר שאמרו לו שמשפחתו של אביה של א</w:t>
      </w:r>
      <w:r>
        <w:rPr>
          <w:rtl w:val="true"/>
        </w:rPr>
        <w:t xml:space="preserve">' </w:t>
      </w:r>
      <w:r>
        <w:rPr>
          <w:rtl w:val="true"/>
        </w:rPr>
        <w:t>נמצאת מחוץ לחדר החקירות</w:t>
      </w:r>
      <w:r>
        <w:rPr>
          <w:rtl w:val="true"/>
        </w:rPr>
        <w:t xml:space="preserve">. </w:t>
      </w:r>
      <w:r>
        <w:rPr>
          <w:rtl w:val="true"/>
        </w:rPr>
        <w:t>הוא אף לא התרגש מהתייצבות המשפחה לימין א</w:t>
      </w:r>
      <w:r>
        <w:rPr>
          <w:rtl w:val="true"/>
        </w:rPr>
        <w:t xml:space="preserve">', </w:t>
      </w:r>
      <w:r>
        <w:rPr>
          <w:rtl w:val="true"/>
        </w:rPr>
        <w:t>שכן כך השיב</w:t>
      </w:r>
      <w:r>
        <w:rPr>
          <w:rtl w:val="true"/>
        </w:rPr>
        <w:t>: "</w:t>
      </w:r>
      <w:r>
        <w:rPr>
          <w:rtl w:val="true"/>
        </w:rPr>
        <w:t>אמרתי לו תביא אותם מה הבעיה</w:t>
      </w:r>
      <w:r>
        <w:rPr>
          <w:rtl w:val="true"/>
        </w:rPr>
        <w:t xml:space="preserve">? </w:t>
      </w:r>
      <w:r>
        <w:rPr>
          <w:rtl w:val="true"/>
        </w:rPr>
        <w:t>כולם מכירים אותי</w:t>
      </w:r>
      <w:r>
        <w:rPr>
          <w:rtl w:val="true"/>
        </w:rPr>
        <w:t>." (</w:t>
      </w:r>
      <w:r>
        <w:rPr>
          <w:rtl w:val="true"/>
        </w:rPr>
        <w:t>עמ</w:t>
      </w:r>
      <w:r>
        <w:rPr>
          <w:rtl w:val="true"/>
        </w:rPr>
        <w:t xml:space="preserve">' </w:t>
      </w:r>
      <w:r>
        <w:rPr/>
        <w:t>279</w:t>
      </w:r>
      <w:r>
        <w:rPr>
          <w:rtl w:val="true"/>
        </w:rPr>
        <w:t xml:space="preserve">, </w:t>
      </w:r>
      <w:r>
        <w:rPr>
          <w:rtl w:val="true"/>
        </w:rPr>
        <w:t xml:space="preserve">שורה </w:t>
      </w:r>
      <w:r>
        <w:rPr/>
        <w:t>22</w:t>
      </w:r>
      <w:r>
        <w:rPr>
          <w:rtl w:val="true"/>
        </w:rPr>
        <w:t xml:space="preserve">). </w:t>
      </w:r>
      <w:r>
        <w:rPr>
          <w:rtl w:val="true"/>
        </w:rPr>
        <w:t>גם לאחר מכן</w:t>
      </w:r>
      <w:r>
        <w:rPr>
          <w:rtl w:val="true"/>
        </w:rPr>
        <w:t xml:space="preserve">, </w:t>
      </w:r>
      <w:r>
        <w:rPr>
          <w:rtl w:val="true"/>
        </w:rPr>
        <w:t>כאשר נשאל על ידי בא</w:t>
      </w:r>
      <w:r>
        <w:rPr>
          <w:rtl w:val="true"/>
        </w:rPr>
        <w:t>-</w:t>
      </w:r>
      <w:r>
        <w:rPr>
          <w:rtl w:val="true"/>
        </w:rPr>
        <w:t xml:space="preserve">כוחו כיצד הרגיש כאשר אמרו לו כי </w:t>
      </w:r>
      <w:r>
        <w:rPr>
          <w:rtl w:val="true"/>
        </w:rPr>
        <w:t>"</w:t>
      </w:r>
      <w:r>
        <w:rPr>
          <w:rtl w:val="true"/>
        </w:rPr>
        <w:t>הוא צריך ללכת לעיראק</w:t>
      </w:r>
      <w:r>
        <w:rPr>
          <w:rtl w:val="true"/>
        </w:rPr>
        <w:t xml:space="preserve">", </w:t>
      </w:r>
      <w:r>
        <w:rPr>
          <w:rtl w:val="true"/>
        </w:rPr>
        <w:t>השיב בשוויון נפש</w:t>
      </w:r>
      <w:r>
        <w:rPr>
          <w:rtl w:val="true"/>
        </w:rPr>
        <w:t>: "</w:t>
      </w:r>
      <w:r>
        <w:rPr>
          <w:rtl w:val="true"/>
        </w:rPr>
        <w:t>מה יש לי להרגיש</w:t>
      </w:r>
      <w:r>
        <w:rPr>
          <w:rtl w:val="true"/>
        </w:rPr>
        <w:t xml:space="preserve">? </w:t>
      </w:r>
      <w:r>
        <w:rPr>
          <w:rtl w:val="true"/>
        </w:rPr>
        <w:t>אני לא יודע מה שהיה קורה</w:t>
      </w:r>
      <w:r>
        <w:rPr>
          <w:rtl w:val="true"/>
        </w:rPr>
        <w:t xml:space="preserve">. </w:t>
      </w:r>
      <w:r>
        <w:rPr>
          <w:rtl w:val="true"/>
        </w:rPr>
        <w:t>לך</w:t>
      </w:r>
      <w:r>
        <w:rPr>
          <w:rtl w:val="true"/>
        </w:rPr>
        <w:t xml:space="preserve">, </w:t>
      </w:r>
      <w:r>
        <w:rPr>
          <w:rtl w:val="true"/>
        </w:rPr>
        <w:t>לך</w:t>
      </w:r>
      <w:r>
        <w:rPr>
          <w:rtl w:val="true"/>
        </w:rPr>
        <w:t xml:space="preserve">, </w:t>
      </w:r>
      <w:r>
        <w:rPr>
          <w:rtl w:val="true"/>
        </w:rPr>
        <w:t>תבוא</w:t>
      </w:r>
      <w:r>
        <w:rPr>
          <w:rtl w:val="true"/>
        </w:rPr>
        <w:t xml:space="preserve">, </w:t>
      </w:r>
      <w:r>
        <w:rPr>
          <w:rtl w:val="true"/>
        </w:rPr>
        <w:t>תבוא</w:t>
      </w:r>
      <w:r>
        <w:rPr>
          <w:rtl w:val="true"/>
        </w:rPr>
        <w:t xml:space="preserve">. </w:t>
      </w:r>
      <w:r>
        <w:rPr>
          <w:rtl w:val="true"/>
        </w:rPr>
        <w:t>מה אני ארגיש</w:t>
      </w:r>
      <w:r>
        <w:rPr>
          <w:rtl w:val="true"/>
        </w:rPr>
        <w:t>?" (</w:t>
      </w:r>
      <w:r>
        <w:rPr>
          <w:rtl w:val="true"/>
        </w:rPr>
        <w:t xml:space="preserve">עמוד </w:t>
      </w:r>
      <w:r>
        <w:rPr/>
        <w:t>281</w:t>
      </w:r>
      <w:r>
        <w:rPr>
          <w:rtl w:val="true"/>
        </w:rPr>
        <w:t xml:space="preserve">, </w:t>
      </w:r>
      <w:r>
        <w:rPr>
          <w:rtl w:val="true"/>
        </w:rPr>
        <w:t xml:space="preserve">שורה </w:t>
      </w:r>
      <w:r>
        <w:rPr/>
        <w:t>19</w:t>
      </w:r>
      <w:r>
        <w:rPr>
          <w:rtl w:val="true"/>
        </w:rPr>
        <w:t xml:space="preserve">). </w:t>
      </w:r>
      <w:r>
        <w:rPr>
          <w:rtl w:val="true"/>
        </w:rPr>
        <w:t>ללמדך</w:t>
      </w:r>
      <w:r>
        <w:rPr>
          <w:rtl w:val="true"/>
        </w:rPr>
        <w:t xml:space="preserve">, </w:t>
      </w:r>
      <w:r>
        <w:rPr>
          <w:rtl w:val="true"/>
        </w:rPr>
        <w:t xml:space="preserve">כי בעיניו של המערער </w:t>
      </w:r>
      <w:r>
        <w:rPr>
          <w:rtl w:val="true"/>
        </w:rPr>
        <w:t>"</w:t>
      </w:r>
      <w:r>
        <w:rPr>
          <w:rtl w:val="true"/>
        </w:rPr>
        <w:t>לא כצעקתה</w:t>
      </w:r>
      <w:r>
        <w:rPr>
          <w:rtl w:val="true"/>
        </w:rPr>
        <w:t xml:space="preserve">". </w:t>
      </w:r>
      <w:r>
        <w:rPr>
          <w:rtl w:val="true"/>
        </w:rPr>
        <w:t>גם לכך ישנו משקל בעת בחינת מידת הסטייה משורת הדין</w:t>
      </w:r>
      <w:r>
        <w:rPr>
          <w:rtl w:val="true"/>
        </w:rPr>
        <w:t xml:space="preserve">, </w:t>
      </w:r>
      <w:r>
        <w:rPr>
          <w:rtl w:val="true"/>
        </w:rPr>
        <w:t xml:space="preserve">שכן התייחסותו של הנאשם למחדל החקירתי משפיעה מיניה וביה על יכולתו להתגונן שלא נפגעה במקרה זה </w:t>
      </w:r>
      <w:r>
        <w:rPr>
          <w:rtl w:val="true"/>
        </w:rPr>
        <w:t>(</w:t>
      </w:r>
      <w:r>
        <w:rPr>
          <w:rtl w:val="true"/>
        </w:rPr>
        <w:t>וראו</w:t>
      </w:r>
      <w:r>
        <w:rPr>
          <w:rtl w:val="true"/>
        </w:rPr>
        <w:t xml:space="preserve">: </w:t>
      </w:r>
      <w:hyperlink r:id="rId1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5672/05</w:t>
        </w:r>
      </w:hyperlink>
      <w:r>
        <w:rPr>
          <w:rtl w:val="true"/>
        </w:rPr>
        <w:t xml:space="preserve"> </w:t>
      </w:r>
      <w:r>
        <w:rPr>
          <w:rFonts w:ascii="Century" w:hAnsi="Century" w:cs="Miriam"/>
          <w:b/>
          <w:b/>
          <w:spacing w:val="0"/>
          <w:szCs w:val="24"/>
          <w:rtl w:val="true"/>
        </w:rPr>
        <w:t>טגר</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21.10.2007</w:t>
      </w:r>
      <w:r>
        <w:rPr>
          <w:rtl w:val="true"/>
        </w:rPr>
        <w:t xml:space="preserve">); </w:t>
      </w:r>
      <w:r>
        <w:rPr>
          <w:rtl w:val="true"/>
        </w:rPr>
        <w:t>זאב סגל</w:t>
      </w:r>
      <w:r>
        <w:rPr>
          <w:rtl w:val="true"/>
        </w:rPr>
        <w:t xml:space="preserve">, </w:t>
      </w:r>
      <w:hyperlink r:id="rId129">
        <w:r>
          <w:rPr>
            <w:rStyle w:val="Hyperlink"/>
            <w:rtl w:val="true"/>
          </w:rPr>
          <w:t>אבי</w:t>
        </w:r>
        <w:r>
          <w:rPr>
            <w:rStyle w:val="Hyperlink"/>
            <w:rtl w:val="true"/>
          </w:rPr>
          <w:t xml:space="preserve"> </w:t>
        </w:r>
        <w:r>
          <w:rPr>
            <w:rStyle w:val="Hyperlink"/>
            <w:rtl w:val="true"/>
          </w:rPr>
          <w:t>זמיר</w:t>
        </w:r>
        <w:r>
          <w:rPr>
            <w:rStyle w:val="Hyperlink"/>
            <w:rtl w:val="true"/>
          </w:rPr>
          <w:t xml:space="preserve"> </w:t>
        </w:r>
        <w:r>
          <w:rPr>
            <w:rStyle w:val="Hyperlink"/>
            <w:rtl w:val="true"/>
          </w:rPr>
          <w:t>"</w:t>
        </w:r>
        <w:r>
          <w:rPr>
            <w:rStyle w:val="Hyperlink"/>
            <w:rtl w:val="true"/>
          </w:rPr>
          <w:t>הגנה</w:t>
        </w:r>
        <w:r>
          <w:rPr>
            <w:rStyle w:val="Hyperlink"/>
            <w:rtl w:val="true"/>
          </w:rPr>
          <w:t xml:space="preserve"> </w:t>
        </w:r>
        <w:r>
          <w:rPr>
            <w:rStyle w:val="Hyperlink"/>
            <w:rtl w:val="true"/>
          </w:rPr>
          <w:t>מן</w:t>
        </w:r>
        <w:r>
          <w:rPr>
            <w:rStyle w:val="Hyperlink"/>
            <w:rtl w:val="true"/>
          </w:rPr>
          <w:t xml:space="preserve"> </w:t>
        </w:r>
        <w:r>
          <w:rPr>
            <w:rStyle w:val="Hyperlink"/>
            <w:rtl w:val="true"/>
          </w:rPr>
          <w:t>הצדק</w:t>
        </w:r>
        <w:r>
          <w:rPr>
            <w:rStyle w:val="Hyperlink"/>
            <w:rtl w:val="true"/>
          </w:rPr>
          <w:t xml:space="preserve"> </w:t>
        </w:r>
        <w:r>
          <w:rPr>
            <w:rStyle w:val="Hyperlink"/>
            <w:rtl w:val="true"/>
          </w:rPr>
          <w:t>באור</w:t>
        </w:r>
        <w:r>
          <w:rPr>
            <w:rStyle w:val="Hyperlink"/>
            <w:rtl w:val="true"/>
          </w:rPr>
          <w:t xml:space="preserve"> </w:t>
        </w:r>
        <w:r>
          <w:rPr>
            <w:rStyle w:val="Hyperlink"/>
            <w:rtl w:val="true"/>
          </w:rPr>
          <w:t>סדר</w:t>
        </w:r>
        <w:r>
          <w:rPr>
            <w:rStyle w:val="Hyperlink"/>
            <w:rtl w:val="true"/>
          </w:rPr>
          <w:t xml:space="preserve"> </w:t>
        </w:r>
        <w:r>
          <w:rPr>
            <w:rStyle w:val="Hyperlink"/>
            <w:rtl w:val="true"/>
          </w:rPr>
          <w:t>הדין</w:t>
        </w:r>
        <w:r>
          <w:rPr>
            <w:rStyle w:val="Hyperlink"/>
            <w:rtl w:val="true"/>
          </w:rPr>
          <w:t xml:space="preserve"> </w:t>
        </w:r>
        <w:r>
          <w:rPr>
            <w:rStyle w:val="Hyperlink"/>
            <w:rtl w:val="true"/>
          </w:rPr>
          <w:t>הפלילי</w:t>
        </w:r>
        <w:r>
          <w:rPr>
            <w:rStyle w:val="Hyperlink"/>
            <w:rtl w:val="true"/>
          </w:rPr>
          <w:t xml:space="preserve"> – </w:t>
        </w:r>
        <w:r>
          <w:rPr>
            <w:rStyle w:val="Hyperlink"/>
            <w:rtl w:val="true"/>
          </w:rPr>
          <w:t>סדר</w:t>
        </w:r>
        <w:r>
          <w:rPr>
            <w:rStyle w:val="Hyperlink"/>
            <w:rtl w:val="true"/>
          </w:rPr>
          <w:t xml:space="preserve"> </w:t>
        </w:r>
        <w:r>
          <w:rPr>
            <w:rStyle w:val="Hyperlink"/>
            <w:rtl w:val="true"/>
          </w:rPr>
          <w:t>חדש</w:t>
        </w:r>
        <w:r>
          <w:rPr>
            <w:rStyle w:val="Hyperlink"/>
            <w:rtl w:val="true"/>
          </w:rPr>
          <w:t xml:space="preserve"> </w:t>
        </w:r>
        <w:r>
          <w:rPr>
            <w:rStyle w:val="Hyperlink"/>
            <w:rtl w:val="true"/>
          </w:rPr>
          <w:t>של</w:t>
        </w:r>
        <w:r>
          <w:rPr>
            <w:rStyle w:val="Hyperlink"/>
            <w:rtl w:val="true"/>
          </w:rPr>
          <w:t xml:space="preserve"> </w:t>
        </w:r>
        <w:r>
          <w:rPr>
            <w:rStyle w:val="Hyperlink"/>
            <w:rtl w:val="true"/>
          </w:rPr>
          <w:t>הגינות</w:t>
        </w:r>
      </w:hyperlink>
      <w:r>
        <w:rPr>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דיוויד</w:t>
      </w:r>
      <w:r>
        <w:rPr>
          <w:rFonts w:ascii="Century" w:hAnsi="Century" w:eastAsia="Century" w:cs="Century"/>
          <w:b/>
          <w:b/>
          <w:spacing w:val="0"/>
          <w:szCs w:val="24"/>
          <w:rtl w:val="true"/>
        </w:rPr>
        <w:t xml:space="preserve"> </w:t>
      </w:r>
      <w:r>
        <w:rPr>
          <w:rFonts w:ascii="Century" w:hAnsi="Century" w:cs="Miriam"/>
          <w:b/>
          <w:b/>
          <w:spacing w:val="0"/>
          <w:szCs w:val="24"/>
          <w:rtl w:val="true"/>
        </w:rPr>
        <w:t>וינר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פלילי</w:t>
      </w:r>
      <w:r>
        <w:rPr>
          <w:rFonts w:ascii="Century" w:hAnsi="Century" w:eastAsia="Century" w:cs="Century"/>
          <w:b/>
          <w:b/>
          <w:spacing w:val="0"/>
          <w:szCs w:val="24"/>
          <w:rtl w:val="true"/>
        </w:rPr>
        <w:t xml:space="preserve"> </w:t>
      </w:r>
      <w:r>
        <w:rPr>
          <w:rFonts w:ascii="Century" w:hAnsi="Century" w:cs="Miriam"/>
          <w:b/>
          <w:b/>
          <w:spacing w:val="0"/>
          <w:szCs w:val="24"/>
          <w:rtl w:val="true"/>
        </w:rPr>
        <w:t>ואתיקה</w:t>
      </w:r>
      <w:r>
        <w:rPr>
          <w:rFonts w:ascii="Century" w:hAnsi="Century" w:eastAsia="Century" w:cs="Century"/>
          <w:b/>
          <w:b/>
          <w:spacing w:val="0"/>
          <w:szCs w:val="24"/>
          <w:rtl w:val="true"/>
        </w:rPr>
        <w:t xml:space="preserve"> </w:t>
      </w:r>
      <w:r>
        <w:rPr>
          <w:rFonts w:cs="Century" w:ascii="Century" w:hAnsi="Century"/>
          <w:sz w:val="28"/>
        </w:rPr>
        <w:t>231</w:t>
      </w:r>
      <w:r>
        <w:rPr>
          <w:rFonts w:cs="Century" w:ascii="Century" w:hAnsi="Century"/>
          <w:sz w:val="28"/>
          <w:rtl w:val="true"/>
        </w:rPr>
        <w:t xml:space="preserve">, </w:t>
      </w:r>
      <w:r>
        <w:rPr>
          <w:rFonts w:cs="Century" w:ascii="Century" w:hAnsi="Century"/>
          <w:sz w:val="28"/>
        </w:rPr>
        <w:t>263</w:t>
      </w:r>
      <w:r>
        <w:rPr>
          <w:rFonts w:cs="Century" w:ascii="Century" w:hAnsi="Century"/>
          <w:sz w:val="28"/>
          <w:rtl w:val="true"/>
        </w:rPr>
        <w:t xml:space="preserve"> </w:t>
      </w:r>
      <w:r>
        <w:rPr>
          <w:rFonts w:cs="Century" w:ascii="Century" w:hAnsi="Century"/>
          <w:sz w:val="28"/>
          <w:rtl w:val="true"/>
        </w:rPr>
        <w:t>(</w:t>
      </w:r>
      <w:r>
        <w:rPr>
          <w:rFonts w:ascii="Century" w:hAnsi="Century" w:cs="Century"/>
          <w:sz w:val="28"/>
          <w:sz w:val="28"/>
          <w:rtl w:val="true"/>
        </w:rPr>
        <w:t>תשס</w:t>
      </w:r>
      <w:r>
        <w:rPr>
          <w:rFonts w:cs="Century" w:ascii="Century" w:hAnsi="Century"/>
          <w:sz w:val="28"/>
          <w:rtl w:val="true"/>
        </w:rPr>
        <w:t>"</w:t>
      </w:r>
      <w:r>
        <w:rPr>
          <w:rFonts w:ascii="Century" w:hAnsi="Century" w:cs="Century"/>
          <w:sz w:val="28"/>
          <w:sz w:val="28"/>
          <w:rtl w:val="true"/>
        </w:rPr>
        <w:t>ט</w:t>
      </w:r>
      <w:r>
        <w:rPr>
          <w:rFonts w:cs="Century" w:ascii="Century" w:hAnsi="Century"/>
          <w:sz w:val="28"/>
          <w:rtl w:val="true"/>
        </w:rPr>
        <w:t>)</w:t>
      </w:r>
      <w:r>
        <w:rPr>
          <w:rFonts w:cs="Century" w:ascii="Century" w:hAnsi="Century"/>
          <w:sz w:val="28"/>
          <w:rtl w:val="true"/>
        </w:rPr>
        <w:t>)</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ובשולי הדברים</w:t>
      </w:r>
      <w:r>
        <w:rPr>
          <w:rtl w:val="true"/>
        </w:rPr>
        <w:t xml:space="preserve">, </w:t>
      </w:r>
      <w:r>
        <w:rPr>
          <w:rtl w:val="true"/>
        </w:rPr>
        <w:t>לא ראיתי לשעות לטענת המערער כי התנהלותו הדיונית של בית המשפט המחוזי גרמה לו עיוות דין המוביל לזיכויו בדין</w:t>
      </w:r>
      <w:r>
        <w:rPr>
          <w:rtl w:val="true"/>
        </w:rPr>
        <w:t xml:space="preserve">. </w:t>
      </w:r>
      <w:r>
        <w:rPr>
          <w:rtl w:val="true"/>
        </w:rPr>
        <w:t>קשה להלום טענה מעין זו ואף אם ההתנהלות הייתה איטית</w:t>
      </w:r>
      <w:r>
        <w:rPr>
          <w:rtl w:val="true"/>
        </w:rPr>
        <w:t xml:space="preserve">, </w:t>
      </w:r>
      <w:r>
        <w:rPr>
          <w:rtl w:val="true"/>
        </w:rPr>
        <w:t>אין בכך להוביל לזיכויו בדין</w:t>
      </w:r>
      <w:r>
        <w:rPr>
          <w:rtl w:val="true"/>
        </w:rPr>
        <w:t xml:space="preserve">. </w:t>
      </w:r>
      <w:r>
        <w:rPr>
          <w:rtl w:val="true"/>
        </w:rPr>
        <w:t>מעבר לכך</w:t>
      </w:r>
      <w:r>
        <w:rPr>
          <w:rtl w:val="true"/>
        </w:rPr>
        <w:t xml:space="preserve">, </w:t>
      </w:r>
      <w:r>
        <w:rPr>
          <w:rtl w:val="true"/>
        </w:rPr>
        <w:t>עיון בתיק בית המשפט המחוזי מלמד כי המשפט התנהל בקצב סביר</w:t>
      </w:r>
      <w:r>
        <w:rPr>
          <w:rtl w:val="true"/>
        </w:rPr>
        <w:t xml:space="preserve">. </w:t>
      </w:r>
      <w:r>
        <w:rPr>
          <w:rtl w:val="true"/>
        </w:rPr>
        <w:t xml:space="preserve">כתב האישום הוגש ביום </w:t>
      </w:r>
      <w:r>
        <w:rPr/>
        <w:t>10.8.2017</w:t>
      </w:r>
      <w:r>
        <w:rPr>
          <w:rtl w:val="true"/>
        </w:rPr>
        <w:t xml:space="preserve"> </w:t>
      </w:r>
      <w:r>
        <w:rPr>
          <w:rtl w:val="true"/>
        </w:rPr>
        <w:t xml:space="preserve">וביום </w:t>
      </w:r>
      <w:r>
        <w:rPr/>
        <w:t>20.8.2017</w:t>
      </w:r>
      <w:r>
        <w:rPr>
          <w:rtl w:val="true"/>
        </w:rPr>
        <w:t xml:space="preserve"> </w:t>
      </w:r>
      <w:r>
        <w:rPr>
          <w:rtl w:val="true"/>
        </w:rPr>
        <w:t>התקיים הדיון הראשון</w:t>
      </w:r>
      <w:r>
        <w:rPr>
          <w:rtl w:val="true"/>
        </w:rPr>
        <w:t xml:space="preserve">. </w:t>
      </w:r>
      <w:r>
        <w:rPr>
          <w:rtl w:val="true"/>
        </w:rPr>
        <w:t xml:space="preserve">התשובה לכתב האישום ניתנה ביום </w:t>
      </w:r>
      <w:r>
        <w:rPr/>
        <w:t>24.9.2017</w:t>
      </w:r>
      <w:r>
        <w:rPr>
          <w:rtl w:val="true"/>
        </w:rPr>
        <w:t xml:space="preserve"> </w:t>
      </w:r>
      <w:r>
        <w:rPr>
          <w:rtl w:val="true"/>
        </w:rPr>
        <w:t>ועדות ב</w:t>
      </w:r>
      <w:r>
        <w:rPr>
          <w:rtl w:val="true"/>
        </w:rPr>
        <w:t xml:space="preserve">' </w:t>
      </w:r>
      <w:r>
        <w:rPr>
          <w:rtl w:val="true"/>
        </w:rPr>
        <w:t xml:space="preserve">כבר נשמעה ביום </w:t>
      </w:r>
      <w:r>
        <w:rPr/>
        <w:t>26.12.2017</w:t>
      </w:r>
      <w:r>
        <w:rPr>
          <w:rtl w:val="true"/>
        </w:rPr>
        <w:t xml:space="preserve">. </w:t>
      </w:r>
      <w:r>
        <w:rPr>
          <w:rtl w:val="true"/>
        </w:rPr>
        <w:t xml:space="preserve">מסכת הראיות נשמעה במשך מספר חודשים וביום </w:t>
      </w:r>
      <w:r>
        <w:rPr/>
        <w:t>3.10.2018</w:t>
      </w:r>
      <w:r>
        <w:rPr>
          <w:rtl w:val="true"/>
        </w:rPr>
        <w:t xml:space="preserve"> </w:t>
      </w:r>
      <w:r>
        <w:rPr>
          <w:rtl w:val="true"/>
        </w:rPr>
        <w:t>ניתנה הכרעת הדין</w:t>
      </w:r>
      <w:r>
        <w:rPr>
          <w:rtl w:val="true"/>
        </w:rPr>
        <w:t xml:space="preserve">, </w:t>
      </w:r>
      <w:r>
        <w:rPr>
          <w:rtl w:val="true"/>
        </w:rPr>
        <w:t>היינו כשנה וחודשיים לאחר הגשת כתב האישום</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לסיכום אפוא</w:t>
      </w:r>
      <w:r>
        <w:rPr>
          <w:rtl w:val="true"/>
        </w:rPr>
        <w:t xml:space="preserve">, </w:t>
      </w:r>
      <w:r>
        <w:rPr>
          <w:rtl w:val="true"/>
        </w:rPr>
        <w:t>אציע לחבריי לדחות את ערעור המערער על הרשעתו</w:t>
      </w:r>
      <w:r>
        <w:rPr>
          <w:rtl w:val="true"/>
        </w:rPr>
        <w:t xml:space="preserve">.  </w:t>
      </w:r>
    </w:p>
    <w:p>
      <w:pPr>
        <w:pStyle w:val="Ruller41"/>
        <w:ind w:end="0"/>
        <w:jc w:val="both"/>
        <w:rPr/>
      </w:pPr>
      <w:r>
        <w:rPr>
          <w:rtl w:val="true"/>
        </w:rPr>
      </w:r>
    </w:p>
    <w:p>
      <w:pPr>
        <w:pStyle w:val="Ruller41"/>
        <w:ind w:end="0"/>
        <w:jc w:val="both"/>
        <w:rPr>
          <w:b/>
          <w:spacing w:val="0"/>
          <w:szCs w:val="24"/>
        </w:rPr>
      </w:pPr>
      <w:r>
        <w:rPr>
          <w:rFonts w:cs="Miriam"/>
          <w:b/>
          <w:b/>
          <w:spacing w:val="0"/>
          <w:szCs w:val="24"/>
          <w:rtl w:val="true"/>
        </w:rPr>
        <w:t>גזר</w:t>
      </w:r>
      <w:r>
        <w:rPr>
          <w:rFonts w:eastAsia="Arial TUR;Arial" w:cs="Arial TUR;Arial"/>
          <w:b/>
          <w:b/>
          <w:spacing w:val="0"/>
          <w:szCs w:val="24"/>
          <w:rtl w:val="true"/>
        </w:rPr>
        <w:t xml:space="preserve"> </w:t>
      </w:r>
      <w:r>
        <w:rPr>
          <w:rFonts w:cs="Miriam"/>
          <w:b/>
          <w:b/>
          <w:spacing w:val="0"/>
          <w:szCs w:val="24"/>
          <w:rtl w:val="true"/>
        </w:rPr>
        <w:t>הדין</w:t>
      </w:r>
    </w:p>
    <w:p>
      <w:pPr>
        <w:pStyle w:val="Ruller42"/>
        <w:numPr>
          <w:ilvl w:val="0"/>
          <w:numId w:val="2"/>
        </w:numPr>
        <w:ind w:hanging="0" w:start="0" w:end="0"/>
        <w:jc w:val="both"/>
        <w:rPr/>
      </w:pPr>
      <w:r>
        <w:rPr>
          <w:rtl w:val="true"/>
        </w:rPr>
        <w:t>כידוע</w:t>
      </w:r>
      <w:r>
        <w:rPr>
          <w:rtl w:val="true"/>
        </w:rPr>
        <w:t xml:space="preserve">, </w:t>
      </w:r>
      <w:r>
        <w:rPr>
          <w:rtl w:val="true"/>
        </w:rPr>
        <w:t>הכלל הוא שערכאת הערעור לא תתערב בעונש שנגזר על ידי הערכאה הדיונית</w:t>
      </w:r>
      <w:r>
        <w:rPr>
          <w:rtl w:val="true"/>
        </w:rPr>
        <w:t xml:space="preserve">, </w:t>
      </w:r>
      <w:r>
        <w:rPr>
          <w:rtl w:val="true"/>
        </w:rPr>
        <w:t xml:space="preserve">וההתערבות תיעשה רק במקרים שבהם נפלה טעות מהותית בגזר הדין או כאשר גזר הדין חורג באופן ניכר ממדיניות הענישה הנוהגת או הראויה </w:t>
      </w:r>
      <w:r>
        <w:rPr>
          <w:rtl w:val="true"/>
        </w:rPr>
        <w:t>(</w:t>
      </w:r>
      <w:r>
        <w:rPr>
          <w:rtl w:val="true"/>
        </w:rPr>
        <w:t>ראו לדוגמה לאחרונה</w:t>
      </w:r>
      <w:r>
        <w:rPr>
          <w:rtl w:val="true"/>
        </w:rPr>
        <w:t xml:space="preserve">: </w:t>
      </w:r>
      <w:r>
        <w:rPr>
          <w:rtl w:val="true"/>
        </w:rPr>
        <w:t xml:space="preserve">עניין </w:t>
      </w:r>
      <w:r>
        <w:rPr>
          <w:rFonts w:cs="Miriam" w:ascii="Century" w:hAnsi="Century"/>
          <w:b/>
          <w:spacing w:val="0"/>
          <w:sz w:val="22"/>
          <w:szCs w:val="24"/>
        </w:rPr>
        <w:t>8153/19</w:t>
      </w:r>
      <w:r>
        <w:rPr>
          <w:rtl w:val="true"/>
        </w:rPr>
        <w:t xml:space="preserve">, </w:t>
      </w:r>
      <w:r>
        <w:rPr>
          <w:rtl w:val="true"/>
        </w:rPr>
        <w:t xml:space="preserve">פסקה </w:t>
      </w:r>
      <w:r>
        <w:rPr/>
        <w:t>43</w:t>
      </w:r>
      <w:r>
        <w:rPr>
          <w:rtl w:val="true"/>
        </w:rPr>
        <w:t xml:space="preserve">; </w:t>
      </w:r>
      <w:hyperlink r:id="rId13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7474/19</w:t>
        </w:r>
      </w:hyperlink>
      <w:r>
        <w:rPr>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27</w:t>
      </w:r>
      <w:r>
        <w:rPr>
          <w:rtl w:val="true"/>
        </w:rPr>
        <w:t xml:space="preserve"> (</w:t>
      </w:r>
      <w:r>
        <w:rPr/>
        <w:t>12.7.2020</w:t>
      </w:r>
      <w:r>
        <w:rPr>
          <w:rtl w:val="true"/>
        </w:rPr>
        <w:t xml:space="preserve">); </w:t>
      </w:r>
      <w:hyperlink r:id="rId1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8348/19</w:t>
        </w:r>
      </w:hyperlink>
      <w:r>
        <w:rPr>
          <w:rtl w:val="true"/>
        </w:rPr>
        <w:t xml:space="preserve"> </w:t>
      </w:r>
      <w:r>
        <w:rPr>
          <w:rFonts w:ascii="Century" w:hAnsi="Century" w:cs="Miriam"/>
          <w:b/>
          <w:b/>
          <w:spacing w:val="0"/>
          <w:sz w:val="22"/>
          <w:sz w:val="22"/>
          <w:szCs w:val="24"/>
          <w:rtl w:val="true"/>
        </w:rPr>
        <w:t>יפרח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9</w:t>
      </w:r>
      <w:r>
        <w:rPr>
          <w:rtl w:val="true"/>
        </w:rPr>
        <w:t xml:space="preserve"> (</w:t>
      </w:r>
      <w:r>
        <w:rPr/>
        <w:t>18.6.2020</w:t>
      </w:r>
      <w:r>
        <w:rPr>
          <w:rtl w:val="true"/>
        </w:rPr>
        <w:t xml:space="preserve">); </w:t>
      </w:r>
      <w:r>
        <w:rPr>
          <w:rtl w:val="true"/>
        </w:rPr>
        <w:t>וכן ראו</w:t>
      </w:r>
      <w:r>
        <w:rPr>
          <w:rtl w:val="true"/>
        </w:rPr>
        <w:t xml:space="preserve">: </w:t>
      </w:r>
      <w:hyperlink r:id="rId1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3947/12</w:t>
        </w:r>
      </w:hyperlink>
      <w:r>
        <w:rPr>
          <w:rtl w:val="true"/>
        </w:rPr>
        <w:t xml:space="preserve"> </w:t>
      </w:r>
      <w:r>
        <w:rPr>
          <w:rFonts w:ascii="Miriam" w:hAnsi="Miriam" w:cs="Miriam"/>
          <w:color w:val="000000"/>
          <w:szCs w:val="24"/>
          <w:rtl w:val="true"/>
        </w:rPr>
        <w:t>סאלח</w:t>
      </w:r>
      <w:r>
        <w:rPr>
          <w:rFonts w:ascii="Miriam" w:hAnsi="Miriam" w:cs="Miriam"/>
          <w:color w:val="000000"/>
          <w:szCs w:val="24"/>
          <w:rtl w:val="true"/>
        </w:rPr>
        <w:t xml:space="preserve"> </w:t>
      </w:r>
      <w:r>
        <w:rPr>
          <w:rFonts w:ascii="Miriam" w:hAnsi="Miriam" w:cs="Miriam"/>
          <w:color w:val="000000"/>
          <w:szCs w:val="24"/>
          <w:rtl w:val="true"/>
        </w:rPr>
        <w:t>נ</w:t>
      </w:r>
      <w:r>
        <w:rPr>
          <w:rFonts w:cs="Miriam" w:ascii="Miriam" w:hAnsi="Miriam"/>
          <w:color w:val="000000"/>
          <w:szCs w:val="24"/>
          <w:rtl w:val="true"/>
        </w:rPr>
        <w:t xml:space="preserve">' </w:t>
      </w:r>
      <w:r>
        <w:rPr>
          <w:rFonts w:ascii="Miriam" w:hAnsi="Miriam" w:cs="Miriam"/>
          <w:color w:val="000000"/>
          <w:szCs w:val="24"/>
          <w:rtl w:val="true"/>
        </w:rPr>
        <w:t>מדינת</w:t>
      </w:r>
      <w:r>
        <w:rPr>
          <w:rFonts w:ascii="Miriam" w:hAnsi="Miriam" w:cs="Miriam"/>
          <w:color w:val="000000"/>
          <w:szCs w:val="24"/>
          <w:rtl w:val="true"/>
        </w:rPr>
        <w:t xml:space="preserve"> </w:t>
      </w:r>
      <w:r>
        <w:rPr>
          <w:rFonts w:ascii="Miriam" w:hAnsi="Miriam" w:cs="Miriam"/>
          <w:color w:val="000000"/>
          <w:szCs w:val="24"/>
          <w:rtl w:val="true"/>
        </w:rPr>
        <w:t>ישראל</w:t>
      </w:r>
      <w:r>
        <w:rPr>
          <w:rFonts w:cs="FrankRuehl" w:ascii="FrankRuehl" w:hAnsi="FrankRuehl"/>
          <w:color w:val="000000"/>
          <w:sz w:val="28"/>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ascii="FrankRuehl" w:hAnsi="FrankRuehl" w:cs="FrankRuehl"/>
          <w:color w:val="000000"/>
          <w:sz w:val="28"/>
          <w:sz w:val="28"/>
          <w:rtl w:val="true"/>
        </w:rPr>
        <w:t xml:space="preserve">פסקה </w:t>
      </w:r>
      <w:r>
        <w:rPr>
          <w:rFonts w:cs="FrankRuehl" w:ascii="FrankRuehl" w:hAnsi="FrankRuehl"/>
          <w:color w:val="000000"/>
          <w:sz w:val="28"/>
        </w:rPr>
        <w:t>46</w:t>
      </w:r>
      <w:r>
        <w:rPr>
          <w:rFonts w:cs="FrankRuehl" w:ascii="FrankRuehl" w:hAnsi="FrankRuehl"/>
          <w:color w:val="000000"/>
          <w:sz w:val="28"/>
          <w:rtl w:val="true"/>
        </w:rPr>
        <w:t xml:space="preserve"> (</w:t>
      </w:r>
      <w:r>
        <w:rPr>
          <w:rFonts w:cs="FrankRuehl" w:ascii="FrankRuehl" w:hAnsi="FrankRuehl"/>
          <w:color w:val="000000"/>
          <w:sz w:val="28"/>
        </w:rPr>
        <w:t>21.1.2013</w:t>
      </w:r>
      <w:r>
        <w:rPr>
          <w:rFonts w:cs="FrankRuehl" w:ascii="FrankRuehl" w:hAnsi="FrankRuehl"/>
          <w:color w:val="000000"/>
          <w:sz w:val="28"/>
          <w:rtl w:val="true"/>
        </w:rPr>
        <w:t xml:space="preserve">); </w:t>
      </w:r>
      <w:hyperlink r:id="rId133">
        <w:r>
          <w:rPr>
            <w:rStyle w:val="Hyperlink"/>
            <w:rFonts w:ascii="FrankRuehl" w:hAnsi="FrankRuehl" w:cs="FrankRuehl"/>
            <w:sz w:val="28"/>
            <w:sz w:val="28"/>
            <w:rtl w:val="true"/>
          </w:rPr>
          <w:t>ע</w:t>
        </w:r>
        <w:r>
          <w:rPr>
            <w:rStyle w:val="Hyperlink"/>
            <w:rFonts w:cs="FrankRuehl" w:ascii="FrankRuehl" w:hAnsi="FrankRuehl"/>
            <w:sz w:val="28"/>
            <w:rtl w:val="true"/>
          </w:rPr>
          <w:t>"</w:t>
        </w:r>
        <w:r>
          <w:rPr>
            <w:rStyle w:val="Hyperlink"/>
            <w:rFonts w:ascii="FrankRuehl" w:hAnsi="FrankRuehl" w:cs="FrankRuehl"/>
            <w:sz w:val="28"/>
            <w:sz w:val="28"/>
            <w:rtl w:val="true"/>
          </w:rPr>
          <w:t xml:space="preserve">פ </w:t>
        </w:r>
        <w:r>
          <w:rPr>
            <w:rStyle w:val="Hyperlink"/>
            <w:rFonts w:cs="FrankRuehl" w:ascii="FrankRuehl" w:hAnsi="FrankRuehl"/>
            <w:sz w:val="28"/>
          </w:rPr>
          <w:t>252/16</w:t>
        </w:r>
      </w:hyperlink>
      <w:r>
        <w:rPr>
          <w:rFonts w:cs="FrankRuehl" w:ascii="FrankRuehl" w:hAnsi="FrankRuehl"/>
          <w:color w:val="000000"/>
          <w:sz w:val="28"/>
          <w:rtl w:val="true"/>
        </w:rPr>
        <w:t xml:space="preserve"> </w:t>
      </w:r>
      <w:r>
        <w:rPr>
          <w:rFonts w:cs="Miriam"/>
          <w:b/>
          <w:b/>
          <w:szCs w:val="24"/>
          <w:rtl w:val="true"/>
        </w:rPr>
        <w:t>פלוני</w:t>
      </w:r>
      <w:r>
        <w:rPr>
          <w:rFonts w:eastAsia="Garamond"/>
          <w:b/>
          <w:b/>
          <w:szCs w:val="24"/>
          <w:rtl w:val="true"/>
        </w:rPr>
        <w:t xml:space="preserve"> </w:t>
      </w:r>
      <w:r>
        <w:rPr>
          <w:rFonts w:cs="Miriam"/>
          <w:b/>
          <w:b/>
          <w:szCs w:val="24"/>
          <w:rtl w:val="true"/>
        </w:rPr>
        <w:t>נ</w:t>
      </w:r>
      <w:r>
        <w:rPr>
          <w:rFonts w:cs="Miriam"/>
          <w:b/>
          <w:szCs w:val="24"/>
          <w:rtl w:val="true"/>
        </w:rPr>
        <w:t xml:space="preserve">' </w:t>
      </w:r>
      <w:r>
        <w:rPr>
          <w:rFonts w:cs="Miriam"/>
          <w:b/>
          <w:b/>
          <w:szCs w:val="24"/>
          <w:rtl w:val="true"/>
        </w:rPr>
        <w:t>מדינת</w:t>
      </w:r>
      <w:r>
        <w:rPr>
          <w:rFonts w:eastAsia="Garamond"/>
          <w:b/>
          <w:b/>
          <w:szCs w:val="24"/>
          <w:rtl w:val="true"/>
        </w:rPr>
        <w:t xml:space="preserve"> </w:t>
      </w:r>
      <w:r>
        <w:rPr>
          <w:rFonts w:cs="Miriam"/>
          <w:b/>
          <w:b/>
          <w:szCs w:val="24"/>
          <w:rtl w:val="true"/>
        </w:rPr>
        <w:t>ישראל</w:t>
      </w:r>
      <w:r>
        <w:rPr>
          <w:rtl w:val="true"/>
        </w:rPr>
        <w:t>,</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33</w:t>
      </w:r>
      <w:r>
        <w:rPr>
          <w:rFonts w:cs="FrankRuehl" w:ascii="FrankRuehl" w:hAnsi="FrankRuehl"/>
          <w:color w:val="000000"/>
          <w:sz w:val="28"/>
          <w:rtl w:val="true"/>
        </w:rPr>
        <w:t xml:space="preserve"> (</w:t>
      </w:r>
      <w:r>
        <w:rPr>
          <w:rFonts w:cs="FrankRuehl" w:ascii="FrankRuehl" w:hAnsi="FrankRuehl"/>
          <w:color w:val="000000"/>
          <w:sz w:val="28"/>
        </w:rPr>
        <w:t>21.12.2017</w:t>
      </w:r>
      <w:r>
        <w:rPr>
          <w:rFonts w:cs="FrankRuehl" w:ascii="FrankRuehl" w:hAnsi="FrankRuehl"/>
          <w:color w:val="000000"/>
          <w:sz w:val="28"/>
          <w:rtl w:val="true"/>
        </w:rPr>
        <w:t>)</w:t>
      </w:r>
      <w:r>
        <w:rPr>
          <w:rFonts w:cs="FrankRuehl" w:ascii="FrankRuehl" w:hAnsi="FrankRuehl"/>
          <w:color w:val="000000"/>
          <w:sz w:val="28"/>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כמו כן</w:t>
      </w:r>
      <w:r>
        <w:rPr>
          <w:rtl w:val="true"/>
        </w:rPr>
        <w:t xml:space="preserve">, </w:t>
      </w:r>
      <w:r>
        <w:rPr>
          <w:rtl w:val="true"/>
        </w:rPr>
        <w:t>חומרתן של עבירות מין במשפחה כלפי קטינים מתעצמת נוכח הפגיעה הקשה שהן מסבות לקטינים</w:t>
      </w:r>
      <w:r>
        <w:rPr>
          <w:rtl w:val="true"/>
        </w:rPr>
        <w:t xml:space="preserve">. </w:t>
      </w:r>
      <w:r>
        <w:rPr>
          <w:rtl w:val="true"/>
        </w:rPr>
        <w:t>הן מותירות לא אחת את הקטין חסר אונים</w:t>
      </w:r>
      <w:r>
        <w:rPr>
          <w:rtl w:val="true"/>
        </w:rPr>
        <w:t xml:space="preserve">, </w:t>
      </w:r>
      <w:r>
        <w:rPr>
          <w:rtl w:val="true"/>
        </w:rPr>
        <w:t>פוגעות ביכולתו לתת אמון בזולת וכדברי בית המשפט ב</w:t>
      </w:r>
      <w:hyperlink r:id="rId1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4203/19</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40</w:t>
      </w:r>
      <w:r>
        <w:rPr>
          <w:rtl w:val="true"/>
        </w:rPr>
        <w:t xml:space="preserve"> (</w:t>
      </w:r>
      <w:r>
        <w:rPr/>
        <w:t>29.7.2020</w:t>
      </w:r>
      <w:r>
        <w:rPr>
          <w:rtl w:val="true"/>
        </w:rPr>
        <w:t xml:space="preserve">), </w:t>
      </w:r>
      <w:r>
        <w:rPr>
          <w:rtl w:val="true"/>
        </w:rPr>
        <w:t xml:space="preserve">הן </w:t>
      </w:r>
      <w:r>
        <w:rPr>
          <w:rtl w:val="true"/>
        </w:rPr>
        <w:t>"</w:t>
      </w:r>
      <w:r>
        <w:rPr>
          <w:rtl w:val="true"/>
        </w:rPr>
        <w:t>צורבות בליבו חוויה טראומתית וקשה המותירה צלקת עמוקה אשר לעיתים לא תקהה לעולם</w:t>
      </w:r>
      <w:r>
        <w:rPr>
          <w:rtl w:val="true"/>
        </w:rPr>
        <w:t xml:space="preserve">". </w:t>
      </w:r>
      <w:r>
        <w:rPr>
          <w:rtl w:val="true"/>
        </w:rPr>
        <w:t>בית</w:t>
      </w:r>
      <w:r>
        <w:rPr>
          <w:rtl w:val="true"/>
        </w:rPr>
        <w:t xml:space="preserve"> </w:t>
      </w:r>
      <w:r>
        <w:rPr>
          <w:rtl w:val="true"/>
        </w:rPr>
        <w:t>משפט</w:t>
      </w:r>
      <w:r>
        <w:rPr>
          <w:rtl w:val="true"/>
        </w:rPr>
        <w:t xml:space="preserve"> </w:t>
      </w:r>
      <w:r>
        <w:rPr>
          <w:rtl w:val="true"/>
        </w:rPr>
        <w:t>זה</w:t>
      </w:r>
      <w:r>
        <w:rPr>
          <w:rtl w:val="true"/>
        </w:rPr>
        <w:t xml:space="preserve"> </w:t>
      </w:r>
      <w:r>
        <w:rPr>
          <w:rtl w:val="true"/>
        </w:rPr>
        <w:t>עמד</w:t>
      </w:r>
      <w:r>
        <w:rPr>
          <w:rtl w:val="true"/>
        </w:rPr>
        <w:t xml:space="preserve"> </w:t>
      </w:r>
      <w:r>
        <w:rPr>
          <w:rtl w:val="true"/>
        </w:rPr>
        <w:t xml:space="preserve">לא אחת על החומרה שיש לראות בעבירות </w:t>
      </w:r>
      <w:r>
        <w:rPr>
          <w:rtl w:val="true"/>
        </w:rPr>
        <w:t>מין</w:t>
      </w:r>
      <w:r>
        <w:rPr>
          <w:rtl w:val="true"/>
        </w:rPr>
        <w:t xml:space="preserve"> בכלל</w:t>
      </w:r>
      <w:r>
        <w:rPr>
          <w:rtl w:val="true"/>
        </w:rPr>
        <w:t xml:space="preserve">, </w:t>
      </w:r>
      <w:r>
        <w:rPr>
          <w:rtl w:val="true"/>
        </w:rPr>
        <w:t>ו</w:t>
      </w:r>
      <w:r>
        <w:rPr>
          <w:rtl w:val="true"/>
        </w:rPr>
        <w:t>בעבירות</w:t>
      </w:r>
      <w:r>
        <w:rPr>
          <w:rtl w:val="true"/>
        </w:rPr>
        <w:t xml:space="preserve"> </w:t>
      </w:r>
      <w:r>
        <w:rPr>
          <w:rtl w:val="true"/>
        </w:rPr>
        <w:t>מין</w:t>
      </w:r>
      <w:r>
        <w:rPr>
          <w:rtl w:val="true"/>
        </w:rPr>
        <w:t xml:space="preserve"> </w:t>
      </w:r>
      <w:r>
        <w:rPr>
          <w:rtl w:val="true"/>
        </w:rPr>
        <w:t>בקטינים</w:t>
      </w:r>
      <w:r>
        <w:rPr>
          <w:rtl w:val="true"/>
        </w:rPr>
        <w:t xml:space="preserve"> בפרט</w:t>
      </w:r>
      <w:r>
        <w:rPr>
          <w:rtl w:val="true"/>
        </w:rPr>
        <w:t>.</w:t>
      </w:r>
      <w:r>
        <w:rPr>
          <w:rtl w:val="true"/>
        </w:rPr>
        <w:t xml:space="preserve"> </w:t>
      </w:r>
      <w:r>
        <w:rPr>
          <w:rtl w:val="true"/>
        </w:rPr>
        <w:t>נקבע</w:t>
      </w:r>
      <w:r>
        <w:rPr>
          <w:rtl w:val="true"/>
        </w:rPr>
        <w:t xml:space="preserve"> </w:t>
      </w:r>
      <w:r>
        <w:rPr>
          <w:rtl w:val="true"/>
        </w:rPr>
        <w:t>כי</w:t>
      </w:r>
      <w:r>
        <w:rPr>
          <w:rtl w:val="true"/>
        </w:rPr>
        <w:t xml:space="preserve"> </w:t>
      </w:r>
      <w:r>
        <w:rPr>
          <w:rtl w:val="true"/>
        </w:rPr>
        <w:t>על</w:t>
      </w:r>
      <w:r>
        <w:rPr>
          <w:rtl w:val="true"/>
        </w:rPr>
        <w:t xml:space="preserve"> </w:t>
      </w:r>
      <w:r>
        <w:rPr>
          <w:rtl w:val="true"/>
        </w:rPr>
        <w:t>העונש</w:t>
      </w:r>
      <w:r>
        <w:rPr>
          <w:rtl w:val="true"/>
        </w:rPr>
        <w:t xml:space="preserve"> </w:t>
      </w:r>
      <w:r>
        <w:rPr>
          <w:rtl w:val="true"/>
        </w:rPr>
        <w:t>המושת</w:t>
      </w:r>
      <w:r>
        <w:rPr>
          <w:rtl w:val="true"/>
        </w:rPr>
        <w:t xml:space="preserve"> </w:t>
      </w:r>
      <w:r>
        <w:rPr>
          <w:rtl w:val="true"/>
        </w:rPr>
        <w:t>על</w:t>
      </w:r>
      <w:r>
        <w:rPr>
          <w:rtl w:val="true"/>
        </w:rPr>
        <w:t xml:space="preserve"> </w:t>
      </w:r>
      <w:r>
        <w:rPr>
          <w:rtl w:val="true"/>
        </w:rPr>
        <w:t>מי</w:t>
      </w:r>
      <w:r>
        <w:rPr>
          <w:rtl w:val="true"/>
        </w:rPr>
        <w:t xml:space="preserve"> </w:t>
      </w:r>
      <w:r>
        <w:rPr>
          <w:rtl w:val="true"/>
        </w:rPr>
        <w:t>שהורשע</w:t>
      </w:r>
      <w:r>
        <w:rPr>
          <w:rtl w:val="true"/>
        </w:rPr>
        <w:t xml:space="preserve"> </w:t>
      </w:r>
      <w:r>
        <w:rPr>
          <w:rtl w:val="true"/>
        </w:rPr>
        <w:t>בביצוע</w:t>
      </w:r>
      <w:r>
        <w:rPr>
          <w:rtl w:val="true"/>
        </w:rPr>
        <w:t xml:space="preserve"> </w:t>
      </w:r>
      <w:r>
        <w:rPr>
          <w:rtl w:val="true"/>
        </w:rPr>
        <w:t>עבירות</w:t>
      </w:r>
      <w:r>
        <w:rPr>
          <w:rtl w:val="true"/>
        </w:rPr>
        <w:t xml:space="preserve"> </w:t>
      </w:r>
      <w:r>
        <w:rPr>
          <w:rtl w:val="true"/>
        </w:rPr>
        <w:t>מין</w:t>
      </w:r>
      <w:r>
        <w:rPr>
          <w:rtl w:val="true"/>
        </w:rPr>
        <w:t xml:space="preserve"> </w:t>
      </w:r>
      <w:r>
        <w:rPr>
          <w:rtl w:val="true"/>
        </w:rPr>
        <w:t>בקטינים</w:t>
      </w:r>
      <w:r>
        <w:rPr>
          <w:rtl w:val="true"/>
        </w:rPr>
        <w:t xml:space="preserve"> </w:t>
      </w:r>
      <w:r>
        <w:rPr>
          <w:rtl w:val="true"/>
        </w:rPr>
        <w:t>לבטא</w:t>
      </w:r>
      <w:r>
        <w:rPr>
          <w:rtl w:val="true"/>
        </w:rPr>
        <w:t xml:space="preserve"> </w:t>
      </w:r>
      <w:r>
        <w:rPr>
          <w:rtl w:val="true"/>
        </w:rPr>
        <w:t>את</w:t>
      </w:r>
      <w:r>
        <w:rPr>
          <w:rtl w:val="true"/>
        </w:rPr>
        <w:t xml:space="preserve"> </w:t>
      </w:r>
      <w:r>
        <w:rPr>
          <w:rtl w:val="true"/>
        </w:rPr>
        <w:t xml:space="preserve">הסלידה </w:t>
      </w:r>
      <w:r>
        <w:rPr>
          <w:rtl w:val="true"/>
        </w:rPr>
        <w:t>ממעשים</w:t>
      </w:r>
      <w:r>
        <w:rPr>
          <w:rtl w:val="true"/>
        </w:rPr>
        <w:t xml:space="preserve"> </w:t>
      </w:r>
      <w:r>
        <w:rPr>
          <w:rtl w:val="true"/>
        </w:rPr>
        <w:t>אלו</w:t>
      </w:r>
      <w:r>
        <w:rPr>
          <w:rtl w:val="true"/>
        </w:rPr>
        <w:t xml:space="preserve"> </w:t>
      </w:r>
      <w:r>
        <w:rPr>
          <w:rtl w:val="true"/>
        </w:rPr>
        <w:t>(</w:t>
      </w:r>
      <w:hyperlink r:id="rId1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8671/17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29.4.2018</w:t>
      </w:r>
      <w:r>
        <w:rPr>
          <w:rtl w:val="true"/>
        </w:rPr>
        <w:t>)).</w:t>
      </w:r>
      <w:r>
        <w:rPr>
          <w:rtl w:val="true"/>
        </w:rPr>
        <w:t xml:space="preserve"> </w:t>
      </w:r>
      <w:r>
        <w:rPr>
          <w:rtl w:val="true"/>
        </w:rPr>
        <w:t>הדברים</w:t>
      </w:r>
      <w:r>
        <w:rPr>
          <w:rtl w:val="true"/>
        </w:rPr>
        <w:t xml:space="preserve"> </w:t>
      </w:r>
      <w:r>
        <w:rPr>
          <w:rtl w:val="true"/>
        </w:rPr>
        <w:t xml:space="preserve">נכונים על דרך קל וחומר במקרה שמדובר </w:t>
      </w:r>
      <w:r>
        <w:rPr>
          <w:rtl w:val="true"/>
        </w:rPr>
        <w:t>בעבירות</w:t>
      </w:r>
      <w:r>
        <w:rPr>
          <w:rtl w:val="true"/>
        </w:rPr>
        <w:t xml:space="preserve"> </w:t>
      </w:r>
      <w:r>
        <w:rPr>
          <w:rtl w:val="true"/>
        </w:rPr>
        <w:t>מין</w:t>
      </w:r>
      <w:r>
        <w:rPr>
          <w:rtl w:val="true"/>
        </w:rPr>
        <w:t xml:space="preserve"> </w:t>
      </w:r>
      <w:r>
        <w:rPr>
          <w:rtl w:val="true"/>
        </w:rPr>
        <w:t>בתוך</w:t>
      </w:r>
      <w:r>
        <w:rPr>
          <w:rtl w:val="true"/>
        </w:rPr>
        <w:t xml:space="preserve"> </w:t>
      </w:r>
      <w:r>
        <w:rPr>
          <w:rtl w:val="true"/>
        </w:rPr>
        <w:t>המשפחה</w:t>
      </w:r>
      <w:r>
        <w:rPr>
          <w:rtl w:val="true"/>
        </w:rPr>
        <w:t xml:space="preserve"> </w:t>
      </w:r>
      <w:r>
        <w:rPr>
          <w:rtl w:val="true"/>
        </w:rPr>
        <w:t>(</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6098/17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24.7.</w:t>
      </w:r>
      <w:r>
        <w:rPr/>
        <w:t>2018</w:t>
      </w:r>
      <w:r>
        <w:rPr>
          <w:rtl w:val="true"/>
        </w:rPr>
        <w:t>))</w:t>
      </w:r>
      <w:r>
        <w:rPr>
          <w:rtl w:val="true"/>
        </w:rPr>
        <w:t xml:space="preserve">. </w:t>
      </w:r>
      <w:r>
        <w:rPr>
          <w:rtl w:val="true"/>
        </w:rPr>
        <w:t>המגמה היא אפוא להחמיר בעונשם של עברייני מין</w:t>
      </w:r>
      <w:r>
        <w:rPr>
          <w:rtl w:val="true"/>
        </w:rPr>
        <w:t xml:space="preserve">, </w:t>
      </w:r>
      <w:r>
        <w:rPr>
          <w:rtl w:val="true"/>
        </w:rPr>
        <w:t>בין היתר כדי להרתיע עברייני מין פוטנציאליים נוספים מביצוע מעשיהם הנתעבים</w:t>
      </w:r>
      <w:r>
        <w:rPr>
          <w:rtl w:val="true"/>
        </w:rPr>
        <w:t xml:space="preserve">. </w:t>
      </w:r>
      <w:r>
        <w:rPr>
          <w:rtl w:val="true"/>
        </w:rPr>
        <w:t>וכפי שאמר בית משפט זה ב</w:t>
      </w:r>
      <w:hyperlink r:id="rId1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3196/16</w:t>
        </w:r>
      </w:hyperlink>
      <w:r>
        <w:rPr>
          <w:rtl w:val="true"/>
        </w:rPr>
        <w:t xml:space="preserve"> </w:t>
      </w:r>
      <w:r>
        <w:rPr>
          <w:rtl w:val="true"/>
        </w:rPr>
        <w:t>‏</w:t>
      </w:r>
      <w:r>
        <w:rPr>
          <w:rFonts w:ascii="Century" w:hAnsi="Century" w:cs="Miriam"/>
          <w:b/>
          <w:b/>
          <w:spacing w:val="0"/>
          <w:szCs w:val="24"/>
          <w:rtl w:val="true"/>
        </w:rPr>
        <w:t>טספאנס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sz w:val="28"/>
          <w:rtl w:val="true"/>
        </w:rPr>
        <w:t>(</w:t>
      </w:r>
      <w:r>
        <w:rPr>
          <w:sz w:val="28"/>
        </w:rPr>
        <w:t>21.12.2016</w:t>
      </w:r>
      <w:r>
        <w:rPr>
          <w:sz w:val="28"/>
          <w:rtl w:val="true"/>
        </w:rPr>
        <w:t xml:space="preserve">): </w:t>
      </w:r>
      <w:r>
        <w:rPr>
          <w:rtl w:val="true"/>
        </w:rPr>
        <w:t xml:space="preserve">  </w:t>
      </w:r>
    </w:p>
    <w:p>
      <w:pPr>
        <w:pStyle w:val="Normal"/>
        <w:overflowPunct w:val="true"/>
        <w:autoSpaceDE w:val="true"/>
        <w:ind w:end="0"/>
        <w:jc w:val="both"/>
        <w:textAlignment w:val="auto"/>
        <w:rPr>
          <w:rFonts w:ascii="Arial (W1);Arial" w:hAnsi="Arial (W1);Arial" w:cs="Arial (W1);Arial"/>
          <w:spacing w:val="22"/>
          <w:sz w:val="24"/>
        </w:rPr>
      </w:pPr>
      <w:r>
        <w:rPr>
          <w:rFonts w:cs="Arial (W1);Arial" w:ascii="Arial (W1);Arial" w:hAnsi="Arial (W1);Arial"/>
          <w:spacing w:val="22"/>
          <w:sz w:val="24"/>
          <w:rtl w:val="true"/>
        </w:rPr>
      </w:r>
    </w:p>
    <w:p>
      <w:pPr>
        <w:pStyle w:val="Ruller42"/>
        <w:numPr>
          <w:ilvl w:val="0"/>
          <w:numId w:val="0"/>
        </w:numPr>
        <w:spacing w:lineRule="auto" w:line="240"/>
        <w:ind w:hanging="1440" w:start="1440" w:end="1560"/>
        <w:jc w:val="both"/>
        <w:rPr/>
      </w:pPr>
      <w:r>
        <w:rPr>
          <w:sz w:val="28"/>
          <w:rtl w:val="true"/>
        </w:rPr>
        <w:tab/>
        <w:tab/>
      </w:r>
      <w:r>
        <w:rPr>
          <w:sz w:val="28"/>
          <w:rtl w:val="true"/>
        </w:rPr>
        <w:t>"</w:t>
      </w:r>
      <w:r>
        <w:rPr>
          <w:sz w:val="28"/>
          <w:sz w:val="28"/>
          <w:rtl w:val="true"/>
        </w:rPr>
        <w:t>בית משפט זה עמד לא אחת על כך שמדיניות הענישה בעבירות מין צריכה להיות מחמירה</w:t>
      </w:r>
      <w:r>
        <w:rPr>
          <w:sz w:val="28"/>
          <w:rtl w:val="true"/>
        </w:rPr>
        <w:t xml:space="preserve">, </w:t>
      </w:r>
      <w:r>
        <w:rPr>
          <w:sz w:val="28"/>
          <w:sz w:val="28"/>
          <w:rtl w:val="true"/>
        </w:rPr>
        <w:t xml:space="preserve">ולבטא הן את הנזקים המשמעותיים הנגרמים לנפגעות ולנפגעי עבירות אלה </w:t>
      </w:r>
      <w:r>
        <w:rPr>
          <w:sz w:val="28"/>
          <w:rtl w:val="true"/>
        </w:rPr>
        <w:t xml:space="preserve">[...], </w:t>
      </w:r>
      <w:r>
        <w:rPr>
          <w:sz w:val="28"/>
          <w:sz w:val="28"/>
          <w:rtl w:val="true"/>
        </w:rPr>
        <w:t xml:space="preserve">והן את האינטרס הציבורי בהרתעתם של עברייני מין פוטנציאליים ממימוש מזימותיהם </w:t>
      </w:r>
      <w:r>
        <w:rPr>
          <w:sz w:val="28"/>
          <w:rtl w:val="true"/>
        </w:rPr>
        <w:t xml:space="preserve">[...]. </w:t>
      </w:r>
      <w:r>
        <w:rPr>
          <w:sz w:val="28"/>
          <w:sz w:val="28"/>
          <w:rtl w:val="true"/>
        </w:rPr>
        <w:t>עוד עמד בית משפט זה על החומרה היתרה שגלומה בעבירות מין המבוצעות בקטינים – המתאפיינות בניצול פערי הכוחות האינהרנטיים בין הבגיר לקטין</w:t>
      </w:r>
      <w:r>
        <w:rPr>
          <w:sz w:val="28"/>
          <w:rtl w:val="true"/>
        </w:rPr>
        <w:t xml:space="preserve">, </w:t>
      </w:r>
      <w:r>
        <w:rPr>
          <w:sz w:val="28"/>
          <w:sz w:val="28"/>
          <w:rtl w:val="true"/>
        </w:rPr>
        <w:t>תוך ניצול תמימותו הטבעית של הקטין לשם סיפוק יצריו של הפוגע</w:t>
      </w:r>
      <w:r>
        <w:rPr>
          <w:sz w:val="28"/>
          <w:rtl w:val="true"/>
        </w:rPr>
        <w:t xml:space="preserve">, </w:t>
      </w:r>
      <w:r>
        <w:rPr>
          <w:sz w:val="28"/>
          <w:sz w:val="28"/>
          <w:rtl w:val="true"/>
        </w:rPr>
        <w:t>ועל הצורך להביע את סלידתה החמורה של החברה כלפי מי שפגע בגופו ובנפשו של הקטין</w:t>
      </w:r>
      <w:r>
        <w:rPr>
          <w:sz w:val="28"/>
          <w:rtl w:val="true"/>
        </w:rPr>
        <w:t xml:space="preserve">, </w:t>
      </w:r>
      <w:r>
        <w:rPr>
          <w:sz w:val="28"/>
          <w:sz w:val="28"/>
          <w:rtl w:val="true"/>
        </w:rPr>
        <w:t xml:space="preserve">פגיעה אשר לא בנקל תימחה על ידי חלוף הזמן </w:t>
      </w:r>
      <w:r>
        <w:rPr>
          <w:sz w:val="28"/>
          <w:rtl w:val="true"/>
        </w:rPr>
        <w:t xml:space="preserve">[...]. </w:t>
      </w:r>
      <w:r>
        <w:rPr>
          <w:sz w:val="28"/>
          <w:sz w:val="28"/>
          <w:rtl w:val="true"/>
        </w:rPr>
        <w:t>על כן</w:t>
      </w:r>
      <w:r>
        <w:rPr>
          <w:sz w:val="28"/>
          <w:rtl w:val="true"/>
        </w:rPr>
        <w:t xml:space="preserve">, </w:t>
      </w:r>
      <w:r>
        <w:rPr>
          <w:sz w:val="28"/>
          <w:sz w:val="28"/>
          <w:rtl w:val="true"/>
        </w:rPr>
        <w:t>הכלל הנוהג בפסיקת בית משפט זה הוא שבמקרים של עבירות מין בקטינים יש לנקוט ביד קשה ומרתיעה</w:t>
      </w:r>
      <w:r>
        <w:rPr>
          <w:sz w:val="28"/>
          <w:rtl w:val="true"/>
        </w:rPr>
        <w:t xml:space="preserve">, </w:t>
      </w:r>
      <w:r>
        <w:rPr>
          <w:sz w:val="28"/>
          <w:sz w:val="28"/>
          <w:rtl w:val="true"/>
        </w:rPr>
        <w:t xml:space="preserve">שיהא בה כדי להעביר מסר ברור כי הנוטלים לעצמם חירות לפגוע בקטינים צפויים לעונשים כבדים ומשמעותיים </w:t>
      </w:r>
      <w:r>
        <w:rPr>
          <w:sz w:val="28"/>
          <w:rtl w:val="true"/>
        </w:rPr>
        <w:t>[...]." (</w:t>
      </w:r>
      <w:r>
        <w:rPr>
          <w:sz w:val="28"/>
          <w:sz w:val="28"/>
          <w:rtl w:val="true"/>
        </w:rPr>
        <w:t>שם</w:t>
      </w:r>
      <w:r>
        <w:rPr>
          <w:sz w:val="28"/>
          <w:rtl w:val="true"/>
        </w:rPr>
        <w:t xml:space="preserve">, </w:t>
      </w:r>
      <w:r>
        <w:rPr>
          <w:sz w:val="28"/>
          <w:sz w:val="28"/>
          <w:rtl w:val="true"/>
        </w:rPr>
        <w:t xml:space="preserve">פסקה </w:t>
      </w:r>
      <w:r>
        <w:rPr>
          <w:sz w:val="28"/>
        </w:rPr>
        <w:t>9</w:t>
      </w:r>
      <w:r>
        <w:rPr>
          <w:sz w:val="28"/>
          <w:rtl w:val="true"/>
        </w:rPr>
        <w:t xml:space="preserve">). </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השאלה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בענייננו</w:t>
      </w:r>
      <w:r>
        <w:rPr>
          <w:rtl w:val="true"/>
        </w:rPr>
        <w:t xml:space="preserve">, </w:t>
      </w:r>
      <w:r>
        <w:rPr>
          <w:rtl w:val="true"/>
        </w:rPr>
        <w:t>האם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המשקל</w:t>
      </w:r>
      <w:r>
        <w:rPr>
          <w:rFonts w:eastAsia="Arial TUR;Arial" w:cs="Arial TUR;Arial"/>
          <w:rtl w:val="true"/>
        </w:rPr>
        <w:t xml:space="preserve"> </w:t>
      </w:r>
      <w:r>
        <w:rPr>
          <w:rtl w:val="true"/>
        </w:rPr>
        <w:t>הראוי</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לאפיונם</w:t>
      </w:r>
      <w:r>
        <w:rPr>
          <w:rtl w:val="true"/>
        </w:rPr>
        <w:t xml:space="preserve">. </w:t>
      </w:r>
      <w:r>
        <w:rPr>
          <w:rtl w:val="true"/>
        </w:rPr>
        <w:t>שני</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עונים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שאלה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בשלילה</w:t>
      </w:r>
      <w:r>
        <w:rPr>
          <w:rtl w:val="true"/>
        </w:rPr>
        <w:t xml:space="preserve">. </w:t>
      </w:r>
      <w:r>
        <w:rPr>
          <w:rtl w:val="true"/>
        </w:rPr>
        <w:t>המערער</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החמיר</w:t>
      </w:r>
      <w:r>
        <w:rPr>
          <w:rFonts w:eastAsia="Arial TUR;Arial" w:cs="Arial TUR;Arial"/>
          <w:rtl w:val="true"/>
        </w:rPr>
        <w:t xml:space="preserve"> </w:t>
      </w:r>
      <w:r>
        <w:rPr>
          <w:rtl w:val="true"/>
        </w:rPr>
        <w:t>איתו</w:t>
      </w:r>
      <w:r>
        <w:rPr>
          <w:rFonts w:eastAsia="Arial TUR;Arial" w:cs="Arial TUR;Arial"/>
          <w:rtl w:val="true"/>
        </w:rPr>
        <w:t xml:space="preserve"> </w:t>
      </w:r>
      <w:r>
        <w:rPr>
          <w:rtl w:val="true"/>
        </w:rPr>
        <w:t>יתר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המידה</w:t>
      </w:r>
      <w:r>
        <w:rPr>
          <w:rtl w:val="true"/>
        </w:rPr>
        <w:t xml:space="preserve">. </w:t>
      </w:r>
      <w:r>
        <w:rPr>
          <w:rtl w:val="true"/>
        </w:rPr>
        <w:t>לעומתו</w:t>
      </w:r>
      <w:r>
        <w:rPr>
          <w:rFonts w:eastAsia="Arial TUR;Arial" w:cs="Arial TUR;Arial"/>
          <w:rtl w:val="true"/>
        </w:rPr>
        <w:t xml:space="preserve"> </w:t>
      </w:r>
      <w:r>
        <w:rPr>
          <w:rtl w:val="true"/>
        </w:rPr>
        <w:t>טוענת</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הקל</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וחרג</w:t>
      </w:r>
      <w:r>
        <w:rPr>
          <w:rFonts w:eastAsia="Arial TUR;Arial" w:cs="Arial TUR;Arial"/>
          <w:rtl w:val="true"/>
        </w:rPr>
        <w:t xml:space="preserve"> </w:t>
      </w:r>
      <w:r>
        <w:rPr>
          <w:rtl w:val="true"/>
        </w:rPr>
        <w:t>ממתחם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הראוי</w:t>
      </w:r>
      <w:r>
        <w:rPr>
          <w:rtl w:val="true"/>
        </w:rPr>
        <w:t>.</w:t>
      </w:r>
    </w:p>
    <w:p>
      <w:pPr>
        <w:pStyle w:val="Ruller41"/>
        <w:ind w:end="0"/>
        <w:jc w:val="both"/>
        <w:rPr/>
      </w:pPr>
      <w:r>
        <w:rPr>
          <w:rFonts w:eastAsia="Arial TUR;Arial" w:cs="Arial TUR;Arial"/>
          <w:rtl w:val="true"/>
        </w:rPr>
        <w:t xml:space="preserve"> </w:t>
      </w:r>
    </w:p>
    <w:p>
      <w:pPr>
        <w:pStyle w:val="Ruller42"/>
        <w:numPr>
          <w:ilvl w:val="0"/>
          <w:numId w:val="2"/>
        </w:numPr>
        <w:ind w:hanging="0" w:start="0" w:end="0"/>
        <w:jc w:val="both"/>
        <w:rPr/>
      </w:pPr>
      <w:r>
        <w:rPr>
          <w:rtl w:val="true"/>
        </w:rPr>
        <w:t>במבט</w:t>
      </w:r>
      <w:r>
        <w:rPr>
          <w:rtl w:val="true"/>
        </w:rPr>
        <w:t>-</w:t>
      </w:r>
      <w:r>
        <w:rPr>
          <w:rtl w:val="true"/>
        </w:rPr>
        <w:t>על נראה כי בית המשפט המחוזי אכן הקל עם המערער באופן די משמעותי</w:t>
      </w:r>
      <w:r>
        <w:rPr>
          <w:rtl w:val="true"/>
        </w:rPr>
        <w:t xml:space="preserve">. </w:t>
      </w:r>
      <w:r>
        <w:rPr>
          <w:rtl w:val="true"/>
        </w:rPr>
        <w:t>מדובר כאמור באחיה הגדול של ב</w:t>
      </w:r>
      <w:r>
        <w:rPr>
          <w:rtl w:val="true"/>
        </w:rPr>
        <w:t xml:space="preserve">' </w:t>
      </w:r>
      <w:r>
        <w:rPr>
          <w:rtl w:val="true"/>
        </w:rPr>
        <w:t>ובדודהּ של א</w:t>
      </w:r>
      <w:r>
        <w:rPr>
          <w:rtl w:val="true"/>
        </w:rPr>
        <w:t xml:space="preserve">'. </w:t>
      </w:r>
      <w:r>
        <w:rPr>
          <w:rtl w:val="true"/>
        </w:rPr>
        <w:t>שתיהן תיארו מסכת ארוכה של שנים בהן המערער ביצע בהן מעשים מיניים אסורים</w:t>
      </w:r>
      <w:r>
        <w:rPr>
          <w:rtl w:val="true"/>
        </w:rPr>
        <w:t xml:space="preserve">. </w:t>
      </w:r>
      <w:r>
        <w:rPr>
          <w:rtl w:val="true"/>
        </w:rPr>
        <w:t>כל אחת לפי מידת החומרה ונסיבותיה המיוחדות</w:t>
      </w:r>
      <w:r>
        <w:rPr>
          <w:rtl w:val="true"/>
        </w:rPr>
        <w:t xml:space="preserve">. </w:t>
      </w:r>
      <w:r>
        <w:rPr>
          <w:rtl w:val="true"/>
        </w:rPr>
        <w:t>בנוסף</w:t>
      </w:r>
      <w:r>
        <w:rPr>
          <w:rtl w:val="true"/>
        </w:rPr>
        <w:t xml:space="preserve">, </w:t>
      </w:r>
      <w:r>
        <w:rPr>
          <w:rtl w:val="true"/>
        </w:rPr>
        <w:t>המערער נטל לעצמו את החירות להכות קשות באחותו משזו לא מילאה אחר רצונו</w:t>
      </w:r>
      <w:r>
        <w:rPr>
          <w:rtl w:val="true"/>
        </w:rPr>
        <w:t xml:space="preserve">. </w:t>
      </w:r>
      <w:r>
        <w:rPr>
          <w:rtl w:val="true"/>
        </w:rPr>
        <w:t>המערער פגע קשות במתלוננות ואינו מתחרט על מה שעולל להן</w:t>
      </w:r>
      <w:r>
        <w:rPr>
          <w:rtl w:val="true"/>
        </w:rPr>
        <w:t xml:space="preserve">. </w:t>
      </w:r>
      <w:r>
        <w:rPr>
          <w:rtl w:val="true"/>
        </w:rPr>
        <w:t>נכון</w:t>
      </w:r>
      <w:r>
        <w:rPr>
          <w:rtl w:val="true"/>
        </w:rPr>
        <w:t xml:space="preserve">, </w:t>
      </w:r>
      <w:r>
        <w:rPr>
          <w:rtl w:val="true"/>
        </w:rPr>
        <w:t>שב</w:t>
      </w:r>
      <w:r>
        <w:rPr>
          <w:rtl w:val="true"/>
        </w:rPr>
        <w:t xml:space="preserve">' </w:t>
      </w:r>
      <w:r>
        <w:rPr>
          <w:rtl w:val="true"/>
        </w:rPr>
        <w:t>עומדת כיום לצדו</w:t>
      </w:r>
      <w:r>
        <w:rPr>
          <w:rtl w:val="true"/>
        </w:rPr>
        <w:t xml:space="preserve">, </w:t>
      </w:r>
      <w:r>
        <w:rPr>
          <w:rtl w:val="true"/>
        </w:rPr>
        <w:t>אך כפי שעולה מחומר הראיות היא עושה זאת כמי שכפאה שד וכאנוסה על פי הדיבור</w:t>
      </w:r>
      <w:r>
        <w:rPr>
          <w:rtl w:val="true"/>
        </w:rPr>
        <w:t xml:space="preserve">. </w:t>
      </w:r>
      <w:r>
        <w:rPr>
          <w:rtl w:val="true"/>
        </w:rPr>
        <w:t>בנוסף</w:t>
      </w:r>
      <w:r>
        <w:rPr>
          <w:rtl w:val="true"/>
        </w:rPr>
        <w:t xml:space="preserve">, </w:t>
      </w:r>
      <w:r>
        <w:rPr>
          <w:rtl w:val="true"/>
        </w:rPr>
        <w:t>תסקיר שירות המבחן לגבי המערער שהוגש לבית המשפט המחוזי אינו מחמיא לו</w:t>
      </w:r>
      <w:r>
        <w:rPr>
          <w:rtl w:val="true"/>
        </w:rPr>
        <w:t xml:space="preserve">. </w:t>
      </w:r>
      <w:r>
        <w:rPr>
          <w:rtl w:val="true"/>
        </w:rPr>
        <w:t>לפי מסקנת התסקיר</w:t>
      </w:r>
      <w:r>
        <w:rPr>
          <w:rtl w:val="true"/>
        </w:rPr>
        <w:t xml:space="preserve">, </w:t>
      </w:r>
      <w:r>
        <w:rPr>
          <w:rtl w:val="true"/>
        </w:rPr>
        <w:t>המערער נעדר אמפתיה כלפי המתלוננות ומאופיין בתוקפנות ובניצול יחסי כוח ומרות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בנוסף על האמור</w:t>
      </w:r>
      <w:r>
        <w:rPr>
          <w:rtl w:val="true"/>
        </w:rPr>
        <w:t xml:space="preserve">, </w:t>
      </w:r>
      <w:r>
        <w:rPr>
          <w:rtl w:val="true"/>
        </w:rPr>
        <w:t xml:space="preserve">צודקת המשיבה כי לצד מספר עבירות בהן הורשע המערער קבועים עונשי מינימום לפי </w:t>
      </w:r>
      <w:hyperlink r:id="rId138">
        <w:r>
          <w:rPr>
            <w:rStyle w:val="Hyperlink"/>
            <w:rtl w:val="true"/>
          </w:rPr>
          <w:t>סעיף</w:t>
        </w:r>
        <w:r>
          <w:rPr>
            <w:rStyle w:val="Hyperlink"/>
            <w:rtl w:val="true"/>
          </w:rPr>
          <w:t xml:space="preserve"> </w:t>
        </w:r>
        <w:r>
          <w:rPr>
            <w:rStyle w:val="Hyperlink"/>
          </w:rPr>
          <w:t>355</w:t>
        </w:r>
      </w:hyperlink>
      <w:r>
        <w:rPr>
          <w:rtl w:val="true"/>
        </w:rPr>
        <w:t xml:space="preserve"> </w:t>
      </w:r>
      <w:r>
        <w:rPr>
          <w:rtl w:val="true"/>
        </w:rPr>
        <w:t>ל</w:t>
      </w:r>
      <w:hyperlink r:id="rId13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של רבע העונש המרבי שנקבע לאותה עבירה</w:t>
      </w:r>
      <w:r>
        <w:rPr>
          <w:rtl w:val="true"/>
        </w:rPr>
        <w:t xml:space="preserve">. </w:t>
      </w:r>
      <w:r>
        <w:rPr>
          <w:rtl w:val="true"/>
        </w:rPr>
        <w:t xml:space="preserve">הואיל אפוא והמערער הורשע בעבירות לפי </w:t>
      </w:r>
      <w:hyperlink r:id="rId140">
        <w:r>
          <w:rPr>
            <w:rStyle w:val="Hyperlink"/>
            <w:rtl w:val="true"/>
          </w:rPr>
          <w:t>סעיפים</w:t>
        </w:r>
        <w:r>
          <w:rPr>
            <w:rStyle w:val="Hyperlink"/>
            <w:rtl w:val="true"/>
          </w:rPr>
          <w:t xml:space="preserve"> </w:t>
        </w:r>
        <w:r>
          <w:rPr>
            <w:rStyle w:val="Hyperlink"/>
          </w:rPr>
          <w:t>345</w:t>
        </w:r>
      </w:hyperlink>
      <w:r>
        <w:rPr>
          <w:rtl w:val="true"/>
        </w:rPr>
        <w:t xml:space="preserve">, </w:t>
      </w:r>
      <w:hyperlink r:id="rId141">
        <w:r>
          <w:rPr>
            <w:rStyle w:val="Hyperlink"/>
          </w:rPr>
          <w:t>351</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142">
        <w:r>
          <w:rPr>
            <w:rStyle w:val="Hyperlink"/>
          </w:rPr>
          <w:t>351</w:t>
        </w:r>
        <w:r>
          <w:rPr>
            <w:rStyle w:val="Hyperlink"/>
            <w:rtl w:val="true"/>
          </w:rPr>
          <w:t>(</w:t>
        </w:r>
        <w:r>
          <w:rPr>
            <w:rStyle w:val="Hyperlink"/>
            <w:rtl w:val="true"/>
          </w:rPr>
          <w:t>ג</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שהן עבירות הכלולות </w:t>
      </w:r>
      <w:hyperlink r:id="rId144">
        <w:r>
          <w:rPr>
            <w:rStyle w:val="Hyperlink"/>
            <w:rtl w:val="true"/>
          </w:rPr>
          <w:t>בסעיף</w:t>
        </w:r>
        <w:r>
          <w:rPr>
            <w:rStyle w:val="Hyperlink"/>
            <w:rtl w:val="true"/>
          </w:rPr>
          <w:t xml:space="preserve"> </w:t>
        </w:r>
        <w:r>
          <w:rPr>
            <w:rStyle w:val="Hyperlink"/>
          </w:rPr>
          <w:t>355</w:t>
        </w:r>
      </w:hyperlink>
      <w:r>
        <w:rPr>
          <w:rtl w:val="true"/>
        </w:rPr>
        <w:t xml:space="preserve">, </w:t>
      </w:r>
      <w:r>
        <w:rPr>
          <w:rtl w:val="true"/>
        </w:rPr>
        <w:t>עונש המינימום בגין ביצוע עבירה אחת לפי הסעיפים דלעיל</w:t>
      </w:r>
      <w:r>
        <w:rPr>
          <w:rtl w:val="true"/>
        </w:rPr>
        <w:t xml:space="preserve">, </w:t>
      </w:r>
      <w:r>
        <w:rPr>
          <w:rtl w:val="true"/>
        </w:rPr>
        <w:t xml:space="preserve">עומד על </w:t>
      </w:r>
      <w:r>
        <w:rPr/>
        <w:t>5</w:t>
      </w:r>
      <w:r>
        <w:rPr>
          <w:rtl w:val="true"/>
        </w:rPr>
        <w:t xml:space="preserve"> </w:t>
      </w:r>
      <w:r>
        <w:rPr>
          <w:rtl w:val="true"/>
        </w:rPr>
        <w:t xml:space="preserve">שנים בגין כל עבירת אונס ומעשה סדום ועל </w:t>
      </w:r>
      <w:r>
        <w:rPr/>
        <w:t>2.5</w:t>
      </w:r>
      <w:r>
        <w:rPr>
          <w:rtl w:val="true"/>
        </w:rPr>
        <w:t xml:space="preserve"> </w:t>
      </w:r>
      <w:r>
        <w:rPr>
          <w:rtl w:val="true"/>
        </w:rPr>
        <w:t>שנים בגין כל עבירת מעשה מגונה</w:t>
      </w:r>
      <w:r>
        <w:rPr>
          <w:rtl w:val="true"/>
        </w:rPr>
        <w:t xml:space="preserve">. </w:t>
      </w:r>
      <w:r>
        <w:rPr>
          <w:rtl w:val="true"/>
        </w:rPr>
        <w:t>ברם</w:t>
      </w:r>
      <w:r>
        <w:rPr>
          <w:rtl w:val="true"/>
        </w:rPr>
        <w:t xml:space="preserve">, </w:t>
      </w:r>
      <w:r>
        <w:rPr>
          <w:rtl w:val="true"/>
        </w:rPr>
        <w:t>בית המשפט המחוזי קבע בגין ביצוע שלוש העבירות בהן הורשע המערער באישום הראשון מתחם הנע בין שנתיים וחצי לחמש שנות מאסר</w:t>
      </w:r>
      <w:r>
        <w:rPr>
          <w:rtl w:val="true"/>
        </w:rPr>
        <w:t xml:space="preserve">, </w:t>
      </w:r>
      <w:r>
        <w:rPr>
          <w:rtl w:val="true"/>
        </w:rPr>
        <w:t>ובגין ביצוע העבירות באישום השני</w:t>
      </w:r>
      <w:r>
        <w:rPr>
          <w:rtl w:val="true"/>
        </w:rPr>
        <w:t xml:space="preserve">, </w:t>
      </w:r>
      <w:r>
        <w:rPr>
          <w:rtl w:val="true"/>
        </w:rPr>
        <w:t>מתחם הנע בין מספר חודשי מאסר לשנה וחצי מאסר</w:t>
      </w:r>
      <w:r>
        <w:rPr>
          <w:rtl w:val="true"/>
        </w:rPr>
        <w:t xml:space="preserve">. </w:t>
      </w:r>
      <w:r>
        <w:rPr>
          <w:rtl w:val="true"/>
        </w:rPr>
        <w:t>אלא שגם למטבע זה</w:t>
      </w:r>
      <w:r>
        <w:rPr>
          <w:rtl w:val="true"/>
        </w:rPr>
        <w:t xml:space="preserve">, </w:t>
      </w:r>
      <w:r>
        <w:rPr>
          <w:rtl w:val="true"/>
        </w:rPr>
        <w:t>ישנו צד שני</w:t>
      </w:r>
      <w:r>
        <w:rPr>
          <w:rtl w:val="true"/>
        </w:rPr>
        <w:t xml:space="preserve">, </w:t>
      </w:r>
      <w:r>
        <w:rPr>
          <w:rtl w:val="true"/>
        </w:rPr>
        <w:t xml:space="preserve">שכן המערער ביצע את כל העבירות בהן הורשע בגיל צעיר וחלק מהן עוד בהיותו קטין כבן </w:t>
      </w:r>
      <w:r>
        <w:rPr/>
        <w:t>15-13</w:t>
      </w:r>
      <w:r>
        <w:rPr>
          <w:rtl w:val="true"/>
        </w:rPr>
        <w:t xml:space="preserve"> </w:t>
      </w:r>
      <w:r>
        <w:rPr>
          <w:rtl w:val="true"/>
        </w:rPr>
        <w:t>בלבד</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במכלול הדברים אפוא</w:t>
      </w:r>
      <w:r>
        <w:rPr>
          <w:rtl w:val="true"/>
        </w:rPr>
        <w:t xml:space="preserve">, </w:t>
      </w:r>
      <w:r>
        <w:rPr>
          <w:rtl w:val="true"/>
        </w:rPr>
        <w:t>אין בסיס לערעור המערער על חומרת העונש</w:t>
      </w:r>
      <w:r>
        <w:rPr>
          <w:rtl w:val="true"/>
        </w:rPr>
        <w:t xml:space="preserve">, </w:t>
      </w:r>
      <w:r>
        <w:rPr>
          <w:rtl w:val="true"/>
        </w:rPr>
        <w:t>אלא היה מקום דווקא להחמיר בעונשו</w:t>
      </w:r>
      <w:r>
        <w:rPr>
          <w:rtl w:val="true"/>
        </w:rPr>
        <w:t xml:space="preserve">. </w:t>
      </w:r>
      <w:r>
        <w:rPr>
          <w:rtl w:val="true"/>
        </w:rPr>
        <w:t xml:space="preserve">אלא שכידוע אין זו דרכה של ערכאת הערעור </w:t>
      </w:r>
      <w:r>
        <w:rPr>
          <w:rFonts w:ascii="Times New Roman" w:hAnsi="Times New Roman" w:cs="Times New Roman"/>
          <w:rtl w:val="true"/>
        </w:rPr>
        <w:t>למצות את העונש עם נאשם ולהחמיר עימו באופן משמעותי ולהטיל עליו עונש חמור בהרבה משהוטל על ידי הערכאה הדיונית</w:t>
      </w:r>
      <w:r>
        <w:rPr>
          <w:rtl w:val="true"/>
        </w:rPr>
        <w:t xml:space="preserve"> </w:t>
      </w:r>
      <w:r>
        <w:rPr>
          <w:rtl w:val="true"/>
        </w:rPr>
        <w:t>(</w:t>
      </w:r>
      <w:r>
        <w:rPr>
          <w:rtl w:val="true"/>
        </w:rPr>
        <w:t>וראו לדוגמה</w:t>
      </w:r>
      <w:r>
        <w:rPr>
          <w:rtl w:val="true"/>
        </w:rPr>
        <w:t xml:space="preserve">: </w:t>
      </w:r>
      <w:hyperlink r:id="rId1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8802/18</w:t>
        </w:r>
      </w:hyperlink>
      <w:r>
        <w:rPr>
          <w:rtl w:val="true"/>
        </w:rPr>
        <w:t xml:space="preserve"> </w:t>
      </w:r>
      <w:r>
        <w:rPr>
          <w:rFonts w:cs="Miriam"/>
          <w:spacing w:val="0"/>
          <w:szCs w:val="24"/>
          <w:rtl w:val="true"/>
        </w:rPr>
        <w:t>מדינת</w:t>
      </w:r>
      <w:r>
        <w:rPr>
          <w:rFonts w:eastAsia="Garamond"/>
          <w:spacing w:val="0"/>
          <w:szCs w:val="24"/>
          <w:rtl w:val="true"/>
        </w:rPr>
        <w:t xml:space="preserve"> </w:t>
      </w:r>
      <w:r>
        <w:rPr>
          <w:rFonts w:cs="Miriam"/>
          <w:spacing w:val="0"/>
          <w:szCs w:val="24"/>
          <w:rtl w:val="true"/>
        </w:rPr>
        <w:t>ישראל</w:t>
      </w:r>
      <w:r>
        <w:rPr>
          <w:rFonts w:eastAsia="Garamond"/>
          <w:spacing w:val="0"/>
          <w:szCs w:val="24"/>
          <w:rtl w:val="true"/>
        </w:rPr>
        <w:t xml:space="preserve"> </w:t>
      </w:r>
      <w:r>
        <w:rPr>
          <w:rFonts w:cs="Miriam"/>
          <w:spacing w:val="0"/>
          <w:szCs w:val="24"/>
          <w:rtl w:val="true"/>
        </w:rPr>
        <w:t>נ</w:t>
      </w:r>
      <w:r>
        <w:rPr>
          <w:rFonts w:cs="Miriam"/>
          <w:spacing w:val="0"/>
          <w:szCs w:val="24"/>
          <w:rtl w:val="true"/>
        </w:rPr>
        <w:t xml:space="preserve">' </w:t>
      </w:r>
      <w:r>
        <w:rPr>
          <w:rFonts w:cs="Miriam"/>
          <w:spacing w:val="0"/>
          <w:szCs w:val="24"/>
          <w:rtl w:val="true"/>
        </w:rPr>
        <w:t>פלוני</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22.12.2019</w:t>
      </w:r>
      <w:r>
        <w:rPr>
          <w:rtl w:val="true"/>
        </w:rPr>
        <w:t xml:space="preserve">); </w:t>
      </w:r>
      <w:hyperlink r:id="rId1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3619/14</w:t>
        </w:r>
      </w:hyperlink>
      <w:r>
        <w:rPr>
          <w:rtl w:val="true"/>
        </w:rPr>
        <w:t xml:space="preserve"> </w:t>
      </w:r>
      <w:r>
        <w:rPr>
          <w:rFonts w:cs="Miriam"/>
          <w:spacing w:val="0"/>
          <w:szCs w:val="24"/>
          <w:rtl w:val="true"/>
        </w:rPr>
        <w:t>פלוני</w:t>
      </w:r>
      <w:r>
        <w:rPr>
          <w:rFonts w:eastAsia="Garamond"/>
          <w:spacing w:val="0"/>
          <w:szCs w:val="24"/>
          <w:rtl w:val="true"/>
        </w:rPr>
        <w:t xml:space="preserve"> </w:t>
      </w:r>
      <w:r>
        <w:rPr>
          <w:rFonts w:cs="Miriam"/>
          <w:spacing w:val="0"/>
          <w:szCs w:val="24"/>
          <w:rtl w:val="true"/>
        </w:rPr>
        <w:t>נ</w:t>
      </w:r>
      <w:r>
        <w:rPr>
          <w:rFonts w:cs="Miriam"/>
          <w:spacing w:val="0"/>
          <w:szCs w:val="24"/>
          <w:rtl w:val="true"/>
        </w:rPr>
        <w:t xml:space="preserve">' </w:t>
      </w:r>
      <w:r>
        <w:rPr>
          <w:rFonts w:cs="Miriam"/>
          <w:spacing w:val="0"/>
          <w:szCs w:val="24"/>
          <w:rtl w:val="true"/>
        </w:rPr>
        <w:t>מדינת</w:t>
      </w:r>
      <w:r>
        <w:rPr>
          <w:rFonts w:eastAsia="Garamond"/>
          <w:spacing w:val="0"/>
          <w:szCs w:val="24"/>
          <w:rtl w:val="true"/>
        </w:rPr>
        <w:t xml:space="preserve"> </w:t>
      </w:r>
      <w:r>
        <w:rPr>
          <w:rFonts w:cs="Miriam"/>
          <w:spacing w:val="0"/>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w:t>
      </w:r>
      <w:r>
        <w:rPr/>
        <w:t>3.9.2015</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על כן</w:t>
      </w:r>
      <w:r>
        <w:rPr>
          <w:rtl w:val="true"/>
        </w:rPr>
        <w:t xml:space="preserve">, </w:t>
      </w:r>
      <w:r>
        <w:rPr>
          <w:rtl w:val="true"/>
        </w:rPr>
        <w:t>לסיכום אציע לחבריי לדחות כאמור את ערעור המערער הן על הכרעת הדין והן על גזר הדין</w:t>
      </w:r>
      <w:r>
        <w:rPr>
          <w:rtl w:val="true"/>
        </w:rPr>
        <w:t xml:space="preserve">. </w:t>
      </w:r>
      <w:r>
        <w:rPr>
          <w:rtl w:val="true"/>
        </w:rPr>
        <w:t xml:space="preserve">מנגד אציע להחמיר עם המערער ולהשית עליו עונש מאסר בפועל של </w:t>
      </w:r>
      <w:r>
        <w:rPr/>
        <w:t>7</w:t>
      </w:r>
      <w:r>
        <w:rPr>
          <w:rtl w:val="true"/>
        </w:rPr>
        <w:t xml:space="preserve"> </w:t>
      </w:r>
      <w:r>
        <w:rPr>
          <w:rtl w:val="true"/>
        </w:rPr>
        <w:t>שנים ולהותיר על כנם את יתר רכיבי העונש</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center"/>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עמית</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center"/>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Miriam"/>
          <w:sz w:val="24"/>
          <w:sz w:val="24"/>
          <w:szCs w:val="24"/>
          <w:u w:val="single"/>
          <w:rtl w:val="true"/>
        </w:rPr>
        <w:t>ת</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ברק</w:t>
      </w:r>
      <w:r>
        <w:rPr>
          <w:rFonts w:cs="Miriam"/>
          <w:sz w:val="24"/>
          <w:szCs w:val="24"/>
          <w:u w:val="single"/>
          <w:rtl w:val="true"/>
        </w:rPr>
        <w:t>-</w:t>
      </w:r>
      <w:r>
        <w:rPr>
          <w:rFonts w:cs="Miriam"/>
          <w:sz w:val="24"/>
          <w:sz w:val="24"/>
          <w:szCs w:val="24"/>
          <w:u w:val="single"/>
          <w:rtl w:val="true"/>
        </w:rPr>
        <w:t>ארז</w:t>
      </w:r>
      <w:r>
        <w:rPr>
          <w:rFonts w:cs="Miriam"/>
          <w:sz w:val="24"/>
          <w:szCs w:val="24"/>
          <w:u w:val="single"/>
          <w:rtl w:val="true"/>
        </w:rPr>
        <w:t>:</w:t>
      </w:r>
    </w:p>
    <w:p>
      <w:pPr>
        <w:pStyle w:val="Ruller41"/>
        <w:ind w:end="0"/>
        <w:jc w:val="both"/>
        <w:rPr/>
      </w:pPr>
      <w:r>
        <w:rPr>
          <w:rtl w:val="true"/>
        </w:rPr>
        <w:tab/>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1"/>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1"/>
              <w:snapToGrid w:val="false"/>
              <w:ind w:end="0"/>
              <w:jc w:val="center"/>
              <w:rPr/>
            </w:pPr>
            <w:r>
              <w:rPr>
                <w:rtl w:val="true"/>
              </w:rPr>
            </w:r>
          </w:p>
        </w:tc>
        <w:tc>
          <w:tcPr>
            <w:tcW w:w="2787" w:type="dxa"/>
            <w:tcBorders/>
          </w:tcPr>
          <w:p>
            <w:pPr>
              <w:pStyle w:val="Ruller41"/>
              <w:snapToGrid w:val="false"/>
              <w:ind w:end="0"/>
              <w:jc w:val="center"/>
              <w:rPr/>
            </w:pPr>
            <w:r>
              <w:rPr>
                <w:rtl w:val="true"/>
              </w:rPr>
            </w:r>
          </w:p>
        </w:tc>
        <w:tc>
          <w:tcPr>
            <w:tcW w:w="2790"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ind w:end="0"/>
        <w:jc w:val="both"/>
        <w:rPr/>
      </w:pPr>
      <w:r>
        <w:rPr>
          <w:rtl w:val="true"/>
        </w:rPr>
        <w:tab/>
      </w:r>
    </w:p>
    <w:p>
      <w:pPr>
        <w:pStyle w:val="Ruller41"/>
        <w:ind w:end="0"/>
        <w:jc w:val="both"/>
        <w:rPr>
          <w:rFonts w:ascii="Century" w:hAnsi="Century" w:cs="Century"/>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bookmarkStart w:id="22"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ט</w:t>
      </w:r>
      <w:r>
        <w:rPr>
          <w:rtl w:val="true"/>
        </w:rPr>
        <w:t xml:space="preserve">' </w:t>
      </w:r>
      <w:r>
        <w:rPr>
          <w:rtl w:val="true"/>
        </w:rPr>
        <w:t>בכסלו</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25.11.2020</w:t>
      </w:r>
      <w:r>
        <w:rPr>
          <w:rtl w:val="true"/>
        </w:rPr>
        <w:t xml:space="preserve">). </w:t>
      </w:r>
      <w:bookmarkEnd w:id="22"/>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center"/>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fldChar w:fldCharType="begin">
          <w:ffData>
            <w:name w:val="FileName"/>
            <w:enabled/>
            <w:calcOnExit w:val="0"/>
            <w:textInput/>
          </w:ffData>
        </w:fldChar>
      </w:r>
      <w:r>
        <w:rPr>
          <w:rtl w:val="true"/>
          <w:sz w:val="16"/>
          <w:lang w:val="en-IL" w:eastAsia="en-IL"/>
        </w:rPr>
        <w:instrText xml:space="preserve"> FORMTEXT </w:instrText>
      </w:r>
      <w:r>
        <w:rPr>
          <w:sz w:val="16"/>
          <w:rtl w:val="true"/>
          <w:lang w:val="en-IL" w:eastAsia="en-IL"/>
        </w:rPr>
      </w:r>
      <w:r>
        <w:rPr>
          <w:rtl w:val="true"/>
          <w:sz w:val="16"/>
          <w:lang w:val="en-IL" w:eastAsia="en-IL"/>
        </w:rPr>
        <w:fldChar w:fldCharType="separate"/>
      </w:r>
      <w:r>
        <w:rPr>
          <w:sz w:val="16"/>
          <w:rtl w:val="true"/>
          <w:lang w:val="en-IL" w:eastAsia="en-IL"/>
        </w:rPr>
        <w:t>     </w:t>
      </w:r>
      <w:r/>
      <w:r>
        <w:rPr>
          <w:rtl w:val="true"/>
          <w:sz w:val="16"/>
          <w:lang w:val="en-IL" w:eastAsia="en-IL"/>
        </w:rPr>
        <w:fldChar w:fldCharType="end"/>
      </w:r>
      <w:r>
        <w:rPr>
          <w:sz w:val="16"/>
          <w:rtl w:val="true"/>
          <w:lang w:val="en-IL" w:eastAsia="en-IL"/>
        </w:rPr>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47">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י</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עמית </w:t>
      </w:r>
      <w:r>
        <w:rPr>
          <w:rFonts w:cs="David;Times New Roman" w:ascii="David;Times New Roman" w:hAnsi="David;Times New Roman"/>
          <w:color w:val="000000"/>
          <w:szCs w:val="22"/>
        </w:rPr>
        <w:t>54678313-5597/19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148">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49"/>
      <w:footerReference w:type="default" r:id="rId150"/>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Century">
    <w:charset w:val="00" w:characterSet="windows-1252"/>
    <w:family w:val="roman"/>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Times New Roman"/>
    <w:charset w:val="00" w:characterSet="windows-1252"/>
    <w:family w:val="swiss"/>
    <w:pitch w:val="variable"/>
  </w:font>
  <w:font w:name="FrankRuehl">
    <w:charset w:val="00" w:characterSet="windows-1252"/>
    <w:family w:val="swiss"/>
    <w:pitch w:val="variable"/>
  </w:font>
  <w:font w:name="Arial (W1)">
    <w:altName w:val="Aria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48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5597/19</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lvl>
  </w:abstractNum>
  <w:abstractNum w:abstractNumId="3">
    <w:lvl w:ilvl="0">
      <w:start w:val="1"/>
      <w:numFmt w:val="hebrew1"/>
      <w:lvlText w:val="%1."/>
      <w:lvlJc w:val="end"/>
      <w:pPr>
        <w:tabs>
          <w:tab w:val="num" w:pos="907"/>
        </w:tabs>
        <w:ind w:star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paragraph" w:styleId="Heading3">
    <w:name w:val="heading 3"/>
    <w:basedOn w:val="Normal"/>
    <w:next w:val="Normal"/>
    <w:qFormat/>
    <w:pPr>
      <w:keepNext w:val="true"/>
      <w:numPr>
        <w:ilvl w:val="2"/>
        <w:numId w:val="1"/>
      </w:numPr>
      <w:overflowPunct w:val="true"/>
      <w:autoSpaceDE w:val="true"/>
      <w:spacing w:lineRule="auto" w:line="360"/>
      <w:jc w:val="both"/>
      <w:textAlignment w:val="auto"/>
      <w:outlineLvl w:val="2"/>
    </w:pPr>
    <w:rPr>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CharChar5">
    <w:name w:val=" Char Char5"/>
    <w:qFormat/>
    <w:rPr>
      <w:rFonts w:cs="David;Times New Roman"/>
      <w:b/>
      <w:bCs/>
      <w:szCs w:val="24"/>
    </w:rPr>
  </w:style>
  <w:style w:type="character" w:styleId="CharChar3">
    <w:name w:val=" Char Char3"/>
    <w:qFormat/>
    <w:rPr>
      <w:rFonts w:cs="David;Times New Roman"/>
      <w:szCs w:val="24"/>
    </w:rPr>
  </w:style>
  <w:style w:type="character" w:styleId="CharChar4">
    <w:name w:val=" Char Char4"/>
    <w:qFormat/>
    <w:rPr>
      <w:rFonts w:cs="David;Times New Roman"/>
      <w:szCs w:val="24"/>
    </w:rPr>
  </w:style>
  <w:style w:type="character" w:styleId="default">
    <w:name w:val="default"/>
    <w:qFormat/>
    <w:rPr>
      <w:rFonts w:cs="Times New Roman"/>
    </w:rPr>
  </w:style>
  <w:style w:type="character" w:styleId="P00">
    <w:name w:val="P00 תו"/>
    <w:qFormat/>
    <w:rPr>
      <w:szCs w:val="26"/>
      <w:lang w:val="en-IL" w:eastAsia="en-IL"/>
    </w:rPr>
  </w:style>
  <w:style w:type="character" w:styleId="Ruller4">
    <w:name w:val="Ruller4 תו"/>
    <w:qFormat/>
    <w:rPr>
      <w:rFonts w:ascii="Arial TUR;Arial" w:hAnsi="Arial TUR;Arial" w:cs="FrankRuehl"/>
      <w:spacing w:val="10"/>
      <w:sz w:val="22"/>
      <w:szCs w:val="28"/>
    </w:rPr>
  </w:style>
  <w:style w:type="character" w:styleId="QuoteChar">
    <w:name w:val="Quote Char"/>
    <w:qFormat/>
    <w:rPr>
      <w:rFonts w:cs="FrankRuehl"/>
      <w:szCs w:val="24"/>
    </w:rPr>
  </w:style>
  <w:style w:type="character" w:styleId="1">
    <w:name w:val="טקסט הערה תו1"/>
    <w:qFormat/>
    <w:rPr>
      <w:rFonts w:ascii="Century" w:hAnsi="Century" w:cs="FrankRuehl"/>
      <w:spacing w:val="10"/>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2"/>
      </w:numPr>
    </w:pPr>
    <w:rPr>
      <w:rFonts w:ascii="Garamond" w:hAnsi="Garamond" w:cs="Garamond"/>
      <w:sz w:val="24"/>
    </w:rPr>
  </w:style>
  <w:style w:type="paragraph" w:styleId="Ruller43">
    <w:name w:val="Ruller4 אלפביתי"/>
    <w:basedOn w:val="Ruller41"/>
    <w:next w:val="Ruller41"/>
    <w:qFormat/>
    <w:pPr>
      <w:numPr>
        <w:ilvl w:val="0"/>
        <w:numId w:val="3"/>
      </w:numPr>
    </w:pPr>
    <w:rPr/>
  </w:style>
  <w:style w:type="paragraph" w:styleId="p001">
    <w:name w:val="p00"/>
    <w:basedOn w:val="Normal"/>
    <w:qFormat/>
    <w:pPr>
      <w:overflowPunct w:val="true"/>
      <w:autoSpaceDE w:val="true"/>
      <w:bidi w:val="0"/>
      <w:spacing w:before="280" w:after="280"/>
      <w:textAlignment w:val="auto"/>
    </w:pPr>
    <w:rPr>
      <w:rFonts w:cs="Times New Roman"/>
      <w:sz w:val="24"/>
    </w:rPr>
  </w:style>
  <w:style w:type="paragraph" w:styleId="P0011">
    <w:name w:val="P001"/>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21">
    <w:name w:val="טקסט הערה2"/>
    <w:basedOn w:val="Normal"/>
    <w:qFormat/>
    <w:pPr>
      <w:textAlignment w:val="auto"/>
    </w:pPr>
    <w:rPr>
      <w:rFonts w:ascii="Century" w:hAnsi="Century" w:cs="FrankRuehl"/>
      <w:spacing w:val="10"/>
      <w:szCs w:val="20"/>
    </w:rPr>
  </w:style>
  <w:style w:type="paragraph" w:styleId="Style13">
    <w:name w:val="כללי"/>
    <w:basedOn w:val="Normal"/>
    <w:qFormat/>
    <w:pPr>
      <w:spacing w:lineRule="exact" w:line="270" w:before="0" w:after="240"/>
      <w:ind w:firstLine="284" w:start="0" w:end="0"/>
      <w:jc w:val="both"/>
    </w:pPr>
    <w:rPr>
      <w:rFonts w:cs="FrankRuehl"/>
    </w:rPr>
  </w:style>
  <w:style w:type="paragraph" w:styleId="-">
    <w:name w:val="פסק-דין"/>
    <w:basedOn w:val="Style13"/>
    <w:qFormat/>
    <w:pPr>
      <w:spacing w:before="0" w:after="0"/>
      <w:jc w:val="center"/>
    </w:pPr>
    <w:rPr>
      <w:rFonts w:ascii="Arial" w:hAnsi="Arial" w:cs="Arial"/>
      <w:b/>
      <w:szCs w:val="28"/>
      <w:u w:val="single"/>
    </w:rPr>
  </w:style>
  <w:style w:type="paragraph" w:styleId="Quote">
    <w:name w:val="Quote"/>
    <w:basedOn w:val="Style13"/>
    <w:qFormat/>
    <w:pPr>
      <w:ind w:hanging="0" w:start="454" w:end="454"/>
    </w:pPr>
    <w:rPr/>
  </w:style>
  <w:style w:type="paragraph" w:styleId="ruller411">
    <w:name w:val="ruller41"/>
    <w:basedOn w:val="Normal"/>
    <w:qFormat/>
    <w:pPr>
      <w:spacing w:lineRule="auto" w:line="360"/>
      <w:jc w:val="both"/>
      <w:textAlignment w:val="auto"/>
    </w:pPr>
    <w:rPr>
      <w:rFonts w:ascii="Arial TUR;Arial" w:hAnsi="Arial TUR;Arial" w:cs="Arial TUR;Arial"/>
      <w:spacing w:val="10"/>
      <w:sz w:val="22"/>
      <w:szCs w:val="22"/>
    </w:rPr>
  </w:style>
  <w:style w:type="paragraph" w:styleId="ruller51">
    <w:name w:val="ruller51"/>
    <w:basedOn w:val="Normal"/>
    <w:qFormat/>
    <w:pPr>
      <w:ind w:hanging="0" w:start="1642" w:end="1282"/>
      <w:jc w:val="both"/>
      <w:textAlignment w:val="auto"/>
    </w:pPr>
    <w:rPr>
      <w:rFonts w:ascii="Arial TUR;Arial" w:hAnsi="Arial TUR;Arial" w:cs="Arial TUR;Arial"/>
      <w:spacing w:val="10"/>
      <w:sz w:val="22"/>
      <w:szCs w:val="22"/>
    </w:rPr>
  </w:style>
  <w:style w:type="paragraph" w:styleId="11">
    <w:name w:val="סגנון1"/>
    <w:basedOn w:val="Normal"/>
    <w:qFormat/>
    <w:pPr>
      <w:spacing w:lineRule="auto" w:line="360"/>
      <w:jc w:val="both"/>
      <w:textAlignment w:val="auto"/>
    </w:pPr>
    <w:rPr>
      <w:rFonts w:ascii="Century" w:hAnsi="Century" w:cs="Times New Roman"/>
      <w:spacing w:val="10"/>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3434" TargetMode="External"/><Relationship Id="rId3" Type="http://schemas.openxmlformats.org/officeDocument/2006/relationships/hyperlink" Target="http://www.nevo.co.il/safrut/book/3434" TargetMode="External"/><Relationship Id="rId4" Type="http://schemas.openxmlformats.org/officeDocument/2006/relationships/hyperlink" Target="http://www.nevo.co.il/safrut/bookgroup/505" TargetMode="External"/><Relationship Id="rId5" Type="http://schemas.openxmlformats.org/officeDocument/2006/relationships/hyperlink" Target="http://www.nevo.co.il/safrut/bookgroup/505" TargetMode="External"/><Relationship Id="rId6" Type="http://schemas.openxmlformats.org/officeDocument/2006/relationships/hyperlink" Target="http://www.nevo.co.il/law/70387" TargetMode="External"/><Relationship Id="rId7" Type="http://schemas.openxmlformats.org/officeDocument/2006/relationships/hyperlink" Target="http://www.nevo.co.il/law/70387/2.a" TargetMode="External"/><Relationship Id="rId8" Type="http://schemas.openxmlformats.org/officeDocument/2006/relationships/hyperlink" Target="http://www.nevo.co.il/law/70387/5a" TargetMode="External"/><Relationship Id="rId9" Type="http://schemas.openxmlformats.org/officeDocument/2006/relationships/hyperlink" Target="http://www.nevo.co.il/law/70387/9.a" TargetMode="External"/><Relationship Id="rId10" Type="http://schemas.openxmlformats.org/officeDocument/2006/relationships/hyperlink" Target="http://www.nevo.co.il/law/70387/11" TargetMode="External"/><Relationship Id="rId11" Type="http://schemas.openxmlformats.org/officeDocument/2006/relationships/hyperlink" Target="http://www.nevo.co.il/law/98569" TargetMode="External"/><Relationship Id="rId12" Type="http://schemas.openxmlformats.org/officeDocument/2006/relationships/hyperlink" Target="http://www.nevo.co.il/law/98569/10a" TargetMode="External"/><Relationship Id="rId13" Type="http://schemas.openxmlformats.org/officeDocument/2006/relationships/hyperlink" Target="http://www.nevo.co.il/law/98569/10a.d" TargetMode="External"/><Relationship Id="rId14" Type="http://schemas.openxmlformats.org/officeDocument/2006/relationships/hyperlink" Target="http://www.nevo.co.il/law/98569/12"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345" TargetMode="External"/><Relationship Id="rId17" Type="http://schemas.openxmlformats.org/officeDocument/2006/relationships/hyperlink" Target="http://www.nevo.co.il/law/70301/345.a.3" TargetMode="External"/><Relationship Id="rId18" Type="http://schemas.openxmlformats.org/officeDocument/2006/relationships/hyperlink" Target="http://www.nevo.co.il/law/70301/347.b" TargetMode="External"/><Relationship Id="rId19" Type="http://schemas.openxmlformats.org/officeDocument/2006/relationships/hyperlink" Target="http://www.nevo.co.il/law/70301/348.a" TargetMode="External"/><Relationship Id="rId20" Type="http://schemas.openxmlformats.org/officeDocument/2006/relationships/hyperlink" Target="http://www.nevo.co.il/law/70301/351.a" TargetMode="External"/><Relationship Id="rId21" Type="http://schemas.openxmlformats.org/officeDocument/2006/relationships/hyperlink" Target="http://www.nevo.co.il/law/70301/351.c.1" TargetMode="External"/><Relationship Id="rId22" Type="http://schemas.openxmlformats.org/officeDocument/2006/relationships/hyperlink" Target="http://www.nevo.co.il/law/70301/351.c.3" TargetMode="External"/><Relationship Id="rId23" Type="http://schemas.openxmlformats.org/officeDocument/2006/relationships/hyperlink" Target="http://www.nevo.co.il/law/70301/355" TargetMode="External"/><Relationship Id="rId24" Type="http://schemas.openxmlformats.org/officeDocument/2006/relationships/hyperlink" Target="http://www.nevo.co.il/law/70301/379" TargetMode="External"/><Relationship Id="rId25" Type="http://schemas.openxmlformats.org/officeDocument/2006/relationships/hyperlink" Target="http://www.nevo.co.il/law/70301/382.b" TargetMode="External"/><Relationship Id="rId26" Type="http://schemas.openxmlformats.org/officeDocument/2006/relationships/hyperlink" Target="http://www.nevo.co.il/law/70347" TargetMode="External"/><Relationship Id="rId27" Type="http://schemas.openxmlformats.org/officeDocument/2006/relationships/hyperlink" Target="http://www.nevo.co.il/law/70347/9a" TargetMode="External"/><Relationship Id="rId28" Type="http://schemas.openxmlformats.org/officeDocument/2006/relationships/hyperlink" Target="http://www.nevo.co.il/law/74883" TargetMode="External"/><Relationship Id="rId29" Type="http://schemas.openxmlformats.org/officeDocument/2006/relationships/hyperlink" Target="http://www.nevo.co.il/law/74903" TargetMode="External"/><Relationship Id="rId30" Type="http://schemas.openxmlformats.org/officeDocument/2006/relationships/hyperlink" Target="http://www.nevo.co.il/law/74903/108" TargetMode="External"/><Relationship Id="rId31" Type="http://schemas.openxmlformats.org/officeDocument/2006/relationships/hyperlink" Target="http://www.nevo.co.il/law/74903/149.10" TargetMode="External"/><Relationship Id="rId32" Type="http://schemas.openxmlformats.org/officeDocument/2006/relationships/hyperlink" Target="http://www.nevo.co.il/case/22909573" TargetMode="External"/><Relationship Id="rId33" Type="http://schemas.openxmlformats.org/officeDocument/2006/relationships/hyperlink" Target="http://www.nevo.co.il/law/70387/9.a" TargetMode="External"/><Relationship Id="rId34" Type="http://schemas.openxmlformats.org/officeDocument/2006/relationships/hyperlink" Target="http://www.nevo.co.il/law/70387" TargetMode="External"/><Relationship Id="rId35" Type="http://schemas.openxmlformats.org/officeDocument/2006/relationships/hyperlink" Target="http://www.nevo.co.il/law/98569/10a" TargetMode="External"/><Relationship Id="rId36" Type="http://schemas.openxmlformats.org/officeDocument/2006/relationships/hyperlink" Target="http://www.nevo.co.il/law/98569" TargetMode="External"/><Relationship Id="rId37" Type="http://schemas.openxmlformats.org/officeDocument/2006/relationships/hyperlink" Target="http://www.nevo.co.il/law/70387/11" TargetMode="External"/><Relationship Id="rId38" Type="http://schemas.openxmlformats.org/officeDocument/2006/relationships/hyperlink" Target="http://www.nevo.co.il/law/98569/10a" TargetMode="External"/><Relationship Id="rId39" Type="http://schemas.openxmlformats.org/officeDocument/2006/relationships/hyperlink" Target="http://www.nevo.co.il/law/98569" TargetMode="External"/><Relationship Id="rId40" Type="http://schemas.openxmlformats.org/officeDocument/2006/relationships/hyperlink" Target="http://www.nevo.co.il/law/98569/10a.d" TargetMode="External"/><Relationship Id="rId41" Type="http://schemas.openxmlformats.org/officeDocument/2006/relationships/hyperlink" Target="http://www.nevo.co.il/law/70301/351.a"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0301/347.b" TargetMode="External"/><Relationship Id="rId44" Type="http://schemas.openxmlformats.org/officeDocument/2006/relationships/hyperlink" Target="http://www.nevo.co.il/law/70301/345.a.3" TargetMode="External"/><Relationship Id="rId45" Type="http://schemas.openxmlformats.org/officeDocument/2006/relationships/hyperlink" Target="http://www.nevo.co.il/law/70301/351.c.1" TargetMode="External"/><Relationship Id="rId46" Type="http://schemas.openxmlformats.org/officeDocument/2006/relationships/hyperlink" Target="http://www.nevo.co.il/law/70301/348.a" TargetMode="External"/><Relationship Id="rId47" Type="http://schemas.openxmlformats.org/officeDocument/2006/relationships/hyperlink" Target="http://www.nevo.co.il/law/70301/345.a.3" TargetMode="External"/><Relationship Id="rId48" Type="http://schemas.openxmlformats.org/officeDocument/2006/relationships/hyperlink" Target="http://www.nevo.co.il/law/70301/345.a.3"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351.c.3" TargetMode="External"/><Relationship Id="rId51" Type="http://schemas.openxmlformats.org/officeDocument/2006/relationships/hyperlink" Target="http://www.nevo.co.il/law/70301/351.c.1" TargetMode="External"/><Relationship Id="rId52" Type="http://schemas.openxmlformats.org/officeDocument/2006/relationships/hyperlink" Target="http://www.nevo.co.il/law/70301/382.b" TargetMode="External"/><Relationship Id="rId53" Type="http://schemas.openxmlformats.org/officeDocument/2006/relationships/hyperlink" Target="http://www.nevo.co.il/law/70301/379" TargetMode="External"/><Relationship Id="rId54" Type="http://schemas.openxmlformats.org/officeDocument/2006/relationships/hyperlink" Target="http://www.nevo.co.il/law/98569/10a" TargetMode="External"/><Relationship Id="rId55" Type="http://schemas.openxmlformats.org/officeDocument/2006/relationships/hyperlink" Target="http://www.nevo.co.il/law/98569" TargetMode="External"/><Relationship Id="rId56" Type="http://schemas.openxmlformats.org/officeDocument/2006/relationships/hyperlink" Target="http://www.nevo.co.il/case/26256014" TargetMode="External"/><Relationship Id="rId57" Type="http://schemas.openxmlformats.org/officeDocument/2006/relationships/hyperlink" Target="http://www.nevo.co.il/case/25481020" TargetMode="External"/><Relationship Id="rId58" Type="http://schemas.openxmlformats.org/officeDocument/2006/relationships/hyperlink" Target="http://www.nevo.co.il/case/25163294" TargetMode="External"/><Relationship Id="rId59" Type="http://schemas.openxmlformats.org/officeDocument/2006/relationships/hyperlink" Target="http://www.nevo.co.il/case/22867109" TargetMode="External"/><Relationship Id="rId60" Type="http://schemas.openxmlformats.org/officeDocument/2006/relationships/hyperlink" Target="http://www.nevo.co.il/case/22228277" TargetMode="External"/><Relationship Id="rId61" Type="http://schemas.openxmlformats.org/officeDocument/2006/relationships/hyperlink" Target="http://www.nevo.co.il/case/23129180" TargetMode="External"/><Relationship Id="rId62" Type="http://schemas.openxmlformats.org/officeDocument/2006/relationships/hyperlink" Target="http://www.nevo.co.il/case/20982179" TargetMode="External"/><Relationship Id="rId63" Type="http://schemas.openxmlformats.org/officeDocument/2006/relationships/hyperlink" Target="http://www.nevo.co.il/case/22546688" TargetMode="External"/><Relationship Id="rId64" Type="http://schemas.openxmlformats.org/officeDocument/2006/relationships/hyperlink" Target="http://www.nevo.co.il/law/70387/2.a" TargetMode="External"/><Relationship Id="rId65" Type="http://schemas.openxmlformats.org/officeDocument/2006/relationships/hyperlink" Target="http://www.nevo.co.il/law/70347/9a" TargetMode="External"/><Relationship Id="rId66" Type="http://schemas.openxmlformats.org/officeDocument/2006/relationships/hyperlink" Target="http://www.nevo.co.il/law/70347" TargetMode="External"/><Relationship Id="rId67" Type="http://schemas.openxmlformats.org/officeDocument/2006/relationships/hyperlink" Target="http://www.nevo.co.il/law/70387" TargetMode="External"/><Relationship Id="rId68" Type="http://schemas.openxmlformats.org/officeDocument/2006/relationships/hyperlink" Target="http://www.nevo.co.il/case/18773775" TargetMode="External"/><Relationship Id="rId69" Type="http://schemas.openxmlformats.org/officeDocument/2006/relationships/hyperlink" Target="http://www.nevo.co.il/case/17920843" TargetMode="External"/><Relationship Id="rId70" Type="http://schemas.openxmlformats.org/officeDocument/2006/relationships/hyperlink" Target="http://www.nevo.co.il/case/5701968" TargetMode="External"/><Relationship Id="rId71" Type="http://schemas.openxmlformats.org/officeDocument/2006/relationships/hyperlink" Target="http://www.nevo.co.il/case/6244892" TargetMode="External"/><Relationship Id="rId72" Type="http://schemas.openxmlformats.org/officeDocument/2006/relationships/hyperlink" Target="http://www.nevo.co.il/case/5701968" TargetMode="External"/><Relationship Id="rId73" Type="http://schemas.openxmlformats.org/officeDocument/2006/relationships/hyperlink" Target="http://www.nevo.co.il/case/5788906" TargetMode="External"/><Relationship Id="rId74" Type="http://schemas.openxmlformats.org/officeDocument/2006/relationships/hyperlink" Target="http://www.nevo.co.il/case/17910663" TargetMode="External"/><Relationship Id="rId75" Type="http://schemas.openxmlformats.org/officeDocument/2006/relationships/hyperlink" Target="http://www.nevo.co.il/case/17911621" TargetMode="External"/><Relationship Id="rId76" Type="http://schemas.openxmlformats.org/officeDocument/2006/relationships/hyperlink" Target="http://www.nevo.co.il/case/23354200" TargetMode="External"/><Relationship Id="rId77" Type="http://schemas.openxmlformats.org/officeDocument/2006/relationships/hyperlink" Target="http://www.nevo.co.il/case/23354200" TargetMode="External"/><Relationship Id="rId78" Type="http://schemas.openxmlformats.org/officeDocument/2006/relationships/hyperlink" Target="http://www.nevo.co.il/case/6249211" TargetMode="External"/><Relationship Id="rId79" Type="http://schemas.openxmlformats.org/officeDocument/2006/relationships/hyperlink" Target="http://www.nevo.co.il/case/6247009" TargetMode="External"/><Relationship Id="rId80" Type="http://schemas.openxmlformats.org/officeDocument/2006/relationships/hyperlink" Target="http://www.nevo.co.il/law/70387/5a" TargetMode="External"/><Relationship Id="rId81" Type="http://schemas.openxmlformats.org/officeDocument/2006/relationships/hyperlink" Target="http://www.nevo.co.il/law/70387/11" TargetMode="External"/><Relationship Id="rId82" Type="http://schemas.openxmlformats.org/officeDocument/2006/relationships/hyperlink" Target="http://www.nevo.co.il/case/23354200" TargetMode="External"/><Relationship Id="rId83" Type="http://schemas.openxmlformats.org/officeDocument/2006/relationships/hyperlink" Target="http://www.nevo.co.il/law/74883" TargetMode="External"/><Relationship Id="rId84" Type="http://schemas.openxmlformats.org/officeDocument/2006/relationships/hyperlink" Target="http://www.nevo.co.il/case/23843687" TargetMode="External"/><Relationship Id="rId85" Type="http://schemas.openxmlformats.org/officeDocument/2006/relationships/hyperlink" Target="http://www.nevo.co.il/case/22303274" TargetMode="External"/><Relationship Id="rId86" Type="http://schemas.openxmlformats.org/officeDocument/2006/relationships/hyperlink" Target="http://www.nevo.co.il/case/16935034" TargetMode="External"/><Relationship Id="rId87" Type="http://schemas.openxmlformats.org/officeDocument/2006/relationships/hyperlink" Target="http://www.nevo.co.il/case/6246452" TargetMode="External"/><Relationship Id="rId88" Type="http://schemas.openxmlformats.org/officeDocument/2006/relationships/hyperlink" Target="http://www.nevo.co.il/law/74903/108" TargetMode="External"/><Relationship Id="rId89" Type="http://schemas.openxmlformats.org/officeDocument/2006/relationships/hyperlink" Target="http://www.nevo.co.il/law/74903" TargetMode="External"/><Relationship Id="rId90" Type="http://schemas.openxmlformats.org/officeDocument/2006/relationships/hyperlink" Target="http://www.nevo.co.il/law/74903" TargetMode="External"/><Relationship Id="rId91" Type="http://schemas.openxmlformats.org/officeDocument/2006/relationships/hyperlink" Target="http://www.nevo.co.il/law/70387/11" TargetMode="External"/><Relationship Id="rId92" Type="http://schemas.openxmlformats.org/officeDocument/2006/relationships/hyperlink" Target="http://www.nevo.co.il/law/98569/10a" TargetMode="External"/><Relationship Id="rId93" Type="http://schemas.openxmlformats.org/officeDocument/2006/relationships/hyperlink" Target="http://www.nevo.co.il/law/98569" TargetMode="External"/><Relationship Id="rId94" Type="http://schemas.openxmlformats.org/officeDocument/2006/relationships/hyperlink" Target="http://www.nevo.co.il/law/98569/10a.d" TargetMode="External"/><Relationship Id="rId95" Type="http://schemas.openxmlformats.org/officeDocument/2006/relationships/hyperlink" Target="http://www.nevo.co.il/case/6249237" TargetMode="External"/><Relationship Id="rId96" Type="http://schemas.openxmlformats.org/officeDocument/2006/relationships/hyperlink" Target="http://www.nevo.co.il/case/6249237" TargetMode="External"/><Relationship Id="rId97" Type="http://schemas.openxmlformats.org/officeDocument/2006/relationships/hyperlink" Target="http://www.nevo.co.il/case/6249237" TargetMode="External"/><Relationship Id="rId98" Type="http://schemas.openxmlformats.org/officeDocument/2006/relationships/hyperlink" Target="http://www.nevo.co.il/case/17921747" TargetMode="External"/><Relationship Id="rId99" Type="http://schemas.openxmlformats.org/officeDocument/2006/relationships/hyperlink" Target="http://www.nevo.co.il/case/17926001" TargetMode="External"/><Relationship Id="rId100" Type="http://schemas.openxmlformats.org/officeDocument/2006/relationships/hyperlink" Target="http://www.nevo.co.il/case/23843687" TargetMode="External"/><Relationship Id="rId101" Type="http://schemas.openxmlformats.org/officeDocument/2006/relationships/hyperlink" Target="http://www.nevo.co.il/case/6236832" TargetMode="External"/><Relationship Id="rId102" Type="http://schemas.openxmlformats.org/officeDocument/2006/relationships/hyperlink" Target="http://www.nevo.co.il/case/22546687" TargetMode="External"/><Relationship Id="rId103" Type="http://schemas.openxmlformats.org/officeDocument/2006/relationships/hyperlink" Target="http://www.nevo.co.il/case/22546687" TargetMode="External"/><Relationship Id="rId104" Type="http://schemas.openxmlformats.org/officeDocument/2006/relationships/hyperlink" Target="http://www.nevo.co.il/case/17921747" TargetMode="External"/><Relationship Id="rId105" Type="http://schemas.openxmlformats.org/officeDocument/2006/relationships/hyperlink" Target="http://www.nevo.co.il/case/20687345" TargetMode="External"/><Relationship Id="rId106" Type="http://schemas.openxmlformats.org/officeDocument/2006/relationships/hyperlink" Target="http://www.nevo.co.il/case/6232618" TargetMode="External"/><Relationship Id="rId107" Type="http://schemas.openxmlformats.org/officeDocument/2006/relationships/hyperlink" Target="http://www.nevo.co.il/law/74903/149.10" TargetMode="External"/><Relationship Id="rId108" Type="http://schemas.openxmlformats.org/officeDocument/2006/relationships/hyperlink" Target="http://www.nevo.co.il/law/74903" TargetMode="External"/><Relationship Id="rId109" Type="http://schemas.openxmlformats.org/officeDocument/2006/relationships/hyperlink" Target="http://www.nevo.co.il/case/5883040" TargetMode="External"/><Relationship Id="rId110" Type="http://schemas.openxmlformats.org/officeDocument/2006/relationships/hyperlink" Target="http://www.nevo.co.il/case/5819116" TargetMode="External"/><Relationship Id="rId111" Type="http://schemas.openxmlformats.org/officeDocument/2006/relationships/hyperlink" Target="http://www.nevo.co.il/case/21024461" TargetMode="External"/><Relationship Id="rId112" Type="http://schemas.openxmlformats.org/officeDocument/2006/relationships/hyperlink" Target="http://www.nevo.co.il/case/17917792" TargetMode="External"/><Relationship Id="rId113" Type="http://schemas.openxmlformats.org/officeDocument/2006/relationships/hyperlink" Target="http://www.nevo.co.il/case/25041578" TargetMode="External"/><Relationship Id="rId114" Type="http://schemas.openxmlformats.org/officeDocument/2006/relationships/hyperlink" Target="http://www.nevo.co.il/case/5819116" TargetMode="External"/><Relationship Id="rId115" Type="http://schemas.openxmlformats.org/officeDocument/2006/relationships/hyperlink" Target="http://www.nevo.co.il/law/74903" TargetMode="External"/><Relationship Id="rId116" Type="http://schemas.openxmlformats.org/officeDocument/2006/relationships/hyperlink" Target="http://www.nevo.co.il/law/98569/12" TargetMode="External"/><Relationship Id="rId117" Type="http://schemas.openxmlformats.org/officeDocument/2006/relationships/hyperlink" Target="http://www.nevo.co.il/law/98569" TargetMode="External"/><Relationship Id="rId118" Type="http://schemas.openxmlformats.org/officeDocument/2006/relationships/hyperlink" Target="http://www.nevo.co.il/case/6901113" TargetMode="External"/><Relationship Id="rId119" Type="http://schemas.openxmlformats.org/officeDocument/2006/relationships/hyperlink" Target="http://www.nevo.co.il/case/25141973" TargetMode="External"/><Relationship Id="rId120" Type="http://schemas.openxmlformats.org/officeDocument/2006/relationships/hyperlink" Target="http://www.nevo.co.il/case/23831736" TargetMode="External"/><Relationship Id="rId121" Type="http://schemas.openxmlformats.org/officeDocument/2006/relationships/hyperlink" Target="http://www.nevo.co.il/case/25883641" TargetMode="External"/><Relationship Id="rId122" Type="http://schemas.openxmlformats.org/officeDocument/2006/relationships/hyperlink" Target="http://www.nevo.co.il/case/5594221" TargetMode="External"/><Relationship Id="rId123" Type="http://schemas.openxmlformats.org/officeDocument/2006/relationships/hyperlink" Target="http://www.nevo.co.il/case/17930772" TargetMode="External"/><Relationship Id="rId124" Type="http://schemas.openxmlformats.org/officeDocument/2006/relationships/hyperlink" Target="http://www.nevo.co.il/case/5840580" TargetMode="External"/><Relationship Id="rId125" Type="http://schemas.openxmlformats.org/officeDocument/2006/relationships/hyperlink" Target="http://www.nevo.co.il/case/17917484" TargetMode="External"/><Relationship Id="rId126" Type="http://schemas.openxmlformats.org/officeDocument/2006/relationships/hyperlink" Target="http://www.nevo.co.il/case/5833290" TargetMode="External"/><Relationship Id="rId127" Type="http://schemas.openxmlformats.org/officeDocument/2006/relationships/hyperlink" Target="http://www.nevo.co.il/safrut/bookgroup/505" TargetMode="External"/><Relationship Id="rId128" Type="http://schemas.openxmlformats.org/officeDocument/2006/relationships/hyperlink" Target="http://www.nevo.co.il/case/5745528" TargetMode="External"/><Relationship Id="rId129" Type="http://schemas.openxmlformats.org/officeDocument/2006/relationships/hyperlink" Target="http://www.nevo.co.il/safrut/book/3434" TargetMode="External"/><Relationship Id="rId130" Type="http://schemas.openxmlformats.org/officeDocument/2006/relationships/hyperlink" Target="http://www.nevo.co.il/case/26177206" TargetMode="External"/><Relationship Id="rId131" Type="http://schemas.openxmlformats.org/officeDocument/2006/relationships/hyperlink" Target="http://www.nevo.co.il/case/26280651" TargetMode="External"/><Relationship Id="rId132" Type="http://schemas.openxmlformats.org/officeDocument/2006/relationships/hyperlink" Target="http://www.nevo.co.il/case/5585473" TargetMode="External"/><Relationship Id="rId133" Type="http://schemas.openxmlformats.org/officeDocument/2006/relationships/hyperlink" Target="http://www.nevo.co.il/case/20923878" TargetMode="External"/><Relationship Id="rId134" Type="http://schemas.openxmlformats.org/officeDocument/2006/relationships/hyperlink" Target="http://www.nevo.co.il/case/25800799" TargetMode="External"/><Relationship Id="rId135" Type="http://schemas.openxmlformats.org/officeDocument/2006/relationships/hyperlink" Target="http://www.nevo.co.il/case/24140772" TargetMode="External"/><Relationship Id="rId136" Type="http://schemas.openxmlformats.org/officeDocument/2006/relationships/hyperlink" Target="http://www.nevo.co.il/case/22899443" TargetMode="External"/><Relationship Id="rId137" Type="http://schemas.openxmlformats.org/officeDocument/2006/relationships/hyperlink" Target="http://www.nevo.co.il/case/21473373" TargetMode="External"/><Relationship Id="rId138" Type="http://schemas.openxmlformats.org/officeDocument/2006/relationships/hyperlink" Target="http://www.nevo.co.il/law/70301/355" TargetMode="External"/><Relationship Id="rId139" Type="http://schemas.openxmlformats.org/officeDocument/2006/relationships/hyperlink" Target="http://www.nevo.co.il/law/70301" TargetMode="External"/><Relationship Id="rId140" Type="http://schemas.openxmlformats.org/officeDocument/2006/relationships/hyperlink" Target="http://www.nevo.co.il/law/70301/345" TargetMode="External"/><Relationship Id="rId141" Type="http://schemas.openxmlformats.org/officeDocument/2006/relationships/hyperlink" Target="http://www.nevo.co.il/law/70301/351.a" TargetMode="External"/><Relationship Id="rId142" Type="http://schemas.openxmlformats.org/officeDocument/2006/relationships/hyperlink" Target="http://www.nevo.co.il/law/70301/351.c.1" TargetMode="External"/><Relationship Id="rId143" Type="http://schemas.openxmlformats.org/officeDocument/2006/relationships/hyperlink" Target="http://www.nevo.co.il/law/70301" TargetMode="External"/><Relationship Id="rId144" Type="http://schemas.openxmlformats.org/officeDocument/2006/relationships/hyperlink" Target="http://www.nevo.co.il/law/70301/355" TargetMode="External"/><Relationship Id="rId145" Type="http://schemas.openxmlformats.org/officeDocument/2006/relationships/hyperlink" Target="http://www.nevo.co.il/case/25225900" TargetMode="External"/><Relationship Id="rId146" Type="http://schemas.openxmlformats.org/officeDocument/2006/relationships/hyperlink" Target="http://www.nevo.co.il/case/16948372" TargetMode="External"/><Relationship Id="rId147" Type="http://schemas.openxmlformats.org/officeDocument/2006/relationships/hyperlink" Target="http://supreme.court.gov.il/" TargetMode="External"/><Relationship Id="rId148" Type="http://schemas.openxmlformats.org/officeDocument/2006/relationships/hyperlink" Target="http://www.nevo.co.il/advertisements/nevo-100.doc" TargetMode="External"/><Relationship Id="rId149" Type="http://schemas.openxmlformats.org/officeDocument/2006/relationships/header" Target="header1.xml"/><Relationship Id="rId150" Type="http://schemas.openxmlformats.org/officeDocument/2006/relationships/footer" Target="footer1.xml"/><Relationship Id="rId151" Type="http://schemas.openxmlformats.org/officeDocument/2006/relationships/numbering" Target="numbering.xml"/><Relationship Id="rId152" Type="http://schemas.openxmlformats.org/officeDocument/2006/relationships/fontTable" Target="fontTable.xml"/><Relationship Id="rId153" Type="http://schemas.openxmlformats.org/officeDocument/2006/relationships/settings" Target="settings.xml"/><Relationship Id="rId15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2020-11-26T11:14:00Z</dcterms:created>
  <dc:creator>h4</dc:creator>
  <dc:description/>
  <cp:keywords/>
  <dc:language>en-IL</dc:language>
  <cp:lastModifiedBy>orly</cp:lastModifiedBy>
  <cp:lastPrinted>2020-11-25T12:07:00Z</cp:lastPrinted>
  <dcterms:modified xsi:type="dcterms:W3CDTF">2020-11-26T11:14:00Z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GROUPTMP1">
    <vt:lpwstr>505</vt:lpwstr>
  </property>
  <property fmtid="{D5CDD505-2E9C-101B-9397-08002B2CF9AE}" pid="9" name="BOOKLISTTMP1">
    <vt:lpwstr>3434</vt:lpwstr>
  </property>
  <property fmtid="{D5CDD505-2E9C-101B-9397-08002B2CF9AE}" pid="10" name="CASESLISTTMP1">
    <vt:lpwstr>22909573;26256014;25481020;25163294;22867109;22228277;23129180;20982179;22546688;18773775;17920843;5701968:2;6244892;5788906;17910663;17911621;23354200:3;6249211;6247009;23843687:2;22303274;16935034;6246452;6249237:3;17921747:2;17926001;6236832;22546687:2</vt:lpwstr>
  </property>
  <property fmtid="{D5CDD505-2E9C-101B-9397-08002B2CF9AE}" pid="11" name="CASESLISTTMP2">
    <vt:lpwstr>20687345;6232618;5883040;5819116:2;21024461;17917792;25041578;6901113;25141973;23831736;25883641;5594221;17930772;5840580;17917484;5833290;5745528;26177206;26280651;5585473;20923878;25800799;24140772;22899443;21473373;25225900;16948372</vt:lpwstr>
  </property>
  <property fmtid="{D5CDD505-2E9C-101B-9397-08002B2CF9AE}" pid="12" name="CITY">
    <vt:lpwstr/>
  </property>
  <property fmtid="{D5CDD505-2E9C-101B-9397-08002B2CF9AE}" pid="13" name="DATE">
    <vt:lpwstr>20201125</vt:lpwstr>
  </property>
  <property fmtid="{D5CDD505-2E9C-101B-9397-08002B2CF9AE}" pid="14" name="DELEMATA">
    <vt:lpwstr/>
  </property>
  <property fmtid="{D5CDD505-2E9C-101B-9397-08002B2CF9AE}" pid="15" name="ISABSTRACT">
    <vt:lpwstr>Y</vt:lpwstr>
  </property>
  <property fmtid="{D5CDD505-2E9C-101B-9397-08002B2CF9AE}" pid="16" name="JUDGE">
    <vt:lpwstr>י' עמית;ד' ברק ארז;ד' מינץ</vt:lpwstr>
  </property>
  <property fmtid="{D5CDD505-2E9C-101B-9397-08002B2CF9AE}" pid="17" name="LAWLISTTMP1">
    <vt:lpwstr>70387/009.a;011:3;002.a;005a</vt:lpwstr>
  </property>
  <property fmtid="{D5CDD505-2E9C-101B-9397-08002B2CF9AE}" pid="18" name="LAWLISTTMP2">
    <vt:lpwstr>98569/010a:4;010a.d:2;012</vt:lpwstr>
  </property>
  <property fmtid="{D5CDD505-2E9C-101B-9397-08002B2CF9AE}" pid="19" name="LAWLISTTMP3">
    <vt:lpwstr>70301/351.a:2;347.b;345.a.3:3;351.c.1:3;348.a;351.c.3;382.b;379;355:2;345</vt:lpwstr>
  </property>
  <property fmtid="{D5CDD505-2E9C-101B-9397-08002B2CF9AE}" pid="20" name="LAWLISTTMP4">
    <vt:lpwstr>70347/009a</vt:lpwstr>
  </property>
  <property fmtid="{D5CDD505-2E9C-101B-9397-08002B2CF9AE}" pid="21" name="LAWLISTTMP5">
    <vt:lpwstr>74883</vt:lpwstr>
  </property>
  <property fmtid="{D5CDD505-2E9C-101B-9397-08002B2CF9AE}" pid="22" name="LAWLISTTMP6">
    <vt:lpwstr>74903/108;149.10</vt:lpwstr>
  </property>
  <property fmtid="{D5CDD505-2E9C-101B-9397-08002B2CF9AE}" pid="23" name="LAWYER">
    <vt:lpwstr>ורד חלאוה;אופיר כהן</vt:lpwstr>
  </property>
  <property fmtid="{D5CDD505-2E9C-101B-9397-08002B2CF9AE}" pid="24" name="LINKK1">
    <vt:lpwstr/>
  </property>
  <property fmtid="{D5CDD505-2E9C-101B-9397-08002B2CF9AE}" pid="25" name="LINKK2">
    <vt:lpwstr/>
  </property>
  <property fmtid="{D5CDD505-2E9C-101B-9397-08002B2CF9AE}" pid="26" name="LINKK3">
    <vt:lpwstr/>
  </property>
  <property fmtid="{D5CDD505-2E9C-101B-9397-08002B2CF9AE}" pid="27" name="LINKK4">
    <vt:lpwstr/>
  </property>
  <property fmtid="{D5CDD505-2E9C-101B-9397-08002B2CF9AE}" pid="28" name="LINKK5">
    <vt:lpwstr/>
  </property>
  <property fmtid="{D5CDD505-2E9C-101B-9397-08002B2CF9AE}" pid="29" name="METAKZER">
    <vt:lpwstr>פאני</vt:lpwstr>
  </property>
  <property fmtid="{D5CDD505-2E9C-101B-9397-08002B2CF9AE}" pid="30" name="NEWPARTA">
    <vt:lpwstr/>
  </property>
  <property fmtid="{D5CDD505-2E9C-101B-9397-08002B2CF9AE}" pid="31" name="NEWPARTB">
    <vt:lpwstr/>
  </property>
  <property fmtid="{D5CDD505-2E9C-101B-9397-08002B2CF9AE}" pid="32" name="NEWPARTC">
    <vt:lpwstr/>
  </property>
  <property fmtid="{D5CDD505-2E9C-101B-9397-08002B2CF9AE}" pid="33" name="NEWPROC">
    <vt:lpwstr/>
  </property>
  <property fmtid="{D5CDD505-2E9C-101B-9397-08002B2CF9AE}" pid="34" name="NOSE11">
    <vt:lpwstr>ראיות</vt:lpwstr>
  </property>
  <property fmtid="{D5CDD505-2E9C-101B-9397-08002B2CF9AE}" pid="35" name="NOSE110">
    <vt:lpwstr/>
  </property>
  <property fmtid="{D5CDD505-2E9C-101B-9397-08002B2CF9AE}" pid="36" name="NOSE12">
    <vt:lpwstr>ראיות</vt:lpwstr>
  </property>
  <property fmtid="{D5CDD505-2E9C-101B-9397-08002B2CF9AE}" pid="37" name="NOSE13">
    <vt:lpwstr>ראיות</vt:lpwstr>
  </property>
  <property fmtid="{D5CDD505-2E9C-101B-9397-08002B2CF9AE}" pid="38" name="NOSE14">
    <vt:lpwstr>עונשין</vt:lpwstr>
  </property>
  <property fmtid="{D5CDD505-2E9C-101B-9397-08002B2CF9AE}" pid="39" name="NOSE15">
    <vt:lpwstr>דיון פלילי</vt:lpwstr>
  </property>
  <property fmtid="{D5CDD505-2E9C-101B-9397-08002B2CF9AE}" pid="40" name="NOSE16">
    <vt:lpwstr/>
  </property>
  <property fmtid="{D5CDD505-2E9C-101B-9397-08002B2CF9AE}" pid="41" name="NOSE17">
    <vt:lpwstr/>
  </property>
  <property fmtid="{D5CDD505-2E9C-101B-9397-08002B2CF9AE}" pid="42" name="NOSE18">
    <vt:lpwstr/>
  </property>
  <property fmtid="{D5CDD505-2E9C-101B-9397-08002B2CF9AE}" pid="43" name="NOSE19">
    <vt:lpwstr/>
  </property>
  <property fmtid="{D5CDD505-2E9C-101B-9397-08002B2CF9AE}" pid="44" name="NOSE1ID">
    <vt:lpwstr>89;89;89;77;18</vt:lpwstr>
  </property>
  <property fmtid="{D5CDD505-2E9C-101B-9397-08002B2CF9AE}" pid="45" name="NOSE21">
    <vt:lpwstr>עדות</vt:lpwstr>
  </property>
  <property fmtid="{D5CDD505-2E9C-101B-9397-08002B2CF9AE}" pid="46" name="NOSE210">
    <vt:lpwstr/>
  </property>
  <property fmtid="{D5CDD505-2E9C-101B-9397-08002B2CF9AE}" pid="47" name="NOSE22">
    <vt:lpwstr>סיוע</vt:lpwstr>
  </property>
  <property fmtid="{D5CDD505-2E9C-101B-9397-08002B2CF9AE}" pid="48" name="NOSE23">
    <vt:lpwstr>חיזוק</vt:lpwstr>
  </property>
  <property fmtid="{D5CDD505-2E9C-101B-9397-08002B2CF9AE}" pid="49" name="NOSE24">
    <vt:lpwstr>ענישה</vt:lpwstr>
  </property>
  <property fmtid="{D5CDD505-2E9C-101B-9397-08002B2CF9AE}" pid="50" name="NOSE25">
    <vt:lpwstr>הגנות</vt:lpwstr>
  </property>
  <property fmtid="{D5CDD505-2E9C-101B-9397-08002B2CF9AE}" pid="51" name="NOSE26">
    <vt:lpwstr/>
  </property>
  <property fmtid="{D5CDD505-2E9C-101B-9397-08002B2CF9AE}" pid="52" name="NOSE27">
    <vt:lpwstr/>
  </property>
  <property fmtid="{D5CDD505-2E9C-101B-9397-08002B2CF9AE}" pid="53" name="NOSE28">
    <vt:lpwstr/>
  </property>
  <property fmtid="{D5CDD505-2E9C-101B-9397-08002B2CF9AE}" pid="54" name="NOSE29">
    <vt:lpwstr/>
  </property>
  <property fmtid="{D5CDD505-2E9C-101B-9397-08002B2CF9AE}" pid="55" name="NOSE2ID">
    <vt:lpwstr>1654;1651;1628;1446;13848</vt:lpwstr>
  </property>
  <property fmtid="{D5CDD505-2E9C-101B-9397-08002B2CF9AE}" pid="56" name="NOSE31">
    <vt:lpwstr>חוקרת ילדים</vt:lpwstr>
  </property>
  <property fmtid="{D5CDD505-2E9C-101B-9397-08002B2CF9AE}" pid="57" name="NOSE310">
    <vt:lpwstr/>
  </property>
  <property fmtid="{D5CDD505-2E9C-101B-9397-08002B2CF9AE}" pid="58" name="NOSE32">
    <vt:lpwstr>לעדות מפי חוקר נוער</vt:lpwstr>
  </property>
  <property fmtid="{D5CDD505-2E9C-101B-9397-08002B2CF9AE}" pid="59" name="NOSE33">
    <vt:lpwstr>דבר לחיזוק</vt:lpwstr>
  </property>
  <property fmtid="{D5CDD505-2E9C-101B-9397-08002B2CF9AE}" pid="60" name="NOSE34">
    <vt:lpwstr>מדיניות ענישה: עבירות מין במשפחה</vt:lpwstr>
  </property>
  <property fmtid="{D5CDD505-2E9C-101B-9397-08002B2CF9AE}" pid="61" name="NOSE35">
    <vt:lpwstr>הגנה מן הצדק</vt:lpwstr>
  </property>
  <property fmtid="{D5CDD505-2E9C-101B-9397-08002B2CF9AE}" pid="62" name="NOSE36">
    <vt:lpwstr/>
  </property>
  <property fmtid="{D5CDD505-2E9C-101B-9397-08002B2CF9AE}" pid="63" name="NOSE37">
    <vt:lpwstr/>
  </property>
  <property fmtid="{D5CDD505-2E9C-101B-9397-08002B2CF9AE}" pid="64" name="NOSE38">
    <vt:lpwstr/>
  </property>
  <property fmtid="{D5CDD505-2E9C-101B-9397-08002B2CF9AE}" pid="65" name="NOSE39">
    <vt:lpwstr/>
  </property>
  <property fmtid="{D5CDD505-2E9C-101B-9397-08002B2CF9AE}" pid="66" name="NOSE3ID">
    <vt:lpwstr>14122;10350;10142;16241;13849</vt:lpwstr>
  </property>
  <property fmtid="{D5CDD505-2E9C-101B-9397-08002B2CF9AE}" pid="67" name="PADIDATE">
    <vt:lpwstr>20201126</vt:lpwstr>
  </property>
  <property fmtid="{D5CDD505-2E9C-101B-9397-08002B2CF9AE}" pid="68" name="PADIMAIL">
    <vt:lpwstr>YES</vt:lpwstr>
  </property>
  <property fmtid="{D5CDD505-2E9C-101B-9397-08002B2CF9AE}" pid="69" name="PAGE">
    <vt:lpwstr/>
  </property>
  <property fmtid="{D5CDD505-2E9C-101B-9397-08002B2CF9AE}" pid="70" name="PART">
    <vt:lpwstr/>
  </property>
  <property fmtid="{D5CDD505-2E9C-101B-9397-08002B2CF9AE}" pid="71" name="PROCESS">
    <vt:lpwstr>עפ;עפ</vt:lpwstr>
  </property>
  <property fmtid="{D5CDD505-2E9C-101B-9397-08002B2CF9AE}" pid="72" name="PROCNUM">
    <vt:lpwstr>5597;5862</vt:lpwstr>
  </property>
  <property fmtid="{D5CDD505-2E9C-101B-9397-08002B2CF9AE}" pid="73" name="PROCYEAR">
    <vt:lpwstr>19;19</vt:lpwstr>
  </property>
  <property fmtid="{D5CDD505-2E9C-101B-9397-08002B2CF9AE}" pid="74" name="PSAKDIN">
    <vt:lpwstr>פסק-דין</vt:lpwstr>
  </property>
  <property fmtid="{D5CDD505-2E9C-101B-9397-08002B2CF9AE}" pid="75" name="TYPE">
    <vt:lpwstr>1</vt:lpwstr>
  </property>
  <property fmtid="{D5CDD505-2E9C-101B-9397-08002B2CF9AE}" pid="76" name="TYPE_ABS_DATE">
    <vt:lpwstr>410120201125</vt:lpwstr>
  </property>
  <property fmtid="{D5CDD505-2E9C-101B-9397-08002B2CF9AE}" pid="77" name="TYPE_N_DATE">
    <vt:lpwstr>41020201125</vt:lpwstr>
  </property>
  <property fmtid="{D5CDD505-2E9C-101B-9397-08002B2CF9AE}" pid="78" name="VOLUME">
    <vt:lpwstr/>
  </property>
  <property fmtid="{D5CDD505-2E9C-101B-9397-08002B2CF9AE}" pid="79" name="WORDNUMPAGES">
    <vt:lpwstr>41</vt:lpwstr>
  </property>
</Properties>
</file>