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566/18</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נ</w:t>
            </w:r>
            <w:r>
              <w:rPr>
                <w:rtl w:val="true"/>
              </w:rPr>
              <w:t xml:space="preserve">' </w:t>
            </w:r>
            <w:r>
              <w:rPr>
                <w:rtl w:val="true"/>
              </w:rPr>
              <w:t>הנדל</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84" w:type="dxa"/>
            <w:tcBorders/>
          </w:tcPr>
          <w:p>
            <w:pPr>
              <w:pStyle w:val="BodyRuller1"/>
              <w:snapToGrid w:val="false"/>
              <w:ind w:end="0"/>
              <w:jc w:val="start"/>
              <w:rPr/>
            </w:pPr>
            <w:r>
              <w:rPr>
                <w:rtl w:val="true"/>
              </w:rPr>
            </w:r>
            <w:bookmarkStart w:id="1" w:name="LastJudge"/>
            <w:bookmarkStart w:id="2" w:name="LastJudge"/>
            <w:bookmarkEnd w:id="2"/>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bl>
    <w:p>
      <w:pPr>
        <w:pStyle w:val="Ruller31"/>
        <w:ind w:end="0"/>
        <w:jc w:val="start"/>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אקרם</w:t>
            </w:r>
            <w:r>
              <w:rPr>
                <w:rFonts w:cs="Times New Roman"/>
                <w:rtl w:val="true"/>
              </w:rPr>
              <w:t xml:space="preserve"> </w:t>
            </w:r>
            <w:r>
              <w:rPr>
                <w:rtl w:val="true"/>
              </w:rPr>
              <w:t>מרופוב</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ות</w:t>
            </w:r>
            <w:r>
              <w:rPr>
                <w:rtl w:val="true"/>
              </w:rPr>
              <w:t>:</w:t>
            </w:r>
          </w:p>
        </w:tc>
        <w:tc>
          <w:tcPr>
            <w:tcW w:w="5238"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t>2</w:t>
            </w:r>
            <w:r>
              <w:rPr>
                <w:rtl w:val="true"/>
              </w:rPr>
              <w:t xml:space="preserve">. </w:t>
            </w:r>
            <w:r>
              <w:rPr>
                <w:rtl w:val="true"/>
              </w:rPr>
              <w:t>א</w:t>
            </w:r>
            <w:r>
              <w:rPr>
                <w:rtl w:val="true"/>
              </w:rPr>
              <w:t>.</w:t>
            </w:r>
            <w:r>
              <w:rPr>
                <w:rtl w:val="true"/>
              </w:rPr>
              <w:t>מ</w:t>
            </w:r>
            <w:r>
              <w:rPr>
                <w:rtl w:val="true"/>
              </w:rPr>
              <w:t xml:space="preserve">. </w:t>
            </w:r>
            <w:r>
              <w:rPr>
                <w:rtl w:val="true"/>
              </w:rPr>
              <w:t>המתלוננת</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ירושלים</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30.12.2015</w:t>
            </w:r>
            <w:r>
              <w:rPr>
                <w:sz w:val="24"/>
                <w:szCs w:val="24"/>
                <w:rtl w:val="true"/>
              </w:rPr>
              <w:t xml:space="preserve"> </w:t>
            </w:r>
            <w:r>
              <w:rPr>
                <w:sz w:val="24"/>
                <w:sz w:val="24"/>
                <w:szCs w:val="24"/>
                <w:rtl w:val="true"/>
              </w:rPr>
              <w:t>שניתנה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הבכיר</w:t>
            </w:r>
            <w:r>
              <w:rPr>
                <w:rFonts w:cs="Times New Roman"/>
                <w:sz w:val="24"/>
                <w:sz w:val="24"/>
                <w:szCs w:val="24"/>
                <w:rtl w:val="true"/>
              </w:rPr>
              <w:t xml:space="preserve"> </w:t>
            </w:r>
            <w:r>
              <w:rPr>
                <w:sz w:val="24"/>
                <w:sz w:val="24"/>
                <w:szCs w:val="24"/>
                <w:rtl w:val="true"/>
              </w:rPr>
              <w:t>אמנון</w:t>
            </w:r>
            <w:r>
              <w:rPr>
                <w:rFonts w:cs="Times New Roman"/>
                <w:sz w:val="24"/>
                <w:sz w:val="24"/>
                <w:szCs w:val="24"/>
                <w:rtl w:val="true"/>
              </w:rPr>
              <w:t xml:space="preserve"> </w:t>
            </w:r>
            <w:r>
              <w:rPr>
                <w:sz w:val="24"/>
                <w:sz w:val="24"/>
                <w:szCs w:val="24"/>
                <w:rtl w:val="true"/>
              </w:rPr>
              <w:t>כהן</w:t>
            </w:r>
            <w:r>
              <w:rPr>
                <w:rFonts w:cs="Times New Roman"/>
                <w:sz w:val="24"/>
                <w:sz w:val="24"/>
                <w:szCs w:val="24"/>
                <w:rtl w:val="true"/>
              </w:rPr>
              <w:t xml:space="preserve"> </w:t>
            </w:r>
            <w:r>
              <w:rPr>
                <w:sz w:val="24"/>
                <w:sz w:val="24"/>
                <w:szCs w:val="24"/>
                <w:rtl w:val="true"/>
              </w:rPr>
              <w:t>ועל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דין</w:t>
            </w:r>
            <w:r>
              <w:rPr>
                <w:rFonts w:cs="Times New Roman"/>
                <w:sz w:val="24"/>
                <w:sz w:val="24"/>
                <w:szCs w:val="24"/>
                <w:rtl w:val="true"/>
              </w:rPr>
              <w:t xml:space="preserve"> </w:t>
            </w:r>
            <w:r>
              <w:rPr>
                <w:sz w:val="24"/>
                <w:sz w:val="24"/>
                <w:szCs w:val="24"/>
                <w:rtl w:val="true"/>
              </w:rPr>
              <w:t>משלימה</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4.12.2017</w:t>
            </w:r>
            <w:r>
              <w:rPr>
                <w:sz w:val="24"/>
                <w:szCs w:val="24"/>
                <w:rtl w:val="true"/>
              </w:rPr>
              <w:t xml:space="preserve"> </w:t>
            </w:r>
            <w:r>
              <w:rPr>
                <w:sz w:val="24"/>
                <w:sz w:val="24"/>
                <w:szCs w:val="24"/>
                <w:rtl w:val="true"/>
              </w:rPr>
              <w:t>שניתנה</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השופטת</w:t>
            </w:r>
            <w:r>
              <w:rPr>
                <w:rFonts w:cs="Times New Roman"/>
                <w:sz w:val="24"/>
                <w:sz w:val="24"/>
                <w:szCs w:val="24"/>
                <w:rtl w:val="true"/>
              </w:rPr>
              <w:t xml:space="preserve"> </w:t>
            </w:r>
            <w:r>
              <w:rPr>
                <w:sz w:val="24"/>
                <w:sz w:val="24"/>
                <w:szCs w:val="24"/>
                <w:rtl w:val="true"/>
              </w:rPr>
              <w:t>חנה</w:t>
            </w:r>
            <w:r>
              <w:rPr>
                <w:rFonts w:cs="Times New Roman"/>
                <w:sz w:val="24"/>
                <w:sz w:val="24"/>
                <w:szCs w:val="24"/>
                <w:rtl w:val="true"/>
              </w:rPr>
              <w:t xml:space="preserve"> </w:t>
            </w:r>
            <w:r>
              <w:rPr>
                <w:sz w:val="24"/>
                <w:sz w:val="24"/>
                <w:szCs w:val="24"/>
                <w:rtl w:val="true"/>
              </w:rPr>
              <w:t>מרים</w:t>
            </w:r>
            <w:r>
              <w:rPr>
                <w:rFonts w:cs="Times New Roman"/>
                <w:sz w:val="24"/>
                <w:sz w:val="24"/>
                <w:szCs w:val="24"/>
                <w:rtl w:val="true"/>
              </w:rPr>
              <w:t xml:space="preserve"> </w:t>
            </w:r>
            <w:r>
              <w:rPr>
                <w:sz w:val="24"/>
                <w:sz w:val="24"/>
                <w:szCs w:val="24"/>
                <w:rtl w:val="true"/>
              </w:rPr>
              <w:t>לומפ</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21738-03-15</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p>
        </w:tc>
      </w:tr>
    </w:tbl>
    <w:p>
      <w:pPr>
        <w:pStyle w:val="Ruller31"/>
        <w:ind w:end="0"/>
        <w:jc w:val="start"/>
        <w:rPr/>
      </w:pPr>
      <w:r>
        <w:rPr>
          <w:rtl w:val="true"/>
        </w:rPr>
        <w:tab/>
      </w:r>
    </w:p>
    <w:tbl>
      <w:tblPr>
        <w:bidiVisual w:val="true"/>
        <w:tblW w:w="8535" w:type="dxa"/>
        <w:jc w:val="start"/>
        <w:tblInd w:w="-34" w:type="dxa"/>
        <w:tblLayout w:type="fixed"/>
        <w:tblCellMar>
          <w:top w:w="0" w:type="dxa"/>
          <w:start w:w="108" w:type="dxa"/>
          <w:bottom w:w="0" w:type="dxa"/>
          <w:end w:w="108" w:type="dxa"/>
        </w:tblCellMar>
      </w:tblPr>
      <w:tblGrid>
        <w:gridCol w:w="3257"/>
        <w:gridCol w:w="3718"/>
        <w:gridCol w:w="1560"/>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3718" w:type="dxa"/>
            <w:tcBorders/>
          </w:tcPr>
          <w:p>
            <w:pPr>
              <w:pStyle w:val="BodyRuller1"/>
              <w:ind w:end="0"/>
              <w:jc w:val="start"/>
              <w:rPr/>
            </w:pPr>
            <w:r>
              <w:rPr>
                <w:sz w:val="24"/>
                <w:sz w:val="24"/>
                <w:szCs w:val="24"/>
                <w:rtl w:val="true"/>
              </w:rPr>
              <w:t>ה</w:t>
            </w:r>
            <w:r>
              <w:rPr>
                <w:sz w:val="24"/>
                <w:szCs w:val="24"/>
                <w:rtl w:val="true"/>
              </w:rPr>
              <w:t xml:space="preserve">' </w:t>
            </w:r>
            <w:r>
              <w:rPr>
                <w:sz w:val="24"/>
                <w:sz w:val="24"/>
                <w:szCs w:val="24"/>
                <w:rtl w:val="true"/>
              </w:rPr>
              <w:t>בניסן</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tl w:val="true"/>
              </w:rPr>
              <w:t>(</w:t>
            </w:r>
            <w:r>
              <w:rPr>
                <w:sz w:val="24"/>
                <w:szCs w:val="24"/>
              </w:rPr>
              <w:t>21.3.2018</w:t>
            </w:r>
            <w:r>
              <w:rPr>
                <w:sz w:val="24"/>
                <w:szCs w:val="24"/>
                <w:rtl w:val="true"/>
              </w:rPr>
              <w:t>)</w:t>
            </w:r>
          </w:p>
        </w:tc>
        <w:tc>
          <w:tcPr>
            <w:tcW w:w="1560"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עומר</w:t>
            </w:r>
            <w:r>
              <w:rPr>
                <w:rFonts w:cs="Times New Roman"/>
                <w:rtl w:val="true"/>
              </w:rPr>
              <w:t xml:space="preserve"> </w:t>
            </w:r>
            <w:r>
              <w:rPr>
                <w:rtl w:val="true"/>
              </w:rPr>
              <w:t>כנען</w:t>
            </w:r>
            <w:r>
              <w:rPr>
                <w:rFonts w:cs="Times New Roman"/>
                <w:rtl w:val="true"/>
              </w:rPr>
              <w:t xml:space="preserve"> </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ות</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נגה</w:t>
            </w:r>
            <w:r>
              <w:rPr>
                <w:rFonts w:cs="Times New Roman"/>
                <w:rtl w:val="true"/>
              </w:rPr>
              <w:t xml:space="preserve"> </w:t>
            </w:r>
            <w:r>
              <w:rPr>
                <w:rtl w:val="true"/>
              </w:rPr>
              <w:t>בן</w:t>
            </w:r>
            <w:r>
              <w:rPr>
                <w:rFonts w:cs="Times New Roman"/>
                <w:rtl w:val="true"/>
              </w:rPr>
              <w:t xml:space="preserve"> </w:t>
            </w:r>
            <w:r>
              <w:rPr>
                <w:rtl w:val="true"/>
              </w:rPr>
              <w:t>סידי</w:t>
            </w:r>
          </w:p>
        </w:tc>
      </w:tr>
    </w:tbl>
    <w:p>
      <w:pPr>
        <w:pStyle w:val="Normal"/>
        <w:tabs>
          <w:tab w:val="clear" w:pos="720"/>
          <w:tab w:val="left" w:pos="2552" w:leader="none"/>
        </w:tabs>
        <w:ind w:end="0"/>
        <w:jc w:val="start"/>
        <w:rPr/>
      </w:pPr>
      <w:r>
        <w:rPr>
          <w:rtl w:val="true"/>
        </w:rPr>
      </w:r>
      <w:bookmarkStart w:id="5" w:name="LawTable"/>
      <w:bookmarkStart w:id="6" w:name="LawTable"/>
      <w:bookmarkEnd w:id="6"/>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3">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4">
        <w:r>
          <w:rPr>
            <w:rStyle w:val="Hyperlink"/>
            <w:rFonts w:cs="FrankRuehl" w:ascii="FrankRuehl" w:hAnsi="FrankRuehl"/>
            <w:color w:val="0000FF"/>
            <w:sz w:val="24"/>
            <w:u w:val="single"/>
          </w:rPr>
          <w:t>333</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335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379</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2</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382</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9">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0">
        <w:r>
          <w:rPr>
            <w:rStyle w:val="Hyperlink"/>
            <w:rFonts w:cs="FrankRuehl" w:ascii="FrankRuehl" w:hAnsi="FrankRuehl"/>
            <w:color w:val="0000FF"/>
            <w:sz w:val="24"/>
            <w:u w:val="single"/>
          </w:rPr>
          <w:t>233</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7" w:name="ABSTRACT_START"/>
      <w:bookmarkStart w:id="8" w:name="LawTable_End"/>
      <w:bookmarkEnd w:id="7"/>
      <w:bookmarkEnd w:id="8"/>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 xml:space="preserve">לכלל </w:t>
      </w:r>
      <w:r>
        <w:rPr>
          <w:rFonts w:cs="Times New Roman" w:ascii="Times New Roman" w:hAnsi="Times New Roman"/>
          <w:spacing w:val="0"/>
          <w:szCs w:val="26"/>
          <w:rtl w:val="true"/>
        </w:rPr>
        <w:t>"</w:t>
      </w:r>
      <w:r>
        <w:rPr>
          <w:rFonts w:ascii="Times New Roman" w:hAnsi="Times New Roman" w:cs="Times New Roman"/>
          <w:spacing w:val="0"/>
          <w:szCs w:val="26"/>
          <w:rtl w:val="true"/>
        </w:rPr>
        <w:t>אי ההתערבות של ערכאת הערעור בממצאי עובדה ומהימנות שקבעה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מספר חריגים מצומצמי</w:t>
      </w:r>
      <w:r>
        <w:rPr>
          <w:rFonts w:ascii="Times New Roman" w:hAnsi="Times New Roman" w:cs="Times New Roman"/>
          <w:spacing w:val="0"/>
          <w:szCs w:val="26"/>
          <w:rtl w:val="true"/>
        </w:rPr>
        <w:t>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שהרלוונטי ביותר לענייננו הוא החריג לפיו ערכאת הערעור תסטה מכלל זה </w:t>
      </w:r>
      <w:r>
        <w:rPr>
          <w:rFonts w:cs="Times New Roman" w:ascii="Times New Roman" w:hAnsi="Times New Roman"/>
          <w:spacing w:val="0"/>
          <w:szCs w:val="26"/>
          <w:rtl w:val="true"/>
        </w:rPr>
        <w:t>"</w:t>
      </w:r>
      <w:r>
        <w:rPr>
          <w:rFonts w:ascii="Times New Roman" w:hAnsi="Times New Roman" w:cs="Times New Roman"/>
          <w:spacing w:val="0"/>
          <w:szCs w:val="26"/>
          <w:rtl w:val="true"/>
        </w:rPr>
        <w:t>מקום בו נפלו טעויות מהותיות בהערכת מהימנות העדויות על ידי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למשל התעלמות מסתירות בעדות היורדות לשורשו של עניין או התעלמות מגורמים רלבנטיים להערכה של משקל העדות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כי חריג זה חל 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ובהתאם נקבע כי אין מקום להתערבות בהכרעת הדין לפיה הורשע המערער בשתי עבירות של חבלה חמורה בבן משפחה ועבירה של תקיפה סתם בנסיבות מחמירות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בתי</w:t>
      </w:r>
      <w:r>
        <w:rPr>
          <w:rFonts w:cs="Times New Roman" w:ascii="Times New Roman" w:hAnsi="Times New Roman"/>
          <w:spacing w:val="0"/>
          <w:szCs w:val="26"/>
          <w:rtl w:val="true"/>
        </w:rPr>
        <w:t>-</w:t>
      </w:r>
      <w:r>
        <w:rPr>
          <w:rFonts w:ascii="Times New Roman" w:hAnsi="Times New Roman" w:cs="Times New Roman"/>
          <w:spacing w:val="0"/>
          <w:szCs w:val="26"/>
          <w:rtl w:val="true"/>
        </w:rPr>
        <w:t>משפט – ערעור – התערבות בממצאי מהימנות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בתי</w:t>
      </w:r>
      <w:r>
        <w:rPr>
          <w:rFonts w:cs="Times New Roman" w:ascii="Times New Roman" w:hAnsi="Times New Roman"/>
          <w:spacing w:val="0"/>
          <w:szCs w:val="26"/>
          <w:rtl w:val="true"/>
        </w:rPr>
        <w:t>-</w:t>
      </w:r>
      <w:r>
        <w:rPr>
          <w:rFonts w:ascii="Times New Roman" w:hAnsi="Times New Roman" w:cs="Times New Roman"/>
          <w:spacing w:val="0"/>
          <w:szCs w:val="26"/>
          <w:rtl w:val="true"/>
        </w:rPr>
        <w:t>משפט – ערעור – התערבות במימצאים עובדתיים</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ערעור על הכרעת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מחוזי ועל הכרעת הדין המשלימה </w:t>
      </w:r>
      <w:r>
        <w:rPr>
          <w:rFonts w:cs="Times New Roman" w:ascii="Times New Roman" w:hAnsi="Times New Roman"/>
          <w:spacing w:val="0"/>
          <w:szCs w:val="26"/>
          <w:rtl w:val="true"/>
        </w:rPr>
        <w:t>(</w:t>
      </w:r>
      <w:r>
        <w:rPr>
          <w:rFonts w:ascii="Times New Roman" w:hAnsi="Times New Roman" w:cs="Times New Roman"/>
          <w:spacing w:val="0"/>
          <w:szCs w:val="26"/>
          <w:rtl w:val="true"/>
        </w:rPr>
        <w:t>שניתנה ע</w:t>
      </w:r>
      <w:r>
        <w:rPr>
          <w:rFonts w:cs="Times New Roman" w:ascii="Times New Roman" w:hAnsi="Times New Roman"/>
          <w:spacing w:val="0"/>
          <w:szCs w:val="26"/>
          <w:rtl w:val="true"/>
        </w:rPr>
        <w:t>"</w:t>
      </w:r>
      <w:r>
        <w:rPr>
          <w:rFonts w:ascii="Times New Roman" w:hAnsi="Times New Roman" w:cs="Times New Roman"/>
          <w:spacing w:val="0"/>
          <w:szCs w:val="26"/>
          <w:rtl w:val="true"/>
        </w:rPr>
        <w:t>י שופט אחר עקב פרישת המותב הקודם מכס השיפוט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רקע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הרשיע את המערער בשתי עבירות של חבלה חמורה בבן משפחה ועבירה של תקיפה סתם בנסיבות מחמירות וזאת נוכח קביעתו כי הוכח שהמערער חבל בפניו של בנם המשותף של המערער והמתלוננת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התינוק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וגרם לשני שברים ברגלו וכן תקף את המתלוננת </w:t>
      </w:r>
      <w:r>
        <w:rPr>
          <w:rFonts w:cs="Times New Roman" w:ascii="Times New Roman" w:hAnsi="Times New Roman"/>
          <w:spacing w:val="0"/>
          <w:szCs w:val="26"/>
          <w:rtl w:val="true"/>
        </w:rPr>
        <w:t>(</w:t>
      </w:r>
      <w:r>
        <w:rPr>
          <w:rFonts w:ascii="Times New Roman" w:hAnsi="Times New Roman" w:cs="Times New Roman"/>
          <w:spacing w:val="0"/>
          <w:szCs w:val="26"/>
          <w:rtl w:val="true"/>
        </w:rPr>
        <w:t>אז אשתו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כעת גרושתו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במספר הזדמנויות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הכרעת הדין התבססה על האמון שניתן לגרסה שמסרה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 נמצאו תמיכות בראיות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עדותו של עובד שעבד עם המתלוננת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w:t>
      </w:r>
      <w:r>
        <w:rPr>
          <w:rFonts w:ascii="Times New Roman" w:hAnsi="Times New Roman" w:cs="Times New Roman"/>
          <w:spacing w:val="0"/>
          <w:szCs w:val="26"/>
          <w:rtl w:val="true"/>
        </w:rPr>
        <w:t>שרון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הודעתו של המערער 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שהועדפה על פני עדותו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וכן מסמכים רפואיים וחוו</w:t>
      </w:r>
      <w:r>
        <w:rPr>
          <w:rFonts w:cs="Times New Roman" w:ascii="Times New Roman" w:hAnsi="Times New Roman"/>
          <w:spacing w:val="0"/>
          <w:szCs w:val="26"/>
          <w:rtl w:val="true"/>
        </w:rPr>
        <w:t>"</w:t>
      </w:r>
      <w:r>
        <w:rPr>
          <w:rFonts w:ascii="Times New Roman" w:hAnsi="Times New Roman" w:cs="Times New Roman"/>
          <w:spacing w:val="0"/>
          <w:szCs w:val="26"/>
          <w:rtl w:val="true"/>
        </w:rPr>
        <w:t>ד מומחה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בגזה</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ד הושתו על המערער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 החל מיום מעצרו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מאסר על תנאי ופיצויים למתלוננת ולתינוק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בעקבות ערעור שהגיש המערער בגדרו ביקש המערער לצרף ראיות חדשות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התיק הוחזר לביהמ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לשם הכרעה אם יש לקבל את הראיות הנוספות שביקש המערער לצרף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ולית</w:t>
      </w:r>
      <w:r>
        <w:rPr>
          <w:rFonts w:ascii="Times New Roman" w:hAnsi="Times New Roman" w:cs="Times New Roman"/>
          <w:spacing w:val="0"/>
          <w:szCs w:val="26"/>
          <w:rtl w:val="true"/>
        </w:rPr>
        <w:t>ן</w:t>
      </w:r>
      <w:r>
        <w:rPr>
          <w:rFonts w:ascii="Times New Roman" w:hAnsi="Times New Roman" w:cs="Times New Roman"/>
          <w:spacing w:val="0"/>
          <w:szCs w:val="26"/>
          <w:rtl w:val="true"/>
        </w:rPr>
        <w:t xml:space="preserve"> הכרעת דין משלימה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בהמשך לכך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שלוש מתוך ארבע הראיות הנוספות וניתנה הכרעת הדין המשלימה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בגדרה נקבע כי אין בראיות הנוספות כדי לפגום בעדות המתלוננת באופן המערער את האמון שניתן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ולפיכך הותיר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את הכרעת הדין הראשונה על כנה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חרף האמור החליט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לשנות מגזר דינו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והפחית חודשיים מאסר מעונשו של המערער</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בהסכמת </w:t>
      </w:r>
      <w:r>
        <w:rPr>
          <w:rFonts w:ascii="Times New Roman" w:hAnsi="Times New Roman" w:cs="Times New Roman"/>
          <w:spacing w:val="0"/>
          <w:szCs w:val="26"/>
          <w:rtl w:val="true"/>
        </w:rPr>
        <w:t>ה</w:t>
      </w:r>
      <w:r>
        <w:rPr>
          <w:rFonts w:ascii="Times New Roman" w:hAnsi="Times New Roman" w:cs="Times New Roman"/>
          <w:spacing w:val="0"/>
          <w:szCs w:val="26"/>
          <w:rtl w:val="true"/>
        </w:rPr>
        <w:t>שופטים נ</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הנדל 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ברק</w:t>
      </w:r>
      <w:r>
        <w:rPr>
          <w:rFonts w:cs="Times New Roman" w:ascii="Times New Roman" w:hAnsi="Times New Roman"/>
          <w:spacing w:val="0"/>
          <w:szCs w:val="26"/>
          <w:rtl w:val="true"/>
        </w:rPr>
        <w:t>-</w:t>
      </w:r>
      <w:r>
        <w:rPr>
          <w:rFonts w:ascii="Times New Roman" w:hAnsi="Times New Roman" w:cs="Times New Roman"/>
          <w:spacing w:val="0"/>
          <w:szCs w:val="26"/>
          <w:rtl w:val="true"/>
        </w:rPr>
        <w:t>ארז</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מהטעמים הבאים</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הערעור נסב רובו ככולו על ממצאי עובדה ומהימנות שקבע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ערכאת הערעור אינה נוטה להתערב בממצאים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יתרונה של הערכאה הדיונית על פני ערכאת הערעור בהתרשמות בלתי אמצעית מהעדויות והראיות שהוצגו בפניה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לכלל זה מספר חריגים מצומצמי</w:t>
      </w:r>
      <w:r>
        <w:rPr>
          <w:rFonts w:ascii="Times New Roman" w:hAnsi="Times New Roman" w:cs="Times New Roman"/>
          <w:spacing w:val="0"/>
          <w:szCs w:val="26"/>
          <w:rtl w:val="true"/>
        </w:rPr>
        <w:t>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שהרלוונטי ביותר לענייננו הוא החריג לפיו ערכאת הערעור תסטה מכלל אי</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ההתערבות </w:t>
      </w:r>
      <w:r>
        <w:rPr>
          <w:rFonts w:cs="Times New Roman" w:ascii="Times New Roman" w:hAnsi="Times New Roman"/>
          <w:spacing w:val="0"/>
          <w:szCs w:val="26"/>
          <w:rtl w:val="true"/>
        </w:rPr>
        <w:t>"</w:t>
      </w:r>
      <w:r>
        <w:rPr>
          <w:rFonts w:ascii="Times New Roman" w:hAnsi="Times New Roman" w:cs="Times New Roman"/>
          <w:spacing w:val="0"/>
          <w:szCs w:val="26"/>
          <w:rtl w:val="true"/>
        </w:rPr>
        <w:t>מקום בו נפלו טעויות מהותיות בהערכת מהימנות העדויות על ידי הערכאה 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למשל התעלמות מסתירות בעדות היורדות לשורשו של עניין או התעלמות מגורמים רלבנטיים להערכה של משקל העדות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כמפורט בפסה</w:t>
      </w:r>
      <w:r>
        <w:rPr>
          <w:rFonts w:cs="Times New Roman" w:ascii="Times New Roman" w:hAnsi="Times New Roman"/>
          <w:spacing w:val="0"/>
          <w:szCs w:val="26"/>
          <w:rtl w:val="true"/>
        </w:rPr>
        <w:t>"</w:t>
      </w:r>
      <w:r>
        <w:rPr>
          <w:rFonts w:ascii="Times New Roman" w:hAnsi="Times New Roman" w:cs="Times New Roman"/>
          <w:spacing w:val="0"/>
          <w:szCs w:val="26"/>
          <w:rtl w:val="true"/>
        </w:rPr>
        <w:t>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כי חריג זה חל 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ובהתאם נקבע כי אין מקום להתערבות בהכרעת הדין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המערער ביקש לקבוע כי אין לתת אמון במתלוננת בהתבסס על שלוש מהראיות הנוספות שהגיש לאחר מתן הכרעת הדין הראשונה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כי אין באלו כדי לפגום בעדותה של המתלוננת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ובחלקן אף מצא שיש כדי לחזק את מהימנותה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בערעורו אין המערער מאתגר קביעות אלו בהכרעת הדין המשלימה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למעשה חוזר על טענותיו בביהמ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ולאחר עיון בראיות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נמצא לשנות ממסקנתו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בהקשר זה הודגש כי שלוש הראיות שהוצגו אינן נוגעות לשורש העדות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לאופן בו תיארה את האירוע או לאופן הטיפול שלה ושל המערער בתינוק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אלא מכוונות לעדותה באשר למצבה הנפשי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לשימושה בסמים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ולילדים המשותפים שלה ושל בעלה הקודם </w:t>
      </w:r>
      <w:r>
        <w:rPr>
          <w:rFonts w:cs="Times New Roman" w:ascii="Times New Roman" w:hAnsi="Times New Roman"/>
          <w:spacing w:val="0"/>
          <w:szCs w:val="26"/>
          <w:rtl w:val="true"/>
        </w:rPr>
        <w:t>(</w:t>
      </w:r>
      <w:r>
        <w:rPr>
          <w:rFonts w:ascii="Times New Roman" w:hAnsi="Times New Roman" w:cs="Times New Roman"/>
          <w:spacing w:val="0"/>
          <w:szCs w:val="26"/>
          <w:rtl w:val="true"/>
        </w:rPr>
        <w:t>איהאב</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יתרה מכך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וזה העיקר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עיקרי עדותה של המתלוננת בנוגע למעשיו של המערער נמצאו תואמים לממצאים נוספים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ביניהם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החומר הרפואי ועדותו של שרון ובפרט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עדותה כי העירו למערער בטיפת חלב על האופן בו טלטל את התינוק עולה בקנה אחד עם עדותו של המערער בעצמו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כן לא נמצא כל עילה להתערבות בקביעתו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שהתרשם מעדותו של שרון באופן ישיר ומצא שדבריו הוצגו באופן אובייקטיבי מבלי להוסיף להם פרשנות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מוסיף כי בניגוד לטענת המבקש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די בהטלת ספק במהימנותם של המתלוננת ושרון כדי להביא לזיכויו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הכרעת הדין הראשונה מבוססת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נוסף על עדויות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גם על ראיות עצמאיות אחרות </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המסמכים הרפואיים שהוגשו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חוות דעת המומחה ועדותו וכן על הודעתו של המערער 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 אלו התיישבו עם הגרסה שמסרה המתלוננת ועם עדותו של שרון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כן לא נמצא ממש בטענת המערער כי החלפת המותב הייתה לו לרועץ וכי לו התיק היה חוזר לדיון לפני המותב המקורי הלה היה </w:t>
      </w:r>
      <w:r>
        <w:rPr>
          <w:rFonts w:cs="Times New Roman" w:ascii="Times New Roman" w:hAnsi="Times New Roman"/>
          <w:spacing w:val="0"/>
          <w:szCs w:val="26"/>
          <w:rtl w:val="true"/>
        </w:rPr>
        <w:t>"</w:t>
      </w:r>
      <w:r>
        <w:rPr>
          <w:rFonts w:ascii="Times New Roman" w:hAnsi="Times New Roman" w:cs="Times New Roman"/>
          <w:spacing w:val="0"/>
          <w:szCs w:val="26"/>
          <w:rtl w:val="true"/>
        </w:rPr>
        <w:t>מחבר את חלקי התמונה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ומורה על זיכוי המערער</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9" w:name="ABSTRACT_END"/>
      <w:bookmarkStart w:id="10" w:name="ABSTRACT_END"/>
      <w:bookmarkEnd w:id="10"/>
    </w:p>
    <w:p>
      <w:pPr>
        <w:pStyle w:val="Normal"/>
        <w:tabs>
          <w:tab w:val="clear" w:pos="720"/>
          <w:tab w:val="left" w:pos="2552" w:leader="none"/>
        </w:tabs>
        <w:ind w:end="0"/>
        <w:jc w:val="start"/>
        <w:rPr/>
      </w:pPr>
      <w:r>
        <w:rPr>
          <w:rtl w:val="true"/>
        </w:rPr>
      </w:r>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1" w:name="PsakDin"/>
            <w:bookmarkStart w:id="12" w:name="BeginProtocol"/>
            <w:bookmarkStart w:id="13" w:name="secretary"/>
            <w:bookmarkEnd w:id="11"/>
            <w:bookmarkEnd w:id="12"/>
            <w:bookmarkEnd w:id="13"/>
            <w:r>
              <w:rPr>
                <w:rtl w:val="true"/>
              </w:rPr>
              <w:t>פסק</w:t>
            </w:r>
            <w:r>
              <w:rPr>
                <w:rtl w:val="true"/>
              </w:rPr>
              <w:t>-</w:t>
            </w:r>
            <w:r>
              <w:rPr>
                <w:rtl w:val="true"/>
              </w:rPr>
              <w:t>דין</w:t>
            </w:r>
          </w:p>
        </w:tc>
      </w:tr>
    </w:tbl>
    <w:p>
      <w:pPr>
        <w:pStyle w:val="Ruller41"/>
        <w:ind w:end="0"/>
        <w:jc w:val="both"/>
        <w:rPr/>
      </w:pPr>
      <w:r>
        <w:rPr>
          <w:rtl w:val="true"/>
        </w:rPr>
      </w:r>
    </w:p>
    <w:p>
      <w:pPr>
        <w:pStyle w:val="BODYVERDICT"/>
        <w:ind w:end="0"/>
        <w:jc w:val="start"/>
        <w:rPr>
          <w:rFonts w:cs="Miriam"/>
          <w:sz w:val="24"/>
          <w:szCs w:val="24"/>
          <w:u w:val="single"/>
        </w:rPr>
      </w:pPr>
      <w:bookmarkStart w:id="14" w:name="Writer_Name"/>
      <w:bookmarkEnd w:id="14"/>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ascii="Times New Roman" w:hAnsi="Times New Roman" w:cs="Times New Roman"/>
          <w:sz w:val="24"/>
          <w:szCs w:val="24"/>
          <w:u w:val="single"/>
        </w:rPr>
      </w:pPr>
      <w:r>
        <w:rPr>
          <w:rFonts w:cs="Times New Roman" w:ascii="Times New Roman" w:hAnsi="Times New Roman"/>
          <w:sz w:val="24"/>
          <w:szCs w:val="24"/>
          <w:u w:val="single"/>
          <w:rtl w:val="true"/>
        </w:rPr>
      </w:r>
    </w:p>
    <w:p>
      <w:pPr>
        <w:pStyle w:val="Ruller41"/>
        <w:ind w:end="0"/>
        <w:jc w:val="both"/>
        <w:rPr>
          <w:rFonts w:ascii="Century" w:hAnsi="Century" w:cs="Century"/>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השופט</w:t>
      </w:r>
      <w:r>
        <w:rPr>
          <w:rFonts w:eastAsia="Arial TUR;Arial" w:cs="Arial TUR;Arial"/>
          <w:rtl w:val="true"/>
        </w:rPr>
        <w:t xml:space="preserve"> </w:t>
      </w:r>
      <w:r>
        <w:rPr>
          <w:rtl w:val="true"/>
        </w:rPr>
        <w:t>הבכיר</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כהן</w:t>
      </w:r>
      <w:r>
        <w:rPr>
          <w:rFonts w:cs="Century" w:ascii="Century" w:hAnsi="Century"/>
          <w:rtl w:val="true"/>
        </w:rPr>
        <w:t xml:space="preserve">) </w:t>
      </w:r>
      <w:r>
        <w:rPr>
          <w:rFonts w:ascii="Century" w:hAnsi="Century" w:cs="Century"/>
          <w:rtl w:val="true"/>
        </w:rPr>
        <w:t>ב</w:t>
      </w:r>
      <w:hyperlink r:id="rId11">
        <w:r>
          <w:rPr>
            <w:rStyle w:val="Hyperlink"/>
            <w:rFonts w:ascii="Century" w:hAnsi="Century" w:cs="Century"/>
            <w:color w:val="0000FF"/>
            <w:u w:val="single"/>
            <w:rtl w:val="true"/>
          </w:rPr>
          <w:t>ת</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21738-03-15</w:t>
        </w:r>
      </w:hyperlink>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מיום </w:t>
      </w:r>
      <w:r>
        <w:rPr>
          <w:rFonts w:cs="Century" w:ascii="Century" w:hAnsi="Century"/>
        </w:rPr>
        <w:t>30.12.2015</w:t>
      </w:r>
      <w:r>
        <w:rPr>
          <w:rFonts w:cs="Century" w:ascii="Century" w:hAnsi="Century"/>
          <w:rtl w:val="true"/>
        </w:rPr>
        <w:t xml:space="preserve"> </w:t>
      </w:r>
      <w:r>
        <w:rPr>
          <w:rFonts w:ascii="Century" w:hAnsi="Century" w:cs="Century"/>
          <w:rtl w:val="true"/>
        </w:rPr>
        <w:t xml:space="preserve">ועל הכרעת הדין המשלימה </w:t>
      </w:r>
      <w:r>
        <w:rPr>
          <w:rFonts w:cs="Century" w:ascii="Century" w:hAnsi="Century"/>
          <w:rtl w:val="true"/>
        </w:rPr>
        <w:t>(</w:t>
      </w:r>
      <w:r>
        <w:rPr>
          <w:rFonts w:ascii="Century" w:hAnsi="Century" w:cs="Century"/>
          <w:rtl w:val="true"/>
        </w:rPr>
        <w:t>כב</w:t>
      </w:r>
      <w:r>
        <w:rPr>
          <w:rFonts w:cs="Century" w:ascii="Century" w:hAnsi="Century"/>
          <w:rtl w:val="true"/>
        </w:rPr>
        <w:t xml:space="preserve">' </w:t>
      </w:r>
      <w:r>
        <w:rPr>
          <w:rFonts w:ascii="Century" w:hAnsi="Century" w:cs="Century"/>
          <w:rtl w:val="true"/>
        </w:rPr>
        <w:t xml:space="preserve">השופטת </w:t>
      </w:r>
      <w:r>
        <w:rPr>
          <w:rFonts w:ascii="Century" w:hAnsi="Century" w:cs="Miriam"/>
          <w:b/>
          <w:b/>
          <w:spacing w:val="0"/>
          <w:szCs w:val="24"/>
          <w:rtl w:val="true"/>
        </w:rPr>
        <w:t>ח</w:t>
      </w:r>
      <w:r>
        <w:rPr>
          <w:rFonts w:cs="Miriam" w:ascii="Century" w:hAnsi="Century"/>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לומפ</w:t>
      </w:r>
      <w:r>
        <w:rPr>
          <w:rFonts w:cs="Century" w:ascii="Century" w:hAnsi="Century"/>
          <w:rtl w:val="true"/>
        </w:rPr>
        <w:t xml:space="preserve">) </w:t>
      </w:r>
      <w:r>
        <w:rPr>
          <w:rFonts w:ascii="Century" w:hAnsi="Century" w:cs="Century"/>
          <w:rtl w:val="true"/>
        </w:rPr>
        <w:t xml:space="preserve">מיום </w:t>
      </w:r>
      <w:r>
        <w:rPr>
          <w:rFonts w:cs="Century" w:ascii="Century" w:hAnsi="Century"/>
        </w:rPr>
        <w:t>4.12.2017</w:t>
      </w:r>
      <w:r>
        <w:rPr>
          <w:rFonts w:cs="Century" w:ascii="Century" w:hAnsi="Century"/>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רקע</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נגד המערער הוגש כתב אישום המייחס לו שתי עבירות של חבלה חמורה בבן משפחה</w:t>
      </w:r>
      <w:r>
        <w:rPr>
          <w:rtl w:val="true"/>
        </w:rPr>
        <w:t xml:space="preserve">, </w:t>
      </w:r>
      <w:r>
        <w:rPr>
          <w:rtl w:val="true"/>
        </w:rPr>
        <w:t xml:space="preserve">לפי </w:t>
      </w:r>
      <w:hyperlink r:id="rId12">
        <w:r>
          <w:rPr>
            <w:rStyle w:val="Hyperlink"/>
            <w:color w:val="0000FF"/>
            <w:u w:val="single"/>
            <w:rtl w:val="true"/>
          </w:rPr>
          <w:t>סעיפים</w:t>
        </w:r>
        <w:r>
          <w:rPr>
            <w:rStyle w:val="Hyperlink"/>
            <w:color w:val="0000FF"/>
            <w:u w:val="single"/>
            <w:rtl w:val="true"/>
          </w:rPr>
          <w:t xml:space="preserve"> </w:t>
        </w:r>
        <w:r>
          <w:rPr>
            <w:rStyle w:val="Hyperlink"/>
            <w:color w:val="0000FF"/>
            <w:u w:val="single"/>
          </w:rPr>
          <w:t>333</w:t>
        </w:r>
      </w:hyperlink>
      <w:r>
        <w:rPr>
          <w:rtl w:val="true"/>
        </w:rPr>
        <w:t xml:space="preserve"> </w:t>
      </w:r>
      <w:r>
        <w:rPr>
          <w:rtl w:val="true"/>
        </w:rPr>
        <w:t>ו</w:t>
      </w:r>
      <w:r>
        <w:rPr>
          <w:rtl w:val="true"/>
        </w:rPr>
        <w:t>-</w:t>
      </w:r>
      <w:hyperlink r:id="rId13">
        <w:r>
          <w:rPr>
            <w:rStyle w:val="Hyperlink"/>
            <w:color w:val="0000FF"/>
            <w:u w:val="single"/>
          </w:rPr>
          <w:t>335</w:t>
        </w:r>
        <w:r>
          <w:rPr>
            <w:rStyle w:val="Hyperlink"/>
            <w:color w:val="0000FF"/>
            <w:u w:val="single"/>
            <w:rtl w:val="true"/>
          </w:rPr>
          <w:t>(</w:t>
        </w:r>
        <w:r>
          <w:rPr>
            <w:rStyle w:val="Hyperlink"/>
            <w:color w:val="0000FF"/>
            <w:u w:val="single"/>
            <w:rtl w:val="true"/>
          </w:rPr>
          <w:t>א</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העונשין</w:t>
      </w:r>
      <w:r>
        <w:rPr>
          <w:rFonts w:cs="Century" w:ascii="Century" w:hAnsi="Century"/>
          <w:sz w:val="22"/>
          <w:rtl w:val="true"/>
        </w:rPr>
        <w:t xml:space="preserve">) </w:t>
      </w:r>
      <w:r>
        <w:rPr>
          <w:rFonts w:ascii="Century" w:hAnsi="Century" w:cs="Century"/>
          <w:sz w:val="22"/>
          <w:sz w:val="22"/>
          <w:rtl w:val="true"/>
        </w:rPr>
        <w:t xml:space="preserve">ועבירה של תקיפה סתם בנסיבות מחמירות לפי </w:t>
      </w:r>
      <w:hyperlink r:id="rId15">
        <w:r>
          <w:rPr>
            <w:rStyle w:val="Hyperlink"/>
            <w:rFonts w:ascii="Century" w:hAnsi="Century" w:cs="Century"/>
            <w:color w:val="0000FF"/>
            <w:sz w:val="22"/>
            <w:sz w:val="22"/>
            <w:u w:val="single"/>
            <w:rtl w:val="true"/>
          </w:rPr>
          <w:t>סעיפים</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379</w:t>
        </w:r>
      </w:hyperlink>
      <w:r>
        <w:rPr>
          <w:rFonts w:cs="Century" w:ascii="Century" w:hAnsi="Century"/>
          <w:sz w:val="22"/>
          <w:rtl w:val="true"/>
        </w:rPr>
        <w:t xml:space="preserve"> </w:t>
      </w:r>
      <w:r>
        <w:rPr>
          <w:rtl w:val="true"/>
        </w:rPr>
        <w:t>ו</w:t>
      </w:r>
      <w:r>
        <w:rPr>
          <w:rtl w:val="true"/>
        </w:rPr>
        <w:t>-</w:t>
      </w:r>
      <w:hyperlink r:id="rId16">
        <w:r>
          <w:rPr>
            <w:rStyle w:val="Hyperlink"/>
            <w:color w:val="0000FF"/>
            <w:u w:val="single"/>
          </w:rPr>
          <w:t>382</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לחוק העונשין </w:t>
      </w:r>
      <w:r>
        <w:rPr>
          <w:rtl w:val="true"/>
        </w:rPr>
        <w:t>(</w:t>
      </w:r>
      <w:r>
        <w:rPr>
          <w:rtl w:val="true"/>
        </w:rPr>
        <w:t>צ</w:t>
      </w:r>
      <w:r>
        <w:rPr>
          <w:rtl w:val="true"/>
        </w:rPr>
        <w:t>"</w:t>
      </w:r>
      <w:r>
        <w:rPr>
          <w:rtl w:val="true"/>
        </w:rPr>
        <w:t xml:space="preserve">ל </w:t>
      </w:r>
      <w:hyperlink r:id="rId17">
        <w:r>
          <w:rPr>
            <w:rStyle w:val="Hyperlink"/>
            <w:color w:val="0000FF"/>
            <w:u w:val="single"/>
          </w:rPr>
          <w:t>382</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w:t>
      </w:r>
      <w:r>
        <w:rPr>
          <w:rtl w:val="true"/>
        </w:rPr>
        <w:t xml:space="preserve"> </w:t>
      </w:r>
      <w:r>
        <w:rPr>
          <w:rtl w:val="true"/>
        </w:rPr>
        <w:t>ג</w:t>
      </w:r>
      <w:r>
        <w:rPr>
          <w:rtl w:val="true"/>
        </w:rPr>
        <w:t>'.</w:t>
      </w:r>
      <w:r>
        <w:rPr>
          <w:rtl w:val="true"/>
        </w:rPr>
        <w:t>ק</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Century" w:hAnsi="Century" w:cs="Century"/>
          <w:sz w:val="22"/>
        </w:rPr>
      </w:pPr>
      <w:r>
        <w:rPr>
          <w:rtl w:val="true"/>
        </w:rPr>
        <w:tab/>
      </w:r>
      <w:r>
        <w:rPr>
          <w:rtl w:val="true"/>
        </w:rPr>
        <w:t>על פי המתואר בכתב האישום</w:t>
      </w:r>
      <w:r>
        <w:rPr>
          <w:rtl w:val="true"/>
        </w:rPr>
        <w:t xml:space="preserve">, </w:t>
      </w:r>
      <w:r>
        <w:rPr>
          <w:rtl w:val="true"/>
        </w:rPr>
        <w:t>המערער</w:t>
      </w:r>
      <w:r>
        <w:rPr>
          <w:rtl w:val="true"/>
        </w:rPr>
        <w:t xml:space="preserve">, </w:t>
      </w:r>
      <w:r>
        <w:rPr>
          <w:rtl w:val="true"/>
        </w:rPr>
        <w:t>נתין זר יליד אוזבקיסטן</w:t>
      </w:r>
      <w:r>
        <w:rPr>
          <w:rtl w:val="true"/>
        </w:rPr>
        <w:t xml:space="preserve">, </w:t>
      </w:r>
      <w:r>
        <w:rPr>
          <w:rtl w:val="true"/>
        </w:rPr>
        <w:t>נשוי לאנ</w:t>
      </w:r>
      <w:r>
        <w:rPr>
          <w:rtl w:val="true"/>
        </w:rPr>
        <w:t>"</w:t>
      </w:r>
      <w:r>
        <w:rPr>
          <w:rtl w:val="true"/>
        </w:rPr>
        <w:t xml:space="preserve">מ </w:t>
      </w:r>
      <w:r>
        <w:rPr>
          <w:rtl w:val="true"/>
        </w:rPr>
        <w:t>(</w:t>
      </w:r>
      <w:r>
        <w:rPr>
          <w:rtl w:val="true"/>
        </w:rPr>
        <w:t>להלן</w:t>
      </w:r>
      <w:r>
        <w:rPr>
          <w:rtl w:val="true"/>
        </w:rPr>
        <w:t xml:space="preserve">: </w:t>
      </w:r>
      <w:r>
        <w:rPr>
          <w:rFonts w:ascii="Century" w:hAnsi="Century" w:cs="Miriam"/>
          <w:b/>
          <w:b/>
          <w:spacing w:val="0"/>
          <w:sz w:val="22"/>
          <w:sz w:val="22"/>
          <w:szCs w:val="24"/>
          <w:rtl w:val="true"/>
        </w:rPr>
        <w:t>המתלוננת</w:t>
      </w:r>
      <w:r>
        <w:rPr>
          <w:rFonts w:cs="Century" w:ascii="Century" w:hAnsi="Century"/>
          <w:sz w:val="22"/>
          <w:rtl w:val="true"/>
        </w:rPr>
        <w:t xml:space="preserve">) </w:t>
      </w:r>
      <w:r>
        <w:rPr>
          <w:rFonts w:ascii="Century" w:hAnsi="Century" w:cs="Century"/>
          <w:sz w:val="22"/>
          <w:sz w:val="22"/>
          <w:rtl w:val="true"/>
        </w:rPr>
        <w:t>ולהם בן קטין</w:t>
      </w:r>
      <w:r>
        <w:rPr>
          <w:rFonts w:cs="Century" w:ascii="Century" w:hAnsi="Century"/>
          <w:sz w:val="22"/>
          <w:rtl w:val="true"/>
        </w:rPr>
        <w:t xml:space="preserve">, </w:t>
      </w:r>
      <w:r>
        <w:rPr>
          <w:rFonts w:ascii="Century" w:hAnsi="Century" w:cs="Century"/>
          <w:sz w:val="22"/>
          <w:sz w:val="22"/>
          <w:rtl w:val="true"/>
        </w:rPr>
        <w:t xml:space="preserve">יליד שנת </w:t>
      </w:r>
      <w:r>
        <w:rPr>
          <w:rFonts w:cs="Century" w:ascii="Century" w:hAnsi="Century"/>
          <w:sz w:val="22"/>
        </w:rPr>
        <w:t>2014</w:t>
      </w:r>
      <w:r>
        <w:rPr>
          <w:rFonts w:cs="Century" w:ascii="Century" w:hAnsi="Century"/>
          <w:sz w:val="22"/>
          <w:rtl w:val="true"/>
        </w:rPr>
        <w:t xml:space="preserve">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התינוק</w:t>
      </w:r>
      <w:r>
        <w:rPr>
          <w:rFonts w:cs="Century" w:ascii="Century" w:hAnsi="Century"/>
          <w:sz w:val="22"/>
          <w:rtl w:val="true"/>
        </w:rPr>
        <w:t xml:space="preserve">). </w:t>
      </w:r>
      <w:r>
        <w:rPr>
          <w:rFonts w:ascii="Century" w:hAnsi="Century" w:cs="Century"/>
          <w:sz w:val="22"/>
          <w:sz w:val="22"/>
          <w:rtl w:val="true"/>
        </w:rPr>
        <w:t>בכתב האישום מתוארים שלושה אירועים בהם פעל המערער באלימות כלפי התינוק</w:t>
      </w:r>
      <w:r>
        <w:rPr>
          <w:rFonts w:cs="Century" w:ascii="Century" w:hAnsi="Century"/>
          <w:sz w:val="22"/>
          <w:rtl w:val="true"/>
        </w:rPr>
        <w:t xml:space="preserve">: </w:t>
      </w:r>
      <w:r>
        <w:rPr>
          <w:rFonts w:ascii="Century" w:hAnsi="Century" w:cs="Century"/>
          <w:sz w:val="22"/>
          <w:sz w:val="22"/>
          <w:rtl w:val="true"/>
        </w:rPr>
        <w:t xml:space="preserve">ביום </w:t>
      </w:r>
      <w:r>
        <w:rPr>
          <w:rFonts w:cs="Century" w:ascii="Century" w:hAnsi="Century"/>
          <w:sz w:val="22"/>
        </w:rPr>
        <w:t>3.3.2015</w:t>
      </w:r>
      <w:r>
        <w:rPr>
          <w:rFonts w:cs="Century" w:ascii="Century" w:hAnsi="Century"/>
          <w:sz w:val="22"/>
          <w:rtl w:val="true"/>
        </w:rPr>
        <w:t xml:space="preserve"> </w:t>
      </w:r>
      <w:r>
        <w:rPr>
          <w:rFonts w:ascii="Century" w:hAnsi="Century" w:cs="Century"/>
          <w:sz w:val="22"/>
          <w:sz w:val="22"/>
          <w:rtl w:val="true"/>
        </w:rPr>
        <w:t>בשעה שהתינוק תחת משמרתו</w:t>
      </w:r>
      <w:r>
        <w:rPr>
          <w:rFonts w:cs="Century" w:ascii="Century" w:hAnsi="Century"/>
          <w:sz w:val="22"/>
          <w:rtl w:val="true"/>
        </w:rPr>
        <w:t xml:space="preserve">, </w:t>
      </w:r>
      <w:r>
        <w:rPr>
          <w:rFonts w:ascii="Century" w:hAnsi="Century" w:cs="Century"/>
          <w:sz w:val="22"/>
          <w:sz w:val="22"/>
          <w:rtl w:val="true"/>
        </w:rPr>
        <w:t>יצר המערער קשר טלפוני עם המתלוננת ואמר לה שהתינוק צורח ולא מפסיק לבכות</w:t>
      </w:r>
      <w:r>
        <w:rPr>
          <w:rFonts w:cs="Century" w:ascii="Century" w:hAnsi="Century"/>
          <w:sz w:val="22"/>
          <w:rtl w:val="true"/>
        </w:rPr>
        <w:t xml:space="preserve">, </w:t>
      </w:r>
      <w:r>
        <w:rPr>
          <w:rFonts w:ascii="Century" w:hAnsi="Century" w:cs="Century"/>
          <w:sz w:val="22"/>
          <w:sz w:val="22"/>
          <w:rtl w:val="true"/>
        </w:rPr>
        <w:t>ושאם לא יחדל מלעשות כן</w:t>
      </w:r>
      <w:r>
        <w:rPr>
          <w:rFonts w:cs="Century" w:ascii="Century" w:hAnsi="Century"/>
          <w:sz w:val="22"/>
          <w:rtl w:val="true"/>
        </w:rPr>
        <w:t xml:space="preserve">, </w:t>
      </w:r>
      <w:r>
        <w:rPr>
          <w:rFonts w:ascii="Century" w:hAnsi="Century" w:cs="Century"/>
          <w:sz w:val="22"/>
          <w:sz w:val="22"/>
          <w:rtl w:val="true"/>
        </w:rPr>
        <w:t>יסטור לו</w:t>
      </w:r>
      <w:r>
        <w:rPr>
          <w:rFonts w:cs="Century" w:ascii="Century" w:hAnsi="Century"/>
          <w:sz w:val="22"/>
          <w:rtl w:val="true"/>
        </w:rPr>
        <w:t xml:space="preserve">. </w:t>
      </w:r>
      <w:r>
        <w:rPr>
          <w:rFonts w:ascii="Century" w:hAnsi="Century" w:cs="Century"/>
          <w:sz w:val="22"/>
          <w:sz w:val="22"/>
          <w:rtl w:val="true"/>
        </w:rPr>
        <w:t>בהמשך לכך</w:t>
      </w:r>
      <w:r>
        <w:rPr>
          <w:rFonts w:cs="Century" w:ascii="Century" w:hAnsi="Century"/>
          <w:sz w:val="22"/>
          <w:rtl w:val="true"/>
        </w:rPr>
        <w:t xml:space="preserve">, </w:t>
      </w:r>
      <w:r>
        <w:rPr>
          <w:rFonts w:ascii="Century" w:hAnsi="Century" w:cs="Century"/>
          <w:sz w:val="22"/>
          <w:sz w:val="22"/>
          <w:rtl w:val="true"/>
        </w:rPr>
        <w:t>כשהתינוק לא הפסיק לבכות</w:t>
      </w:r>
      <w:r>
        <w:rPr>
          <w:rFonts w:cs="Century" w:ascii="Century" w:hAnsi="Century"/>
          <w:sz w:val="22"/>
          <w:rtl w:val="true"/>
        </w:rPr>
        <w:t xml:space="preserve">, </w:t>
      </w:r>
      <w:r>
        <w:rPr>
          <w:rFonts w:ascii="Century" w:hAnsi="Century" w:cs="Century"/>
          <w:sz w:val="22"/>
          <w:sz w:val="22"/>
          <w:rtl w:val="true"/>
        </w:rPr>
        <w:t>הכה אותו המערער באזור עין שמאל</w:t>
      </w:r>
      <w:r>
        <w:rPr>
          <w:rFonts w:cs="Century" w:ascii="Century" w:hAnsi="Century"/>
          <w:sz w:val="22"/>
          <w:rtl w:val="true"/>
        </w:rPr>
        <w:t xml:space="preserve">, </w:t>
      </w:r>
      <w:r>
        <w:rPr>
          <w:rFonts w:ascii="Century" w:hAnsi="Century" w:cs="Century"/>
          <w:sz w:val="22"/>
          <w:sz w:val="22"/>
          <w:rtl w:val="true"/>
        </w:rPr>
        <w:t>וגרם לו להמטומה סביב העין שהצריכה טיפול רפואי</w:t>
      </w:r>
      <w:r>
        <w:rPr>
          <w:rFonts w:cs="Century" w:ascii="Century" w:hAnsi="Century"/>
          <w:sz w:val="22"/>
          <w:rtl w:val="true"/>
        </w:rPr>
        <w:t xml:space="preserve">; </w:t>
      </w:r>
      <w:r>
        <w:rPr>
          <w:rFonts w:ascii="Century" w:hAnsi="Century" w:cs="Century"/>
          <w:sz w:val="22"/>
          <w:sz w:val="22"/>
          <w:rtl w:val="true"/>
        </w:rPr>
        <w:t>במועד אחר</w:t>
      </w:r>
      <w:r>
        <w:rPr>
          <w:rFonts w:cs="Century" w:ascii="Century" w:hAnsi="Century"/>
          <w:sz w:val="22"/>
          <w:rtl w:val="true"/>
        </w:rPr>
        <w:t xml:space="preserve">, </w:t>
      </w:r>
      <w:r>
        <w:rPr>
          <w:rFonts w:ascii="Century" w:hAnsi="Century" w:cs="Century"/>
          <w:sz w:val="22"/>
          <w:sz w:val="22"/>
          <w:rtl w:val="true"/>
        </w:rPr>
        <w:t>הרים המערער את התינוק וטלטל אותו בחוזקה</w:t>
      </w:r>
      <w:r>
        <w:rPr>
          <w:rFonts w:cs="Century" w:ascii="Century" w:hAnsi="Century"/>
          <w:sz w:val="22"/>
          <w:rtl w:val="true"/>
        </w:rPr>
        <w:t xml:space="preserve">; </w:t>
      </w:r>
      <w:r>
        <w:rPr>
          <w:rFonts w:ascii="Century" w:hAnsi="Century" w:cs="Century"/>
          <w:sz w:val="22"/>
          <w:sz w:val="22"/>
          <w:rtl w:val="true"/>
        </w:rPr>
        <w:t xml:space="preserve">כשבוע בערך עובר ליום </w:t>
      </w:r>
      <w:r>
        <w:rPr>
          <w:rFonts w:cs="Century" w:ascii="Century" w:hAnsi="Century"/>
          <w:sz w:val="22"/>
        </w:rPr>
        <w:t>5.3.2015</w:t>
      </w:r>
      <w:r>
        <w:rPr>
          <w:rFonts w:cs="Century" w:ascii="Century" w:hAnsi="Century"/>
          <w:sz w:val="22"/>
          <w:rtl w:val="true"/>
        </w:rPr>
        <w:t xml:space="preserve">, </w:t>
      </w:r>
      <w:r>
        <w:rPr>
          <w:rFonts w:ascii="Century" w:hAnsi="Century" w:cs="Century"/>
          <w:sz w:val="22"/>
          <w:sz w:val="22"/>
          <w:rtl w:val="true"/>
        </w:rPr>
        <w:t>חבל המערער בתינוק וגרם לו לשני שברים ברגליים</w:t>
      </w:r>
      <w:r>
        <w:rPr>
          <w:rFonts w:cs="Century" w:ascii="Century" w:hAnsi="Century"/>
          <w:sz w:val="22"/>
          <w:rtl w:val="true"/>
        </w:rPr>
        <w:t xml:space="preserve">. </w:t>
      </w:r>
      <w:r>
        <w:rPr>
          <w:rFonts w:ascii="Century" w:hAnsi="Century" w:cs="Century"/>
          <w:sz w:val="22"/>
          <w:sz w:val="22"/>
          <w:rtl w:val="true"/>
        </w:rPr>
        <w:t>בנוסף</w:t>
      </w:r>
      <w:r>
        <w:rPr>
          <w:rFonts w:cs="Century" w:ascii="Century" w:hAnsi="Century"/>
          <w:sz w:val="22"/>
          <w:rtl w:val="true"/>
        </w:rPr>
        <w:t xml:space="preserve">, </w:t>
      </w:r>
      <w:r>
        <w:rPr>
          <w:rFonts w:ascii="Century" w:hAnsi="Century" w:cs="Century"/>
          <w:sz w:val="22"/>
          <w:sz w:val="22"/>
          <w:rtl w:val="true"/>
        </w:rPr>
        <w:t>על פי כתב האישום</w:t>
      </w:r>
      <w:r>
        <w:rPr>
          <w:rFonts w:cs="Century" w:ascii="Century" w:hAnsi="Century"/>
          <w:sz w:val="22"/>
          <w:rtl w:val="true"/>
        </w:rPr>
        <w:t xml:space="preserve">, </w:t>
      </w:r>
      <w:r>
        <w:rPr>
          <w:rFonts w:ascii="Century" w:hAnsi="Century" w:cs="Century"/>
          <w:sz w:val="22"/>
          <w:sz w:val="22"/>
          <w:rtl w:val="true"/>
        </w:rPr>
        <w:t>במספר הזדמנויות סטר המערער למתלוננת על פניה ובאחת מהן גם הכה אותה בגבה</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end="0"/>
        <w:jc w:val="both"/>
        <w:rPr/>
      </w:pPr>
      <w:r>
        <w:rPr>
          <w:rtl w:val="true"/>
        </w:rPr>
        <w:t>בתשובתו לכתב האישום כפר המערער במיוחס לו</w:t>
      </w:r>
      <w:r>
        <w:rPr>
          <w:rtl w:val="true"/>
        </w:rPr>
        <w:t xml:space="preserve">. </w:t>
      </w:r>
      <w:r>
        <w:rPr>
          <w:rtl w:val="true"/>
        </w:rPr>
        <w:t>המערער הסכים כי נגרמה לתינוק פגיעה סביב העין שהצריכה טיפול רפואי</w:t>
      </w:r>
      <w:r>
        <w:rPr>
          <w:rtl w:val="true"/>
        </w:rPr>
        <w:t xml:space="preserve">, </w:t>
      </w:r>
      <w:r>
        <w:rPr>
          <w:rtl w:val="true"/>
        </w:rPr>
        <w:t>אך טען שלא גרם לפגיעה</w:t>
      </w:r>
      <w:r>
        <w:rPr>
          <w:rtl w:val="true"/>
        </w:rPr>
        <w:t>.</w:t>
      </w:r>
    </w:p>
    <w:p>
      <w:pPr>
        <w:pStyle w:val="Ruller41"/>
        <w:ind w:end="0"/>
        <w:jc w:val="both"/>
        <w:rPr/>
      </w:pPr>
      <w:r>
        <w:rPr>
          <w:rtl w:val="true"/>
        </w:rPr>
      </w:r>
    </w:p>
    <w:p>
      <w:pPr>
        <w:pStyle w:val="Ruller42"/>
        <w:numPr>
          <w:ilvl w:val="0"/>
          <w:numId w:val="1"/>
        </w:numPr>
        <w:ind w:end="0"/>
        <w:jc w:val="both"/>
        <w:rPr/>
      </w:pPr>
      <w:r>
        <w:rPr>
          <w:rtl w:val="true"/>
        </w:rPr>
        <w:t>להשלמת התמונה יצוין כי המתלוננת</w:t>
      </w:r>
      <w:r>
        <w:rPr>
          <w:rtl w:val="true"/>
        </w:rPr>
        <w:t xml:space="preserve">, </w:t>
      </w:r>
      <w:r>
        <w:rPr>
          <w:rtl w:val="true"/>
        </w:rPr>
        <w:t>העדה המרכזית בתיק</w:t>
      </w:r>
      <w:r>
        <w:rPr>
          <w:rtl w:val="true"/>
        </w:rPr>
        <w:t xml:space="preserve">, </w:t>
      </w:r>
      <w:r>
        <w:rPr>
          <w:rtl w:val="true"/>
        </w:rPr>
        <w:t>הייתה נשואה למערער במשך כשנה וארבעה חודשים ולהם כאמור בן משותף</w:t>
      </w:r>
      <w:r>
        <w:rPr>
          <w:rtl w:val="true"/>
        </w:rPr>
        <w:t xml:space="preserve">. </w:t>
      </w:r>
      <w:r>
        <w:rPr>
          <w:rtl w:val="true"/>
        </w:rPr>
        <w:t xml:space="preserve">בטרם נישואיה למערער הייתה המתלוננת נשואה לאיהאב </w:t>
      </w:r>
      <w:r>
        <w:rPr>
          <w:rtl w:val="true"/>
        </w:rPr>
        <w:t>(</w:t>
      </w:r>
      <w:r>
        <w:rPr>
          <w:rtl w:val="true"/>
        </w:rPr>
        <w:t>להלן</w:t>
      </w:r>
      <w:r>
        <w:rPr>
          <w:rtl w:val="true"/>
        </w:rPr>
        <w:t xml:space="preserve">: </w:t>
      </w:r>
      <w:r>
        <w:rPr>
          <w:rFonts w:ascii="Century" w:hAnsi="Century" w:cs="Miriam"/>
          <w:b/>
          <w:b/>
          <w:spacing w:val="0"/>
          <w:szCs w:val="24"/>
          <w:rtl w:val="true"/>
        </w:rPr>
        <w:t>איהאב</w:t>
      </w:r>
      <w:r>
        <w:rPr>
          <w:rFonts w:cs="Century" w:ascii="Century" w:hAnsi="Century"/>
          <w:rtl w:val="true"/>
        </w:rPr>
        <w:t xml:space="preserve">) </w:t>
      </w:r>
      <w:r>
        <w:rPr>
          <w:rFonts w:ascii="Century" w:hAnsi="Century" w:cs="Century"/>
          <w:rtl w:val="true"/>
        </w:rPr>
        <w:t>ולהם שלושה ילדים משותפים</w:t>
      </w:r>
      <w:r>
        <w:rPr>
          <w:rFonts w:cs="Century" w:ascii="Century" w:hAnsi="Century"/>
          <w:rtl w:val="true"/>
        </w:rPr>
        <w:t>.</w:t>
      </w:r>
      <w:r>
        <w:rPr>
          <w:rtl w:val="true"/>
        </w:rPr>
        <w:t xml:space="preserve"> </w:t>
      </w:r>
      <w:r>
        <w:rPr>
          <w:rtl w:val="true"/>
        </w:rPr>
        <w:t xml:space="preserve">לאורך כל השתלשלות ההליך טען המערער כי המתלוננת </w:t>
      </w:r>
      <w:r>
        <w:rPr>
          <w:rtl w:val="true"/>
        </w:rPr>
        <w:t>–</w:t>
      </w:r>
      <w:r>
        <w:rPr>
          <w:rtl w:val="true"/>
        </w:rPr>
        <w:t xml:space="preserve"> עתה גרושתו </w:t>
      </w:r>
      <w:r>
        <w:rPr>
          <w:rtl w:val="true"/>
        </w:rPr>
        <w:t>–</w:t>
      </w:r>
      <w:r>
        <w:rPr>
          <w:rtl w:val="true"/>
        </w:rPr>
        <w:t xml:space="preserve"> העלילה עליו במטרה להביא לגירושו מישראל</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הראשונה</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end="0"/>
        <w:jc w:val="both"/>
        <w:rPr/>
      </w:pPr>
      <w:r>
        <w:rPr>
          <w:rtl w:val="true"/>
        </w:rPr>
        <w:t xml:space="preserve">לאחר שמיעת הראיות לפני השופט הבכיר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tl w:val="true"/>
        </w:rPr>
        <w:t xml:space="preserve">, </w:t>
      </w:r>
      <w:r>
        <w:rPr>
          <w:rtl w:val="true"/>
        </w:rPr>
        <w:t xml:space="preserve">ניתנה ביום </w:t>
      </w:r>
      <w:r>
        <w:rPr/>
        <w:t>30.12.2015</w:t>
      </w:r>
      <w:r>
        <w:rPr>
          <w:rtl w:val="true"/>
        </w:rPr>
        <w:t xml:space="preserve"> </w:t>
      </w:r>
      <w:r>
        <w:rPr>
          <w:rtl w:val="true"/>
        </w:rPr>
        <w:t>הכרעת דין בעניינו של המערער</w:t>
      </w:r>
      <w:r>
        <w:rPr>
          <w:rtl w:val="true"/>
        </w:rPr>
        <w:t xml:space="preserve">, </w:t>
      </w:r>
      <w:r>
        <w:rPr>
          <w:rtl w:val="true"/>
        </w:rPr>
        <w:t>בגדרה נמצא המערער אשם במיוחס לו</w:t>
      </w:r>
      <w:r>
        <w:rPr>
          <w:rtl w:val="true"/>
        </w:rPr>
        <w:t xml:space="preserve">. </w:t>
      </w:r>
      <w:r>
        <w:rPr>
          <w:rtl w:val="true"/>
        </w:rPr>
        <w:t>בבסיס הכרעת הדין עמדה עדות המתלוננת</w:t>
      </w:r>
      <w:r>
        <w:rPr>
          <w:rtl w:val="true"/>
        </w:rPr>
        <w:t xml:space="preserve">, </w:t>
      </w:r>
      <w:r>
        <w:rPr>
          <w:rtl w:val="true"/>
        </w:rPr>
        <w:t>אותה מצא בית המשפט מהימנה ועקבית</w:t>
      </w:r>
      <w:r>
        <w:rPr>
          <w:rtl w:val="true"/>
        </w:rPr>
        <w:t xml:space="preserve">. </w:t>
      </w:r>
      <w:r>
        <w:rPr>
          <w:rtl w:val="true"/>
        </w:rPr>
        <w:t>לגרסת המתלוננת נמצאו תמיכות בראיות נוספות</w:t>
      </w:r>
      <w:r>
        <w:rPr>
          <w:rtl w:val="true"/>
        </w:rPr>
        <w:t xml:space="preserve">: </w:t>
      </w:r>
      <w:r>
        <w:rPr>
          <w:rtl w:val="true"/>
        </w:rPr>
        <w:t xml:space="preserve">עדותו של שרון לוי </w:t>
      </w:r>
      <w:r>
        <w:rPr>
          <w:rtl w:val="true"/>
        </w:rPr>
        <w:t>(</w:t>
      </w:r>
      <w:r>
        <w:rPr>
          <w:rtl w:val="true"/>
        </w:rPr>
        <w:t>להלן</w:t>
      </w:r>
      <w:r>
        <w:rPr>
          <w:rtl w:val="true"/>
        </w:rPr>
        <w:t xml:space="preserve">: </w:t>
      </w:r>
      <w:r>
        <w:rPr>
          <w:rFonts w:ascii="Century" w:hAnsi="Century" w:cs="Miriam"/>
          <w:b/>
          <w:b/>
          <w:spacing w:val="0"/>
          <w:szCs w:val="24"/>
          <w:rtl w:val="true"/>
        </w:rPr>
        <w:t>שרון</w:t>
      </w:r>
      <w:r>
        <w:rPr>
          <w:rFonts w:cs="Century" w:ascii="Century" w:hAnsi="Century"/>
          <w:rtl w:val="true"/>
        </w:rPr>
        <w:t>)</w:t>
      </w:r>
      <w:r>
        <w:rPr>
          <w:rtl w:val="true"/>
        </w:rPr>
        <w:t xml:space="preserve">, </w:t>
      </w:r>
      <w:r>
        <w:rPr>
          <w:rtl w:val="true"/>
        </w:rPr>
        <w:t>שעבד עם המתלוננת</w:t>
      </w:r>
      <w:r>
        <w:rPr>
          <w:rtl w:val="true"/>
        </w:rPr>
        <w:t xml:space="preserve">, </w:t>
      </w:r>
      <w:r>
        <w:rPr>
          <w:rtl w:val="true"/>
        </w:rPr>
        <w:t>הודעתו של המערער במשטרה</w:t>
      </w:r>
      <w:r>
        <w:rPr>
          <w:rtl w:val="true"/>
        </w:rPr>
        <w:t xml:space="preserve">, </w:t>
      </w:r>
      <w:r>
        <w:rPr>
          <w:rtl w:val="true"/>
        </w:rPr>
        <w:t>שהועדפה על פני עדותו בבית המשפט</w:t>
      </w:r>
      <w:r>
        <w:rPr>
          <w:rtl w:val="true"/>
        </w:rPr>
        <w:t xml:space="preserve">, </w:t>
      </w:r>
      <w:r>
        <w:rPr>
          <w:rtl w:val="true"/>
        </w:rPr>
        <w:t>וכן מסמכים רפואיים וחוות דעת מומחה</w:t>
      </w:r>
      <w:r>
        <w:rPr>
          <w:rtl w:val="true"/>
        </w:rPr>
        <w:t>.</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המתלוננת</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ביום</w:t>
      </w:r>
      <w:r>
        <w:rPr>
          <w:rFonts w:eastAsia="Arial TUR;Arial" w:cs="Arial TUR;Arial"/>
          <w:rtl w:val="true"/>
        </w:rPr>
        <w:t xml:space="preserve"> </w:t>
      </w:r>
      <w:r>
        <w:rPr/>
        <w:t>3.3.2015</w:t>
      </w:r>
      <w:r>
        <w:rP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יום</w:t>
      </w:r>
      <w:r>
        <w:rPr>
          <w:rFonts w:ascii="Century" w:hAnsi="Century" w:eastAsia="Century" w:cs="Century"/>
          <w:b/>
          <w:b/>
          <w:spacing w:val="0"/>
          <w:szCs w:val="24"/>
          <w:rtl w:val="true"/>
        </w:rPr>
        <w:t xml:space="preserve"> </w:t>
      </w:r>
      <w:r>
        <w:rPr>
          <w:rFonts w:ascii="Century" w:hAnsi="Century" w:cs="Miriam"/>
          <w:b/>
          <w:b/>
          <w:spacing w:val="0"/>
          <w:szCs w:val="24"/>
          <w:rtl w:val="true"/>
        </w:rPr>
        <w:t>האירוע</w:t>
      </w:r>
      <w:r>
        <w:rPr>
          <w:rFonts w:cs="Century" w:ascii="Century" w:hAnsi="Century"/>
          <w:rtl w:val="true"/>
        </w:rPr>
        <w:t xml:space="preserve">), </w:t>
      </w:r>
      <w:r>
        <w:rPr>
          <w:rFonts w:ascii="Century" w:hAnsi="Century" w:cs="Century"/>
          <w:rtl w:val="true"/>
        </w:rPr>
        <w:t>במהלך עבודתה במטבח של עסק קייטרינג</w:t>
      </w:r>
      <w:r>
        <w:rPr>
          <w:rFonts w:cs="Century" w:ascii="Century" w:hAnsi="Century"/>
          <w:rtl w:val="true"/>
        </w:rPr>
        <w:t xml:space="preserve">, </w:t>
      </w:r>
      <w:r>
        <w:rPr>
          <w:rFonts w:ascii="Century" w:hAnsi="Century" w:cs="Century"/>
          <w:rtl w:val="true"/>
        </w:rPr>
        <w:t>התקשר אליה המערער מספר פעמים</w:t>
      </w:r>
      <w:r>
        <w:rPr>
          <w:rFonts w:cs="Century" w:ascii="Century" w:hAnsi="Century"/>
          <w:rtl w:val="true"/>
        </w:rPr>
        <w:t xml:space="preserve">, </w:t>
      </w:r>
      <w:r>
        <w:rPr>
          <w:rFonts w:ascii="Century" w:hAnsi="Century" w:cs="Century"/>
          <w:rtl w:val="true"/>
        </w:rPr>
        <w:t>התלונן שכואבת לו הרגל וביקש שתצא מוקדם מהעבודה</w:t>
      </w:r>
      <w:r>
        <w:rPr>
          <w:rFonts w:cs="Century" w:ascii="Century" w:hAnsi="Century"/>
          <w:rtl w:val="true"/>
        </w:rPr>
        <w:t xml:space="preserve">. </w:t>
      </w:r>
      <w:r>
        <w:rPr>
          <w:rFonts w:ascii="Century" w:hAnsi="Century" w:cs="Century"/>
          <w:rtl w:val="true"/>
        </w:rPr>
        <w:t>באותה העת היה התינוק במשמורתו של המערער</w:t>
      </w:r>
      <w:r>
        <w:rPr>
          <w:rFonts w:cs="Century" w:ascii="Century" w:hAnsi="Century"/>
          <w:rtl w:val="true"/>
        </w:rPr>
        <w:t xml:space="preserve">. </w:t>
      </w:r>
      <w:r>
        <w:rPr>
          <w:rFonts w:ascii="Century" w:hAnsi="Century" w:cs="Century"/>
          <w:rtl w:val="true"/>
        </w:rPr>
        <w:t>משמסרה המתלוננת למערער כי אין באפשרותה לצאת מוקדם</w:t>
      </w:r>
      <w:r>
        <w:rPr>
          <w:rFonts w:cs="Century" w:ascii="Century" w:hAnsi="Century"/>
          <w:rtl w:val="true"/>
        </w:rPr>
        <w:t xml:space="preserve">, </w:t>
      </w:r>
      <w:r>
        <w:rPr>
          <w:rFonts w:ascii="Century" w:hAnsi="Century" w:cs="Century"/>
          <w:rtl w:val="true"/>
        </w:rPr>
        <w:t>אמר לה המערער שאם התינוק ממשיך לבכות הוא ירביץ לו</w:t>
      </w:r>
      <w:r>
        <w:rPr>
          <w:rFonts w:cs="Century" w:ascii="Century" w:hAnsi="Century"/>
          <w:rtl w:val="true"/>
        </w:rPr>
        <w:t xml:space="preserve">. </w:t>
      </w:r>
      <w:r>
        <w:rPr>
          <w:rFonts w:ascii="Century" w:hAnsi="Century" w:cs="Century"/>
          <w:rtl w:val="true"/>
        </w:rPr>
        <w:t>בעקבות כך יצאה המתלוננת מהעבודה וכשהגיעה לביתה הבחינה בסימנים בעינו של התינוק וכן כי התינוק לא מגיב</w:t>
      </w:r>
      <w:r>
        <w:rPr>
          <w:rFonts w:cs="Century" w:ascii="Century" w:hAnsi="Century"/>
          <w:rtl w:val="true"/>
        </w:rPr>
        <w:t xml:space="preserve">. </w:t>
      </w:r>
      <w:r>
        <w:rPr>
          <w:rFonts w:ascii="Century" w:hAnsi="Century" w:cs="Century"/>
          <w:rtl w:val="true"/>
        </w:rPr>
        <w:t>לפי עדותה</w:t>
      </w:r>
      <w:r>
        <w:rPr>
          <w:rFonts w:cs="Century" w:ascii="Century" w:hAnsi="Century"/>
          <w:rtl w:val="true"/>
        </w:rPr>
        <w:t xml:space="preserve">, </w:t>
      </w:r>
      <w:r>
        <w:rPr>
          <w:rFonts w:ascii="Century" w:hAnsi="Century" w:cs="Century"/>
          <w:rtl w:val="true"/>
        </w:rPr>
        <w:t>כששאלה את המערער מה קרה לתינוק</w:t>
      </w:r>
      <w:r>
        <w:rPr>
          <w:rFonts w:cs="Century" w:ascii="Century" w:hAnsi="Century"/>
          <w:rtl w:val="true"/>
        </w:rPr>
        <w:t xml:space="preserve">, </w:t>
      </w:r>
      <w:r>
        <w:rPr>
          <w:rFonts w:ascii="Century" w:hAnsi="Century" w:cs="Century"/>
          <w:rtl w:val="true"/>
        </w:rPr>
        <w:t>הוא התחיל לפחד</w:t>
      </w:r>
      <w:r>
        <w:rPr>
          <w:rFonts w:cs="Century" w:ascii="Century" w:hAnsi="Century"/>
          <w:rtl w:val="true"/>
        </w:rPr>
        <w:t xml:space="preserve">, </w:t>
      </w:r>
      <w:r>
        <w:rPr>
          <w:rFonts w:ascii="Century" w:hAnsi="Century" w:cs="Century"/>
          <w:rtl w:val="true"/>
        </w:rPr>
        <w:t>ביקש את הדרכון שלו</w:t>
      </w:r>
      <w:r>
        <w:rPr>
          <w:rFonts w:cs="Century" w:ascii="Century" w:hAnsi="Century"/>
          <w:rtl w:val="true"/>
        </w:rPr>
        <w:t xml:space="preserve">, </w:t>
      </w:r>
      <w:r>
        <w:rPr>
          <w:rFonts w:ascii="Century" w:hAnsi="Century" w:cs="Century"/>
          <w:rtl w:val="true"/>
        </w:rPr>
        <w:t xml:space="preserve">ואמר </w:t>
      </w:r>
      <w:r>
        <w:rPr>
          <w:rFonts w:cs="Century" w:ascii="Century" w:hAnsi="Century"/>
          <w:rtl w:val="true"/>
        </w:rPr>
        <w:t>"</w:t>
      </w:r>
      <w:r>
        <w:rPr>
          <w:rFonts w:ascii="Century" w:hAnsi="Century" w:cs="Century"/>
          <w:rtl w:val="true"/>
        </w:rPr>
        <w:t>שנתן לו רק סטירה בפנים</w:t>
      </w:r>
      <w:r>
        <w:rPr>
          <w:rFonts w:cs="Century" w:ascii="Century" w:hAnsi="Century"/>
          <w:rtl w:val="true"/>
        </w:rPr>
        <w:t xml:space="preserve">". </w:t>
      </w:r>
      <w:r>
        <w:rPr>
          <w:rFonts w:ascii="Century" w:hAnsi="Century" w:cs="Century"/>
          <w:rtl w:val="true"/>
        </w:rPr>
        <w:t>לדבריה</w:t>
      </w:r>
      <w:r>
        <w:rPr>
          <w:rFonts w:cs="Century" w:ascii="Century" w:hAnsi="Century"/>
          <w:rtl w:val="true"/>
        </w:rPr>
        <w:t xml:space="preserve">, </w:t>
      </w:r>
      <w:r>
        <w:rPr>
          <w:rFonts w:ascii="Century" w:hAnsi="Century" w:cs="Century"/>
          <w:rtl w:val="true"/>
        </w:rPr>
        <w:t xml:space="preserve">לאחר שהביעה רצון ללכת לבית חולים ביקש המערער ללכת לרופא ערבי </w:t>
      </w:r>
      <w:r>
        <w:rPr>
          <w:rFonts w:cs="Century" w:ascii="Century" w:hAnsi="Century"/>
          <w:rtl w:val="true"/>
        </w:rPr>
        <w:t>"</w:t>
      </w:r>
      <w:r>
        <w:rPr>
          <w:rFonts w:ascii="Century" w:hAnsi="Century" w:cs="Century"/>
          <w:rtl w:val="true"/>
        </w:rPr>
        <w:t>בלי משטרה ובלי קופות חולים</w:t>
      </w:r>
      <w:r>
        <w:rPr>
          <w:rFonts w:cs="Century" w:ascii="Century" w:hAnsi="Century"/>
          <w:rtl w:val="true"/>
        </w:rPr>
        <w:t xml:space="preserve">". </w:t>
      </w:r>
      <w:r>
        <w:rPr>
          <w:rFonts w:ascii="Century" w:hAnsi="Century" w:cs="Century"/>
          <w:rtl w:val="true"/>
        </w:rPr>
        <w:t>המתלוננת עמדה על דעתה ולקחה את התינוק למקום עבודתה</w:t>
      </w:r>
      <w:r>
        <w:rPr>
          <w:rFonts w:cs="Century" w:ascii="Century" w:hAnsi="Century"/>
          <w:rtl w:val="true"/>
        </w:rPr>
        <w:t xml:space="preserve">, </w:t>
      </w:r>
      <w:r>
        <w:rPr>
          <w:rFonts w:ascii="Century" w:hAnsi="Century" w:cs="Century"/>
          <w:rtl w:val="true"/>
        </w:rPr>
        <w:t>ומשם</w:t>
      </w:r>
      <w:r>
        <w:rPr>
          <w:rFonts w:cs="Century" w:ascii="Century" w:hAnsi="Century"/>
          <w:rtl w:val="true"/>
        </w:rPr>
        <w:t xml:space="preserve">, </w:t>
      </w:r>
      <w:r>
        <w:rPr>
          <w:rFonts w:ascii="Century" w:hAnsi="Century" w:cs="Century"/>
          <w:rtl w:val="true"/>
        </w:rPr>
        <w:t>בליווי מעסיקהּ</w:t>
      </w:r>
      <w:r>
        <w:rPr>
          <w:rFonts w:cs="Century" w:ascii="Century" w:hAnsi="Century"/>
          <w:rtl w:val="true"/>
        </w:rPr>
        <w:t xml:space="preserve">, </w:t>
      </w:r>
      <w:r>
        <w:rPr>
          <w:rFonts w:ascii="Century" w:hAnsi="Century" w:cs="Century"/>
          <w:rtl w:val="true"/>
        </w:rPr>
        <w:t>לבית החולים</w:t>
      </w:r>
      <w:r>
        <w:rPr>
          <w:rFonts w:cs="Century" w:ascii="Century" w:hAnsi="Century"/>
          <w:rtl w:val="true"/>
        </w:rPr>
        <w:t xml:space="preserve">. </w:t>
      </w:r>
      <w:r>
        <w:rPr>
          <w:rFonts w:ascii="Century" w:hAnsi="Century" w:cs="Century"/>
          <w:rtl w:val="true"/>
        </w:rPr>
        <w:t>בבית החולים לאחר בדיקה נמצאו השברים ברגלו של התינוק שאובחנו כשברים אופייניים לסינדרום התינוק המטולטל</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tl w:val="true"/>
        </w:rPr>
        <w:tab/>
      </w:r>
      <w:r>
        <w:rPr>
          <w:rtl w:val="true"/>
        </w:rPr>
        <w:t>עוד</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נישואיה</w:t>
      </w:r>
      <w:r>
        <w:rPr>
          <w:rFonts w:eastAsia="Arial TUR;Arial" w:cs="Arial TUR;Arial"/>
          <w:rtl w:val="true"/>
        </w:rPr>
        <w:t xml:space="preserve"> </w:t>
      </w:r>
      <w:r>
        <w:rPr>
          <w:rtl w:val="true"/>
        </w:rPr>
        <w:t>למערער</w:t>
      </w:r>
      <w:r>
        <w:rPr>
          <w:rtl w:val="true"/>
        </w:rPr>
        <w:t xml:space="preserve">, </w:t>
      </w:r>
      <w:r>
        <w:rPr>
          <w:rtl w:val="true"/>
        </w:rPr>
        <w:t>החל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להכות</w:t>
      </w:r>
      <w:r>
        <w:rPr>
          <w:rFonts w:eastAsia="Arial TUR;Arial" w:cs="Arial TUR;Arial"/>
          <w:rtl w:val="true"/>
        </w:rPr>
        <w:t xml:space="preserve"> </w:t>
      </w:r>
      <w:r>
        <w:rPr>
          <w:rtl w:val="true"/>
        </w:rPr>
        <w:t>אותה</w:t>
      </w:r>
      <w:r>
        <w:rPr>
          <w:rtl w:val="true"/>
        </w:rPr>
        <w:t xml:space="preserve">, </w:t>
      </w:r>
      <w:r>
        <w:rPr>
          <w:rtl w:val="true"/>
        </w:rPr>
        <w:t>וציינה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סטר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וגרם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לסימן</w:t>
      </w:r>
      <w:r>
        <w:rPr>
          <w:rFonts w:eastAsia="Arial TUR;Arial" w:cs="Arial TUR;Arial"/>
          <w:rtl w:val="true"/>
        </w:rPr>
        <w:t xml:space="preserve"> </w:t>
      </w:r>
      <w:r>
        <w:rPr>
          <w:rtl w:val="true"/>
        </w:rPr>
        <w:t>כחול</w:t>
      </w:r>
      <w:r>
        <w:rPr>
          <w:rtl w:val="true"/>
        </w:rPr>
        <w:t xml:space="preserve">, </w:t>
      </w:r>
      <w:r>
        <w:rPr>
          <w:rtl w:val="true"/>
        </w:rPr>
        <w:t>שרון</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הסימן</w:t>
      </w:r>
      <w:r>
        <w:rPr>
          <w:rFonts w:eastAsia="Arial TUR;Arial" w:cs="Arial TUR;Arial"/>
          <w:rtl w:val="true"/>
        </w:rPr>
        <w:t xml:space="preserve"> </w:t>
      </w:r>
      <w:r>
        <w:rPr>
          <w:rtl w:val="true"/>
        </w:rPr>
        <w:t>ושאל</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לגביו</w:t>
      </w:r>
      <w:r>
        <w:rPr>
          <w:rtl w:val="true"/>
        </w:rPr>
        <w:t>.</w:t>
      </w:r>
      <w:r>
        <w:rPr>
          <w:rFonts w:cs="Century" w:ascii="Century" w:hAnsi="Century"/>
          <w:rtl w:val="true"/>
        </w:rPr>
        <w:t xml:space="preserve"> </w:t>
      </w:r>
      <w:r>
        <w:rPr>
          <w:rFonts w:ascii="Century" w:hAnsi="Century" w:cs="Century"/>
          <w:rtl w:val="true"/>
        </w:rPr>
        <w:t>המתלוננת הוסיפה כי המערער נהג לתפוס את התינוק חזק ולנדנד אותו</w:t>
      </w:r>
      <w:r>
        <w:rPr>
          <w:rFonts w:cs="Century" w:ascii="Century" w:hAnsi="Century"/>
          <w:rtl w:val="true"/>
        </w:rPr>
        <w:t xml:space="preserve">, </w:t>
      </w:r>
      <w:r>
        <w:rPr>
          <w:rFonts w:ascii="Century" w:hAnsi="Century" w:cs="Century"/>
          <w:rtl w:val="true"/>
        </w:rPr>
        <w:t>ושאף העירו למערער בטיפת חלב על האופן בו הוא מטלטל את התינוק ואחת העובדות הזהירה אותו שאם יחזור על כך תזמין משטרה</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העידה המתלוננת כי לא הבחינה בדבר חריג על גופו של התינוק לאורך התקופה</w:t>
      </w:r>
      <w:r>
        <w:rPr>
          <w:rFonts w:cs="Century" w:ascii="Century" w:hAnsi="Century"/>
          <w:rtl w:val="true"/>
        </w:rPr>
        <w:t xml:space="preserve">, </w:t>
      </w:r>
      <w:r>
        <w:rPr>
          <w:rFonts w:ascii="Century" w:hAnsi="Century" w:cs="Century"/>
          <w:rtl w:val="true"/>
        </w:rPr>
        <w:t>וכי מעולם לא ראתה את המערער מרביץ לתינוק</w:t>
      </w:r>
      <w:r>
        <w:rPr>
          <w:rFonts w:cs="Century" w:ascii="Century" w:hAnsi="Century"/>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בית המשפט קמא קבע כי</w:t>
      </w:r>
      <w:r>
        <w:rPr>
          <w:rtl w:val="true"/>
        </w:rPr>
        <w:t xml:space="preserve"> </w:t>
      </w:r>
      <w:r>
        <w:rPr>
          <w:rtl w:val="true"/>
        </w:rPr>
        <w:t>גרסתה של המתלוננת מפורטת ומאוזנת</w:t>
      </w:r>
      <w:r>
        <w:rPr>
          <w:rtl w:val="true"/>
        </w:rPr>
        <w:t xml:space="preserve">, </w:t>
      </w:r>
      <w:r>
        <w:rPr>
          <w:rtl w:val="true"/>
        </w:rPr>
        <w:t>וניכר שהמתלוננת לא הפריזה בדבריה</w:t>
      </w:r>
      <w:r>
        <w:rPr>
          <w:rtl w:val="true"/>
        </w:rPr>
        <w:t xml:space="preserve">. </w:t>
      </w:r>
      <w:r>
        <w:rPr>
          <w:rtl w:val="true"/>
        </w:rPr>
        <w:t>כן נמצא כי גרסתה בבית המשפט עקבית ותואמת את גרסאותיה במשטרה ובבית החולים</w:t>
      </w:r>
      <w:r>
        <w:rPr>
          <w:rtl w:val="true"/>
        </w:rPr>
        <w:t xml:space="preserve">, </w:t>
      </w:r>
      <w:r>
        <w:rPr>
          <w:rtl w:val="true"/>
        </w:rPr>
        <w:t>ואת מצבו הרפואי של התינוק</w:t>
      </w:r>
      <w:r>
        <w:rPr>
          <w:rtl w:val="true"/>
        </w:rPr>
        <w:t xml:space="preserve">. </w:t>
      </w:r>
      <w:r>
        <w:rPr>
          <w:rtl w:val="true"/>
        </w:rPr>
        <w:t>בית המשפט דחה את טענות המערער כי אין ליתן משקל לגרסת המתלוננת מכיוון שלא הגישה תלונה מידית על כך שהוכתה על ידי המערער</w:t>
      </w:r>
      <w:r>
        <w:rPr>
          <w:rtl w:val="true"/>
        </w:rPr>
        <w:t xml:space="preserve">, </w:t>
      </w:r>
      <w:r>
        <w:rPr>
          <w:rtl w:val="true"/>
        </w:rPr>
        <w:t>ומשום שהיא סובלת מבעיות נפשיות</w:t>
      </w:r>
      <w:r>
        <w:rPr>
          <w:rtl w:val="true"/>
        </w:rPr>
        <w:t xml:space="preserve">, </w:t>
      </w:r>
      <w:r>
        <w:rPr>
          <w:rtl w:val="true"/>
        </w:rPr>
        <w:t>וקיבל את הסבריה של המתלוננת בנדון</w:t>
      </w:r>
      <w:r>
        <w:rPr>
          <w:rtl w:val="true"/>
        </w:rPr>
        <w:t>.</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Arial" w:cs="Arial TUR;Arial"/>
          <w:rtl w:val="true"/>
        </w:rPr>
        <w:t xml:space="preserve"> </w:t>
      </w:r>
      <w:r>
        <w:rPr>
          <w:rtl w:val="true"/>
        </w:rPr>
        <w:t>לעדותו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שרון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מהימנה</w:t>
      </w:r>
      <w:r>
        <w:rPr>
          <w:rtl w:val="true"/>
        </w:rPr>
        <w:t xml:space="preserve">, </w:t>
      </w:r>
      <w:r>
        <w:rPr>
          <w:rtl w:val="true"/>
        </w:rPr>
        <w:t>קוהרנטית</w:t>
      </w:r>
      <w:r>
        <w:rPr>
          <w:rFonts w:eastAsia="Arial TUR;Arial" w:cs="Arial TUR;Arial"/>
          <w:rtl w:val="true"/>
        </w:rPr>
        <w:t xml:space="preserve"> </w:t>
      </w:r>
      <w:r>
        <w:rPr>
          <w:rtl w:val="true"/>
        </w:rPr>
        <w:t>ומפורטת</w:t>
      </w:r>
      <w:r>
        <w:rPr>
          <w:rtl w:val="true"/>
        </w:rPr>
        <w:t xml:space="preserve">. </w:t>
      </w:r>
      <w:r>
        <w:rPr>
          <w:rtl w:val="true"/>
        </w:rPr>
        <w:t>שרון</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שמע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שיחת</w:t>
      </w:r>
      <w:r>
        <w:rPr>
          <w:rFonts w:eastAsia="Arial TUR;Arial" w:cs="Arial TUR;Arial"/>
          <w:rtl w:val="true"/>
        </w:rPr>
        <w:t xml:space="preserve"> </w:t>
      </w:r>
      <w:r>
        <w:rPr>
          <w:rtl w:val="true"/>
        </w:rPr>
        <w:t>הטלפון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האירוע</w:t>
      </w:r>
      <w:r>
        <w:rPr>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הכה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הבחין</w:t>
      </w:r>
      <w:r>
        <w:rPr>
          <w:rtl w:val="true"/>
        </w:rPr>
        <w:t xml:space="preserve">, </w:t>
      </w:r>
      <w:r>
        <w:rPr>
          <w:rtl w:val="true"/>
        </w:rPr>
        <w:t>עת</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התינוק</w:t>
      </w:r>
      <w:r>
        <w:rPr>
          <w:rtl w:val="true"/>
        </w:rPr>
        <w:t xml:space="preserve">, </w:t>
      </w:r>
      <w:r>
        <w:rPr>
          <w:rtl w:val="true"/>
        </w:rPr>
        <w:t>שהתינוק</w:t>
      </w:r>
      <w:r>
        <w:rPr>
          <w:rFonts w:eastAsia="Arial TUR;Arial" w:cs="Arial TUR;Arial"/>
          <w:rtl w:val="true"/>
        </w:rPr>
        <w:t xml:space="preserve"> </w:t>
      </w:r>
      <w:r>
        <w:rPr>
          <w:rtl w:val="true"/>
        </w:rPr>
        <w:t>חבול</w:t>
      </w:r>
      <w:r>
        <w:rPr>
          <w:rFonts w:eastAsia="Arial TUR;Arial" w:cs="Arial TUR;Arial"/>
          <w:rtl w:val="true"/>
        </w:rPr>
        <w:t xml:space="preserve"> </w:t>
      </w:r>
      <w:r>
        <w:rPr>
          <w:rtl w:val="true"/>
        </w:rPr>
        <w:t>בפניו</w:t>
      </w:r>
      <w:r>
        <w:rPr>
          <w:rtl w:val="true"/>
        </w:rPr>
        <w:t xml:space="preserve">. </w:t>
      </w:r>
      <w:r>
        <w:rPr>
          <w:rtl w:val="true"/>
        </w:rPr>
        <w:t>שרון</w:t>
      </w:r>
      <w:r>
        <w:rPr>
          <w:rFonts w:eastAsia="Arial TUR;Arial" w:cs="Arial TUR;Arial"/>
          <w:rtl w:val="true"/>
        </w:rPr>
        <w:t xml:space="preserve"> </w:t>
      </w:r>
      <w:r>
        <w:rPr>
          <w:rtl w:val="true"/>
        </w:rPr>
        <w:t>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חבולה</w:t>
      </w:r>
      <w:r>
        <w:rPr>
          <w:rFonts w:eastAsia="Arial TUR;Arial" w:cs="Arial TUR;Arial"/>
          <w:rtl w:val="true"/>
        </w:rPr>
        <w:t xml:space="preserve"> </w:t>
      </w:r>
      <w:r>
        <w:rPr>
          <w:rtl w:val="true"/>
        </w:rPr>
        <w:t>בפניה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הכה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בהזדמנויות</w:t>
      </w:r>
      <w:r>
        <w:rPr>
          <w:rFonts w:eastAsia="Arial TUR;Arial" w:cs="Arial TUR;Arial"/>
          <w:rtl w:val="true"/>
        </w:rPr>
        <w:t xml:space="preserve"> </w:t>
      </w:r>
      <w:r>
        <w:rPr>
          <w:rtl w:val="true"/>
        </w:rPr>
        <w:t>שונות</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העדות</w:t>
      </w:r>
      <w:r>
        <w:rPr>
          <w:rFonts w:eastAsia="Arial TUR;Arial" w:cs="Arial TUR;Arial"/>
          <w:rtl w:val="true"/>
        </w:rPr>
        <w:t xml:space="preserve"> </w:t>
      </w:r>
      <w:r>
        <w:rPr>
          <w:rtl w:val="true"/>
        </w:rPr>
        <w:t>אובייקטיבית</w:t>
      </w:r>
      <w:r>
        <w:rPr>
          <w:rFonts w:eastAsia="Arial TUR;Arial" w:cs="Arial TUR;Arial"/>
          <w:rtl w:val="true"/>
        </w:rPr>
        <w:t xml:space="preserve"> </w:t>
      </w:r>
      <w:r>
        <w:rPr>
          <w:rtl w:val="true"/>
        </w:rPr>
        <w:t>ומאוזנת</w:t>
      </w:r>
      <w:r>
        <w:rPr>
          <w:rtl w:val="true"/>
        </w:rPr>
        <w:t xml:space="preserve">, </w:t>
      </w:r>
      <w:r>
        <w:rPr>
          <w:rtl w:val="true"/>
        </w:rPr>
        <w:t>ולא</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בטענות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שרון</w:t>
      </w:r>
      <w:r>
        <w:rPr>
          <w:rFonts w:eastAsia="Arial TUR;Arial" w:cs="Arial TUR;Arial"/>
          <w:rtl w:val="true"/>
        </w:rPr>
        <w:t xml:space="preserve"> </w:t>
      </w:r>
      <w:r>
        <w:rPr>
          <w:rtl w:val="true"/>
        </w:rPr>
        <w:t>והמתלוננת</w:t>
      </w:r>
      <w:r>
        <w:rPr>
          <w:rFonts w:eastAsia="Arial TUR;Arial" w:cs="Arial TUR;Arial"/>
          <w:rtl w:val="true"/>
        </w:rPr>
        <w:t xml:space="preserve"> </w:t>
      </w:r>
      <w:r>
        <w:rPr>
          <w:rtl w:val="true"/>
        </w:rPr>
        <w:t>פעלו</w:t>
      </w:r>
      <w:r>
        <w:rPr>
          <w:rFonts w:eastAsia="Arial TUR;Arial" w:cs="Arial TUR;Arial"/>
          <w:rtl w:val="true"/>
        </w:rPr>
        <w:t xml:space="preserve"> </w:t>
      </w:r>
      <w:r>
        <w:rPr>
          <w:rtl w:val="true"/>
        </w:rPr>
        <w:t>יחדיו</w:t>
      </w:r>
      <w:r>
        <w:rPr>
          <w:rFonts w:eastAsia="Arial TUR;Arial" w:cs="Arial TUR;Arial"/>
          <w:rtl w:val="true"/>
        </w:rPr>
        <w:t xml:space="preserve"> </w:t>
      </w:r>
      <w:r>
        <w:rPr>
          <w:rtl w:val="true"/>
        </w:rPr>
        <w:t>לגירושו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מישראל</w:t>
      </w:r>
      <w:r>
        <w:rPr>
          <w:rtl w:val="true"/>
        </w:rPr>
        <w:t>.</w:t>
      </w:r>
    </w:p>
    <w:p>
      <w:pPr>
        <w:pStyle w:val="Ruller41"/>
        <w:ind w:end="0"/>
        <w:jc w:val="both"/>
        <w:rPr/>
      </w:pPr>
      <w:r>
        <w:rPr>
          <w:rtl w:val="true"/>
        </w:rPr>
      </w:r>
    </w:p>
    <w:p>
      <w:pPr>
        <w:pStyle w:val="Ruller41"/>
        <w:ind w:end="0"/>
        <w:jc w:val="both"/>
        <w:rPr/>
      </w:pPr>
      <w:r>
        <w:rPr>
          <w:rtl w:val="true"/>
        </w:rPr>
        <w:tab/>
      </w:r>
      <w:r>
        <w:rPr>
          <w:rtl w:val="true"/>
        </w:rPr>
        <w:t>באשר</w:t>
      </w:r>
      <w:r>
        <w:rPr>
          <w:rFonts w:eastAsia="Arial TUR;Arial" w:cs="Arial TUR;Arial"/>
          <w:rtl w:val="true"/>
        </w:rPr>
        <w:t xml:space="preserve"> </w:t>
      </w:r>
      <w:r>
        <w:rPr>
          <w:rtl w:val="true"/>
        </w:rPr>
        <w:t>לגרסת</w:t>
      </w:r>
      <w:r>
        <w:rPr>
          <w:rFonts w:eastAsia="Arial TUR;Arial" w:cs="Arial TUR;Arial"/>
          <w:rtl w:val="true"/>
        </w:rPr>
        <w:t xml:space="preserve"> </w:t>
      </w:r>
      <w:r>
        <w:rPr>
          <w:rtl w:val="true"/>
        </w:rPr>
        <w:t>המערער</w:t>
      </w:r>
      <w:r>
        <w:rPr>
          <w:rtl w:val="true"/>
        </w:rPr>
        <w:t xml:space="preserve">, </w:t>
      </w:r>
      <w:r>
        <w:rPr>
          <w:rtl w:val="true"/>
        </w:rPr>
        <w:t>העדיף</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w:t>
      </w:r>
      <w:r>
        <w:rPr>
          <w:rtl w:val="true"/>
        </w:rPr>
        <w:t>ת</w:t>
      </w:r>
      <w:r>
        <w:rPr>
          <w:rtl w:val="true"/>
        </w:rPr>
        <w:t>/</w:t>
      </w:r>
      <w:r>
        <w:rPr/>
        <w:t>14</w:t>
      </w:r>
      <w:r>
        <w:rPr>
          <w:rtl w:val="true"/>
        </w:rPr>
        <w:t xml:space="preserve">), </w:t>
      </w:r>
      <w:r>
        <w:rPr>
          <w:rtl w:val="true"/>
        </w:rPr>
        <w:t>שם</w:t>
      </w:r>
      <w:r>
        <w:rPr>
          <w:rFonts w:eastAsia="Arial TUR;Arial" w:cs="Arial TUR;Arial"/>
          <w:rtl w:val="true"/>
        </w:rPr>
        <w:t xml:space="preserve"> </w:t>
      </w:r>
      <w:r>
        <w:rPr>
          <w:rtl w:val="true"/>
        </w:rPr>
        <w:t>תיאר</w:t>
      </w:r>
      <w:r>
        <w:rPr>
          <w:rFonts w:eastAsia="Arial TUR;Arial" w:cs="Arial TUR;Arial"/>
          <w:rtl w:val="true"/>
        </w:rPr>
        <w:t xml:space="preserve"> </w:t>
      </w:r>
      <w:r>
        <w:rPr>
          <w:rtl w:val="true"/>
        </w:rPr>
        <w:t>המערער</w:t>
      </w:r>
      <w:r>
        <w:rPr>
          <w:rtl w:val="true"/>
        </w:rPr>
        <w:t xml:space="preserve">, </w:t>
      </w:r>
      <w:r>
        <w:rPr>
          <w:rtl w:val="true"/>
        </w:rPr>
        <w:t>ואף</w:t>
      </w:r>
      <w:r>
        <w:rPr>
          <w:rFonts w:eastAsia="Arial TUR;Arial" w:cs="Arial TUR;Arial"/>
          <w:rtl w:val="true"/>
        </w:rPr>
        <w:t xml:space="preserve"> </w:t>
      </w:r>
      <w:r>
        <w:rPr>
          <w:rtl w:val="true"/>
        </w:rPr>
        <w:t>הדגים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פעמים</w:t>
      </w:r>
      <w:r>
        <w:rPr>
          <w:rtl w:val="true"/>
        </w:rPr>
        <w:t xml:space="preserve">, </w:t>
      </w:r>
      <w:r>
        <w:rPr>
          <w:rtl w:val="true"/>
        </w:rPr>
        <w:t>כי</w:t>
      </w:r>
      <w:r>
        <w:rPr>
          <w:rFonts w:eastAsia="Arial TUR;Arial" w:cs="Arial TUR;Arial"/>
          <w:rtl w:val="true"/>
        </w:rPr>
        <w:t xml:space="preserve"> </w:t>
      </w:r>
      <w:r>
        <w:rPr>
          <w:rtl w:val="true"/>
        </w:rPr>
        <w:t>הכה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באזור</w:t>
      </w:r>
      <w:r>
        <w:rPr>
          <w:rFonts w:eastAsia="Arial TUR;Arial" w:cs="Arial TUR;Arial"/>
          <w:rtl w:val="true"/>
        </w:rPr>
        <w:t xml:space="preserve"> </w:t>
      </w:r>
      <w:r>
        <w:rPr>
          <w:rtl w:val="true"/>
        </w:rPr>
        <w:t>העין</w:t>
      </w:r>
      <w:r>
        <w:rPr>
          <w:rtl w:val="true"/>
        </w:rPr>
        <w:t xml:space="preserve">, </w:t>
      </w:r>
      <w:r>
        <w:rPr>
          <w:rtl w:val="true"/>
        </w:rPr>
        <w:t>ובהמשך</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בהזדמנות</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דחף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העדיף</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תוך</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מציין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השינויים</w:t>
      </w:r>
      <w:r>
        <w:rPr>
          <w:rFonts w:eastAsia="Arial TUR;Arial" w:cs="Arial TUR;Arial"/>
          <w:rtl w:val="true"/>
        </w:rPr>
        <w:t xml:space="preserve"> </w:t>
      </w:r>
      <w:r>
        <w:rPr>
          <w:rtl w:val="true"/>
        </w:rPr>
        <w:t>בגרסתו</w:t>
      </w:r>
      <w:r>
        <w:rPr>
          <w:rtl w:val="true"/>
        </w:rPr>
        <w:t xml:space="preserve">, </w:t>
      </w:r>
      <w:r>
        <w:rPr>
          <w:rtl w:val="true"/>
        </w:rPr>
        <w:t>כך</w:t>
      </w:r>
      <w:r>
        <w:rPr>
          <w:rFonts w:eastAsia="Arial TUR;Arial" w:cs="Arial TUR;Arial"/>
          <w:rtl w:val="true"/>
        </w:rPr>
        <w:t xml:space="preserve"> </w:t>
      </w:r>
      <w:r>
        <w:rPr>
          <w:rtl w:val="true"/>
        </w:rPr>
        <w:t>שבמענה</w:t>
      </w:r>
      <w:r>
        <w:rPr>
          <w:rFonts w:eastAsia="Arial TUR;Arial" w:cs="Arial TUR;Arial"/>
          <w:rtl w:val="true"/>
        </w:rPr>
        <w:t xml:space="preserve"> </w:t>
      </w:r>
      <w:r>
        <w:rPr>
          <w:rtl w:val="true"/>
        </w:rPr>
        <w:t>לכתב</w:t>
      </w:r>
      <w:r>
        <w:rPr>
          <w:rFonts w:eastAsia="Arial TUR;Arial" w:cs="Arial TUR;Arial"/>
          <w:rtl w:val="true"/>
        </w:rPr>
        <w:t xml:space="preserve"> </w:t>
      </w:r>
      <w:r>
        <w:rPr>
          <w:rtl w:val="true"/>
        </w:rPr>
        <w:t>האישום</w:t>
      </w:r>
      <w:r>
        <w:rPr>
          <w:rFonts w:eastAsia="Arial TUR;Arial" w:cs="Arial TUR;Arial"/>
          <w:rtl w:val="true"/>
        </w:rPr>
        <w:t xml:space="preserve"> </w:t>
      </w:r>
      <w:r>
        <w:rPr>
          <w:rtl w:val="true"/>
        </w:rPr>
        <w:t>הכחיש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לפגיעה</w:t>
      </w:r>
      <w:r>
        <w:rPr>
          <w:rFonts w:eastAsia="Arial TUR;Arial" w:cs="Arial TUR;Arial"/>
          <w:rtl w:val="true"/>
        </w:rPr>
        <w:t xml:space="preserve"> </w:t>
      </w:r>
      <w:r>
        <w:rPr>
          <w:rtl w:val="true"/>
        </w:rPr>
        <w:t>בעין</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הכחיש</w:t>
      </w:r>
      <w:r>
        <w:rPr>
          <w:rFonts w:eastAsia="Arial TUR;Arial" w:cs="Arial TUR;Arial"/>
          <w:rtl w:val="true"/>
        </w:rPr>
        <w:t xml:space="preserve"> </w:t>
      </w:r>
      <w:r>
        <w:rPr>
          <w:rtl w:val="true"/>
        </w:rPr>
        <w:t>שהתקשר</w:t>
      </w:r>
      <w:r>
        <w:rPr>
          <w:rFonts w:eastAsia="Arial TUR;Arial" w:cs="Arial TUR;Arial"/>
          <w:rtl w:val="true"/>
        </w:rPr>
        <w:t xml:space="preserve"> </w:t>
      </w:r>
      <w:r>
        <w:rPr>
          <w:rtl w:val="true"/>
        </w:rPr>
        <w:t>למתלוננת</w:t>
      </w:r>
      <w:r>
        <w:rPr>
          <w:rtl w:val="true"/>
        </w:rPr>
        <w:t xml:space="preserve">, </w:t>
      </w:r>
      <w:r>
        <w:rPr>
          <w:rtl w:val="true"/>
        </w:rPr>
        <w:t>ואילו</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שוחח</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אצבעו</w:t>
      </w:r>
      <w:r>
        <w:rPr>
          <w:rFonts w:eastAsia="Arial TUR;Arial" w:cs="Arial TUR;Arial"/>
          <w:rtl w:val="true"/>
        </w:rPr>
        <w:t xml:space="preserve"> </w:t>
      </w:r>
      <w:r>
        <w:rPr>
          <w:rtl w:val="true"/>
        </w:rPr>
        <w:t>החליקה</w:t>
      </w:r>
      <w:r>
        <w:rPr>
          <w:rFonts w:eastAsia="Arial TUR;Arial" w:cs="Arial TUR;Arial"/>
          <w:rtl w:val="true"/>
        </w:rPr>
        <w:t xml:space="preserve"> </w:t>
      </w:r>
      <w:r>
        <w:rPr>
          <w:rtl w:val="true"/>
        </w:rPr>
        <w:t>בטעות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tl w:val="true"/>
        </w:rPr>
        <w:t xml:space="preserve">, </w:t>
      </w:r>
      <w:r>
        <w:rPr>
          <w:rtl w:val="true"/>
        </w:rPr>
        <w:t>מה</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לפגיעה</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טענות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לפגמים</w:t>
      </w:r>
      <w:r>
        <w:rPr>
          <w:rFonts w:eastAsia="Arial TUR;Arial" w:cs="Arial TUR;Arial"/>
          <w:rtl w:val="true"/>
        </w:rPr>
        <w:t xml:space="preserve"> </w:t>
      </w:r>
      <w:r>
        <w:rPr>
          <w:rtl w:val="true"/>
        </w:rPr>
        <w:t>שנפלו</w:t>
      </w:r>
      <w:r>
        <w:rPr>
          <w:rFonts w:eastAsia="Arial TUR;Arial" w:cs="Arial TUR;Arial"/>
          <w:rtl w:val="true"/>
        </w:rPr>
        <w:t xml:space="preserve"> </w:t>
      </w:r>
      <w:r>
        <w:rPr>
          <w:rtl w:val="true"/>
        </w:rPr>
        <w:t>בחקירתו</w:t>
      </w:r>
      <w:r>
        <w:rPr>
          <w:rFonts w:eastAsia="Arial TUR;Arial" w:cs="Arial TUR;Arial"/>
          <w:rtl w:val="true"/>
        </w:rPr>
        <w:t xml:space="preserve"> </w:t>
      </w:r>
      <w:r>
        <w:rPr>
          <w:rtl w:val="true"/>
        </w:rPr>
        <w:t>במשטרה</w:t>
      </w:r>
      <w:r>
        <w:rPr>
          <w:rtl w:val="true"/>
        </w:rPr>
        <w:t xml:space="preserve">, </w:t>
      </w:r>
      <w:r>
        <w:rPr>
          <w:rtl w:val="true"/>
        </w:rPr>
        <w:t>שהתבססו</w:t>
      </w:r>
      <w:r>
        <w:rPr>
          <w:rtl w:val="true"/>
        </w:rPr>
        <w:t xml:space="preserve">, </w:t>
      </w:r>
      <w:r>
        <w:rPr>
          <w:rtl w:val="true"/>
        </w:rPr>
        <w:t>בין</w:t>
      </w:r>
      <w:r>
        <w:rPr>
          <w:rFonts w:eastAsia="Arial TUR;Arial" w:cs="Arial TUR;Arial"/>
          <w:rtl w:val="true"/>
        </w:rPr>
        <w:t xml:space="preserve"> </w:t>
      </w:r>
      <w:r>
        <w:rPr>
          <w:rtl w:val="true"/>
        </w:rPr>
        <w:t>היתר</w:t>
      </w:r>
      <w:r>
        <w:rPr>
          <w:rtl w:val="true"/>
        </w:rPr>
        <w:t xml:space="preserve">, </w:t>
      </w:r>
      <w:r>
        <w:rPr>
          <w:rtl w:val="true"/>
        </w:rPr>
        <w:t>על</w:t>
      </w:r>
      <w:r>
        <w:rPr>
          <w:rFonts w:eastAsia="Arial TUR;Arial" w:cs="Arial TUR;Arial"/>
          <w:rtl w:val="true"/>
        </w:rPr>
        <w:t xml:space="preserve"> </w:t>
      </w:r>
      <w:r>
        <w:rPr>
          <w:rtl w:val="true"/>
        </w:rPr>
        <w:t>הבנתו</w:t>
      </w:r>
      <w:r>
        <w:rPr>
          <w:rFonts w:eastAsia="Arial TUR;Arial" w:cs="Arial TUR;Arial"/>
          <w:rtl w:val="true"/>
        </w:rPr>
        <w:t xml:space="preserve"> </w:t>
      </w:r>
      <w:r>
        <w:rPr>
          <w:rtl w:val="true"/>
        </w:rPr>
        <w:t>המוגבלת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השפה</w:t>
      </w:r>
      <w:r>
        <w:rPr>
          <w:rFonts w:eastAsia="Arial TUR;Arial" w:cs="Arial TUR;Arial"/>
          <w:rtl w:val="true"/>
        </w:rPr>
        <w:t xml:space="preserve"> </w:t>
      </w:r>
      <w:r>
        <w:rPr>
          <w:rtl w:val="true"/>
        </w:rPr>
        <w:t>העברית</w:t>
      </w:r>
      <w:r>
        <w:rPr>
          <w:rtl w:val="true"/>
        </w:rPr>
        <w:t xml:space="preserve">, </w:t>
      </w:r>
      <w:r>
        <w:rPr>
          <w:rtl w:val="true"/>
        </w:rPr>
        <w:t>ועל</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אפשרה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להיוועץ</w:t>
      </w:r>
      <w:r>
        <w:rPr>
          <w:rFonts w:eastAsia="Arial TUR;Arial" w:cs="Arial TUR;Arial"/>
          <w:rtl w:val="true"/>
        </w:rPr>
        <w:t xml:space="preserve"> </w:t>
      </w:r>
      <w:r>
        <w:rPr>
          <w:rtl w:val="true"/>
        </w:rPr>
        <w:t>בעורך</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החקירה</w:t>
      </w:r>
      <w:r>
        <w:rPr>
          <w:rtl w:val="true"/>
        </w:rPr>
        <w:t>.</w:t>
      </w:r>
    </w:p>
    <w:p>
      <w:pPr>
        <w:pStyle w:val="Ruller41"/>
        <w:ind w:end="0"/>
        <w:jc w:val="both"/>
        <w:rPr/>
      </w:pPr>
      <w:r>
        <w:rPr>
          <w:rtl w:val="true"/>
        </w:rPr>
      </w:r>
    </w:p>
    <w:p>
      <w:pPr>
        <w:pStyle w:val="Ruller41"/>
        <w:ind w:end="0"/>
        <w:jc w:val="both"/>
        <w:rPr/>
      </w:pPr>
      <w:r>
        <w:rPr>
          <w:rtl w:val="true"/>
        </w:rPr>
        <w:tab/>
      </w:r>
      <w:r>
        <w:rPr>
          <w:rtl w:val="true"/>
        </w:rPr>
        <w:t>בהמשך</w:t>
      </w:r>
      <w:r>
        <w:rPr>
          <w:rtl w:val="true"/>
        </w:rPr>
        <w:t xml:space="preserve">, </w:t>
      </w:r>
      <w:r>
        <w:rPr>
          <w:rtl w:val="true"/>
        </w:rPr>
        <w:t>בהתבסס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הממצאים</w:t>
      </w:r>
      <w:r>
        <w:rPr>
          <w:rFonts w:eastAsia="Arial TUR;Arial" w:cs="Arial TUR;Arial"/>
          <w:rtl w:val="true"/>
        </w:rPr>
        <w:t xml:space="preserve"> </w:t>
      </w:r>
      <w:r>
        <w:rPr>
          <w:rtl w:val="true"/>
        </w:rPr>
        <w:t>הרפואיים</w:t>
      </w:r>
      <w:r>
        <w:rPr>
          <w:rFonts w:eastAsia="Arial TUR;Arial" w:cs="Arial TUR;Arial"/>
          <w:rtl w:val="true"/>
        </w:rPr>
        <w:t xml:space="preserve"> </w:t>
      </w:r>
      <w:r>
        <w:rPr>
          <w:rtl w:val="true"/>
        </w:rPr>
        <w:t>שהוצגו</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השברים</w:t>
      </w:r>
      <w:r>
        <w:rPr>
          <w:rFonts w:eastAsia="Arial TUR;Arial" w:cs="Arial TUR;Arial"/>
          <w:rtl w:val="true"/>
        </w:rPr>
        <w:t xml:space="preserve"> </w:t>
      </w:r>
      <w:r>
        <w:rPr>
          <w:rtl w:val="true"/>
        </w:rPr>
        <w:t>ברגלו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נגרמו</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מאלימות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כתוצאה</w:t>
      </w:r>
      <w:r>
        <w:rPr>
          <w:rFonts w:eastAsia="Arial TUR;Arial" w:cs="Arial TUR;Arial"/>
          <w:rtl w:val="true"/>
        </w:rPr>
        <w:t xml:space="preserve"> </w:t>
      </w:r>
      <w:r>
        <w:rPr>
          <w:rtl w:val="true"/>
        </w:rPr>
        <w:t>מתאונה</w:t>
      </w:r>
      <w:r>
        <w:rPr>
          <w:rtl w:val="true"/>
        </w:rPr>
        <w:t xml:space="preserve">. </w:t>
      </w:r>
      <w:r>
        <w:rPr>
          <w:rtl w:val="true"/>
        </w:rPr>
        <w:t>בפיענוח</w:t>
      </w:r>
      <w:r>
        <w:rPr>
          <w:rFonts w:eastAsia="Arial TUR;Arial" w:cs="Arial TUR;Arial"/>
          <w:rtl w:val="true"/>
        </w:rPr>
        <w:t xml:space="preserve"> </w:t>
      </w:r>
      <w:r>
        <w:rPr>
          <w:rtl w:val="true"/>
        </w:rPr>
        <w:t>תוצאות</w:t>
      </w:r>
      <w:r>
        <w:rPr>
          <w:rFonts w:eastAsia="Arial TUR;Arial" w:cs="Arial TUR;Arial"/>
          <w:rtl w:val="true"/>
        </w:rPr>
        <w:t xml:space="preserve"> </w:t>
      </w:r>
      <w:r>
        <w:rPr>
          <w:rtl w:val="true"/>
        </w:rPr>
        <w:t>הרנטגן</w:t>
      </w:r>
      <w:r>
        <w:rPr>
          <w:rFonts w:eastAsia="Arial TUR;Arial" w:cs="Arial TUR;Arial"/>
          <w:rtl w:val="true"/>
        </w:rPr>
        <w:t xml:space="preserve"> </w:t>
      </w:r>
      <w:r>
        <w:rPr>
          <w:rtl w:val="true"/>
        </w:rPr>
        <w:t>(</w:t>
      </w:r>
      <w:r>
        <w:rPr>
          <w:rtl w:val="true"/>
        </w:rPr>
        <w:t>ת</w:t>
      </w:r>
      <w:r>
        <w:rPr>
          <w:rtl w:val="true"/>
        </w:rPr>
        <w:t>/</w:t>
      </w:r>
      <w:r>
        <w:rPr/>
        <w:t>4</w:t>
      </w:r>
      <w:r>
        <w:rPr>
          <w:rtl w:val="true"/>
        </w:rPr>
        <w:t xml:space="preserve"> </w:t>
      </w:r>
      <w:r>
        <w:rPr>
          <w:rtl w:val="true"/>
        </w:rPr>
        <w:t>ות</w:t>
      </w:r>
      <w:r>
        <w:rPr>
          <w:rtl w:val="true"/>
        </w:rPr>
        <w:t>/</w:t>
      </w:r>
      <w:r>
        <w:rPr/>
        <w:t>4</w:t>
      </w:r>
      <w:r>
        <w:rPr>
          <w:rtl w:val="true"/>
        </w:rPr>
        <w:t>א</w:t>
      </w:r>
      <w:r>
        <w:rPr>
          <w:rtl w:val="true"/>
        </w:rPr>
        <w:t xml:space="preserve">) </w:t>
      </w:r>
      <w:r>
        <w:rPr>
          <w:rtl w:val="true"/>
        </w:rPr>
        <w:t>ובדו</w:t>
      </w:r>
      <w:r>
        <w:rPr>
          <w:rtl w:val="true"/>
        </w:rPr>
        <w:t>"</w:t>
      </w:r>
      <w:r>
        <w:rPr>
          <w:rtl w:val="true"/>
        </w:rPr>
        <w:t>ח</w:t>
      </w:r>
      <w:r>
        <w:rPr>
          <w:rFonts w:eastAsia="Arial TUR;Arial" w:cs="Arial TUR;Arial"/>
          <w:rtl w:val="true"/>
        </w:rPr>
        <w:t xml:space="preserve"> </w:t>
      </w:r>
      <w:r>
        <w:rPr>
          <w:rtl w:val="true"/>
        </w:rPr>
        <w:t>סיכום</w:t>
      </w:r>
      <w:r>
        <w:rPr>
          <w:rFonts w:eastAsia="Arial TUR;Arial" w:cs="Arial TUR;Arial"/>
          <w:rtl w:val="true"/>
        </w:rPr>
        <w:t xml:space="preserve"> </w:t>
      </w:r>
      <w:r>
        <w:rPr>
          <w:rtl w:val="true"/>
        </w:rPr>
        <w:t>המחלה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w:t>
      </w:r>
      <w:r>
        <w:rPr>
          <w:rtl w:val="true"/>
        </w:rPr>
        <w:t>ת</w:t>
      </w:r>
      <w:r>
        <w:rPr>
          <w:rtl w:val="true"/>
        </w:rPr>
        <w:t>/</w:t>
      </w:r>
      <w:r>
        <w:rPr/>
        <w:t>5</w:t>
      </w:r>
      <w:r>
        <w:rPr>
          <w:rtl w:val="true"/>
        </w:rPr>
        <w:t xml:space="preserve">) </w:t>
      </w:r>
      <w:r>
        <w:rPr>
          <w:rtl w:val="true"/>
        </w:rPr>
        <w:t>נמצא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שני</w:t>
      </w:r>
      <w:r>
        <w:rPr>
          <w:rFonts w:eastAsia="Arial TUR;Arial" w:cs="Arial TUR;Arial"/>
          <w:rtl w:val="true"/>
        </w:rPr>
        <w:t xml:space="preserve"> </w:t>
      </w:r>
      <w:r>
        <w:rPr>
          <w:rtl w:val="true"/>
        </w:rPr>
        <w:t>השברים</w:t>
      </w:r>
      <w:r>
        <w:rPr>
          <w:rFonts w:eastAsia="Arial TUR;Arial" w:cs="Arial TUR;Arial"/>
          <w:rtl w:val="true"/>
        </w:rPr>
        <w:t xml:space="preserve"> </w:t>
      </w:r>
      <w:r>
        <w:rPr>
          <w:rtl w:val="true"/>
        </w:rPr>
        <w:t>שהתגלו</w:t>
      </w:r>
      <w:r>
        <w:rPr>
          <w:rFonts w:eastAsia="Arial TUR;Arial" w:cs="Arial TUR;Arial"/>
          <w:rtl w:val="true"/>
        </w:rPr>
        <w:t xml:space="preserve"> </w:t>
      </w:r>
      <w:r>
        <w:rPr>
          <w:rtl w:val="true"/>
        </w:rPr>
        <w:t>ברגלו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אופייניי</w:t>
      </w:r>
      <w:r>
        <w:rPr>
          <w:rtl w:val="true"/>
        </w:rPr>
        <w:t>ם</w:t>
      </w:r>
      <w:r>
        <w:rPr>
          <w:rFonts w:eastAsia="Arial TUR;Arial" w:cs="Arial TUR;Arial"/>
          <w:rtl w:val="true"/>
        </w:rPr>
        <w:t xml:space="preserve"> </w:t>
      </w:r>
      <w:r>
        <w:rPr>
          <w:rtl w:val="true"/>
        </w:rPr>
        <w:t>לסינדרום</w:t>
      </w:r>
      <w:r>
        <w:rPr>
          <w:rFonts w:eastAsia="Arial TUR;Arial" w:cs="Arial TUR;Arial"/>
          <w:rtl w:val="true"/>
        </w:rPr>
        <w:t xml:space="preserve"> </w:t>
      </w:r>
      <w:r>
        <w:rPr>
          <w:rtl w:val="true"/>
        </w:rPr>
        <w:t>ילד</w:t>
      </w:r>
      <w:r>
        <w:rPr>
          <w:rFonts w:eastAsia="Arial TUR;Arial" w:cs="Arial TUR;Arial"/>
          <w:rtl w:val="true"/>
        </w:rPr>
        <w:t xml:space="preserve"> </w:t>
      </w:r>
      <w:r>
        <w:rPr>
          <w:rtl w:val="true"/>
        </w:rPr>
        <w:t>מוכה</w:t>
      </w:r>
      <w:r>
        <w:rPr>
          <w:rtl w:val="true"/>
        </w:rPr>
        <w:t xml:space="preserve">. </w:t>
      </w:r>
      <w:r>
        <w:rPr>
          <w:rtl w:val="true"/>
        </w:rPr>
        <w:t>מסקנה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נתמכה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בהודעתו</w:t>
      </w:r>
      <w:r>
        <w:rPr>
          <w:rFonts w:eastAsia="Arial TUR;Arial" w:cs="Arial TUR;Arial"/>
          <w:rtl w:val="true"/>
        </w:rPr>
        <w:t xml:space="preserve"> </w:t>
      </w:r>
      <w:r>
        <w:rPr>
          <w:rtl w:val="true"/>
        </w:rPr>
        <w:t>ובחוות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אדוארדסון</w:t>
      </w:r>
      <w:r>
        <w:rPr>
          <w:rFonts w:eastAsia="Arial TUR;Arial" w:cs="Arial TUR;Arial"/>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המומחה</w:t>
      </w:r>
      <w:r>
        <w:rPr>
          <w:rFonts w:cs="Century" w:ascii="Century" w:hAnsi="Century"/>
          <w:rtl w:val="true"/>
        </w:rPr>
        <w:t>)</w:t>
      </w:r>
      <w:r>
        <w:rPr>
          <w:rtl w:val="true"/>
        </w:rPr>
        <w:t xml:space="preserve"> (</w:t>
      </w:r>
      <w:r>
        <w:rPr>
          <w:rtl w:val="true"/>
        </w:rPr>
        <w:t>ת</w:t>
      </w:r>
      <w:r>
        <w:rPr>
          <w:rtl w:val="true"/>
        </w:rPr>
        <w:t>/</w:t>
      </w:r>
      <w:r>
        <w:rPr/>
        <w:t>1</w:t>
      </w:r>
      <w:r>
        <w:rPr>
          <w:rtl w:val="true"/>
        </w:rPr>
        <w:t xml:space="preserve"> </w:t>
      </w:r>
      <w:r>
        <w:rPr>
          <w:rtl w:val="true"/>
        </w:rPr>
        <w:t>ות</w:t>
      </w:r>
      <w:r>
        <w:rPr>
          <w:rtl w:val="true"/>
        </w:rPr>
        <w:t>/</w:t>
      </w:r>
      <w:r>
        <w:rPr/>
        <w:t>2</w:t>
      </w:r>
      <w:r>
        <w:rPr>
          <w:rtl w:val="true"/>
        </w:rPr>
        <w:t xml:space="preserve"> </w:t>
      </w:r>
      <w:r>
        <w:rPr>
          <w:rtl w:val="true"/>
        </w:rPr>
        <w:t>בהתאמה</w:t>
      </w:r>
      <w:r>
        <w:rPr>
          <w:rtl w:val="true"/>
        </w:rPr>
        <w:t xml:space="preserve">), </w:t>
      </w:r>
      <w:r>
        <w:rPr>
          <w:rtl w:val="true"/>
        </w:rPr>
        <w:t>הרופא</w:t>
      </w:r>
      <w:r>
        <w:rPr>
          <w:rFonts w:eastAsia="Arial TUR;Arial" w:cs="Arial TUR;Arial"/>
          <w:rtl w:val="true"/>
        </w:rPr>
        <w:t xml:space="preserve"> </w:t>
      </w:r>
      <w:r>
        <w:rPr>
          <w:rtl w:val="true"/>
        </w:rPr>
        <w:t>שבדק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החולים</w:t>
      </w:r>
      <w:r>
        <w:rPr>
          <w:rtl w:val="true"/>
        </w:rPr>
        <w:t xml:space="preserve">. </w:t>
      </w:r>
      <w:r>
        <w:rPr>
          <w:rtl w:val="true"/>
        </w:rPr>
        <w:t>המומחה</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השברים</w:t>
      </w:r>
      <w:r>
        <w:rPr>
          <w:rFonts w:eastAsia="Arial TUR;Arial" w:cs="Arial TUR;Arial"/>
          <w:rtl w:val="true"/>
        </w:rPr>
        <w:t xml:space="preserve"> </w:t>
      </w:r>
      <w:r>
        <w:rPr>
          <w:rtl w:val="true"/>
        </w:rPr>
        <w:t>בני</w:t>
      </w:r>
      <w:r>
        <w:rPr>
          <w:rFonts w:eastAsia="Arial TUR;Arial" w:cs="Arial TUR;Arial"/>
          <w:rtl w:val="true"/>
        </w:rPr>
        <w:t xml:space="preserve"> </w:t>
      </w:r>
      <w:r>
        <w:rPr>
          <w:rtl w:val="true"/>
        </w:rPr>
        <w:t>כשבוע</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השברים</w:t>
      </w:r>
      <w:r>
        <w:rPr>
          <w:rFonts w:eastAsia="Arial TUR;Arial" w:cs="Arial TUR;Arial"/>
          <w:rtl w:val="true"/>
        </w:rPr>
        <w:t xml:space="preserve"> </w:t>
      </w:r>
      <w:r>
        <w:rPr>
          <w:rtl w:val="true"/>
        </w:rPr>
        <w:t>שנגרמו</w:t>
      </w:r>
      <w:r>
        <w:rPr>
          <w:rFonts w:eastAsia="Arial TUR;Arial" w:cs="Arial TUR;Arial"/>
          <w:rtl w:val="true"/>
        </w:rPr>
        <w:t xml:space="preserve"> </w:t>
      </w:r>
      <w:r>
        <w:rPr>
          <w:rtl w:val="true"/>
        </w:rPr>
        <w:t>לתינוק</w:t>
      </w:r>
      <w:r>
        <w:rPr>
          <w:rtl w:val="true"/>
        </w:rPr>
        <w:t xml:space="preserve">, </w:t>
      </w:r>
      <w:r>
        <w:rPr>
          <w:rtl w:val="true"/>
        </w:rPr>
        <w:t>שברים</w:t>
      </w:r>
      <w:r>
        <w:rPr>
          <w:rFonts w:eastAsia="Arial TUR;Arial" w:cs="Arial TUR;Arial"/>
          <w:rtl w:val="true"/>
        </w:rPr>
        <w:t xml:space="preserve"> </w:t>
      </w:r>
      <w:r>
        <w:rPr>
          <w:rtl w:val="true"/>
        </w:rPr>
        <w:t>מסוג</w:t>
      </w:r>
      <w:r>
        <w:rPr>
          <w:rFonts w:eastAsia="Arial TUR;Arial" w:cs="Arial TUR;Arial"/>
          <w:rtl w:val="true"/>
        </w:rPr>
        <w:t xml:space="preserve"> </w:t>
      </w:r>
      <w:r>
        <w:rPr>
          <w:rFonts w:cs="Century" w:ascii="Century" w:hAnsi="Century"/>
        </w:rPr>
        <w:t>Corner Fracture</w:t>
      </w:r>
      <w:r>
        <w:rPr>
          <w:rtl w:val="true"/>
        </w:rPr>
        <w:t xml:space="preserve">, </w:t>
      </w:r>
      <w:r>
        <w:rPr>
          <w:rtl w:val="true"/>
        </w:rPr>
        <w:t>הם</w:t>
      </w:r>
      <w:r>
        <w:rPr>
          <w:rFonts w:eastAsia="Arial TUR;Arial" w:cs="Arial TUR;Arial"/>
          <w:rtl w:val="true"/>
        </w:rPr>
        <w:t xml:space="preserve"> </w:t>
      </w:r>
      <w:r>
        <w:rPr>
          <w:rtl w:val="true"/>
        </w:rPr>
        <w:t>נדירים</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ילדים</w:t>
      </w:r>
      <w:r>
        <w:rPr>
          <w:rFonts w:eastAsia="Arial TUR;Arial" w:cs="Arial TUR;Arial"/>
          <w:rtl w:val="true"/>
        </w:rPr>
        <w:t xml:space="preserve"> </w:t>
      </w:r>
      <w:r>
        <w:rPr>
          <w:rtl w:val="true"/>
        </w:rPr>
        <w:t>שאינם</w:t>
      </w:r>
      <w:r>
        <w:rPr>
          <w:rFonts w:eastAsia="Arial TUR;Arial" w:cs="Arial TUR;Arial"/>
          <w:rtl w:val="true"/>
        </w:rPr>
        <w:t xml:space="preserve"> </w:t>
      </w:r>
      <w:r>
        <w:rPr>
          <w:rtl w:val="true"/>
        </w:rPr>
        <w:t>הולכים</w:t>
      </w:r>
      <w:r>
        <w:rPr>
          <w:rtl w:val="true"/>
        </w:rPr>
        <w:t xml:space="preserve">, </w:t>
      </w:r>
      <w:r>
        <w:rPr>
          <w:rtl w:val="true"/>
        </w:rPr>
        <w:t>הם</w:t>
      </w:r>
      <w:r>
        <w:rPr>
          <w:rFonts w:eastAsia="Arial TUR;Arial" w:cs="Arial TUR;Arial"/>
          <w:rtl w:val="true"/>
        </w:rPr>
        <w:t xml:space="preserve"> </w:t>
      </w:r>
      <w:r>
        <w:rPr>
          <w:rtl w:val="true"/>
        </w:rPr>
        <w:t>נגרמים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כוח</w:t>
      </w:r>
      <w:r>
        <w:rPr>
          <w:rFonts w:eastAsia="Arial TUR;Arial" w:cs="Arial TUR;Arial"/>
          <w:rtl w:val="true"/>
        </w:rPr>
        <w:t xml:space="preserve"> </w:t>
      </w:r>
      <w:r>
        <w:rPr>
          <w:rtl w:val="true"/>
        </w:rPr>
        <w:t>רב</w:t>
      </w:r>
      <w:r>
        <w:rPr>
          <w:rtl w:val="true"/>
        </w:rPr>
        <w:t xml:space="preserve">, </w:t>
      </w:r>
      <w:r>
        <w:rPr>
          <w:rtl w:val="true"/>
        </w:rPr>
        <w:t>ונחשבים</w:t>
      </w:r>
      <w:r>
        <w:rPr>
          <w:rFonts w:eastAsia="Arial TUR;Arial" w:cs="Arial TUR;Arial"/>
          <w:rtl w:val="true"/>
        </w:rPr>
        <w:t xml:space="preserve"> </w:t>
      </w:r>
      <w:r>
        <w:rPr>
          <w:rtl w:val="true"/>
        </w:rPr>
        <w:t>למחשידים</w:t>
      </w:r>
      <w:r>
        <w:rPr>
          <w:rFonts w:eastAsia="Arial TUR;Arial" w:cs="Arial TUR;Arial"/>
          <w:rtl w:val="true"/>
        </w:rPr>
        <w:t xml:space="preserve"> </w:t>
      </w:r>
      <w:r>
        <w:rPr>
          <w:rtl w:val="true"/>
        </w:rPr>
        <w:t>במיוחד</w:t>
      </w:r>
      <w:r>
        <w:rPr>
          <w:rtl w:val="true"/>
        </w:rPr>
        <w:t xml:space="preserve">. </w:t>
      </w:r>
      <w:r>
        <w:rPr>
          <w:rtl w:val="true"/>
        </w:rPr>
        <w:t>משכך</w:t>
      </w:r>
      <w:r>
        <w:rPr>
          <w:rtl w:val="true"/>
        </w:rPr>
        <w:t xml:space="preserve">, </w:t>
      </w:r>
      <w:r>
        <w:rPr>
          <w:rtl w:val="true"/>
        </w:rPr>
        <w:t>בהעדר</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Fonts w:eastAsia="Arial TUR;Arial" w:cs="Arial TUR;Arial"/>
          <w:rtl w:val="true"/>
        </w:rPr>
        <w:t xml:space="preserve"> </w:t>
      </w:r>
      <w:r>
        <w:rPr>
          <w:rtl w:val="true"/>
        </w:rPr>
        <w:t>להיווצרות</w:t>
      </w:r>
      <w:r>
        <w:rPr>
          <w:rFonts w:eastAsia="Arial TUR;Arial" w:cs="Arial TUR;Arial"/>
          <w:rtl w:val="true"/>
        </w:rPr>
        <w:t xml:space="preserve"> </w:t>
      </w:r>
      <w:r>
        <w:rPr>
          <w:rtl w:val="true"/>
        </w:rPr>
        <w:t>השברים</w:t>
      </w:r>
      <w:r>
        <w:rPr>
          <w:rtl w:val="true"/>
        </w:rPr>
        <w:t xml:space="preserve">, </w:t>
      </w:r>
      <w:r>
        <w:rPr>
          <w:rtl w:val="true"/>
        </w:rPr>
        <w:t>ובשים</w:t>
      </w:r>
      <w:r>
        <w:rPr>
          <w:rFonts w:eastAsia="Arial TUR;Arial" w:cs="Arial TUR;Arial"/>
          <w:rtl w:val="true"/>
        </w:rPr>
        <w:t xml:space="preserve"> </w:t>
      </w:r>
      <w:r>
        <w:rPr>
          <w:rtl w:val="true"/>
        </w:rPr>
        <w:t>לב</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לחבלה</w:t>
      </w:r>
      <w:r>
        <w:rPr>
          <w:rFonts w:eastAsia="Arial TUR;Arial" w:cs="Arial TUR;Arial"/>
          <w:rtl w:val="true"/>
        </w:rPr>
        <w:t xml:space="preserve"> </w:t>
      </w:r>
      <w:r>
        <w:rPr>
          <w:rtl w:val="true"/>
        </w:rPr>
        <w:t>שנמצאה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tl w:val="true"/>
        </w:rPr>
        <w:t xml:space="preserve">, </w:t>
      </w:r>
      <w:r>
        <w:rPr>
          <w:rtl w:val="true"/>
        </w:rPr>
        <w:t>העריך</w:t>
      </w:r>
      <w:r>
        <w:rPr>
          <w:rFonts w:eastAsia="Arial TUR;Arial" w:cs="Arial TUR;Arial"/>
          <w:rtl w:val="true"/>
        </w:rPr>
        <w:t xml:space="preserve"> </w:t>
      </w:r>
      <w:r>
        <w:rPr>
          <w:rtl w:val="true"/>
        </w:rPr>
        <w:t>המומחה</w:t>
      </w:r>
      <w:r>
        <w:rPr>
          <w:rFonts w:eastAsia="Arial TUR;Arial" w:cs="Arial TUR;Arial"/>
          <w:rtl w:val="true"/>
        </w:rPr>
        <w:t xml:space="preserve"> </w:t>
      </w:r>
      <w:r>
        <w:rPr>
          <w:rtl w:val="true"/>
        </w:rPr>
        <w:t>שהשברים</w:t>
      </w:r>
      <w:r>
        <w:rPr>
          <w:rFonts w:eastAsia="Arial TUR;Arial" w:cs="Arial TUR;Arial"/>
          <w:rtl w:val="true"/>
        </w:rPr>
        <w:t xml:space="preserve"> </w:t>
      </w:r>
      <w:r>
        <w:rPr>
          <w:rtl w:val="true"/>
        </w:rPr>
        <w:t>נגרמו</w:t>
      </w:r>
      <w:r>
        <w:rPr>
          <w:rFonts w:eastAsia="Arial TUR;Arial" w:cs="Arial TUR;Arial"/>
          <w:rtl w:val="true"/>
        </w:rPr>
        <w:t xml:space="preserve"> </w:t>
      </w:r>
      <w:r>
        <w:rPr>
          <w:rtl w:val="true"/>
        </w:rPr>
        <w:t>מפגיעה</w:t>
      </w:r>
      <w:r>
        <w:rPr>
          <w:rFonts w:eastAsia="Arial TUR;Arial" w:cs="Arial TUR;Arial"/>
          <w:rtl w:val="true"/>
        </w:rPr>
        <w:t xml:space="preserve"> </w:t>
      </w:r>
      <w:r>
        <w:rPr>
          <w:rtl w:val="true"/>
        </w:rPr>
        <w:t>חבלתית</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תאונתית</w:t>
      </w:r>
      <w:r>
        <w:rPr>
          <w:rtl w:val="true"/>
        </w:rPr>
        <w:t>.</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מסקנתו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המומחה</w:t>
      </w:r>
      <w:r>
        <w:rPr>
          <w:rtl w:val="true"/>
        </w:rPr>
        <w:t xml:space="preserve">, </w:t>
      </w:r>
      <w:r>
        <w:rPr>
          <w:rtl w:val="true"/>
        </w:rPr>
        <w:t>אלא</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שהשברים</w:t>
      </w:r>
      <w:r>
        <w:rPr>
          <w:rFonts w:eastAsia="Arial TUR;Arial" w:cs="Arial TUR;Arial"/>
          <w:rtl w:val="true"/>
        </w:rPr>
        <w:t xml:space="preserve"> </w:t>
      </w:r>
      <w:r>
        <w:rPr>
          <w:rtl w:val="true"/>
        </w:rPr>
        <w:t>נגרמו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tl w:val="true"/>
        </w:rPr>
        <w:t xml:space="preserve">, </w:t>
      </w:r>
      <w:r>
        <w:rPr>
          <w:rtl w:val="true"/>
        </w:rPr>
        <w:t>וייתכן</w:t>
      </w:r>
      <w:r>
        <w:rPr>
          <w:rFonts w:eastAsia="Arial TUR;Arial" w:cs="Arial TUR;Arial"/>
          <w:rtl w:val="true"/>
        </w:rPr>
        <w:t xml:space="preserve"> </w:t>
      </w:r>
      <w:r>
        <w:rPr>
          <w:rtl w:val="true"/>
        </w:rPr>
        <w:t>שהם</w:t>
      </w:r>
      <w:r>
        <w:rPr>
          <w:rFonts w:eastAsia="Arial TUR;Arial" w:cs="Arial TUR;Arial"/>
          <w:rtl w:val="true"/>
        </w:rPr>
        <w:t xml:space="preserve"> </w:t>
      </w:r>
      <w:r>
        <w:rPr>
          <w:rtl w:val="true"/>
        </w:rPr>
        <w:t>נגרמו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המתלוננת</w:t>
      </w:r>
      <w:r>
        <w:rPr>
          <w:rtl w:val="true"/>
        </w:rPr>
        <w:t xml:space="preserve">. </w:t>
      </w:r>
      <w:r>
        <w:rPr>
          <w:rtl w:val="true"/>
        </w:rPr>
        <w:t>ואולם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דחה</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זו</w:t>
      </w:r>
      <w:r>
        <w:rPr>
          <w:rtl w:val="true"/>
        </w:rPr>
        <w:t xml:space="preserve">, </w:t>
      </w:r>
      <w:r>
        <w:rPr>
          <w:rtl w:val="true"/>
        </w:rPr>
        <w:t>וקבע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לשברים</w:t>
      </w:r>
      <w:r>
        <w:rPr>
          <w:rFonts w:eastAsia="Arial TUR;Arial" w:cs="Arial TUR;Arial"/>
          <w:rtl w:val="true"/>
        </w:rPr>
        <w:t xml:space="preserve"> </w:t>
      </w:r>
      <w:r>
        <w:rPr>
          <w:rtl w:val="true"/>
        </w:rPr>
        <w:t>ברגלו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tl w:val="true"/>
        </w:rPr>
        <w:t xml:space="preserve">. </w:t>
      </w:r>
      <w:r>
        <w:rPr>
          <w:rtl w:val="true"/>
        </w:rPr>
        <w:t>זאת</w:t>
      </w:r>
      <w:r>
        <w:rPr>
          <w:rtl w:val="true"/>
        </w:rPr>
        <w:t xml:space="preserve">, </w:t>
      </w:r>
      <w:r>
        <w:rPr>
          <w:rtl w:val="true"/>
        </w:rPr>
        <w:t>בהתבסס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הדגמתה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נדנד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tl w:val="true"/>
        </w:rPr>
        <w:t xml:space="preserve">, </w:t>
      </w:r>
      <w:r>
        <w:rPr>
          <w:rtl w:val="true"/>
        </w:rPr>
        <w:t>שמתיישבת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הסברו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המומחה</w:t>
      </w:r>
      <w:r>
        <w:rPr>
          <w:rFonts w:eastAsia="Arial TUR;Arial" w:cs="Arial TUR;Arial"/>
          <w:rtl w:val="true"/>
        </w:rPr>
        <w:t xml:space="preserve"> </w:t>
      </w:r>
      <w:r>
        <w:rPr>
          <w:rtl w:val="true"/>
        </w:rPr>
        <w:t>כיצד</w:t>
      </w:r>
      <w:r>
        <w:rPr>
          <w:rFonts w:eastAsia="Arial TUR;Arial" w:cs="Arial TUR;Arial"/>
          <w:rtl w:val="true"/>
        </w:rPr>
        <w:t xml:space="preserve"> </w:t>
      </w:r>
      <w:r>
        <w:rPr>
          <w:rtl w:val="true"/>
        </w:rPr>
        <w:t>נגרמים</w:t>
      </w:r>
      <w:r>
        <w:rPr>
          <w:rFonts w:eastAsia="Arial TUR;Arial" w:cs="Arial TUR;Arial"/>
          <w:rtl w:val="true"/>
        </w:rPr>
        <w:t xml:space="preserve"> </w:t>
      </w:r>
      <w:r>
        <w:rPr>
          <w:rtl w:val="true"/>
        </w:rPr>
        <w:t>שברים</w:t>
      </w:r>
      <w:r>
        <w:rPr>
          <w:rFonts w:eastAsia="Arial TUR;Arial" w:cs="Arial TUR;Arial"/>
          <w:rtl w:val="true"/>
        </w:rPr>
        <w:t xml:space="preserve"> </w:t>
      </w:r>
      <w:r>
        <w:rPr>
          <w:rtl w:val="true"/>
        </w:rPr>
        <w:t>מהסוג</w:t>
      </w:r>
      <w:r>
        <w:rPr>
          <w:rFonts w:eastAsia="Arial TUR;Arial" w:cs="Arial TUR;Arial"/>
          <w:rtl w:val="true"/>
        </w:rPr>
        <w:t xml:space="preserve"> </w:t>
      </w:r>
      <w:r>
        <w:rPr>
          <w:rtl w:val="true"/>
        </w:rPr>
        <w:t>שנגרם</w:t>
      </w:r>
      <w:r>
        <w:rPr>
          <w:rFonts w:eastAsia="Arial TUR;Arial" w:cs="Arial TUR;Arial"/>
          <w:rtl w:val="true"/>
        </w:rPr>
        <w:t xml:space="preserve"> </w:t>
      </w:r>
      <w:r>
        <w:rPr>
          <w:rtl w:val="true"/>
        </w:rPr>
        <w:t>לתינוק</w:t>
      </w:r>
      <w:r>
        <w:rPr>
          <w:rtl w:val="true"/>
        </w:rPr>
        <w:t xml:space="preserve">, </w:t>
      </w:r>
      <w:r>
        <w:rPr>
          <w:rtl w:val="true"/>
        </w:rPr>
        <w:t>וכן</w:t>
      </w:r>
      <w:r>
        <w:rPr>
          <w:rFonts w:eastAsia="Arial TUR;Arial" w:cs="Arial TUR;Arial"/>
          <w:rtl w:val="true"/>
        </w:rPr>
        <w:t xml:space="preserve"> </w:t>
      </w:r>
      <w:r>
        <w:rPr>
          <w:rtl w:val="true"/>
        </w:rPr>
        <w:t>בהתבסס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דבריו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בעצמו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העירו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בטיפת</w:t>
      </w:r>
      <w:r>
        <w:rPr>
          <w:rFonts w:eastAsia="Arial TUR;Arial" w:cs="Arial TUR;Arial"/>
          <w:rtl w:val="true"/>
        </w:rPr>
        <w:t xml:space="preserve"> </w:t>
      </w:r>
      <w:r>
        <w:rPr>
          <w:rtl w:val="true"/>
        </w:rPr>
        <w:t>חלב</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האופן</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מנענע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tl w:val="true"/>
        </w:rPr>
        <w:t>.</w:t>
      </w:r>
    </w:p>
    <w:p>
      <w:pPr>
        <w:pStyle w:val="Ruller41"/>
        <w:ind w:end="0"/>
        <w:jc w:val="both"/>
        <w:rPr/>
      </w:pPr>
      <w:r>
        <w:rPr>
          <w:rtl w:val="true"/>
        </w:rPr>
      </w:r>
    </w:p>
    <w:p>
      <w:pPr>
        <w:pStyle w:val="Ruller41"/>
        <w:ind w:end="0"/>
        <w:jc w:val="both"/>
        <w:rPr/>
      </w:pPr>
      <w:r>
        <w:rPr>
          <w:rtl w:val="true"/>
        </w:rPr>
        <w:tab/>
      </w:r>
      <w:r>
        <w:rPr>
          <w:rtl w:val="true"/>
        </w:rPr>
        <w:t>נוכח</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האמור</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חבל</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וגרם</w:t>
      </w:r>
      <w:r>
        <w:rPr>
          <w:rFonts w:eastAsia="Arial TUR;Arial" w:cs="Arial TUR;Arial"/>
          <w:rtl w:val="true"/>
        </w:rPr>
        <w:t xml:space="preserve"> </w:t>
      </w:r>
      <w:r>
        <w:rPr>
          <w:rtl w:val="true"/>
        </w:rPr>
        <w:t>לשני</w:t>
      </w:r>
      <w:r>
        <w:rPr>
          <w:rFonts w:eastAsia="Arial TUR;Arial" w:cs="Arial TUR;Arial"/>
          <w:rtl w:val="true"/>
        </w:rPr>
        <w:t xml:space="preserve"> </w:t>
      </w:r>
      <w:r>
        <w:rPr>
          <w:rtl w:val="true"/>
        </w:rPr>
        <w:t>שברים</w:t>
      </w:r>
      <w:r>
        <w:rPr>
          <w:rFonts w:eastAsia="Arial TUR;Arial" w:cs="Arial TUR;Arial"/>
          <w:rtl w:val="true"/>
        </w:rPr>
        <w:t xml:space="preserve"> </w:t>
      </w:r>
      <w:r>
        <w:rPr>
          <w:rtl w:val="true"/>
        </w:rPr>
        <w:t>ברגלו</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תקף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במספר</w:t>
      </w:r>
      <w:r>
        <w:rPr>
          <w:rFonts w:eastAsia="Arial TUR;Arial" w:cs="Arial TUR;Arial"/>
          <w:rtl w:val="true"/>
        </w:rPr>
        <w:t xml:space="preserve"> </w:t>
      </w:r>
      <w:r>
        <w:rPr>
          <w:rtl w:val="true"/>
        </w:rPr>
        <w:t>הזדמנויות</w:t>
      </w:r>
      <w:r>
        <w:rPr>
          <w:rtl w:val="true"/>
        </w:rPr>
        <w:t xml:space="preserve">, </w:t>
      </w:r>
      <w:r>
        <w:rPr>
          <w:rtl w:val="true"/>
        </w:rPr>
        <w:t>ולפיכך</w:t>
      </w:r>
      <w:r>
        <w:rPr>
          <w:rFonts w:eastAsia="Arial TUR;Arial" w:cs="Arial TUR;Arial"/>
          <w:rtl w:val="true"/>
        </w:rPr>
        <w:t xml:space="preserve"> </w:t>
      </w:r>
      <w:r>
        <w:rPr>
          <w:rtl w:val="true"/>
        </w:rPr>
        <w:t>הרשיע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האישום</w:t>
      </w:r>
      <w:r>
        <w:rPr>
          <w:rtl w:val="true"/>
        </w:rPr>
        <w:t>.</w:t>
      </w:r>
    </w:p>
    <w:p>
      <w:pPr>
        <w:pStyle w:val="Ruller41"/>
        <w:ind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ביום </w:t>
      </w:r>
      <w:r>
        <w:rPr/>
        <w:t>16.2.2016</w:t>
      </w:r>
      <w:r>
        <w:rPr>
          <w:rtl w:val="true"/>
        </w:rPr>
        <w:t xml:space="preserve"> </w:t>
      </w:r>
      <w:r>
        <w:rPr>
          <w:rtl w:val="true"/>
        </w:rPr>
        <w:t xml:space="preserve">ניתן גזר הדין בעניינו של המערער והושתו עליו ארבע שנות מאסר בפועל החל מיום מעצרו וכן </w:t>
      </w:r>
      <w:r>
        <w:rPr/>
        <w:t>12</w:t>
      </w:r>
      <w:r>
        <w:rPr>
          <w:rtl w:val="true"/>
        </w:rPr>
        <w:t xml:space="preserve"> </w:t>
      </w:r>
      <w:r>
        <w:rPr>
          <w:rtl w:val="true"/>
        </w:rPr>
        <w:t>חודשי מאסר על תנאי למשך שנתיים מיום שחרורו</w:t>
      </w:r>
      <w:r>
        <w:rPr>
          <w:rtl w:val="true"/>
        </w:rPr>
        <w:t xml:space="preserve">. </w:t>
      </w:r>
      <w:r>
        <w:rPr>
          <w:rtl w:val="true"/>
        </w:rPr>
        <w:t>כמו כן</w:t>
      </w:r>
      <w:r>
        <w:rPr>
          <w:rtl w:val="true"/>
        </w:rPr>
        <w:t xml:space="preserve">, </w:t>
      </w:r>
      <w:r>
        <w:rPr>
          <w:rtl w:val="true"/>
        </w:rPr>
        <w:t>המערער חויב בתשלום סכום פיצויים למתלוננת ולתינוק</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 xml:space="preserve">המערער ערער לבית משפט זה </w:t>
      </w:r>
      <w:r>
        <w:rPr>
          <w:rtl w:val="true"/>
        </w:rPr>
        <w:t>(</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1850/16</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לאחר הגשת הערעור</w:t>
      </w:r>
      <w:r>
        <w:rPr>
          <w:rtl w:val="true"/>
        </w:rPr>
        <w:t xml:space="preserve">, </w:t>
      </w:r>
      <w:r>
        <w:rPr>
          <w:rtl w:val="true"/>
        </w:rPr>
        <w:t>ביקש המערער לצרף ראיות חדשות</w:t>
      </w:r>
      <w:r>
        <w:rPr>
          <w:rtl w:val="true"/>
        </w:rPr>
        <w:t xml:space="preserve">, </w:t>
      </w:r>
      <w:r>
        <w:rPr>
          <w:rtl w:val="true"/>
        </w:rPr>
        <w:t>ובהן מסמכים שונים הנוגעים למתלוננת</w:t>
      </w:r>
      <w:r>
        <w:rPr>
          <w:rtl w:val="true"/>
        </w:rPr>
        <w:t xml:space="preserve">, </w:t>
      </w:r>
      <w:r>
        <w:rPr>
          <w:rtl w:val="true"/>
        </w:rPr>
        <w:t xml:space="preserve">הכוללים את תיק הגירושין מבעלה הקודם </w:t>
      </w:r>
      <w:r>
        <w:rPr>
          <w:rtl w:val="true"/>
        </w:rPr>
        <w:t>–</w:t>
      </w:r>
      <w:r>
        <w:rPr>
          <w:rtl w:val="true"/>
        </w:rPr>
        <w:t xml:space="preserve"> </w:t>
      </w:r>
      <w:r>
        <w:rPr>
          <w:rFonts w:ascii="Century" w:hAnsi="Century" w:cs="Century"/>
          <w:sz w:val="22"/>
          <w:sz w:val="22"/>
          <w:rtl w:val="true"/>
        </w:rPr>
        <w:t>איהאב</w:t>
      </w:r>
      <w:r>
        <w:rPr>
          <w:rtl w:val="true"/>
        </w:rPr>
        <w:t xml:space="preserve">, </w:t>
      </w:r>
      <w:r>
        <w:rPr>
          <w:rtl w:val="true"/>
        </w:rPr>
        <w:t>מסמכים רפואיים ודו</w:t>
      </w:r>
      <w:r>
        <w:rPr>
          <w:rtl w:val="true"/>
        </w:rPr>
        <w:t>"</w:t>
      </w:r>
      <w:r>
        <w:rPr>
          <w:rtl w:val="true"/>
        </w:rPr>
        <w:t>ח מלשכת הרווחה</w:t>
      </w:r>
      <w:r>
        <w:rPr>
          <w:rtl w:val="true"/>
        </w:rPr>
        <w:t xml:space="preserve">, </w:t>
      </w:r>
      <w:r>
        <w:rPr>
          <w:rtl w:val="true"/>
        </w:rPr>
        <w:t xml:space="preserve">וכן הקלטה המתעדת שיחה שנערכה בין איהאב למתלוננת בתחילת שנת </w:t>
      </w:r>
      <w:r>
        <w:rPr/>
        <w:t>2014</w:t>
      </w:r>
      <w:r>
        <w:rPr>
          <w:rtl w:val="true"/>
        </w:rPr>
        <w:t xml:space="preserve"> </w:t>
      </w:r>
      <w:r>
        <w:rPr>
          <w:rtl w:val="true"/>
        </w:rPr>
        <w:t>ממנה</w:t>
      </w:r>
      <w:r>
        <w:rPr>
          <w:rtl w:val="true"/>
        </w:rPr>
        <w:t xml:space="preserve">, </w:t>
      </w:r>
      <w:r>
        <w:rPr>
          <w:rtl w:val="true"/>
        </w:rPr>
        <w:t>לטענת המערער</w:t>
      </w:r>
      <w:r>
        <w:rPr>
          <w:rtl w:val="true"/>
        </w:rPr>
        <w:t xml:space="preserve">, </w:t>
      </w:r>
      <w:r>
        <w:rPr>
          <w:rtl w:val="true"/>
        </w:rPr>
        <w:t xml:space="preserve">ניתן ללמוד שהמתלוננת שיקרה בעדותה וכי </w:t>
      </w:r>
      <w:r>
        <w:rPr>
          <w:rtl w:val="true"/>
        </w:rPr>
        <w:t>"</w:t>
      </w:r>
      <w:r>
        <w:rPr>
          <w:rtl w:val="true"/>
        </w:rPr>
        <w:t>חלק נכבד מהשקרים נועדו להסוות את הנסיבות האמיתיות שבעטיין נשברו רגלי התינוק</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ההקלטה</w:t>
      </w:r>
      <w:r>
        <w:rPr>
          <w:rFonts w:cs="Century" w:ascii="Century" w:hAnsi="Century"/>
          <w:sz w:val="22"/>
          <w:rtl w:val="true"/>
        </w:rPr>
        <w:t xml:space="preserve">). </w:t>
      </w:r>
      <w:r>
        <w:rPr>
          <w:rtl w:val="true"/>
        </w:rPr>
        <w:t>בית המשפט דחה את חלקה של הבקשה שנוגע למסמכים</w:t>
      </w:r>
      <w:r>
        <w:rPr>
          <w:rtl w:val="true"/>
        </w:rPr>
        <w:t xml:space="preserve">, </w:t>
      </w:r>
      <w:r>
        <w:rPr>
          <w:rtl w:val="true"/>
        </w:rPr>
        <w:t>מן הטעם שבקשת המערער להגשתם נדחתה בבית המשפט קמא</w:t>
      </w:r>
      <w:r>
        <w:rPr>
          <w:rtl w:val="true"/>
        </w:rPr>
        <w:t xml:space="preserve">. </w:t>
      </w:r>
      <w:r>
        <w:rPr>
          <w:rtl w:val="true"/>
        </w:rPr>
        <w:t>בהמשך</w:t>
      </w:r>
      <w:r>
        <w:rPr>
          <w:rtl w:val="true"/>
        </w:rPr>
        <w:t xml:space="preserve">, </w:t>
      </w:r>
      <w:r>
        <w:rPr>
          <w:rtl w:val="true"/>
        </w:rPr>
        <w:t>הגיש המערער בקשה לצירופן של עוד ארבע ראיות נוספות</w:t>
      </w:r>
      <w:r>
        <w:rPr>
          <w:rtl w:val="true"/>
        </w:rPr>
        <w:t xml:space="preserve">, </w:t>
      </w:r>
      <w:r>
        <w:rPr>
          <w:rtl w:val="true"/>
        </w:rPr>
        <w:t>שלטענתו מלמדות כי המתלוננת שיקרה בעדותה לפני בית המשפט קמא</w:t>
      </w:r>
      <w:r>
        <w:rPr>
          <w:rtl w:val="true"/>
        </w:rPr>
        <w:t xml:space="preserve">. </w:t>
      </w:r>
      <w:r>
        <w:rPr>
          <w:rtl w:val="true"/>
        </w:rPr>
        <w:t>המשיבה התנגדה להגשת הראיות הללו</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Century"/>
          <w:sz w:val="22"/>
        </w:rPr>
      </w:pPr>
      <w:r>
        <w:rPr>
          <w:rtl w:val="true"/>
        </w:rPr>
        <w:tab/>
      </w:r>
      <w:r>
        <w:rPr>
          <w:rtl w:val="true"/>
        </w:rPr>
        <w:t>בסופו של דבר</w:t>
      </w:r>
      <w:r>
        <w:rPr>
          <w:rtl w:val="true"/>
        </w:rPr>
        <w:t xml:space="preserve">, </w:t>
      </w:r>
      <w:r>
        <w:rPr>
          <w:rtl w:val="true"/>
        </w:rPr>
        <w:t xml:space="preserve">ביום </w:t>
      </w:r>
      <w:r>
        <w:rPr/>
        <w:t>22.3.2017</w:t>
      </w:r>
      <w:r>
        <w:rPr>
          <w:rtl w:val="true"/>
        </w:rPr>
        <w:t xml:space="preserve"> </w:t>
      </w:r>
      <w:r>
        <w:rPr>
          <w:rtl w:val="true"/>
        </w:rPr>
        <w:t xml:space="preserve">אישר בית משפט זה </w:t>
      </w:r>
      <w:r>
        <w:rPr>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התלבטות</w:t>
      </w:r>
      <w:r>
        <w:rPr>
          <w:rtl w:val="true"/>
        </w:rPr>
        <w:t xml:space="preserve">" </w:t>
      </w:r>
      <w:r>
        <w:rPr>
          <w:rtl w:val="true"/>
        </w:rPr>
        <w:t>את הגשת ההקלטה</w:t>
      </w:r>
      <w:r>
        <w:rPr>
          <w:rtl w:val="true"/>
        </w:rPr>
        <w:t xml:space="preserve">. </w:t>
      </w:r>
      <w:r>
        <w:rPr>
          <w:rtl w:val="true"/>
        </w:rPr>
        <w:t>כמו כן</w:t>
      </w:r>
      <w:r>
        <w:rPr>
          <w:rtl w:val="true"/>
        </w:rPr>
        <w:t xml:space="preserve">, </w:t>
      </w:r>
      <w:r>
        <w:rPr>
          <w:rtl w:val="true"/>
        </w:rPr>
        <w:t>הורה בית המשפט על החזרת התיק לבית המשפט קמא על מנת שיבחן את תוכן ההקלטה</w:t>
      </w:r>
      <w:r>
        <w:rPr>
          <w:rtl w:val="true"/>
        </w:rPr>
        <w:t xml:space="preserve">, </w:t>
      </w:r>
      <w:r>
        <w:rPr>
          <w:rtl w:val="true"/>
        </w:rPr>
        <w:t>יכריע אם יש לקבל את ארבע הראיות הנוספות שביקש המערער לצרף</w:t>
      </w:r>
      <w:r>
        <w:rPr>
          <w:rtl w:val="true"/>
        </w:rPr>
        <w:t xml:space="preserve">, </w:t>
      </w:r>
      <w:r>
        <w:rPr>
          <w:rtl w:val="true"/>
        </w:rPr>
        <w:t>ויית</w:t>
      </w:r>
      <w:r>
        <w:rPr>
          <w:rtl w:val="true"/>
        </w:rPr>
        <w:t>ן</w:t>
      </w:r>
      <w:r>
        <w:rPr>
          <w:rtl w:val="true"/>
        </w:rPr>
        <w:t xml:space="preserve"> הכרעת דין משלימה </w:t>
      </w:r>
      <w:r>
        <w:rPr>
          <w:rtl w:val="true"/>
        </w:rPr>
        <w:t>(</w:t>
      </w:r>
      <w:r>
        <w:rPr>
          <w:rtl w:val="true"/>
        </w:rPr>
        <w:t>להלן</w:t>
      </w:r>
      <w:r>
        <w:rPr>
          <w:rtl w:val="true"/>
        </w:rPr>
        <w:t xml:space="preserve">: </w:t>
      </w:r>
      <w:r>
        <w:rPr>
          <w:rFonts w:ascii="Century" w:hAnsi="Century" w:cs="Miriam"/>
          <w:b/>
          <w:b/>
          <w:spacing w:val="0"/>
          <w:sz w:val="22"/>
          <w:sz w:val="22"/>
          <w:szCs w:val="24"/>
          <w:rtl w:val="true"/>
        </w:rPr>
        <w:t>פסק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המשלימה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התיק הוחזר לבית המשפט קמא</w:t>
      </w:r>
      <w:r>
        <w:rPr>
          <w:rtl w:val="true"/>
        </w:rPr>
        <w:t xml:space="preserve">, </w:t>
      </w:r>
      <w:r>
        <w:rPr>
          <w:rtl w:val="true"/>
        </w:rPr>
        <w:t xml:space="preserve">ובעקבות פרישת המותב </w:t>
      </w:r>
      <w:r>
        <w:rPr>
          <w:rFonts w:ascii="Century" w:hAnsi="Century" w:cs="Century"/>
          <w:sz w:val="22"/>
          <w:sz w:val="22"/>
          <w:rtl w:val="true"/>
        </w:rPr>
        <w:t>שנתן את הכרעת הדין הראשונה ואת גזר הדין</w:t>
      </w:r>
      <w:r>
        <w:rPr>
          <w:rFonts w:cs="Century" w:ascii="Century" w:hAnsi="Century"/>
          <w:sz w:val="22"/>
          <w:rtl w:val="true"/>
        </w:rPr>
        <w:t xml:space="preserve">, </w:t>
      </w:r>
      <w:r>
        <w:rPr>
          <w:rFonts w:ascii="Century" w:hAnsi="Century" w:cs="Century"/>
          <w:sz w:val="22"/>
          <w:sz w:val="22"/>
          <w:rtl w:val="true"/>
        </w:rPr>
        <w:t>התיק הועבר לטיפולה של כב</w:t>
      </w:r>
      <w:r>
        <w:rPr>
          <w:rFonts w:cs="Century" w:ascii="Century" w:hAnsi="Century"/>
          <w:sz w:val="22"/>
          <w:rtl w:val="true"/>
        </w:rPr>
        <w:t xml:space="preserve">' </w:t>
      </w:r>
      <w:r>
        <w:rPr>
          <w:rFonts w:ascii="Century" w:hAnsi="Century" w:cs="Century"/>
          <w:sz w:val="22"/>
          <w:sz w:val="22"/>
          <w:rtl w:val="true"/>
        </w:rPr>
        <w:t xml:space="preserve">השופטת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לומפ</w:t>
      </w:r>
      <w:r>
        <w:rPr>
          <w:rFonts w:cs="Century" w:ascii="Century" w:hAnsi="Century"/>
          <w:sz w:val="22"/>
          <w:rtl w:val="true"/>
        </w:rPr>
        <w:t xml:space="preserve">. </w:t>
      </w:r>
      <w:r>
        <w:rPr>
          <w:rFonts w:ascii="Century" w:hAnsi="Century" w:cs="Century"/>
          <w:sz w:val="22"/>
          <w:sz w:val="22"/>
          <w:rtl w:val="true"/>
        </w:rPr>
        <w:t>ההקלטה הוגשה לבית המשפט והמשיבה ביקשה לחקור את איהאב בנוגע להקלטה</w:t>
      </w:r>
      <w:r>
        <w:rPr>
          <w:rFonts w:cs="Century" w:ascii="Century" w:hAnsi="Century"/>
          <w:sz w:val="22"/>
          <w:rtl w:val="true"/>
        </w:rPr>
        <w:t xml:space="preserve">. </w:t>
      </w:r>
      <w:r>
        <w:rPr>
          <w:rFonts w:ascii="Century" w:hAnsi="Century" w:cs="Century"/>
          <w:sz w:val="22"/>
          <w:sz w:val="22"/>
          <w:rtl w:val="true"/>
        </w:rPr>
        <w:t>לאחר שנשמעה עדותו של איהאב</w:t>
      </w:r>
      <w:r>
        <w:rPr>
          <w:rFonts w:cs="Century" w:ascii="Century" w:hAnsi="Century"/>
          <w:sz w:val="22"/>
          <w:rtl w:val="true"/>
        </w:rPr>
        <w:t xml:space="preserve">, </w:t>
      </w:r>
      <w:r>
        <w:rPr>
          <w:rtl w:val="true"/>
        </w:rPr>
        <w:t>ביקש המערער להעיד בשנית את המתלוננת ואת שרון</w:t>
      </w:r>
      <w:r>
        <w:rPr>
          <w:rtl w:val="true"/>
        </w:rPr>
        <w:t xml:space="preserve">, </w:t>
      </w:r>
      <w:r>
        <w:rPr>
          <w:rtl w:val="true"/>
        </w:rPr>
        <w:t>ולשמוע שלושה עדים נוספים</w:t>
      </w:r>
      <w:r>
        <w:rPr>
          <w:rtl w:val="true"/>
        </w:rPr>
        <w:t xml:space="preserve">, </w:t>
      </w:r>
      <w:r>
        <w:rPr>
          <w:rtl w:val="true"/>
        </w:rPr>
        <w:t>ביניהם עובדים נוספים במקום עבודתה של המתלוננת</w:t>
      </w:r>
      <w:r>
        <w:rPr>
          <w:rtl w:val="true"/>
        </w:rPr>
        <w:t xml:space="preserve">. </w:t>
      </w:r>
      <w:r>
        <w:rPr>
          <w:rtl w:val="true"/>
        </w:rPr>
        <w:t>בית המשפט קמא דחה את בקשת המערער והבהיר כי בהתאם לפסק הדין בערעור הראשון אין לשמוע את המשפט מחדש</w:t>
      </w:r>
      <w:r>
        <w:rPr>
          <w:rtl w:val="true"/>
        </w:rPr>
        <w:t xml:space="preserve">, </w:t>
      </w:r>
      <w:r>
        <w:rPr>
          <w:rtl w:val="true"/>
        </w:rPr>
        <w:t>אלא להכריע בדבר הראיות הנוספות שהוגשו והשפעתן על הכרעת הדין הראשונה בלבד</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בהמשך</w:t>
      </w:r>
      <w:r>
        <w:rPr>
          <w:rtl w:val="true"/>
        </w:rPr>
        <w:t xml:space="preserve">, </w:t>
      </w:r>
      <w:r>
        <w:rPr>
          <w:rtl w:val="true"/>
        </w:rPr>
        <w:t>קיבל בית המשפט קמא שלוש מתוך ארבע הראיות הנוספות</w:t>
      </w:r>
      <w:r>
        <w:rPr>
          <w:rtl w:val="true"/>
        </w:rPr>
        <w:t xml:space="preserve">: </w:t>
      </w:r>
      <w:r>
        <w:rPr>
          <w:rtl w:val="true"/>
        </w:rPr>
        <w:t>כתב התביעה בתביעת משמורת שהגישה המתלוננת נגד איהאב לבית משפט לענייני משפחה בירושלים</w:t>
      </w:r>
      <w:bookmarkStart w:id="15" w:name="Carmel"/>
      <w:bookmarkEnd w:id="15"/>
      <w:r>
        <w:rPr>
          <w:rtl w:val="true"/>
        </w:rPr>
        <w:t xml:space="preserve"> </w:t>
      </w:r>
      <w:r>
        <w:rPr>
          <w:rtl w:val="true"/>
        </w:rPr>
        <w:t>(</w:t>
      </w:r>
      <w:r>
        <w:rPr>
          <w:rtl w:val="true"/>
        </w:rPr>
        <w:t>נ</w:t>
      </w:r>
      <w:r>
        <w:rPr>
          <w:rtl w:val="true"/>
        </w:rPr>
        <w:t>/</w:t>
      </w:r>
      <w:r>
        <w:rPr/>
        <w:t>7</w:t>
      </w:r>
      <w:r>
        <w:rPr>
          <w:rtl w:val="true"/>
        </w:rPr>
        <w:t xml:space="preserve">) </w:t>
      </w:r>
      <w:r>
        <w:rPr>
          <w:rtl w:val="true"/>
        </w:rPr>
        <w:t>במסגרת תלה</w:t>
      </w:r>
      <w:r>
        <w:rPr>
          <w:rtl w:val="true"/>
        </w:rPr>
        <w:t>"</w:t>
      </w:r>
      <w:hyperlink r:id="rId19">
        <w:r>
          <w:rPr>
            <w:rStyle w:val="Hyperlink"/>
            <w:color w:val="0000FF"/>
            <w:u w:val="single"/>
            <w:rtl w:val="true"/>
          </w:rPr>
          <w:t>מ</w:t>
        </w:r>
        <w:r>
          <w:rPr>
            <w:rStyle w:val="Hyperlink"/>
            <w:color w:val="0000FF"/>
            <w:u w:val="single"/>
            <w:rtl w:val="true"/>
          </w:rPr>
          <w:t xml:space="preserve"> </w:t>
        </w:r>
        <w:r>
          <w:rPr>
            <w:rStyle w:val="Hyperlink"/>
            <w:color w:val="0000FF"/>
            <w:u w:val="single"/>
          </w:rPr>
          <w:t>38958-01-17</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תביעת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המשמורת</w:t>
      </w:r>
      <w:r>
        <w:rPr>
          <w:rFonts w:cs="Century" w:ascii="Century" w:hAnsi="Century"/>
          <w:sz w:val="22"/>
          <w:rtl w:val="true"/>
        </w:rPr>
        <w:t xml:space="preserve">), </w:t>
      </w:r>
      <w:r>
        <w:rPr>
          <w:rFonts w:ascii="Century" w:hAnsi="Century" w:cs="Century"/>
          <w:sz w:val="22"/>
          <w:sz w:val="22"/>
          <w:rtl w:val="true"/>
        </w:rPr>
        <w:t xml:space="preserve">אליו צורף </w:t>
      </w:r>
      <w:r>
        <w:rPr>
          <w:rFonts w:ascii="Arial" w:hAnsi="Arial" w:cs="Arial"/>
          <w:sz w:val="28"/>
          <w:sz w:val="28"/>
          <w:rtl w:val="true"/>
        </w:rPr>
        <w:t>אבחון פסיכ</w:t>
      </w:r>
      <w:r>
        <w:rPr>
          <w:rFonts w:ascii="Arial" w:hAnsi="Arial" w:cs="Arial"/>
          <w:sz w:val="28"/>
          <w:sz w:val="28"/>
          <w:rtl w:val="true"/>
        </w:rPr>
        <w:t>י</w:t>
      </w:r>
      <w:r>
        <w:rPr>
          <w:rFonts w:ascii="Arial" w:hAnsi="Arial" w:cs="Arial"/>
          <w:sz w:val="28"/>
          <w:sz w:val="28"/>
          <w:rtl w:val="true"/>
        </w:rPr>
        <w:t xml:space="preserve">אטרי </w:t>
      </w:r>
      <w:r>
        <w:rPr>
          <w:rFonts w:ascii="Arial" w:hAnsi="Arial" w:cs="Arial"/>
          <w:sz w:val="28"/>
          <w:sz w:val="28"/>
          <w:rtl w:val="true"/>
        </w:rPr>
        <w:t>שנערך ל</w:t>
      </w:r>
      <w:r>
        <w:rPr>
          <w:rFonts w:ascii="Arial" w:hAnsi="Arial" w:cs="Arial"/>
          <w:sz w:val="28"/>
          <w:sz w:val="28"/>
          <w:rtl w:val="true"/>
        </w:rPr>
        <w:t xml:space="preserve">מתלוננת </w:t>
      </w:r>
      <w:r>
        <w:rPr>
          <w:rFonts w:ascii="Arial" w:hAnsi="Arial" w:cs="Arial"/>
          <w:sz w:val="28"/>
          <w:sz w:val="28"/>
          <w:rtl w:val="true"/>
        </w:rPr>
        <w:t>ב</w:t>
      </w:r>
      <w:r>
        <w:rPr>
          <w:rFonts w:ascii="Arial" w:hAnsi="Arial" w:cs="Arial"/>
          <w:sz w:val="28"/>
          <w:sz w:val="28"/>
          <w:rtl w:val="true"/>
        </w:rPr>
        <w:t xml:space="preserve">יום </w:t>
      </w:r>
      <w:r>
        <w:rPr>
          <w:rFonts w:cs="Arial" w:ascii="Arial" w:hAnsi="Arial"/>
          <w:sz w:val="28"/>
        </w:rPr>
        <w:t>5.1.</w:t>
      </w:r>
      <w:r>
        <w:rPr>
          <w:rFonts w:cs="Arial" w:ascii="Arial" w:hAnsi="Arial"/>
          <w:sz w:val="28"/>
        </w:rPr>
        <w:t>20</w:t>
      </w:r>
      <w:r>
        <w:rPr>
          <w:rFonts w:cs="Arial" w:ascii="Arial" w:hAnsi="Arial"/>
          <w:sz w:val="28"/>
        </w:rPr>
        <w:t>16</w:t>
      </w:r>
      <w:r>
        <w:rPr>
          <w:rtl w:val="true"/>
        </w:rPr>
        <w:t xml:space="preserve">; </w:t>
      </w:r>
      <w:r>
        <w:rPr>
          <w:rtl w:val="true"/>
        </w:rPr>
        <w:t xml:space="preserve">תעודה של המתלוננת מחדר מיון פסיכיאטרי מיום </w:t>
      </w:r>
      <w:r>
        <w:rPr/>
        <w:t>17.1.2013</w:t>
      </w:r>
      <w:r>
        <w:rPr>
          <w:rtl w:val="true"/>
        </w:rPr>
        <w:t xml:space="preserve"> (</w:t>
      </w:r>
      <w:r>
        <w:rPr>
          <w:rtl w:val="true"/>
        </w:rPr>
        <w:t>נ</w:t>
      </w:r>
      <w:r>
        <w:rPr>
          <w:rtl w:val="true"/>
        </w:rPr>
        <w:t>/</w:t>
      </w:r>
      <w:r>
        <w:rPr/>
        <w:t>8</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התעודה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הפסיכיאטרית</w:t>
      </w:r>
      <w:r>
        <w:rPr>
          <w:rFonts w:cs="Century" w:ascii="Century" w:hAnsi="Century"/>
          <w:sz w:val="22"/>
          <w:rtl w:val="true"/>
        </w:rPr>
        <w:t>)</w:t>
      </w:r>
      <w:r>
        <w:rPr>
          <w:rtl w:val="true"/>
        </w:rPr>
        <w:t xml:space="preserve">; </w:t>
      </w:r>
      <w:r>
        <w:rPr>
          <w:rtl w:val="true"/>
        </w:rPr>
        <w:t xml:space="preserve">ותעודה רפואית משירות בתי הסוהר מיום </w:t>
      </w:r>
      <w:r>
        <w:rPr/>
        <w:t>4.3.2015</w:t>
      </w:r>
      <w:r>
        <w:rPr>
          <w:rtl w:val="true"/>
        </w:rPr>
        <w:t xml:space="preserve"> (</w:t>
      </w:r>
      <w:r>
        <w:rPr>
          <w:rtl w:val="true"/>
        </w:rPr>
        <w:t>נ</w:t>
      </w:r>
      <w:r>
        <w:rPr>
          <w:rtl w:val="true"/>
        </w:rPr>
        <w:t>/</w:t>
      </w:r>
      <w:r>
        <w:rPr/>
        <w:t>9</w:t>
      </w:r>
      <w:r>
        <w:rPr>
          <w:rtl w:val="true"/>
        </w:rPr>
        <w:t xml:space="preserve">), </w:t>
      </w:r>
      <w:r>
        <w:rPr>
          <w:rtl w:val="true"/>
        </w:rPr>
        <w:t>המתייחסת למערער</w:t>
      </w:r>
      <w:r>
        <w:rPr>
          <w:rtl w:val="true"/>
        </w:rPr>
        <w:t xml:space="preserve">. </w:t>
      </w:r>
      <w:r>
        <w:rPr>
          <w:rFonts w:ascii="Century" w:hAnsi="Century" w:cs="Century"/>
          <w:sz w:val="22"/>
          <w:sz w:val="22"/>
          <w:rtl w:val="true"/>
        </w:rPr>
        <w:t>הראיה</w:t>
      </w:r>
      <w:r>
        <w:rPr>
          <w:rtl w:val="true"/>
        </w:rPr>
        <w:t xml:space="preserve"> הרביעית שביקש המערער לצרף היא פרוטוקול העדות שמסרה המתלוננת במסגרת </w:t>
      </w:r>
      <w:hyperlink r:id="rId20">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13481-12-15</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בו הואשם המערער כי ניסה להניע את המתלוננת להעיד עדות שקר במסגרת התיק הנוכחי</w:t>
      </w:r>
      <w:r>
        <w:rPr>
          <w:rtl w:val="true"/>
        </w:rPr>
        <w:t xml:space="preserve">, </w:t>
      </w:r>
      <w:r>
        <w:rPr>
          <w:rtl w:val="true"/>
        </w:rPr>
        <w:t>אישום ממנו זוכה</w:t>
      </w:r>
      <w:r>
        <w:rPr>
          <w:rtl w:val="true"/>
        </w:rPr>
        <w:t xml:space="preserve">. </w:t>
      </w:r>
      <w:r>
        <w:rPr>
          <w:rtl w:val="true"/>
        </w:rPr>
        <w:t>בית המשפט קמא קבע כי לא עולים פערים בין עדות המתלוננת בתיק הנוכחי לבין העדות שצירופה התבקש</w:t>
      </w:r>
      <w:r>
        <w:rPr>
          <w:rtl w:val="true"/>
        </w:rPr>
        <w:t xml:space="preserve">, </w:t>
      </w:r>
      <w:r>
        <w:rPr>
          <w:rtl w:val="true"/>
        </w:rPr>
        <w:t>ולפיכך לא מצא לקבל את הראיה</w:t>
      </w:r>
      <w:r>
        <w:rPr>
          <w:rtl w:val="true"/>
        </w:rPr>
        <w:t>.</w:t>
      </w:r>
    </w:p>
    <w:p>
      <w:pPr>
        <w:pStyle w:val="Ruller41"/>
        <w:ind w:end="0"/>
        <w:jc w:val="both"/>
        <w:rPr/>
      </w:pPr>
      <w:r>
        <w:rPr>
          <w:rtl w:val="true"/>
        </w:rPr>
      </w:r>
    </w:p>
    <w:p>
      <w:pPr>
        <w:pStyle w:val="Ruller42"/>
        <w:numPr>
          <w:ilvl w:val="0"/>
          <w:numId w:val="1"/>
        </w:numPr>
        <w:ind w:end="0"/>
        <w:jc w:val="both"/>
        <w:rPr/>
      </w:pPr>
      <w:r>
        <w:rPr>
          <w:rtl w:val="true"/>
        </w:rPr>
        <w:t xml:space="preserve">ביום </w:t>
      </w:r>
      <w:r>
        <w:rPr/>
        <w:t>4.12.2017</w:t>
      </w:r>
      <w:r>
        <w:rPr>
          <w:rtl w:val="true"/>
        </w:rPr>
        <w:t xml:space="preserve"> </w:t>
      </w:r>
      <w:r>
        <w:rPr>
          <w:rtl w:val="true"/>
        </w:rPr>
        <w:t>ניתנה הכרעת הדין המשלימה</w:t>
      </w:r>
      <w:r>
        <w:rPr>
          <w:rtl w:val="true"/>
        </w:rPr>
        <w:t xml:space="preserve">, </w:t>
      </w:r>
      <w:r>
        <w:rPr>
          <w:rtl w:val="true"/>
        </w:rPr>
        <w:t>בגדרה קבע בית המשפט קמא כי אין בראיות הנוספות שהוגשו כדי לפגום בעדות המתלוננת באופן המערער את האמון שניתן בה</w:t>
      </w:r>
      <w:r>
        <w:rPr>
          <w:rtl w:val="true"/>
        </w:rPr>
        <w:t>.</w:t>
      </w:r>
    </w:p>
    <w:p>
      <w:pPr>
        <w:pStyle w:val="Ruller42"/>
        <w:numPr>
          <w:ilvl w:val="0"/>
          <w:numId w:val="0"/>
        </w:numPr>
        <w:ind w:hanging="0" w:start="0" w:end="0"/>
        <w:jc w:val="both"/>
        <w:rPr/>
      </w:pPr>
      <w:r>
        <w:rPr>
          <w:rtl w:val="true"/>
        </w:rPr>
        <w:tab/>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בחן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ההקלטה</w:t>
      </w:r>
      <w:r>
        <w:rPr>
          <w:rtl w:val="true"/>
        </w:rPr>
        <w:t xml:space="preserve">, </w:t>
      </w:r>
      <w:r>
        <w:rPr>
          <w:rtl w:val="true"/>
        </w:rPr>
        <w:t>בה</w:t>
      </w:r>
      <w:r>
        <w:rPr>
          <w:rFonts w:eastAsia="Arial TUR;Arial" w:cs="Arial TUR;Arial"/>
          <w:rtl w:val="true"/>
        </w:rPr>
        <w:t xml:space="preserve"> </w:t>
      </w:r>
      <w:r>
        <w:rPr>
          <w:rtl w:val="true"/>
        </w:rPr>
        <w:t>נשמעת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נורמאלית</w:t>
      </w:r>
      <w:r>
        <w:rPr>
          <w:rtl w:val="true"/>
        </w:rPr>
        <w:t xml:space="preserve">", </w:t>
      </w:r>
      <w:r>
        <w:rPr>
          <w:rtl w:val="true"/>
        </w:rPr>
        <w:t>ושהיא</w:t>
      </w:r>
      <w:r>
        <w:rPr>
          <w:rFonts w:eastAsia="Arial TUR;Arial" w:cs="Arial TUR;Arial"/>
          <w:rtl w:val="true"/>
        </w:rPr>
        <w:t xml:space="preserve"> </w:t>
      </w:r>
      <w:r>
        <w:rPr>
          <w:rtl w:val="true"/>
        </w:rPr>
        <w:t>"</w:t>
      </w:r>
      <w:r>
        <w:rPr>
          <w:rtl w:val="true"/>
        </w:rPr>
        <w:t>מכורה</w:t>
      </w:r>
      <w:r>
        <w:rPr>
          <w:rFonts w:eastAsia="Arial TUR;Arial" w:cs="Arial TUR;Arial"/>
          <w:rtl w:val="true"/>
        </w:rPr>
        <w:t xml:space="preserve"> </w:t>
      </w:r>
      <w:r>
        <w:rPr>
          <w:rtl w:val="true"/>
        </w:rPr>
        <w:t>למשהו</w:t>
      </w:r>
      <w:r>
        <w:rPr>
          <w:rtl w:val="true"/>
        </w:rPr>
        <w:t xml:space="preserve">" </w:t>
      </w:r>
      <w:r>
        <w:rPr>
          <w:rtl w:val="true"/>
        </w:rPr>
        <w:t>וסובלת</w:t>
      </w:r>
      <w:r>
        <w:rPr>
          <w:rFonts w:eastAsia="Arial TUR;Arial" w:cs="Arial TUR;Arial"/>
          <w:rtl w:val="true"/>
        </w:rPr>
        <w:t xml:space="preserve"> </w:t>
      </w:r>
      <w:r>
        <w:rPr>
          <w:rtl w:val="true"/>
        </w:rPr>
        <w:t>מאנורקסיה</w:t>
      </w:r>
      <w:r>
        <w:rPr>
          <w:rtl w:val="true"/>
        </w:rPr>
        <w:t xml:space="preserve">, </w:t>
      </w:r>
      <w:r>
        <w:rPr>
          <w:rtl w:val="true"/>
        </w:rPr>
        <w:t>ומצא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פוגעת</w:t>
      </w:r>
      <w:r>
        <w:rPr>
          <w:rFonts w:eastAsia="Arial TUR;Arial" w:cs="Arial TUR;Arial"/>
          <w:rtl w:val="true"/>
        </w:rPr>
        <w:t xml:space="preserve"> </w:t>
      </w:r>
      <w:r>
        <w:rPr>
          <w:rtl w:val="true"/>
        </w:rPr>
        <w:t>במהימנותה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אלא</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מחזקת</w:t>
      </w:r>
      <w:r>
        <w:rPr>
          <w:rFonts w:eastAsia="Arial TUR;Arial" w:cs="Arial TUR;Arial"/>
          <w:rtl w:val="true"/>
        </w:rPr>
        <w:t xml:space="preserve"> </w:t>
      </w:r>
      <w:r>
        <w:rPr>
          <w:rtl w:val="true"/>
        </w:rPr>
        <w:t>אותה</w:t>
      </w:r>
      <w:r>
        <w:rPr>
          <w:rtl w:val="true"/>
        </w:rPr>
        <w:t xml:space="preserve">. </w:t>
      </w:r>
      <w:r>
        <w:rPr>
          <w:rtl w:val="true"/>
        </w:rPr>
        <w:t>זאת</w:t>
      </w:r>
      <w:r>
        <w:rPr>
          <w:rtl w:val="true"/>
        </w:rPr>
        <w:t xml:space="preserve">, </w:t>
      </w:r>
      <w:r>
        <w:rPr>
          <w:rtl w:val="true"/>
        </w:rPr>
        <w:t>כיוון</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הסתירה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טופלה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רקע</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אכילה</w:t>
      </w:r>
      <w:r>
        <w:rPr>
          <w:rtl w:val="true"/>
        </w:rPr>
        <w:t xml:space="preserve">, </w:t>
      </w:r>
      <w:r>
        <w:rPr>
          <w:rtl w:val="true"/>
        </w:rPr>
        <w:t>והעובדה</w:t>
      </w:r>
      <w:r>
        <w:rPr>
          <w:rFonts w:eastAsia="Arial TUR;Arial" w:cs="Arial TUR;Arial"/>
          <w:rtl w:val="true"/>
        </w:rPr>
        <w:t xml:space="preserve"> </w:t>
      </w:r>
      <w:r>
        <w:rPr>
          <w:rtl w:val="true"/>
        </w:rPr>
        <w:t>שהיא</w:t>
      </w:r>
      <w:r>
        <w:rPr>
          <w:rFonts w:eastAsia="Arial TUR;Arial" w:cs="Arial TUR;Arial"/>
          <w:rtl w:val="true"/>
        </w:rPr>
        <w:t xml:space="preserve"> </w:t>
      </w:r>
      <w:r>
        <w:rPr>
          <w:rtl w:val="true"/>
        </w:rPr>
        <w:t>מכנה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עצמה</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נורמאלית</w:t>
      </w:r>
      <w:r>
        <w:rPr>
          <w:rtl w:val="true"/>
        </w:rPr>
        <w:t xml:space="preserve">" </w:t>
      </w:r>
      <w:r>
        <w:rPr>
          <w:rtl w:val="true"/>
        </w:rPr>
        <w:t>אינה</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לעדותה</w:t>
      </w:r>
      <w:r>
        <w:rPr>
          <w:rtl w:val="true"/>
        </w:rPr>
        <w:t xml:space="preserve">, </w:t>
      </w:r>
      <w:r>
        <w:rPr>
          <w:rtl w:val="true"/>
        </w:rPr>
        <w:t>שכן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מתארת</w:t>
      </w:r>
      <w:r>
        <w:rPr>
          <w:rFonts w:eastAsia="Arial TUR;Arial" w:cs="Arial TUR;Arial"/>
          <w:rtl w:val="true"/>
        </w:rPr>
        <w:t xml:space="preserve"> </w:t>
      </w:r>
      <w:r>
        <w:rPr>
          <w:rtl w:val="true"/>
        </w:rPr>
        <w:t>לאיהאב</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תחושותיה</w:t>
      </w:r>
      <w:r>
        <w:rPr>
          <w:rtl w:val="true"/>
        </w:rPr>
        <w:t xml:space="preserve">, </w:t>
      </w:r>
      <w:r>
        <w:rPr>
          <w:rtl w:val="true"/>
        </w:rPr>
        <w:t>אך</w:t>
      </w:r>
      <w:r>
        <w:rPr>
          <w:rFonts w:eastAsia="Arial TUR;Arial" w:cs="Arial TUR;Arial"/>
          <w:rtl w:val="true"/>
        </w:rPr>
        <w:t xml:space="preserve"> </w:t>
      </w:r>
      <w:r>
        <w:rPr>
          <w:rtl w:val="true"/>
        </w:rPr>
        <w:t>מבחינה</w:t>
      </w:r>
      <w:r>
        <w:rPr>
          <w:rFonts w:eastAsia="Arial TUR;Arial" w:cs="Arial TUR;Arial"/>
          <w:rtl w:val="true"/>
        </w:rPr>
        <w:t xml:space="preserve"> </w:t>
      </w:r>
      <w:r>
        <w:rPr>
          <w:rtl w:val="true"/>
        </w:rPr>
        <w:t>רפואית</w:t>
      </w:r>
      <w:r>
        <w:rPr>
          <w:rtl w:val="true"/>
        </w:rPr>
        <w:t xml:space="preserve">, </w:t>
      </w:r>
      <w:r>
        <w:rPr>
          <w:rtl w:val="true"/>
        </w:rPr>
        <w:t>כפי</w:t>
      </w:r>
      <w:r>
        <w:rPr>
          <w:rFonts w:eastAsia="Arial TUR;Arial" w:cs="Arial TUR;Arial"/>
          <w:rtl w:val="true"/>
        </w:rPr>
        <w:t xml:space="preserve"> </w:t>
      </w:r>
      <w:r>
        <w:rPr>
          <w:rtl w:val="true"/>
        </w:rPr>
        <w:t>שעולה</w:t>
      </w:r>
      <w:r>
        <w:rPr>
          <w:rFonts w:eastAsia="Arial TUR;Arial" w:cs="Arial TUR;Arial"/>
          <w:rtl w:val="true"/>
        </w:rPr>
        <w:t xml:space="preserve"> </w:t>
      </w:r>
      <w:r>
        <w:rPr>
          <w:rtl w:val="true"/>
        </w:rPr>
        <w:t>מהאבחון</w:t>
      </w:r>
      <w:r>
        <w:rPr>
          <w:rFonts w:eastAsia="Arial TUR;Arial" w:cs="Arial TUR;Arial"/>
          <w:rtl w:val="true"/>
        </w:rPr>
        <w:t xml:space="preserve"> </w:t>
      </w:r>
      <w:r>
        <w:rPr>
          <w:rtl w:val="true"/>
        </w:rPr>
        <w:t>הפסיכיאטרי</w:t>
      </w:r>
      <w:r>
        <w:rPr>
          <w:rFonts w:eastAsia="Arial TUR;Arial" w:cs="Arial TUR;Arial"/>
          <w:rtl w:val="true"/>
        </w:rPr>
        <w:t xml:space="preserve"> </w:t>
      </w:r>
      <w:r>
        <w:rPr>
          <w:rtl w:val="true"/>
        </w:rPr>
        <w:t>שצורף</w:t>
      </w:r>
      <w:r>
        <w:rPr>
          <w:rFonts w:eastAsia="Arial TUR;Arial" w:cs="Arial TUR;Arial"/>
          <w:rtl w:val="true"/>
        </w:rPr>
        <w:t xml:space="preserve"> </w:t>
      </w:r>
      <w:r>
        <w:rPr>
          <w:rtl w:val="true"/>
        </w:rPr>
        <w:t>לתביעת</w:t>
      </w:r>
      <w:r>
        <w:rPr>
          <w:rFonts w:eastAsia="Arial TUR;Arial" w:cs="Arial TUR;Arial"/>
          <w:rtl w:val="true"/>
        </w:rPr>
        <w:t xml:space="preserve"> </w:t>
      </w:r>
      <w:r>
        <w:rPr>
          <w:rtl w:val="true"/>
        </w:rPr>
        <w:t>המשמורת</w:t>
      </w:r>
      <w:r>
        <w:rPr>
          <w:rFonts w:eastAsia="Arial TUR;Arial" w:cs="Arial TUR;Arial"/>
          <w:rtl w:val="true"/>
        </w:rPr>
        <w:t xml:space="preserve"> </w:t>
      </w:r>
      <w:r>
        <w:rPr>
          <w:rtl w:val="true"/>
        </w:rPr>
        <w:t>(</w:t>
      </w:r>
      <w:r>
        <w:rPr>
          <w:rtl w:val="true"/>
        </w:rPr>
        <w:t>נ</w:t>
      </w:r>
      <w:r>
        <w:rPr>
          <w:rtl w:val="true"/>
        </w:rPr>
        <w:t>/</w:t>
      </w:r>
      <w:r>
        <w:rPr/>
        <w:t>7</w:t>
      </w:r>
      <w:r>
        <w:rPr>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בליקוי</w:t>
      </w:r>
      <w:r>
        <w:rPr>
          <w:rFonts w:eastAsia="Arial TUR;Arial" w:cs="Arial TUR;Arial"/>
          <w:rtl w:val="true"/>
        </w:rPr>
        <w:t xml:space="preserve"> </w:t>
      </w:r>
      <w:r>
        <w:rPr>
          <w:rtl w:val="true"/>
        </w:rPr>
        <w:t>נפשי</w:t>
      </w:r>
      <w:r>
        <w:rPr>
          <w:rtl w:val="true"/>
        </w:rPr>
        <w:t xml:space="preserve">, </w:t>
      </w:r>
      <w:r>
        <w:rPr>
          <w:rtl w:val="true"/>
        </w:rPr>
        <w:t>ומצבה</w:t>
      </w:r>
      <w:r>
        <w:rPr>
          <w:rFonts w:eastAsia="Arial TUR;Arial" w:cs="Arial TUR;Arial"/>
          <w:rtl w:val="true"/>
        </w:rPr>
        <w:t xml:space="preserve"> </w:t>
      </w:r>
      <w:r>
        <w:rPr>
          <w:rtl w:val="true"/>
        </w:rPr>
        <w:t>שפיר</w:t>
      </w:r>
      <w:r>
        <w:rPr>
          <w:rtl w:val="true"/>
        </w:rPr>
        <w:t xml:space="preserve">. </w:t>
      </w:r>
      <w:r>
        <w:rPr>
          <w:rtl w:val="true"/>
        </w:rPr>
        <w:t>חיזוק</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לאמור</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בתעודה</w:t>
      </w:r>
      <w:r>
        <w:rPr>
          <w:rFonts w:eastAsia="Arial TUR;Arial" w:cs="Arial TUR;Arial"/>
          <w:rtl w:val="true"/>
        </w:rPr>
        <w:t xml:space="preserve"> </w:t>
      </w:r>
      <w:r>
        <w:rPr>
          <w:rtl w:val="true"/>
        </w:rPr>
        <w:t>הפסיכיאטרית</w:t>
      </w:r>
      <w:r>
        <w:rPr>
          <w:rFonts w:eastAsia="Arial TUR;Arial" w:cs="Arial TUR;Arial"/>
          <w:rtl w:val="true"/>
        </w:rPr>
        <w:t xml:space="preserve"> </w:t>
      </w:r>
      <w:r>
        <w:rPr>
          <w:rtl w:val="true"/>
        </w:rPr>
        <w:t>(</w:t>
      </w:r>
      <w:r>
        <w:rPr>
          <w:rtl w:val="true"/>
        </w:rPr>
        <w:t>נ</w:t>
      </w:r>
      <w:r>
        <w:rPr>
          <w:rtl w:val="true"/>
        </w:rPr>
        <w:t>/</w:t>
      </w:r>
      <w:r>
        <w:rPr/>
        <w:t>8</w:t>
      </w:r>
      <w:r>
        <w:rPr>
          <w:rtl w:val="true"/>
        </w:rPr>
        <w:t xml:space="preserve">), </w:t>
      </w:r>
      <w:r>
        <w:rPr>
          <w:rtl w:val="true"/>
        </w:rPr>
        <w:t>ממנה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דיווחה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אכילה</w:t>
      </w:r>
      <w:r>
        <w:rPr>
          <w:rtl w:val="true"/>
        </w:rPr>
        <w:t xml:space="preserve">, </w:t>
      </w:r>
      <w:r>
        <w:rPr>
          <w:rtl w:val="true"/>
        </w:rPr>
        <w:t>שהובילו</w:t>
      </w:r>
      <w:r>
        <w:rPr>
          <w:rFonts w:eastAsia="Arial TUR;Arial" w:cs="Arial TUR;Arial"/>
          <w:rtl w:val="true"/>
        </w:rPr>
        <w:t xml:space="preserve"> </w:t>
      </w:r>
      <w:r>
        <w:rPr>
          <w:rtl w:val="true"/>
        </w:rPr>
        <w:t>לדיכאון</w:t>
      </w:r>
      <w:r>
        <w:rPr>
          <w:rFonts w:eastAsia="Arial TUR;Arial" w:cs="Arial TUR;Arial"/>
          <w:rtl w:val="true"/>
        </w:rPr>
        <w:t xml:space="preserve"> </w:t>
      </w:r>
      <w:r>
        <w:rPr>
          <w:rtl w:val="true"/>
        </w:rPr>
        <w:t>ולניסיון</w:t>
      </w:r>
      <w:r>
        <w:rPr>
          <w:rFonts w:eastAsia="Arial TUR;Arial" w:cs="Arial TUR;Arial"/>
          <w:rtl w:val="true"/>
        </w:rPr>
        <w:t xml:space="preserve"> </w:t>
      </w:r>
      <w:r>
        <w:rPr>
          <w:rtl w:val="true"/>
        </w:rPr>
        <w:t>אובדני</w:t>
      </w:r>
      <w:r>
        <w:rPr>
          <w:rtl w:val="true"/>
        </w:rPr>
        <w:t xml:space="preserve">, </w:t>
      </w:r>
      <w:r>
        <w:rPr>
          <w:rtl w:val="true"/>
        </w:rPr>
        <w:t>אך</w:t>
      </w:r>
      <w:r>
        <w:rPr>
          <w:rFonts w:eastAsia="Arial TUR;Arial" w:cs="Arial TUR;Arial"/>
          <w:rtl w:val="true"/>
        </w:rPr>
        <w:t xml:space="preserve"> </w:t>
      </w:r>
      <w:r>
        <w:rPr>
          <w:rtl w:val="true"/>
        </w:rPr>
        <w:t>בסופה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המלצה</w:t>
      </w:r>
      <w:r>
        <w:rPr>
          <w:rFonts w:eastAsia="Arial TUR;Arial" w:cs="Arial TUR;Arial"/>
          <w:rtl w:val="true"/>
        </w:rPr>
        <w:t xml:space="preserve"> </w:t>
      </w:r>
      <w:r>
        <w:rPr>
          <w:rtl w:val="true"/>
        </w:rPr>
        <w:t>לאשפוז</w:t>
      </w:r>
      <w:r>
        <w:rPr>
          <w:rFonts w:eastAsia="Arial TUR;Arial" w:cs="Arial TUR;Arial"/>
          <w:rtl w:val="true"/>
        </w:rPr>
        <w:t xml:space="preserve"> </w:t>
      </w:r>
      <w:r>
        <w:rPr>
          <w:rtl w:val="true"/>
        </w:rPr>
        <w:t>כפוי</w:t>
      </w:r>
      <w:r>
        <w:rPr>
          <w:rtl w:val="true"/>
        </w:rPr>
        <w:t xml:space="preserve">. </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w:t>
      </w:r>
      <w:r>
        <w:rPr>
          <w:rFonts w:eastAsia="Arial TUR;Arial" w:cs="Arial TUR;Arial"/>
          <w:rtl w:val="true"/>
        </w:rPr>
        <w:t xml:space="preserve"> </w:t>
      </w:r>
      <w:r>
        <w:rPr>
          <w:rtl w:val="true"/>
        </w:rPr>
        <w:t>סתירה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השימוש</w:t>
      </w:r>
      <w:r>
        <w:rPr>
          <w:rFonts w:eastAsia="Arial TUR;Arial" w:cs="Arial TUR;Arial"/>
          <w:rtl w:val="true"/>
        </w:rPr>
        <w:t xml:space="preserve"> </w:t>
      </w:r>
      <w:r>
        <w:rPr>
          <w:rtl w:val="true"/>
        </w:rPr>
        <w:t>בכדורים</w:t>
      </w:r>
      <w:r>
        <w:rPr>
          <w:rtl w:val="true"/>
        </w:rPr>
        <w:t xml:space="preserve">, </w:t>
      </w:r>
      <w:r>
        <w:rPr>
          <w:rtl w:val="true"/>
        </w:rPr>
        <w:t>שכן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העידה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לקחה</w:t>
      </w:r>
      <w:r>
        <w:rPr>
          <w:rFonts w:eastAsia="Arial TUR;Arial" w:cs="Arial TUR;Arial"/>
          <w:rtl w:val="true"/>
        </w:rPr>
        <w:t xml:space="preserve"> </w:t>
      </w:r>
      <w:r>
        <w:rPr>
          <w:rtl w:val="true"/>
        </w:rPr>
        <w:t>כדורים</w:t>
      </w:r>
      <w:r>
        <w:rPr>
          <w:rFonts w:eastAsia="Arial TUR;Arial" w:cs="Arial TUR;Arial"/>
          <w:rtl w:val="true"/>
        </w:rPr>
        <w:t xml:space="preserve"> </w:t>
      </w:r>
      <w:r>
        <w:rPr>
          <w:rFonts w:ascii="Century" w:hAnsi="Century" w:cs="Miriam"/>
          <w:b/>
          <w:b/>
          <w:spacing w:val="0"/>
          <w:szCs w:val="24"/>
          <w:rtl w:val="true"/>
        </w:rPr>
        <w:t>במהלך</w:t>
      </w:r>
      <w:r>
        <w:rPr>
          <w:rFonts w:ascii="Century" w:hAnsi="Century" w:eastAsia="Century" w:cs="Century"/>
          <w:b/>
          <w:b/>
          <w:spacing w:val="0"/>
          <w:szCs w:val="24"/>
          <w:rtl w:val="true"/>
        </w:rPr>
        <w:t xml:space="preserve"> </w:t>
      </w:r>
      <w:r>
        <w:rPr>
          <w:rFonts w:ascii="Century" w:hAnsi="Century" w:cs="Century"/>
          <w:rtl w:val="true"/>
        </w:rPr>
        <w:t>נישואיה למערער</w:t>
      </w:r>
      <w:r>
        <w:rPr>
          <w:rFonts w:cs="Century" w:ascii="Century" w:hAnsi="Century"/>
          <w:rtl w:val="true"/>
        </w:rPr>
        <w:t xml:space="preserve">, </w:t>
      </w:r>
      <w:r>
        <w:rPr>
          <w:rFonts w:ascii="Century" w:hAnsi="Century" w:cs="Century"/>
          <w:rtl w:val="true"/>
        </w:rPr>
        <w:t xml:space="preserve">בעוד שמחומר הראיות עולה שהייתה מכורה לסמים ולכדורים </w:t>
      </w:r>
      <w:r>
        <w:rPr>
          <w:rFonts w:ascii="Century" w:hAnsi="Century" w:cs="Miriam"/>
          <w:b/>
          <w:b/>
          <w:spacing w:val="0"/>
          <w:szCs w:val="24"/>
          <w:rtl w:val="true"/>
        </w:rPr>
        <w:t>טרם</w:t>
      </w:r>
      <w:r>
        <w:rPr>
          <w:rFonts w:ascii="Century" w:hAnsi="Century" w:eastAsia="Century" w:cs="Century"/>
          <w:b/>
          <w:b/>
          <w:spacing w:val="0"/>
          <w:szCs w:val="24"/>
          <w:rtl w:val="true"/>
        </w:rPr>
        <w:t xml:space="preserve"> </w:t>
      </w:r>
      <w:r>
        <w:rPr>
          <w:rFonts w:ascii="Century" w:hAnsi="Century" w:cs="Century"/>
          <w:rtl w:val="true"/>
        </w:rPr>
        <w:t>נישואיה למערער</w:t>
      </w:r>
      <w:r>
        <w:rPr>
          <w:rFonts w:cs="Century" w:ascii="Century" w:hAnsi="Century"/>
          <w:rtl w:val="true"/>
        </w:rPr>
        <w:t xml:space="preserve">. </w:t>
      </w:r>
      <w:r>
        <w:rPr>
          <w:rFonts w:ascii="Century" w:hAnsi="Century" w:cs="Century"/>
          <w:rtl w:val="true"/>
        </w:rPr>
        <w:t xml:space="preserve">בית המשפט קמא הוסיף כי אף אם המתלוננת נטלה כדורים בראשית נישואיה למערער </w:t>
      </w:r>
      <w:r>
        <w:rPr>
          <w:rFonts w:cs="Century" w:ascii="Century" w:hAnsi="Century"/>
          <w:rtl w:val="true"/>
        </w:rPr>
        <w:t>(</w:t>
      </w:r>
      <w:r>
        <w:rPr>
          <w:rFonts w:ascii="Century" w:hAnsi="Century" w:cs="Century"/>
          <w:rtl w:val="true"/>
        </w:rPr>
        <w:t xml:space="preserve">תחילת שנת </w:t>
      </w:r>
      <w:r>
        <w:rPr>
          <w:rFonts w:cs="Century" w:ascii="Century" w:hAnsi="Century"/>
        </w:rPr>
        <w:t>2014</w:t>
      </w:r>
      <w:r>
        <w:rPr>
          <w:rFonts w:cs="Century" w:ascii="Century" w:hAnsi="Century"/>
          <w:rtl w:val="true"/>
        </w:rPr>
        <w:t xml:space="preserve">) </w:t>
      </w:r>
      <w:r>
        <w:rPr>
          <w:rFonts w:ascii="Century" w:hAnsi="Century" w:cs="Century"/>
          <w:rtl w:val="true"/>
        </w:rPr>
        <w:t xml:space="preserve">אין בכך כדי ללמד כי סבלה מהתמכרות או מבעיה פסיכיאטרית בשנת </w:t>
      </w:r>
      <w:r>
        <w:rPr>
          <w:rFonts w:cs="Century" w:ascii="Century" w:hAnsi="Century"/>
        </w:rPr>
        <w:t>2015</w:t>
      </w:r>
      <w:r>
        <w:rPr>
          <w:rFonts w:cs="Century" w:ascii="Century" w:hAnsi="Century"/>
          <w:rtl w:val="true"/>
        </w:rPr>
        <w:t xml:space="preserve">, </w:t>
      </w:r>
      <w:r>
        <w:rPr>
          <w:rFonts w:ascii="Century" w:hAnsi="Century" w:cs="Century"/>
          <w:rtl w:val="true"/>
        </w:rPr>
        <w:t>בעת שאירעו האירועים נושא כתב האישום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עוד בחן בית המשפט את טענת המערער כי ישנה סתירה בין תביעת המשמורת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7</w:t>
      </w:r>
      <w:r>
        <w:rPr>
          <w:rFonts w:cs="Century" w:ascii="Century" w:hAnsi="Century"/>
          <w:rtl w:val="true"/>
        </w:rPr>
        <w:t xml:space="preserve">), </w:t>
      </w:r>
      <w:r>
        <w:rPr>
          <w:rFonts w:ascii="Century" w:hAnsi="Century" w:cs="Century"/>
          <w:rtl w:val="true"/>
        </w:rPr>
        <w:t>שם טענה המתלוננת כי ילדיה הועברו לפנימייה לבקשת איהאב</w:t>
      </w:r>
      <w:r>
        <w:rPr>
          <w:rFonts w:cs="Century" w:ascii="Century" w:hAnsi="Century"/>
          <w:rtl w:val="true"/>
        </w:rPr>
        <w:t xml:space="preserve">, </w:t>
      </w:r>
      <w:r>
        <w:rPr>
          <w:rFonts w:ascii="Century" w:hAnsi="Century" w:cs="Century"/>
          <w:rtl w:val="true"/>
        </w:rPr>
        <w:t>לבין עדותה בהליך הנוכחי בגדרה מסרה כי שלחה את הילדים לפנימייה לטובתם</w:t>
      </w:r>
      <w:r>
        <w:rPr>
          <w:rFonts w:cs="Century" w:ascii="Century" w:hAnsi="Century"/>
          <w:rtl w:val="true"/>
        </w:rPr>
        <w:t xml:space="preserve">. </w:t>
      </w:r>
      <w:r>
        <w:rPr>
          <w:rFonts w:ascii="Century" w:hAnsi="Century" w:cs="Century"/>
          <w:rtl w:val="true"/>
        </w:rPr>
        <w:t>בית המשפט ציין כי אמנם קיים פער בין הגרסאות השונות שמסרה המתלוננת</w:t>
      </w:r>
      <w:r>
        <w:rPr>
          <w:rFonts w:cs="Century" w:ascii="Century" w:hAnsi="Century"/>
          <w:rtl w:val="true"/>
        </w:rPr>
        <w:t xml:space="preserve">, </w:t>
      </w:r>
      <w:r>
        <w:rPr>
          <w:rFonts w:ascii="Century" w:hAnsi="Century" w:cs="Century"/>
          <w:rtl w:val="true"/>
        </w:rPr>
        <w:t>אך מדובר בעניין צדדי שלא נוגע לשורש עדותה</w:t>
      </w:r>
      <w:r>
        <w:rPr>
          <w:rFonts w:cs="Century" w:ascii="Century" w:hAnsi="Century"/>
          <w:rtl w:val="true"/>
        </w:rPr>
        <w:t xml:space="preserve">, </w:t>
      </w:r>
      <w:r>
        <w:rPr>
          <w:rFonts w:ascii="Century" w:hAnsi="Century" w:cs="Century"/>
          <w:rtl w:val="true"/>
        </w:rPr>
        <w:t>ומכל מקום אין המדובר בסתירה מהותית</w:t>
      </w:r>
      <w:r>
        <w:rPr>
          <w:rFonts w:cs="Century" w:ascii="Century" w:hAnsi="Century"/>
          <w:rtl w:val="true"/>
        </w:rPr>
        <w:t xml:space="preserve">, </w:t>
      </w:r>
      <w:r>
        <w:rPr>
          <w:rFonts w:ascii="Century" w:hAnsi="Century" w:cs="Century"/>
          <w:rtl w:val="true"/>
        </w:rPr>
        <w:t>שכן גם בעדותה מתארת המתלוננת את המצב הקשה ששרר בביתם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גם בתעודה הרפואית מיום </w:t>
      </w:r>
      <w:r>
        <w:rPr>
          <w:rFonts w:cs="Century" w:ascii="Century" w:hAnsi="Century"/>
        </w:rPr>
        <w:t>4.3.2015</w:t>
      </w:r>
      <w:r>
        <w:rPr>
          <w:rFonts w:cs="Century" w:ascii="Century" w:hAnsi="Century"/>
          <w:rtl w:val="true"/>
        </w:rPr>
        <w:t xml:space="preserve"> </w:t>
      </w:r>
      <w:r>
        <w:rPr>
          <w:rFonts w:ascii="Century" w:hAnsi="Century" w:cs="Century"/>
          <w:rtl w:val="true"/>
        </w:rPr>
        <w:t xml:space="preserve">שהגיש המערער </w:t>
      </w:r>
      <w:r>
        <w:rPr>
          <w:rFonts w:cs="Century" w:ascii="Century" w:hAnsi="Century"/>
          <w:rtl w:val="true"/>
        </w:rPr>
        <w:t>(</w:t>
      </w:r>
      <w:r>
        <w:rPr>
          <w:rFonts w:ascii="Century" w:hAnsi="Century" w:cs="Century"/>
          <w:rtl w:val="true"/>
        </w:rPr>
        <w:t>נ</w:t>
      </w:r>
      <w:r>
        <w:rPr>
          <w:rFonts w:cs="Century" w:ascii="Century" w:hAnsi="Century"/>
          <w:rtl w:val="true"/>
        </w:rPr>
        <w:t>/</w:t>
      </w:r>
      <w:r>
        <w:rPr>
          <w:rFonts w:cs="Century" w:ascii="Century" w:hAnsi="Century"/>
        </w:rPr>
        <w:t>9</w:t>
      </w:r>
      <w:r>
        <w:rPr>
          <w:rFonts w:cs="Century" w:ascii="Century" w:hAnsi="Century"/>
          <w:rtl w:val="true"/>
        </w:rPr>
        <w:t xml:space="preserve">), </w:t>
      </w:r>
      <w:r>
        <w:rPr>
          <w:rFonts w:ascii="Century" w:hAnsi="Century" w:cs="Century"/>
          <w:rtl w:val="true"/>
        </w:rPr>
        <w:t>המתארת אודם ונפיחות ברגלו של המערער</w:t>
      </w:r>
      <w:r>
        <w:rPr>
          <w:rFonts w:cs="Century" w:ascii="Century" w:hAnsi="Century"/>
          <w:rtl w:val="true"/>
        </w:rPr>
        <w:t xml:space="preserve">, </w:t>
      </w:r>
      <w:r>
        <w:rPr>
          <w:rFonts w:ascii="Century" w:hAnsi="Century" w:cs="Century"/>
          <w:rtl w:val="true"/>
        </w:rPr>
        <w:t>לא מצא בית המשפט קמא שיש כדי לשנות מהכרעת הדין</w:t>
      </w:r>
      <w:r>
        <w:rPr>
          <w:rFonts w:cs="Century" w:ascii="Century" w:hAnsi="Century"/>
          <w:rtl w:val="true"/>
        </w:rPr>
        <w:t xml:space="preserve">, </w:t>
      </w:r>
      <w:r>
        <w:rPr>
          <w:rFonts w:ascii="Century" w:hAnsi="Century" w:cs="Century"/>
          <w:rtl w:val="true"/>
        </w:rPr>
        <w:t>שכן הבעיה הרפואית האמורה עלתה מחקירת המערער במשטרה והוזכרה בהכרעת הדין הראשונה</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Fonts w:cs="Century" w:ascii="Century" w:hAnsi="Century"/>
          <w:rtl w:val="true"/>
        </w:rPr>
        <w:tab/>
      </w:r>
      <w:r>
        <w:rPr>
          <w:rFonts w:ascii="Century" w:hAnsi="Century" w:cs="Century"/>
          <w:rtl w:val="true"/>
        </w:rPr>
        <w:t>במכלול הדברים נקבע כי גם אם נתגלו סתירות בדבריה של המתלוננת</w:t>
      </w:r>
      <w:r>
        <w:rPr>
          <w:rFonts w:cs="Century" w:ascii="Century" w:hAnsi="Century"/>
          <w:rtl w:val="true"/>
        </w:rPr>
        <w:t xml:space="preserve">, </w:t>
      </w:r>
      <w:r>
        <w:rPr>
          <w:rFonts w:ascii="Century" w:hAnsi="Century" w:cs="Century"/>
          <w:rtl w:val="true"/>
        </w:rPr>
        <w:t>אלו אינן סתירות מהותיות שיורדות לשורשו של העניין</w:t>
      </w:r>
      <w:r>
        <w:rPr>
          <w:rFonts w:cs="Century" w:ascii="Century" w:hAnsi="Century"/>
          <w:rtl w:val="true"/>
        </w:rPr>
        <w:t xml:space="preserve">. </w:t>
      </w:r>
      <w:r>
        <w:rPr>
          <w:rFonts w:ascii="Century" w:hAnsi="Century" w:cs="Century"/>
          <w:rtl w:val="true"/>
        </w:rPr>
        <w:t>מכל מקום</w:t>
      </w:r>
      <w:r>
        <w:rPr>
          <w:rFonts w:cs="Century" w:ascii="Century" w:hAnsi="Century"/>
          <w:rtl w:val="true"/>
        </w:rPr>
        <w:t xml:space="preserve">, </w:t>
      </w:r>
      <w:r>
        <w:rPr>
          <w:rFonts w:ascii="Century" w:hAnsi="Century" w:cs="Century"/>
          <w:rtl w:val="true"/>
        </w:rPr>
        <w:t>צוין כי סתירות דומות עלו בין הודעותיה של המתלוננת במשטרה לבין עדותה בבית המשפט</w:t>
      </w:r>
      <w:r>
        <w:rPr>
          <w:rFonts w:cs="Century" w:ascii="Century" w:hAnsi="Century"/>
          <w:rtl w:val="true"/>
        </w:rPr>
        <w:t xml:space="preserve">, </w:t>
      </w:r>
      <w:r>
        <w:rPr>
          <w:rFonts w:ascii="Century" w:hAnsi="Century" w:cs="Century"/>
          <w:rtl w:val="true"/>
        </w:rPr>
        <w:t>וכב</w:t>
      </w:r>
      <w:r>
        <w:rPr>
          <w:rFonts w:cs="Century" w:ascii="Century" w:hAnsi="Century"/>
          <w:rtl w:val="true"/>
        </w:rPr>
        <w:t xml:space="preserve">' </w:t>
      </w:r>
      <w:r>
        <w:rPr>
          <w:rFonts w:ascii="Century" w:hAnsi="Century" w:cs="Century"/>
          <w:rtl w:val="true"/>
        </w:rPr>
        <w:t xml:space="preserve">השופט הבכיר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כהן</w:t>
      </w:r>
      <w:r>
        <w:rPr>
          <w:rFonts w:ascii="Century" w:hAnsi="Century" w:cs="Century"/>
          <w:rtl w:val="true"/>
        </w:rPr>
        <w:t xml:space="preserve"> היה מודע להן</w:t>
      </w:r>
      <w:r>
        <w:rPr>
          <w:rFonts w:cs="Century" w:ascii="Century" w:hAnsi="Century"/>
          <w:rtl w:val="true"/>
        </w:rPr>
        <w:t xml:space="preserve">, </w:t>
      </w:r>
      <w:r>
        <w:rPr>
          <w:rFonts w:ascii="Century" w:hAnsi="Century" w:cs="Century"/>
          <w:rtl w:val="true"/>
        </w:rPr>
        <w:t>בחן אותן</w:t>
      </w:r>
      <w:r>
        <w:rPr>
          <w:rFonts w:cs="Century" w:ascii="Century" w:hAnsi="Century"/>
          <w:rtl w:val="true"/>
        </w:rPr>
        <w:t xml:space="preserve">, </w:t>
      </w:r>
      <w:r>
        <w:rPr>
          <w:rFonts w:ascii="Century" w:hAnsi="Century" w:cs="Century"/>
          <w:rtl w:val="true"/>
        </w:rPr>
        <w:t>ואף על פי כן החליט לתת אמון בעדותה של המתלוננת</w:t>
      </w:r>
      <w:r>
        <w:rPr>
          <w:rFonts w:cs="Century" w:ascii="Century" w:hAnsi="Century"/>
          <w:rtl w:val="true"/>
        </w:rPr>
        <w:t xml:space="preserve">. </w:t>
      </w:r>
      <w:r>
        <w:rPr>
          <w:rFonts w:ascii="Century" w:hAnsi="Century" w:cs="Century"/>
          <w:rtl w:val="true"/>
        </w:rPr>
        <w:t>אשר על כן</w:t>
      </w:r>
      <w:r>
        <w:rPr>
          <w:rFonts w:cs="Century" w:ascii="Century" w:hAnsi="Century"/>
          <w:rtl w:val="true"/>
        </w:rPr>
        <w:t xml:space="preserve">, </w:t>
      </w:r>
      <w:r>
        <w:rPr>
          <w:rFonts w:ascii="Century" w:hAnsi="Century" w:cs="Century"/>
          <w:rtl w:val="true"/>
        </w:rPr>
        <w:t>הותיר בית המשפט קמא את הכרעת הדין הראשונה על כנה</w:t>
      </w:r>
      <w:r>
        <w:rPr>
          <w:rFonts w:cs="Century" w:ascii="Century" w:hAnsi="Century"/>
          <w:rtl w:val="true"/>
        </w:rPr>
        <w:t xml:space="preserve">. </w:t>
      </w:r>
      <w:r>
        <w:rPr>
          <w:rFonts w:ascii="Century" w:hAnsi="Century" w:cs="Century"/>
          <w:rtl w:val="true"/>
        </w:rPr>
        <w:t>חרף האמור החליט בית המשפט לשנות מגזר דינו של המערער</w:t>
      </w:r>
      <w:r>
        <w:rPr>
          <w:rFonts w:cs="Century" w:ascii="Century" w:hAnsi="Century"/>
          <w:rtl w:val="true"/>
        </w:rPr>
        <w:t xml:space="preserve">, </w:t>
      </w:r>
      <w:r>
        <w:rPr>
          <w:rFonts w:ascii="Century" w:hAnsi="Century" w:cs="Century"/>
          <w:rtl w:val="true"/>
        </w:rPr>
        <w:t>והפחית חודשיים מאסר מעונשו של המערער</w:t>
      </w:r>
      <w:r>
        <w:rPr>
          <w:rFonts w:cs="Century" w:ascii="Century" w:hAnsi="Century"/>
          <w:rtl w:val="true"/>
        </w:rPr>
        <w:t xml:space="preserve">, </w:t>
      </w:r>
      <w:r>
        <w:rPr>
          <w:rFonts w:ascii="Century" w:hAnsi="Century" w:cs="Century"/>
          <w:rtl w:val="true"/>
        </w:rPr>
        <w:t xml:space="preserve">כך שהעונש הועמד על </w:t>
      </w:r>
      <w:r>
        <w:rPr>
          <w:rFonts w:cs="Century" w:ascii="Century" w:hAnsi="Century"/>
        </w:rPr>
        <w:t>46</w:t>
      </w:r>
      <w:r>
        <w:rPr>
          <w:rFonts w:cs="Century" w:ascii="Century" w:hAnsi="Century"/>
          <w:rtl w:val="true"/>
        </w:rPr>
        <w:t xml:space="preserve"> </w:t>
      </w:r>
      <w:r>
        <w:rPr>
          <w:rFonts w:ascii="Century" w:hAnsi="Century" w:cs="Century"/>
          <w:rtl w:val="true"/>
        </w:rPr>
        <w:t>חודשים</w:t>
      </w:r>
      <w:r>
        <w:rPr>
          <w:rFonts w:cs="Century" w:ascii="Century" w:hAnsi="Century"/>
          <w:rtl w:val="true"/>
        </w:rPr>
        <w:t xml:space="preserve">, </w:t>
      </w:r>
      <w:r>
        <w:rPr>
          <w:rFonts w:ascii="Century" w:hAnsi="Century" w:cs="Century"/>
          <w:rtl w:val="true"/>
        </w:rPr>
        <w:t>התערבות מינורית זו בגזר הדין הוסברה בהימצאות פצע מזוהם ברגלו של המערער בו ראה בית המשפט כנסיבה לקולא בעת קביעת המתחם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מכאן הערעור שלפניי</w:t>
      </w:r>
      <w:r>
        <w:rPr>
          <w:rFonts w:cs="Century" w:ascii="Century" w:hAnsi="Century"/>
          <w:rtl w:val="true"/>
        </w:rPr>
        <w:t xml:space="preserve">, </w:t>
      </w:r>
      <w:r>
        <w:rPr>
          <w:rFonts w:ascii="Century" w:hAnsi="Century" w:cs="Century"/>
          <w:rtl w:val="true"/>
        </w:rPr>
        <w:t>שנסב כאמור הן על הכרעת הדין הראשונה והן על הכרעת הדין המשלימה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טענותיו של המערער כולן מופנות למעשה כלפי העדויות של המתלוננת ושל שרון ונועדו לפגום במהימנותן</w:t>
      </w:r>
      <w:r>
        <w:rPr>
          <w:rtl w:val="true"/>
        </w:rPr>
        <w:t xml:space="preserve">. </w:t>
      </w:r>
      <w:r>
        <w:rPr>
          <w:rtl w:val="true"/>
        </w:rPr>
        <w:t>המערער טען כי אין כל ראייה ישירה המעידה כי הוא זה שגרם לשברים ברגלו של התינוק וכן כי בראיות הנוספות שהגיש יש כדי לשפוך אור על אותם ימים שלפני זיהוי הפגיעה</w:t>
      </w:r>
      <w:r>
        <w:rPr>
          <w:rtl w:val="true"/>
        </w:rPr>
        <w:t xml:space="preserve">. </w:t>
      </w:r>
      <w:r>
        <w:rPr>
          <w:rtl w:val="true"/>
        </w:rPr>
        <w:t>לגרסתו</w:t>
      </w:r>
      <w:r>
        <w:rPr>
          <w:rtl w:val="true"/>
        </w:rPr>
        <w:t xml:space="preserve">, </w:t>
      </w:r>
      <w:r>
        <w:rPr>
          <w:rtl w:val="true"/>
        </w:rPr>
        <w:t>שלא נטענה עובר להכרעת הדין הראשונה</w:t>
      </w:r>
      <w:r>
        <w:rPr>
          <w:rtl w:val="true"/>
        </w:rPr>
        <w:t xml:space="preserve">, </w:t>
      </w:r>
      <w:r>
        <w:rPr>
          <w:rtl w:val="true"/>
        </w:rPr>
        <w:t>הפגיעה בתינוק נגרמה במקום עבודתה של המתלוננת על ידי אחד מהעובדים או על ידי אדם בשם יצחק</w:t>
      </w:r>
      <w:r>
        <w:rPr>
          <w:rtl w:val="true"/>
        </w:rPr>
        <w:t xml:space="preserve">, </w:t>
      </w:r>
      <w:r>
        <w:rPr>
          <w:rtl w:val="true"/>
        </w:rPr>
        <w:t>שלטענת המערער</w:t>
      </w:r>
      <w:r>
        <w:rPr>
          <w:rtl w:val="true"/>
        </w:rPr>
        <w:t xml:space="preserve">, </w:t>
      </w:r>
      <w:r>
        <w:rPr>
          <w:rtl w:val="true"/>
        </w:rPr>
        <w:t>התינוק היה עימו לעיתים בזמן שהמתלוננת הייתה בעבודתה</w:t>
      </w:r>
      <w:r>
        <w:rPr>
          <w:rtl w:val="true"/>
        </w:rPr>
        <w:t xml:space="preserve">. </w:t>
      </w:r>
      <w:r>
        <w:rPr>
          <w:rtl w:val="true"/>
        </w:rPr>
        <w:t>עוד לגרסתו</w:t>
      </w:r>
      <w:r>
        <w:rPr>
          <w:rtl w:val="true"/>
        </w:rPr>
        <w:t xml:space="preserve">, </w:t>
      </w:r>
      <w:r>
        <w:rPr>
          <w:rtl w:val="true"/>
        </w:rPr>
        <w:t>המתלוננת ושרון ידעו על השברים שנגרמו לתינוק</w:t>
      </w:r>
      <w:r>
        <w:rPr>
          <w:rtl w:val="true"/>
        </w:rPr>
        <w:t xml:space="preserve">, </w:t>
      </w:r>
      <w:r>
        <w:rPr>
          <w:rtl w:val="true"/>
        </w:rPr>
        <w:t>וניצלו את האירוע במהלכו גרם המערער לשפשוף בלחיו של התינוק כדי לייחס לו את גרימת השברים ברגל</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המערער טען עוד כי לא ניתן משקל מספיק להקלטה ולראיות הנוספות</w:t>
      </w:r>
      <w:r>
        <w:rPr>
          <w:rtl w:val="true"/>
        </w:rPr>
        <w:t xml:space="preserve">, </w:t>
      </w:r>
      <w:r>
        <w:rPr>
          <w:rtl w:val="true"/>
        </w:rPr>
        <w:t>שמלמדות לשיטתו על אורח החיים הקשה של המתלוננת ועל שקריה</w:t>
      </w:r>
      <w:r>
        <w:rPr>
          <w:rtl w:val="true"/>
        </w:rPr>
        <w:t xml:space="preserve">, </w:t>
      </w:r>
      <w:r>
        <w:rPr>
          <w:rtl w:val="true"/>
        </w:rPr>
        <w:t>נתונים שלטענתו לא היו ידועים בעת מתן הכרעת הדין הראשונה</w:t>
      </w:r>
      <w:r>
        <w:rPr>
          <w:rtl w:val="true"/>
        </w:rPr>
        <w:t xml:space="preserve">. </w:t>
      </w:r>
      <w:r>
        <w:rPr>
          <w:rtl w:val="true"/>
        </w:rPr>
        <w:t>בהמשך לכך טען המערער כי הכרעת הדין מבוססת על עדותם של המתלוננת ושל שרון בלבד</w:t>
      </w:r>
      <w:r>
        <w:rPr>
          <w:rtl w:val="true"/>
        </w:rPr>
        <w:t xml:space="preserve">, </w:t>
      </w:r>
      <w:r>
        <w:rPr>
          <w:rtl w:val="true"/>
        </w:rPr>
        <w:t>וטען כי הראיות הנוספות שהציג מלמדות כי המתלוננת שיקרה בעדותה</w:t>
      </w:r>
      <w:r>
        <w:rPr>
          <w:rtl w:val="true"/>
        </w:rPr>
        <w:t xml:space="preserve">, </w:t>
      </w:r>
      <w:r>
        <w:rPr>
          <w:rtl w:val="true"/>
        </w:rPr>
        <w:t>מה שמשליך גם על עדותו של שרון</w:t>
      </w:r>
      <w:r>
        <w:rPr>
          <w:rtl w:val="true"/>
        </w:rPr>
        <w:t xml:space="preserve">, </w:t>
      </w:r>
      <w:r>
        <w:rPr>
          <w:rtl w:val="true"/>
        </w:rPr>
        <w:t>שנשענת על דברים ששמע מהמתלוננת</w:t>
      </w:r>
      <w:r>
        <w:rPr>
          <w:rtl w:val="true"/>
        </w:rPr>
        <w:t xml:space="preserve">. </w:t>
      </w:r>
      <w:r>
        <w:rPr>
          <w:rtl w:val="true"/>
        </w:rPr>
        <w:t>לטענת המערער</w:t>
      </w:r>
      <w:r>
        <w:rPr>
          <w:rtl w:val="true"/>
        </w:rPr>
        <w:t xml:space="preserve">, </w:t>
      </w:r>
      <w:r>
        <w:rPr>
          <w:rtl w:val="true"/>
        </w:rPr>
        <w:t xml:space="preserve">למתלוננת ולשרון </w:t>
      </w:r>
      <w:r>
        <w:rPr>
          <w:rtl w:val="true"/>
        </w:rPr>
        <w:t>"</w:t>
      </w:r>
      <w:r>
        <w:rPr>
          <w:rtl w:val="true"/>
        </w:rPr>
        <w:t>אינטרס מובהק</w:t>
      </w:r>
      <w:r>
        <w:rPr>
          <w:rtl w:val="true"/>
        </w:rPr>
        <w:t xml:space="preserve">" </w:t>
      </w:r>
      <w:r>
        <w:rPr>
          <w:rtl w:val="true"/>
        </w:rPr>
        <w:t>בגירושו מישראל</w:t>
      </w:r>
      <w:r>
        <w:rPr>
          <w:rtl w:val="true"/>
        </w:rPr>
        <w:t xml:space="preserve">. </w:t>
      </w:r>
      <w:r>
        <w:rPr>
          <w:rtl w:val="true"/>
        </w:rPr>
        <w:t>בנוסף</w:t>
      </w:r>
      <w:r>
        <w:rPr>
          <w:rtl w:val="true"/>
        </w:rPr>
        <w:t xml:space="preserve">, </w:t>
      </w:r>
      <w:r>
        <w:rPr>
          <w:rtl w:val="true"/>
        </w:rPr>
        <w:t>הלין המערער על כך שנדחו בקשותיו לשמיעת עדים נוספים ב</w:t>
      </w:r>
      <w:r>
        <w:rPr>
          <w:rtl w:val="true"/>
        </w:rPr>
        <w:t>"</w:t>
      </w:r>
      <w:r>
        <w:rPr>
          <w:rtl w:val="true"/>
        </w:rPr>
        <w:t>סיבוב השני</w:t>
      </w:r>
      <w:r>
        <w:rPr>
          <w:rtl w:val="true"/>
        </w:rPr>
        <w:t xml:space="preserve">" </w:t>
      </w:r>
      <w:r>
        <w:rPr>
          <w:rtl w:val="true"/>
        </w:rPr>
        <w:t>בבית המשפט קמא</w:t>
      </w:r>
      <w:r>
        <w:rPr>
          <w:rtl w:val="true"/>
        </w:rPr>
        <w:t xml:space="preserve">. </w:t>
      </w:r>
      <w:r>
        <w:rPr>
          <w:rtl w:val="true"/>
        </w:rPr>
        <w:t>נוכח כל האמור</w:t>
      </w:r>
      <w:r>
        <w:rPr>
          <w:rtl w:val="true"/>
        </w:rPr>
        <w:t xml:space="preserve">, </w:t>
      </w:r>
      <w:r>
        <w:rPr>
          <w:rtl w:val="true"/>
        </w:rPr>
        <w:t>ביקש המערער כי בית המשפט יורה על זיכויו</w:t>
      </w:r>
      <w:r>
        <w:rPr>
          <w:rtl w:val="true"/>
        </w:rPr>
        <w:t>.</w:t>
      </w:r>
    </w:p>
    <w:p>
      <w:pPr>
        <w:pStyle w:val="Ruller41"/>
        <w:ind w:end="0"/>
        <w:jc w:val="both"/>
        <w:rPr/>
      </w:pPr>
      <w:r>
        <w:rPr>
          <w:rtl w:val="true"/>
        </w:rPr>
      </w:r>
    </w:p>
    <w:p>
      <w:pPr>
        <w:pStyle w:val="Ruller42"/>
        <w:numPr>
          <w:ilvl w:val="0"/>
          <w:numId w:val="1"/>
        </w:numPr>
        <w:ind w:end="0"/>
        <w:jc w:val="both"/>
        <w:rPr/>
      </w:pPr>
      <w:r>
        <w:rPr>
          <w:rtl w:val="true"/>
        </w:rPr>
        <w:t>המשיבה</w:t>
      </w:r>
      <w:r>
        <w:rPr>
          <w:rtl w:val="true"/>
        </w:rPr>
        <w:t xml:space="preserve">, </w:t>
      </w:r>
      <w:r>
        <w:rPr>
          <w:rtl w:val="true"/>
        </w:rPr>
        <w:t>מנגד</w:t>
      </w:r>
      <w:r>
        <w:rPr>
          <w:rtl w:val="true"/>
        </w:rPr>
        <w:t xml:space="preserve">, </w:t>
      </w:r>
      <w:r>
        <w:rPr>
          <w:rtl w:val="true"/>
        </w:rPr>
        <w:t>טענה כי יש לדחות את הערעור היות שהמערער לא הציג כל טעם להתערבות בממצאי המהימנות ובקביעות העובדתיות של בית המשפט קמא</w:t>
      </w:r>
      <w:r>
        <w:rPr>
          <w:rtl w:val="true"/>
        </w:rPr>
        <w:t xml:space="preserve">. </w:t>
      </w:r>
      <w:r>
        <w:rPr>
          <w:rtl w:val="true"/>
        </w:rPr>
        <w:t>לטענתה</w:t>
      </w:r>
      <w:r>
        <w:rPr>
          <w:rtl w:val="true"/>
        </w:rPr>
        <w:t xml:space="preserve">, </w:t>
      </w:r>
      <w:r>
        <w:rPr>
          <w:rtl w:val="true"/>
        </w:rPr>
        <w:t>אין בראיות הנוספות כדי לפגום במהימנותה של המתלוננת</w:t>
      </w:r>
      <w:r>
        <w:rPr>
          <w:rtl w:val="true"/>
        </w:rPr>
        <w:t xml:space="preserve">, </w:t>
      </w:r>
      <w:r>
        <w:rPr>
          <w:rtl w:val="true"/>
        </w:rPr>
        <w:t>אלא דווקא לחזק את גירסתה</w:t>
      </w:r>
      <w:r>
        <w:rPr>
          <w:rtl w:val="true"/>
        </w:rPr>
        <w:t xml:space="preserve">, </w:t>
      </w:r>
      <w:r>
        <w:rPr>
          <w:rtl w:val="true"/>
        </w:rPr>
        <w:t>ואין ללמוד מהן כי המתלוננת הסתירה דברים בעת חקירתה בבית המשפט קמא</w:t>
      </w:r>
      <w:r>
        <w:rPr>
          <w:rtl w:val="true"/>
        </w:rPr>
        <w:t xml:space="preserve">. </w:t>
      </w:r>
      <w:r>
        <w:rPr>
          <w:rtl w:val="true"/>
        </w:rPr>
        <w:t xml:space="preserve">המשיבה הוסיפה כי בקשות המערער להעיד פעם נוספת את המתלוננת ועדים נוספים מהוות ניסיון לעריכת </w:t>
      </w:r>
      <w:r>
        <w:rPr>
          <w:rtl w:val="true"/>
        </w:rPr>
        <w:t>"</w:t>
      </w:r>
      <w:r>
        <w:rPr>
          <w:rtl w:val="true"/>
        </w:rPr>
        <w:t>מקצה שיפורים</w:t>
      </w:r>
      <w:r>
        <w:rPr>
          <w:rtl w:val="true"/>
        </w:rPr>
        <w:t xml:space="preserve">" </w:t>
      </w:r>
      <w:r>
        <w:rPr>
          <w:rtl w:val="true"/>
        </w:rPr>
        <w:t>ובדין דחה בית המשפט קמא את בקשותיו</w:t>
      </w:r>
      <w:r>
        <w:rPr>
          <w:rtl w:val="true"/>
        </w:rPr>
        <w:t xml:space="preserve">. </w:t>
      </w:r>
      <w:r>
        <w:rPr>
          <w:rtl w:val="true"/>
        </w:rPr>
        <w:t>לטענתה</w:t>
      </w:r>
      <w:r>
        <w:rPr>
          <w:rtl w:val="true"/>
        </w:rPr>
        <w:t xml:space="preserve">, </w:t>
      </w:r>
      <w:r>
        <w:rPr>
          <w:rtl w:val="true"/>
        </w:rPr>
        <w:t>המערער הוא שבחר</w:t>
      </w:r>
      <w:r>
        <w:rPr>
          <w:rtl w:val="true"/>
        </w:rPr>
        <w:t xml:space="preserve">, </w:t>
      </w:r>
      <w:r>
        <w:rPr>
          <w:rtl w:val="true"/>
        </w:rPr>
        <w:t>משיקוליו</w:t>
      </w:r>
      <w:r>
        <w:rPr>
          <w:rtl w:val="true"/>
        </w:rPr>
        <w:t xml:space="preserve">, </w:t>
      </w:r>
      <w:r>
        <w:rPr>
          <w:rtl w:val="true"/>
        </w:rPr>
        <w:t>שלא לחקור את המתלוננת לגבי התיאוריות שהוא מעלה כעת לראשונה בשלב הערעור</w:t>
      </w:r>
      <w:r>
        <w:rPr>
          <w:rtl w:val="true"/>
        </w:rPr>
        <w:t xml:space="preserve">, </w:t>
      </w:r>
      <w:r>
        <w:rPr>
          <w:rtl w:val="true"/>
        </w:rPr>
        <w:t>ושלא להביא עדים כדי לתמוך בטענותיו</w:t>
      </w:r>
      <w:r>
        <w:rPr>
          <w:rtl w:val="true"/>
        </w:rPr>
        <w:t xml:space="preserve">. </w:t>
      </w:r>
      <w:r>
        <w:rPr>
          <w:rtl w:val="true"/>
        </w:rPr>
        <w:t>לבסוף</w:t>
      </w:r>
      <w:r>
        <w:rPr>
          <w:rtl w:val="true"/>
        </w:rPr>
        <w:t xml:space="preserve">, </w:t>
      </w:r>
      <w:r>
        <w:rPr>
          <w:rtl w:val="true"/>
        </w:rPr>
        <w:t>הדגישה המשיבה כי הכרעת הדין</w:t>
      </w:r>
      <w:r>
        <w:rPr>
          <w:rFonts w:ascii="Century" w:hAnsi="Century" w:cs="Century"/>
          <w:rtl w:val="true"/>
        </w:rPr>
        <w:t xml:space="preserve"> הראשונה</w:t>
      </w:r>
      <w:r>
        <w:rPr>
          <w:rtl w:val="true"/>
        </w:rPr>
        <w:t xml:space="preserve"> נשענת על מכלול של ראיות חיצוניות בנוסף להתרשמות בית המשפט מעדות המתלוננת</w:t>
      </w:r>
      <w:r>
        <w:rPr>
          <w:rtl w:val="true"/>
        </w:rPr>
        <w:t xml:space="preserve">, </w:t>
      </w:r>
      <w:r>
        <w:rPr>
          <w:rtl w:val="true"/>
        </w:rPr>
        <w:t>ובהן חוות הדעת הרפואית</w:t>
      </w:r>
      <w:r>
        <w:rPr>
          <w:rtl w:val="true"/>
        </w:rPr>
        <w:t xml:space="preserve">, </w:t>
      </w:r>
      <w:r>
        <w:rPr>
          <w:rtl w:val="true"/>
        </w:rPr>
        <w:t>מסמכים רפואיים והודאתו החלקית של המערער במשטרה</w:t>
      </w:r>
      <w:r>
        <w:rPr>
          <w:rtl w:val="true"/>
        </w:rPr>
        <w:t xml:space="preserve">, </w:t>
      </w:r>
      <w:r>
        <w:rPr>
          <w:rtl w:val="true"/>
        </w:rPr>
        <w:t>אשר עולים בקנה אחד עם עדות המתלוננת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לאחר עיון במכלול החומר שהובא לפנינו</w:t>
      </w:r>
      <w:r>
        <w:rPr>
          <w:rtl w:val="true"/>
        </w:rPr>
        <w:t xml:space="preserve">, </w:t>
      </w:r>
      <w:r>
        <w:rPr>
          <w:rtl w:val="true"/>
        </w:rPr>
        <w:t>ושמיעת טענות הצדדים בדיון</w:t>
      </w:r>
      <w:r>
        <w:rPr>
          <w:rtl w:val="true"/>
        </w:rPr>
        <w:t xml:space="preserve">, </w:t>
      </w:r>
      <w:r>
        <w:rPr>
          <w:rtl w:val="true"/>
        </w:rPr>
        <w:t>הגעתי לכלל מסקנה כי דין הערעור להידחות</w:t>
      </w:r>
      <w:r>
        <w:rPr>
          <w:rtl w:val="true"/>
        </w:rPr>
        <w:t>.</w:t>
      </w:r>
    </w:p>
    <w:p>
      <w:pPr>
        <w:pStyle w:val="Ruller41"/>
        <w:ind w:end="0"/>
        <w:jc w:val="both"/>
        <w:rPr/>
      </w:pPr>
      <w:r>
        <w:rPr>
          <w:rtl w:val="true"/>
        </w:rPr>
      </w:r>
    </w:p>
    <w:p>
      <w:pPr>
        <w:pStyle w:val="Ruller42"/>
        <w:numPr>
          <w:ilvl w:val="0"/>
          <w:numId w:val="1"/>
        </w:numPr>
        <w:ind w:end="0"/>
        <w:jc w:val="both"/>
        <w:rPr/>
      </w:pPr>
      <w:r>
        <w:rPr>
          <w:rtl w:val="true"/>
        </w:rPr>
        <w:t>הערעור נסב רובו ככולו על ממצאי עובדה ומהימנות שקבע בית המשפט קמא</w:t>
      </w:r>
      <w:r>
        <w:rPr>
          <w:rtl w:val="true"/>
        </w:rPr>
        <w:t xml:space="preserve">. </w:t>
      </w:r>
      <w:r>
        <w:rPr>
          <w:rtl w:val="true"/>
        </w:rPr>
        <w:t>כידוע</w:t>
      </w:r>
      <w:r>
        <w:rPr>
          <w:rtl w:val="true"/>
        </w:rPr>
        <w:t xml:space="preserve">, </w:t>
      </w:r>
      <w:r>
        <w:rPr>
          <w:rtl w:val="true"/>
        </w:rPr>
        <w:t>ערכאת הערעור אינה נוטה להתערב בממצאים אלו</w:t>
      </w:r>
      <w:r>
        <w:rPr>
          <w:rtl w:val="true"/>
        </w:rPr>
        <w:t xml:space="preserve">, </w:t>
      </w:r>
      <w:r>
        <w:rPr>
          <w:rtl w:val="true"/>
        </w:rPr>
        <w:t xml:space="preserve">בשל יתרונה של הערכאה הדיונית על פני ערכאת הערעור בהתרשמות </w:t>
      </w:r>
      <w:r>
        <w:rPr>
          <w:rFonts w:ascii="Arial TUR;Arial" w:hAnsi="Arial TUR;Arial" w:cs="Arial TUR;Arial"/>
          <w:sz w:val="22"/>
          <w:sz w:val="22"/>
          <w:rtl w:val="true"/>
        </w:rPr>
        <w:t>בלתי אמצעית מהעדויות והראיות שהוצגו בפניה</w:t>
      </w:r>
      <w:r>
        <w:rPr>
          <w:rtl w:val="true"/>
        </w:rPr>
        <w:t xml:space="preserve"> </w:t>
      </w:r>
      <w:r>
        <w:rPr>
          <w:rtl w:val="true"/>
        </w:rPr>
        <w:t>(</w:t>
      </w:r>
      <w:hyperlink r:id="rId2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9352/99</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יומטוביאן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מדינת</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ישראל</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פ</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ד</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נד</w:t>
        </w:r>
      </w:hyperlink>
      <w:r>
        <w:rPr>
          <w:rFonts w:cs="Century" w:ascii="Century" w:hAnsi="Century"/>
          <w:sz w:val="22"/>
          <w:rtl w:val="true"/>
        </w:rPr>
        <w:t>(</w:t>
      </w:r>
      <w:r>
        <w:rPr/>
        <w:t>4</w:t>
      </w:r>
      <w:r>
        <w:rPr>
          <w:rtl w:val="true"/>
        </w:rPr>
        <w:t xml:space="preserve">) </w:t>
      </w:r>
      <w:r>
        <w:rPr/>
        <w:t>632</w:t>
      </w:r>
      <w:r>
        <w:rPr>
          <w:rtl w:val="true"/>
        </w:rPr>
        <w:t xml:space="preserve">, </w:t>
      </w:r>
      <w:r>
        <w:rPr/>
        <w:t>645-643</w:t>
      </w:r>
      <w:r>
        <w:rPr>
          <w:rtl w:val="true"/>
        </w:rPr>
        <w:t xml:space="preserve"> (</w:t>
      </w:r>
      <w:r>
        <w:rPr/>
        <w:t>2000</w:t>
      </w:r>
      <w:r>
        <w:rPr>
          <w:rtl w:val="true"/>
        </w:rPr>
        <w:t xml:space="preserve">); </w:t>
      </w:r>
      <w:hyperlink r:id="rId2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8899/06</w:t>
        </w:r>
      </w:hyperlink>
      <w:r>
        <w:rPr>
          <w:rFonts w:cs="Century" w:ascii="Century" w:hAnsi="Century"/>
          <w:sz w:val="22"/>
          <w:rtl w:val="true"/>
        </w:rPr>
        <w:t xml:space="preserve"> </w:t>
      </w:r>
      <w:r>
        <w:rPr>
          <w:rFonts w:ascii="Century" w:hAnsi="Century" w:cs="Miriam"/>
          <w:b/>
          <w:b/>
          <w:spacing w:val="0"/>
          <w:sz w:val="22"/>
          <w:sz w:val="22"/>
          <w:szCs w:val="24"/>
          <w:rtl w:val="true"/>
        </w:rPr>
        <w:t>ארמין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29.7.2007</w:t>
      </w:r>
      <w:r>
        <w:rPr>
          <w:rFonts w:cs="Century" w:ascii="Century" w:hAnsi="Century"/>
          <w:sz w:val="22"/>
          <w:rtl w:val="true"/>
        </w:rPr>
        <w:t>)</w:t>
      </w:r>
      <w:r>
        <w:rPr>
          <w:rtl w:val="true"/>
        </w:rPr>
        <w:t xml:space="preserve">; </w:t>
      </w:r>
      <w:hyperlink r:id="rId23">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1656/16</w:t>
        </w:r>
      </w:hyperlink>
      <w:r>
        <w:rPr>
          <w:rtl w:val="true"/>
        </w:rPr>
        <w:t xml:space="preserve"> </w:t>
      </w:r>
      <w:r>
        <w:rPr>
          <w:rFonts w:cs="Miriam"/>
          <w:spacing w:val="0"/>
          <w:szCs w:val="24"/>
          <w:rtl w:val="true"/>
        </w:rPr>
        <w:t>דוידוביץ</w:t>
      </w:r>
      <w:r>
        <w:rPr>
          <w:rFonts w:eastAsia="Garamond"/>
          <w:spacing w:val="0"/>
          <w:szCs w:val="24"/>
          <w:rtl w:val="true"/>
        </w:rPr>
        <w:t xml:space="preserve"> </w:t>
      </w:r>
      <w:r>
        <w:rPr>
          <w:rFonts w:cs="Miriam"/>
          <w:spacing w:val="0"/>
          <w:szCs w:val="24"/>
          <w:rtl w:val="true"/>
        </w:rPr>
        <w:t>נ</w:t>
      </w:r>
      <w:r>
        <w:rPr>
          <w:rFonts w:cs="Miriam"/>
          <w:spacing w:val="0"/>
          <w:szCs w:val="24"/>
          <w:rtl w:val="true"/>
        </w:rPr>
        <w:t xml:space="preserve">' </w:t>
      </w:r>
      <w:r>
        <w:rPr>
          <w:rFonts w:cs="Miriam"/>
          <w:spacing w:val="0"/>
          <w:szCs w:val="24"/>
          <w:rtl w:val="true"/>
        </w:rPr>
        <w:t>מדינת</w:t>
      </w:r>
      <w:r>
        <w:rPr>
          <w:rFonts w:eastAsia="Garamond"/>
          <w:spacing w:val="0"/>
          <w:szCs w:val="24"/>
          <w:rtl w:val="true"/>
        </w:rPr>
        <w:t xml:space="preserve"> </w:t>
      </w:r>
      <w:r>
        <w:rPr>
          <w:rFonts w:cs="Miriam"/>
          <w:spacing w:val="0"/>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בפסקה</w:t>
      </w:r>
      <w:r>
        <w:rPr>
          <w:rtl w:val="true"/>
        </w:rPr>
        <w:t xml:space="preserve"> </w:t>
      </w:r>
      <w:r>
        <w:rPr/>
        <w:t>62</w:t>
      </w:r>
      <w:r>
        <w:rPr>
          <w:rtl w:val="true"/>
        </w:rPr>
        <w:t xml:space="preserve"> (</w:t>
      </w:r>
      <w:r>
        <w:rPr/>
        <w:t>20.3.2017</w:t>
      </w:r>
      <w:r>
        <w:rPr>
          <w:rFonts w:cs="Arial TUR;Arial" w:ascii="Arial TUR;Arial" w:hAnsi="Arial TUR;Arial"/>
          <w:szCs w:val="22"/>
          <w:rtl w:val="true"/>
        </w:rPr>
        <w:t>)</w:t>
      </w:r>
      <w:r>
        <w:rPr>
          <w:rFonts w:cs="Century" w:ascii="Century" w:hAnsi="Century"/>
          <w:sz w:val="22"/>
          <w:rtl w:val="true"/>
        </w:rPr>
        <w:t xml:space="preserve">; </w:t>
      </w:r>
      <w:hyperlink r:id="rId24">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2375/15</w:t>
        </w:r>
      </w:hyperlink>
      <w:r>
        <w:rPr>
          <w:rFonts w:cs="Century" w:ascii="Century" w:hAnsi="Century"/>
          <w:sz w:val="22"/>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נס</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39</w:t>
      </w:r>
      <w:r>
        <w:rPr>
          <w:rFonts w:cs="Century" w:ascii="Century" w:hAnsi="Century"/>
          <w:sz w:val="22"/>
          <w:rtl w:val="true"/>
        </w:rPr>
        <w:t xml:space="preserve"> (</w:t>
      </w:r>
      <w:r>
        <w:rPr>
          <w:rFonts w:cs="Century" w:ascii="Century" w:hAnsi="Century"/>
          <w:sz w:val="22"/>
        </w:rPr>
        <w:t>22.2.2018</w:t>
      </w:r>
      <w:r>
        <w:rPr>
          <w:rFonts w:cs="Century" w:ascii="Century" w:hAnsi="Century"/>
          <w:sz w:val="22"/>
          <w:rtl w:val="true"/>
        </w:rPr>
        <w:t>)</w:t>
      </w:r>
      <w:r>
        <w:rPr>
          <w:rtl w:val="true"/>
        </w:rPr>
        <w:t xml:space="preserve">). </w:t>
      </w:r>
      <w:r>
        <w:rPr>
          <w:rtl w:val="true"/>
        </w:rPr>
        <w:t>לכלל זה מספר חריגים מצומצמי</w:t>
      </w:r>
      <w:r>
        <w:rPr>
          <w:rtl w:val="true"/>
        </w:rPr>
        <w:t>ם</w:t>
      </w:r>
      <w:r>
        <w:rPr>
          <w:rtl w:val="true"/>
        </w:rPr>
        <w:t xml:space="preserve">, </w:t>
      </w:r>
      <w:r>
        <w:rPr>
          <w:rtl w:val="true"/>
        </w:rPr>
        <w:t>שהרלוונטי ביותר לענייננו הוא החריג לפיו ערכאת הערעור תסטה מכלל אי</w:t>
      </w:r>
      <w:r>
        <w:rPr>
          <w:rtl w:val="true"/>
        </w:rPr>
        <w:t>-</w:t>
      </w:r>
      <w:r>
        <w:rPr>
          <w:rtl w:val="true"/>
        </w:rPr>
        <w:t xml:space="preserve">ההתערבות </w:t>
      </w:r>
      <w:r>
        <w:rPr>
          <w:rtl w:val="true"/>
        </w:rPr>
        <w:t>"</w:t>
      </w:r>
      <w:r>
        <w:rPr>
          <w:rtl w:val="true"/>
        </w:rPr>
        <w:t>מקום בו נפלו טעויות מהותיות בהערכת מהימנות העדויות על ידי הערכאה הדיונית</w:t>
      </w:r>
      <w:r>
        <w:rPr>
          <w:rtl w:val="true"/>
        </w:rPr>
        <w:t xml:space="preserve">... </w:t>
      </w:r>
      <w:r>
        <w:rPr>
          <w:rtl w:val="true"/>
        </w:rPr>
        <w:t xml:space="preserve">למשל התעלמות מסתירות </w:t>
      </w:r>
      <w:r>
        <w:rPr>
          <w:color w:val="000000"/>
          <w:rtl w:val="true"/>
        </w:rPr>
        <w:t>בעדות</w:t>
      </w:r>
      <w:r>
        <w:rPr>
          <w:rtl w:val="true"/>
        </w:rPr>
        <w:t xml:space="preserve"> היורדות </w:t>
      </w:r>
      <w:r>
        <w:rPr>
          <w:color w:val="000000"/>
          <w:rtl w:val="true"/>
        </w:rPr>
        <w:t>לשורשו</w:t>
      </w:r>
      <w:r>
        <w:rPr>
          <w:rtl w:val="true"/>
        </w:rPr>
        <w:t xml:space="preserve"> של עניין או התעלמות מגורמים רלבנטיים להערכה של משקל העדות</w:t>
      </w:r>
      <w:r>
        <w:rPr>
          <w:rFonts w:cs="Miriam"/>
          <w:rtl w:val="true"/>
        </w:rPr>
        <w:t>"</w:t>
      </w:r>
      <w:r>
        <w:rPr>
          <w:rtl w:val="true"/>
        </w:rPr>
        <w:t xml:space="preserve"> (</w:t>
      </w:r>
      <w:hyperlink r:id="rId25">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2439/10</w:t>
        </w:r>
      </w:hyperlink>
      <w:r>
        <w:rPr>
          <w:rFonts w:cs="Century" w:ascii="Century" w:hAnsi="Century"/>
          <w:sz w:val="22"/>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4</w:t>
      </w:r>
      <w:r>
        <w:rPr>
          <w:rFonts w:cs="Century" w:ascii="Century" w:hAnsi="Century"/>
          <w:sz w:val="22"/>
          <w:rtl w:val="true"/>
        </w:rPr>
        <w:t xml:space="preserve"> (</w:t>
      </w:r>
      <w:r>
        <w:rPr>
          <w:rFonts w:cs="Century" w:ascii="Century" w:hAnsi="Century"/>
          <w:sz w:val="22"/>
        </w:rPr>
        <w:t>6.6.2012</w:t>
      </w:r>
      <w:r>
        <w:rPr>
          <w:rFonts w:cs="Century" w:ascii="Century" w:hAnsi="Century"/>
          <w:sz w:val="22"/>
          <w:rtl w:val="true"/>
        </w:rPr>
        <w:t>)</w:t>
      </w:r>
      <w:r>
        <w:rPr>
          <w:rtl w:val="true"/>
        </w:rPr>
        <w:t xml:space="preserve">; </w:t>
      </w:r>
      <w:r>
        <w:rPr>
          <w:rtl w:val="true"/>
        </w:rPr>
        <w:t xml:space="preserve">וראו גם </w:t>
      </w:r>
      <w:hyperlink r:id="rId2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746/14</w:t>
        </w:r>
      </w:hyperlink>
      <w:r>
        <w:rPr>
          <w:rFonts w:cs="Century" w:ascii="Century" w:hAnsi="Century"/>
          <w:sz w:val="22"/>
          <w:rtl w:val="true"/>
        </w:rPr>
        <w:t xml:space="preserve"> </w:t>
      </w:r>
      <w:r>
        <w:rPr>
          <w:rFonts w:ascii="Century" w:hAnsi="Century" w:cs="Miriam"/>
          <w:b/>
          <w:b/>
          <w:spacing w:val="0"/>
          <w:sz w:val="22"/>
          <w:sz w:val="22"/>
          <w:szCs w:val="24"/>
          <w:rtl w:val="true"/>
        </w:rPr>
        <w:t>היילו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34</w:t>
      </w:r>
      <w:r>
        <w:rPr>
          <w:rFonts w:cs="Century" w:ascii="Century" w:hAnsi="Century"/>
          <w:sz w:val="22"/>
          <w:rtl w:val="true"/>
        </w:rPr>
        <w:t xml:space="preserve"> (</w:t>
      </w:r>
      <w:r>
        <w:rPr>
          <w:rFonts w:cs="Century" w:ascii="Century" w:hAnsi="Century"/>
          <w:sz w:val="22"/>
        </w:rPr>
        <w:t>31.5.2016</w:t>
      </w:r>
      <w:r>
        <w:rPr>
          <w:rFonts w:cs="Century" w:ascii="Century" w:hAnsi="Century"/>
          <w:sz w:val="22"/>
          <w:rtl w:val="true"/>
        </w:rPr>
        <w:t>)</w:t>
      </w:r>
      <w:r>
        <w:rPr>
          <w:rtl w:val="true"/>
        </w:rPr>
        <w:t xml:space="preserve">; </w:t>
      </w:r>
      <w:hyperlink r:id="rId27">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216/16</w:t>
        </w:r>
      </w:hyperlink>
      <w:r>
        <w:rPr>
          <w:rFonts w:cs="Century" w:ascii="Century" w:hAnsi="Century"/>
          <w:sz w:val="22"/>
          <w:rtl w:val="true"/>
        </w:rPr>
        <w:t xml:space="preserve"> </w:t>
      </w:r>
      <w:r>
        <w:rPr>
          <w:rFonts w:ascii="Century" w:hAnsi="Century" w:cs="Miriam"/>
          <w:b/>
          <w:b/>
          <w:spacing w:val="0"/>
          <w:sz w:val="22"/>
          <w:sz w:val="22"/>
          <w:szCs w:val="24"/>
          <w:rtl w:val="true"/>
        </w:rPr>
        <w:t>רדיאדה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rtl w:val="true"/>
        </w:rPr>
        <w:t xml:space="preserve">בפסקה </w:t>
      </w:r>
      <w:r>
        <w:rPr>
          <w:rFonts w:cs="Century" w:ascii="Century" w:hAnsi="Century"/>
        </w:rPr>
        <w:t>31</w:t>
      </w:r>
      <w:r>
        <w:rPr>
          <w:rFonts w:cs="Century" w:ascii="Century" w:hAnsi="Century"/>
          <w:sz w:val="22"/>
          <w:rtl w:val="true"/>
        </w:rPr>
        <w:t xml:space="preserve"> (</w:t>
      </w:r>
      <w:r>
        <w:rPr>
          <w:rFonts w:cs="Century" w:ascii="Century" w:hAnsi="Century"/>
          <w:sz w:val="22"/>
        </w:rPr>
        <w:t>29.1.2017</w:t>
      </w:r>
      <w:r>
        <w:rPr>
          <w:rFonts w:cs="Century" w:ascii="Century" w:hAnsi="Century"/>
          <w:sz w:val="22"/>
          <w:rtl w:val="true"/>
        </w:rPr>
        <w:t>)</w:t>
      </w:r>
      <w:r>
        <w:rPr>
          <w:rFonts w:cs="Century" w:ascii="Century" w:hAnsi="Century"/>
          <w:sz w:val="22"/>
          <w:rtl w:val="true"/>
        </w:rPr>
        <w:t>)</w:t>
      </w:r>
      <w:r>
        <w:rPr>
          <w:rtl w:val="true"/>
        </w:rPr>
        <w:t>.</w:t>
      </w:r>
    </w:p>
    <w:p>
      <w:pPr>
        <w:pStyle w:val="Ruller41"/>
        <w:ind w:end="0"/>
        <w:jc w:val="both"/>
        <w:rPr/>
      </w:pPr>
      <w:r>
        <w:rPr>
          <w:rtl w:val="true"/>
        </w:rPr>
        <w:tab/>
      </w:r>
    </w:p>
    <w:p>
      <w:pPr>
        <w:pStyle w:val="Ruller41"/>
        <w:ind w:end="0"/>
        <w:jc w:val="both"/>
        <w:rPr/>
      </w:pPr>
      <w:r>
        <w:rPr>
          <w:rtl w:val="true"/>
        </w:rPr>
        <w:tab/>
      </w:r>
      <w:r>
        <w:rPr>
          <w:rtl w:val="true"/>
        </w:rPr>
        <w:t>כפי</w:t>
      </w:r>
      <w:r>
        <w:rPr>
          <w:rFonts w:eastAsia="Arial TUR;Arial" w:cs="Arial TUR;Arial"/>
          <w:rtl w:val="true"/>
        </w:rPr>
        <w:t xml:space="preserve"> </w:t>
      </w:r>
      <w:r>
        <w:rPr>
          <w:rtl w:val="true"/>
        </w:rPr>
        <w:t>שיפורט</w:t>
      </w:r>
      <w:r>
        <w:rPr>
          <w:rFonts w:eastAsia="Arial TUR;Arial" w:cs="Arial TUR;Arial"/>
          <w:rtl w:val="true"/>
        </w:rPr>
        <w:t xml:space="preserve"> </w:t>
      </w:r>
      <w:r>
        <w:rPr>
          <w:rtl w:val="true"/>
        </w:rPr>
        <w:t>להלן</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חריג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חל</w:t>
      </w:r>
      <w:r>
        <w:rPr>
          <w:rFonts w:eastAsia="Arial TUR;Arial" w:cs="Arial TUR;Arial"/>
          <w:rtl w:val="true"/>
        </w:rPr>
        <w:t xml:space="preserve"> </w:t>
      </w:r>
      <w:r>
        <w:rPr>
          <w:rtl w:val="true"/>
        </w:rPr>
        <w:t>בענייננו</w:t>
      </w:r>
      <w:r>
        <w:rPr>
          <w:rtl w:val="true"/>
        </w:rPr>
        <w:t xml:space="preserve">, </w:t>
      </w:r>
      <w:r>
        <w:rPr>
          <w:rtl w:val="true"/>
        </w:rPr>
        <w:t>ובהתאם</w:t>
      </w:r>
      <w:r>
        <w:rPr>
          <w:rFonts w:eastAsia="Arial TUR;Arial" w:cs="Arial TUR;Arial"/>
          <w:rtl w:val="true"/>
        </w:rPr>
        <w:t xml:space="preserve"> </w:t>
      </w:r>
      <w:r>
        <w:rPr>
          <w:rtl w:val="true"/>
        </w:rPr>
        <w:t>סבורני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להתערבות</w:t>
      </w:r>
      <w:r>
        <w:rPr>
          <w:rFonts w:eastAsia="Arial TUR;Arial" w:cs="Arial TUR;Arial"/>
          <w:rtl w:val="true"/>
        </w:rPr>
        <w:t xml:space="preserve"> </w:t>
      </w:r>
      <w:r>
        <w:rPr>
          <w:rtl w:val="true"/>
        </w:rPr>
        <w:t>בהכרעת</w:t>
      </w:r>
      <w:r>
        <w:rPr>
          <w:rFonts w:eastAsia="Arial TUR;Arial" w:cs="Arial TUR;Arial"/>
          <w:rtl w:val="true"/>
        </w:rPr>
        <w:t xml:space="preserve"> </w:t>
      </w:r>
      <w:r>
        <w:rPr>
          <w:rtl w:val="true"/>
        </w:rPr>
        <w:t>הדין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בית המשפט קמא מצא את עדותה של המתלוננת מהימנה</w:t>
      </w:r>
      <w:r>
        <w:rPr>
          <w:rtl w:val="true"/>
        </w:rPr>
        <w:t>: "</w:t>
      </w:r>
      <w:r>
        <w:rPr>
          <w:rtl w:val="true"/>
        </w:rPr>
        <w:t>התרשמתי לחיוב ממהימנות הדברים שמסרה המתלוננת</w:t>
      </w:r>
      <w:r>
        <w:rPr>
          <w:rtl w:val="true"/>
        </w:rPr>
        <w:t xml:space="preserve">, </w:t>
      </w:r>
      <w:r>
        <w:rPr>
          <w:rtl w:val="true"/>
        </w:rPr>
        <w:t>ואני סבור</w:t>
      </w:r>
      <w:r>
        <w:rPr>
          <w:rtl w:val="true"/>
        </w:rPr>
        <w:t xml:space="preserve">, </w:t>
      </w:r>
      <w:r>
        <w:rPr>
          <w:rtl w:val="true"/>
        </w:rPr>
        <w:t>כי מסרה דברי אמת ותיארה את מהלך הדברים כפי שהתרחש</w:t>
      </w:r>
      <w:r>
        <w:rPr>
          <w:rtl w:val="true"/>
        </w:rPr>
        <w:t xml:space="preserve">. </w:t>
      </w:r>
      <w:r>
        <w:rPr>
          <w:rtl w:val="true"/>
        </w:rPr>
        <w:t>גרסתה הייתה מפורטת ועקבית</w:t>
      </w:r>
      <w:r>
        <w:rPr>
          <w:rtl w:val="true"/>
        </w:rPr>
        <w:t xml:space="preserve">, </w:t>
      </w:r>
      <w:r>
        <w:rPr>
          <w:rtl w:val="true"/>
        </w:rPr>
        <w:t>ושובצו בה תיאורים אותנטיים ופרטים רבים</w:t>
      </w:r>
      <w:r>
        <w:rPr>
          <w:rtl w:val="true"/>
        </w:rPr>
        <w:t xml:space="preserve">, </w:t>
      </w:r>
      <w:r>
        <w:rPr>
          <w:rtl w:val="true"/>
        </w:rPr>
        <w:t>המעידים על מהימנותה</w:t>
      </w:r>
      <w:r>
        <w:rPr>
          <w:rtl w:val="true"/>
        </w:rPr>
        <w:t xml:space="preserve">. </w:t>
      </w:r>
      <w:r>
        <w:rPr>
          <w:rtl w:val="true"/>
        </w:rPr>
        <w:t>ניכר היה</w:t>
      </w:r>
      <w:r>
        <w:rPr>
          <w:rtl w:val="true"/>
        </w:rPr>
        <w:t xml:space="preserve">, </w:t>
      </w:r>
      <w:r>
        <w:rPr>
          <w:rtl w:val="true"/>
        </w:rPr>
        <w:t>שהמתלוננת לא הפריזה בדבריה</w:t>
      </w:r>
      <w:r>
        <w:rPr>
          <w:rtl w:val="true"/>
        </w:rPr>
        <w:t xml:space="preserve">". </w:t>
      </w:r>
      <w:r>
        <w:rPr>
          <w:rtl w:val="true"/>
        </w:rPr>
        <w:t>בהמשך דבריו ציין בית המשפט קמא כי עדותה של המתלוננת מאוזנת</w:t>
      </w:r>
      <w:r>
        <w:rPr>
          <w:rtl w:val="true"/>
        </w:rPr>
        <w:t xml:space="preserve">, </w:t>
      </w:r>
      <w:r>
        <w:rPr>
          <w:rtl w:val="true"/>
        </w:rPr>
        <w:t>וכי גם בזמן אמת</w:t>
      </w:r>
      <w:r>
        <w:rPr>
          <w:rtl w:val="true"/>
        </w:rPr>
        <w:t xml:space="preserve">, </w:t>
      </w:r>
      <w:r>
        <w:rPr>
          <w:rtl w:val="true"/>
        </w:rPr>
        <w:t>בהודעתה במשטרה ביום האירוע</w:t>
      </w:r>
      <w:r>
        <w:rPr>
          <w:rtl w:val="true"/>
        </w:rPr>
        <w:t xml:space="preserve">, </w:t>
      </w:r>
      <w:r>
        <w:rPr>
          <w:rtl w:val="true"/>
        </w:rPr>
        <w:t>מסרה המתלוננת את גרסתה</w:t>
      </w:r>
      <w:r>
        <w:rPr>
          <w:rtl w:val="true"/>
        </w:rPr>
        <w:t xml:space="preserve">, </w:t>
      </w:r>
      <w:r>
        <w:rPr>
          <w:rtl w:val="true"/>
        </w:rPr>
        <w:t>עליה חזרה בעקביות בהמשך</w:t>
      </w:r>
      <w:r>
        <w:rPr>
          <w:rtl w:val="true"/>
        </w:rPr>
        <w:t xml:space="preserve">, </w:t>
      </w:r>
      <w:r>
        <w:rPr>
          <w:rtl w:val="true"/>
        </w:rPr>
        <w:t>כי זו הפעם הראשונה בה הכה המערער את התינוק וכי היא עצמה לא ראתה את המערער מכה את התינוק וגם לא הבחינה בסימנים כלשהם על התינוק בעבר</w:t>
      </w:r>
      <w:r>
        <w:rPr>
          <w:rtl w:val="true"/>
        </w:rPr>
        <w:t>.</w:t>
      </w:r>
    </w:p>
    <w:p>
      <w:pPr>
        <w:pStyle w:val="Ruller41"/>
        <w:ind w:end="0"/>
        <w:jc w:val="both"/>
        <w:rPr/>
      </w:pPr>
      <w:r>
        <w:rPr>
          <w:rtl w:val="true"/>
        </w:rPr>
      </w:r>
    </w:p>
    <w:p>
      <w:pPr>
        <w:pStyle w:val="Ruller42"/>
        <w:numPr>
          <w:ilvl w:val="0"/>
          <w:numId w:val="1"/>
        </w:numPr>
        <w:ind w:end="0"/>
        <w:jc w:val="both"/>
        <w:rPr/>
      </w:pPr>
      <w:r>
        <w:rPr>
          <w:rtl w:val="true"/>
        </w:rPr>
        <w:t>המערער כאמור ביקש לקבוע כי אין לתת אמון במתלוננת בהתבסס על שלוש מהראיות הנוספות שהגיש לאחר מתן הכרעת הדין הראשונה</w:t>
      </w:r>
      <w:r>
        <w:rPr>
          <w:rtl w:val="true"/>
        </w:rPr>
        <w:t xml:space="preserve">: </w:t>
      </w:r>
      <w:r>
        <w:rPr>
          <w:rtl w:val="true"/>
        </w:rPr>
        <w:t>ההקלטה</w:t>
      </w:r>
      <w:r>
        <w:rPr>
          <w:rtl w:val="true"/>
        </w:rPr>
        <w:t xml:space="preserve">, </w:t>
      </w:r>
      <w:r>
        <w:rPr>
          <w:rtl w:val="true"/>
        </w:rPr>
        <w:t xml:space="preserve">כתב התביעה בתביעת המשמורת </w:t>
      </w:r>
      <w:r>
        <w:rPr>
          <w:rtl w:val="true"/>
        </w:rPr>
        <w:t>(</w:t>
      </w:r>
      <w:r>
        <w:rPr>
          <w:rtl w:val="true"/>
        </w:rPr>
        <w:t>נ</w:t>
      </w:r>
      <w:r>
        <w:rPr>
          <w:rtl w:val="true"/>
        </w:rPr>
        <w:t>/</w:t>
      </w:r>
      <w:r>
        <w:rPr/>
        <w:t>7</w:t>
      </w:r>
      <w:r>
        <w:rPr>
          <w:rtl w:val="true"/>
        </w:rPr>
        <w:t xml:space="preserve">) </w:t>
      </w:r>
      <w:r>
        <w:rPr>
          <w:rtl w:val="true"/>
        </w:rPr>
        <w:t xml:space="preserve">והתעודה הפסיכיאטרית </w:t>
      </w:r>
      <w:r>
        <w:rPr>
          <w:rtl w:val="true"/>
        </w:rPr>
        <w:t>(</w:t>
      </w:r>
      <w:r>
        <w:rPr>
          <w:rtl w:val="true"/>
        </w:rPr>
        <w:t>נ</w:t>
      </w:r>
      <w:r>
        <w:rPr>
          <w:rtl w:val="true"/>
        </w:rPr>
        <w:t>/</w:t>
      </w:r>
      <w:r>
        <w:rPr/>
        <w:t>8</w:t>
      </w:r>
      <w:r>
        <w:rPr>
          <w:rtl w:val="true"/>
        </w:rPr>
        <w:t xml:space="preserve">). </w:t>
      </w:r>
      <w:r>
        <w:rPr>
          <w:rtl w:val="true"/>
        </w:rPr>
        <w:t>בית המשפט קמא קבע כי אין באלו כדי לפגום בעדותה של המתלוננת</w:t>
      </w:r>
      <w:r>
        <w:rPr>
          <w:rtl w:val="true"/>
        </w:rPr>
        <w:t xml:space="preserve">, </w:t>
      </w:r>
      <w:r>
        <w:rPr>
          <w:rtl w:val="true"/>
        </w:rPr>
        <w:t>ובחלקן אף מצא שיש כדי לחזק את מהימנותה</w:t>
      </w:r>
      <w:r>
        <w:rPr>
          <w:rtl w:val="true"/>
        </w:rPr>
        <w:t xml:space="preserve">. </w:t>
      </w:r>
      <w:r>
        <w:rPr>
          <w:rtl w:val="true"/>
        </w:rPr>
        <w:t>בערעורו אין המערער מאתגר קביעות אלו בהכרעת הדין המשלימה</w:t>
      </w:r>
      <w:r>
        <w:rPr>
          <w:rtl w:val="true"/>
        </w:rPr>
        <w:t xml:space="preserve">, </w:t>
      </w:r>
      <w:r>
        <w:rPr>
          <w:rtl w:val="true"/>
        </w:rPr>
        <w:t>אלא למעשה חוזר על טענותיו בבית המשפט קמא</w:t>
      </w:r>
      <w:r>
        <w:rPr>
          <w:rtl w:val="true"/>
        </w:rPr>
        <w:t xml:space="preserve">. </w:t>
      </w:r>
      <w:r>
        <w:rPr>
          <w:rtl w:val="true"/>
        </w:rPr>
        <w:t>בנסיבות אלו</w:t>
      </w:r>
      <w:r>
        <w:rPr>
          <w:rtl w:val="true"/>
        </w:rPr>
        <w:t xml:space="preserve">, </w:t>
      </w:r>
      <w:r>
        <w:rPr>
          <w:rtl w:val="true"/>
        </w:rPr>
        <w:t>ולאחר ששבתי ועיינתי בראיות</w:t>
      </w:r>
      <w:r>
        <w:rPr>
          <w:rtl w:val="true"/>
        </w:rPr>
        <w:t xml:space="preserve">, </w:t>
      </w:r>
      <w:r>
        <w:rPr>
          <w:rtl w:val="true"/>
        </w:rPr>
        <w:t>איני מוצא לשנות ממסקנתו של בית משפט קמא</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המתלוננת העידה בבית המשפט כי סבלה בעבר מהפרעות אכילה</w:t>
      </w:r>
      <w:r>
        <w:rPr>
          <w:rtl w:val="true"/>
        </w:rPr>
        <w:t xml:space="preserve">, </w:t>
      </w:r>
      <w:r>
        <w:rPr>
          <w:rtl w:val="true"/>
        </w:rPr>
        <w:t>וכי אין לה בעיה פסיכיאטרית</w:t>
      </w:r>
      <w:r>
        <w:rPr>
          <w:rtl w:val="true"/>
        </w:rPr>
        <w:t xml:space="preserve">. </w:t>
      </w:r>
      <w:r>
        <w:rPr>
          <w:rtl w:val="true"/>
        </w:rPr>
        <w:t>ההקלטה</w:t>
      </w:r>
      <w:r>
        <w:rPr>
          <w:rtl w:val="true"/>
        </w:rPr>
        <w:t xml:space="preserve">, </w:t>
      </w:r>
      <w:r>
        <w:rPr>
          <w:rtl w:val="true"/>
        </w:rPr>
        <w:t>לפי עדותו של איהאב</w:t>
      </w:r>
      <w:r>
        <w:rPr>
          <w:rtl w:val="true"/>
        </w:rPr>
        <w:t xml:space="preserve">, </w:t>
      </w:r>
      <w:r>
        <w:rPr>
          <w:rtl w:val="true"/>
        </w:rPr>
        <w:t xml:space="preserve">מתעדת שיחה שנערכה בתחילת שנת </w:t>
      </w:r>
      <w:r>
        <w:rPr/>
        <w:t>2014</w:t>
      </w:r>
      <w:r>
        <w:rPr>
          <w:rtl w:val="true"/>
        </w:rPr>
        <w:t xml:space="preserve">, </w:t>
      </w:r>
      <w:r>
        <w:rPr>
          <w:rtl w:val="true"/>
        </w:rPr>
        <w:t xml:space="preserve">ובה מספרת המתלוננת לאיהאב כי היא מכורה לכדורים מזה </w:t>
      </w:r>
      <w:r>
        <w:rPr/>
        <w:t>7</w:t>
      </w:r>
      <w:r>
        <w:rPr>
          <w:rtl w:val="true"/>
        </w:rPr>
        <w:t xml:space="preserve"> </w:t>
      </w:r>
      <w:r>
        <w:rPr>
          <w:rtl w:val="true"/>
        </w:rPr>
        <w:t>חודשים</w:t>
      </w:r>
      <w:r>
        <w:rPr>
          <w:rtl w:val="true"/>
        </w:rPr>
        <w:t xml:space="preserve">, </w:t>
      </w:r>
      <w:r>
        <w:rPr>
          <w:rtl w:val="true"/>
        </w:rPr>
        <w:t>וכי היא מתכוונת להיכנס לטיפול שיימשך חודש לפחות</w:t>
      </w:r>
      <w:r>
        <w:rPr>
          <w:rtl w:val="true"/>
        </w:rPr>
        <w:t xml:space="preserve">. </w:t>
      </w:r>
      <w:r>
        <w:rPr>
          <w:rtl w:val="true"/>
        </w:rPr>
        <w:t>המערער טען כי מההקלטה עולה ש</w:t>
      </w:r>
      <w:r>
        <w:rPr>
          <w:rtl w:val="true"/>
        </w:rPr>
        <w:t>"</w:t>
      </w:r>
      <w:r>
        <w:rPr>
          <w:rtl w:val="true"/>
        </w:rPr>
        <w:t>המתלוננת סובלת ממחלת נפש המחייבת טיפול במוסד סגור</w:t>
      </w:r>
      <w:r>
        <w:rPr>
          <w:rtl w:val="true"/>
        </w:rPr>
        <w:t xml:space="preserve">", </w:t>
      </w:r>
      <w:r>
        <w:rPr>
          <w:rtl w:val="true"/>
        </w:rPr>
        <w:t>אולם לא מצאתי בסיס לטענה זו בשיחה</w:t>
      </w:r>
      <w:r>
        <w:rPr>
          <w:rtl w:val="true"/>
        </w:rPr>
        <w:t xml:space="preserve">. </w:t>
      </w:r>
      <w:r>
        <w:rPr>
          <w:rtl w:val="true"/>
        </w:rPr>
        <w:t>כפי שציין בית המשפט קמא</w:t>
      </w:r>
      <w:r>
        <w:rPr>
          <w:rtl w:val="true"/>
        </w:rPr>
        <w:t xml:space="preserve">, </w:t>
      </w:r>
      <w:r>
        <w:rPr>
          <w:rtl w:val="true"/>
        </w:rPr>
        <w:t xml:space="preserve">דווקא בתעודה הפסיכיאטרית עליה ביקש להסתמך המערער </w:t>
      </w:r>
      <w:r>
        <w:rPr>
          <w:rtl w:val="true"/>
        </w:rPr>
        <w:t>(</w:t>
      </w:r>
      <w:r>
        <w:rPr>
          <w:rtl w:val="true"/>
        </w:rPr>
        <w:t>נ</w:t>
      </w:r>
      <w:r>
        <w:rPr>
          <w:rtl w:val="true"/>
        </w:rPr>
        <w:t>/</w:t>
      </w:r>
      <w:r>
        <w:rPr/>
        <w:t>8</w:t>
      </w:r>
      <w:r>
        <w:rPr>
          <w:rtl w:val="true"/>
        </w:rPr>
        <w:t xml:space="preserve">), </w:t>
      </w:r>
      <w:r>
        <w:rPr>
          <w:rtl w:val="true"/>
        </w:rPr>
        <w:t>שנערכה כשנה עובר למועד ההקלטה</w:t>
      </w:r>
      <w:r>
        <w:rPr>
          <w:rtl w:val="true"/>
        </w:rPr>
        <w:t xml:space="preserve">, </w:t>
      </w:r>
      <w:r>
        <w:rPr>
          <w:rtl w:val="true"/>
        </w:rPr>
        <w:t xml:space="preserve">ביום </w:t>
      </w:r>
      <w:r>
        <w:rPr/>
        <w:t>17.1.2013</w:t>
      </w:r>
      <w:r>
        <w:rPr>
          <w:rtl w:val="true"/>
        </w:rPr>
        <w:t xml:space="preserve">, </w:t>
      </w:r>
      <w:r>
        <w:rPr>
          <w:rtl w:val="true"/>
        </w:rPr>
        <w:t xml:space="preserve">נרשם כי המתלוננת נבדקה על ידי רופא </w:t>
      </w:r>
      <w:r>
        <w:rPr>
          <w:rtl w:val="true"/>
        </w:rPr>
        <w:t>"</w:t>
      </w:r>
      <w:r>
        <w:rPr>
          <w:rtl w:val="true"/>
        </w:rPr>
        <w:t>ללא אינדיקציה להוראת אשפוז כפוי</w:t>
      </w:r>
      <w:r>
        <w:rPr>
          <w:rtl w:val="true"/>
        </w:rPr>
        <w:t xml:space="preserve">". </w:t>
      </w:r>
      <w:r>
        <w:rPr>
          <w:rtl w:val="true"/>
        </w:rPr>
        <w:t>בנוסף</w:t>
      </w:r>
      <w:r>
        <w:rPr>
          <w:rtl w:val="true"/>
        </w:rPr>
        <w:t xml:space="preserve">, </w:t>
      </w:r>
      <w:r>
        <w:rPr>
          <w:rtl w:val="true"/>
        </w:rPr>
        <w:t>המתלוננת העידה בבית המשפט כי סבלה מהפרעת אכילה</w:t>
      </w:r>
      <w:r>
        <w:rPr>
          <w:rtl w:val="true"/>
        </w:rPr>
        <w:t xml:space="preserve">, </w:t>
      </w:r>
      <w:r>
        <w:rPr>
          <w:rtl w:val="true"/>
        </w:rPr>
        <w:t xml:space="preserve">כפי שמתואר בהקלטה </w:t>
      </w:r>
      <w:r>
        <w:rPr>
          <w:rFonts w:ascii="Century" w:hAnsi="Century" w:cs="Century"/>
          <w:sz w:val="22"/>
          <w:sz w:val="22"/>
          <w:rtl w:val="true"/>
        </w:rPr>
        <w:t>ובתעודה הפסיכיאטרית</w:t>
      </w:r>
      <w:r>
        <w:rPr>
          <w:rFonts w:cs="Century" w:ascii="Century" w:hAnsi="Century"/>
          <w:sz w:val="22"/>
          <w:rtl w:val="true"/>
        </w:rPr>
        <w:t>,</w:t>
      </w:r>
      <w:r>
        <w:rPr>
          <w:rtl w:val="true"/>
        </w:rPr>
        <w:t xml:space="preserve"> </w:t>
      </w:r>
      <w:r>
        <w:rPr>
          <w:rtl w:val="true"/>
        </w:rPr>
        <w:t>כך שהיא לא הסתירה את מצבה</w:t>
      </w:r>
      <w:r>
        <w:rPr>
          <w:rtl w:val="true"/>
        </w:rPr>
        <w:t xml:space="preserve">, </w:t>
      </w:r>
      <w:r>
        <w:rPr>
          <w:rtl w:val="true"/>
        </w:rPr>
        <w:t>והדבר מחזק את מהימנותה</w:t>
      </w:r>
      <w:r>
        <w:rPr>
          <w:rtl w:val="true"/>
        </w:rPr>
        <w:t xml:space="preserve">. </w:t>
      </w:r>
      <w:r>
        <w:rPr>
          <w:rtl w:val="true"/>
        </w:rPr>
        <w:t>יתרה מכך</w:t>
      </w:r>
      <w:r>
        <w:rPr>
          <w:rtl w:val="true"/>
        </w:rPr>
        <w:t xml:space="preserve">, </w:t>
      </w:r>
      <w:r>
        <w:rPr>
          <w:rtl w:val="true"/>
        </w:rPr>
        <w:t xml:space="preserve">האבחון הרפואי שצורף לתביעת המשמורת </w:t>
      </w:r>
      <w:r>
        <w:rPr>
          <w:rtl w:val="true"/>
        </w:rPr>
        <w:t>(</w:t>
      </w:r>
      <w:r>
        <w:rPr>
          <w:rtl w:val="true"/>
        </w:rPr>
        <w:t>נ</w:t>
      </w:r>
      <w:r>
        <w:rPr>
          <w:rtl w:val="true"/>
        </w:rPr>
        <w:t>/</w:t>
      </w:r>
      <w:r>
        <w:rPr/>
        <w:t>7</w:t>
      </w:r>
      <w:r>
        <w:rPr>
          <w:rtl w:val="true"/>
        </w:rPr>
        <w:t xml:space="preserve">), </w:t>
      </w:r>
      <w:r>
        <w:rPr>
          <w:rtl w:val="true"/>
        </w:rPr>
        <w:t>שנערך חודשים ספורים לאחר מתן העדות</w:t>
      </w:r>
      <w:r>
        <w:rPr>
          <w:rtl w:val="true"/>
        </w:rPr>
        <w:t xml:space="preserve">, </w:t>
      </w:r>
      <w:r>
        <w:rPr>
          <w:rtl w:val="true"/>
        </w:rPr>
        <w:t xml:space="preserve">מלמד כי מצבה של המתלוננת שפיר ובין היתר </w:t>
      </w:r>
      <w:r>
        <w:rPr>
          <w:rtl w:val="true"/>
        </w:rPr>
        <w:t>"</w:t>
      </w:r>
      <w:r>
        <w:rPr>
          <w:rtl w:val="true"/>
        </w:rPr>
        <w:t>ללא הפרעה בהלך החשיבה ובצורת החשיבה</w:t>
      </w:r>
      <w:r>
        <w:rPr>
          <w:rtl w:val="true"/>
        </w:rPr>
        <w:t xml:space="preserve">... </w:t>
      </w:r>
      <w:r>
        <w:rPr>
          <w:rtl w:val="true"/>
        </w:rPr>
        <w:t>ללא סימנים של הפרעות אכילה</w:t>
      </w:r>
      <w:r>
        <w:rPr>
          <w:rtl w:val="true"/>
        </w:rPr>
        <w:t>...".</w:t>
      </w:r>
    </w:p>
    <w:p>
      <w:pPr>
        <w:pStyle w:val="Ruller41"/>
        <w:ind w:end="0"/>
        <w:jc w:val="both"/>
        <w:rPr/>
      </w:pPr>
      <w:r>
        <w:rPr>
          <w:rtl w:val="true"/>
        </w:rPr>
      </w:r>
    </w:p>
    <w:p>
      <w:pPr>
        <w:pStyle w:val="Ruller41"/>
        <w:ind w:end="0"/>
        <w:jc w:val="both"/>
        <w:rPr/>
      </w:pPr>
      <w:r>
        <w:rPr>
          <w:rtl w:val="true"/>
        </w:rPr>
        <w:tab/>
      </w:r>
      <w:r>
        <w:rPr>
          <w:rtl w:val="true"/>
        </w:rPr>
        <w:t>המערער</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שיקרה</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בסמים</w:t>
      </w:r>
      <w:r>
        <w:rPr>
          <w:rtl w:val="true"/>
        </w:rPr>
        <w:t xml:space="preserve">. </w:t>
      </w:r>
      <w:r>
        <w:rPr>
          <w:rtl w:val="true"/>
        </w:rPr>
        <w:t>אולם</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tl w:val="true"/>
        </w:rPr>
        <w:t xml:space="preserve">, </w:t>
      </w:r>
      <w:r>
        <w:rPr>
          <w:rtl w:val="true"/>
        </w:rPr>
        <w:t>כממצא</w:t>
      </w:r>
      <w:r>
        <w:rPr>
          <w:rFonts w:eastAsia="Arial TUR;Arial" w:cs="Arial TUR;Arial"/>
          <w:rtl w:val="true"/>
        </w:rPr>
        <w:t xml:space="preserve"> </w:t>
      </w:r>
      <w:r>
        <w:rPr>
          <w:rtl w:val="true"/>
        </w:rPr>
        <w:t>שבעובדה</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מלין</w:t>
      </w:r>
      <w:r>
        <w:rPr>
          <w:rFonts w:eastAsia="Arial TUR;Arial" w:cs="Arial TUR;Arial"/>
          <w:rtl w:val="true"/>
        </w:rPr>
        <w:t xml:space="preserve"> </w:t>
      </w:r>
      <w:r>
        <w:rPr>
          <w:rtl w:val="true"/>
        </w:rPr>
        <w:t>המערער</w:t>
      </w:r>
      <w:r>
        <w:rPr>
          <w:rtl w:val="true"/>
        </w:rPr>
        <w:t xml:space="preserve">, </w:t>
      </w:r>
      <w:r>
        <w:rPr>
          <w:rtl w:val="true"/>
        </w:rPr>
        <w:t>כי</w:t>
      </w:r>
      <w:r>
        <w:rPr>
          <w:rFonts w:eastAsia="Arial TUR;Arial" w:cs="Arial TUR;Arial"/>
          <w:rtl w:val="true"/>
        </w:rPr>
        <w:t xml:space="preserve"> </w:t>
      </w:r>
      <w:r>
        <w:rPr>
          <w:rtl w:val="true"/>
        </w:rPr>
        <w:t>ההקלטה</w:t>
      </w:r>
      <w:r>
        <w:rPr>
          <w:rFonts w:eastAsia="Arial TUR;Arial" w:cs="Arial TUR;Arial"/>
          <w:rtl w:val="true"/>
        </w:rPr>
        <w:t xml:space="preserve"> </w:t>
      </w:r>
      <w:r>
        <w:rPr>
          <w:rFonts w:ascii="Century" w:hAnsi="Century" w:cs="Century"/>
          <w:rtl w:val="true"/>
        </w:rPr>
        <w:t>והתעודה הפסיכיאטרית</w:t>
      </w:r>
      <w:r>
        <w:rPr>
          <w:rFonts w:eastAsia="Arial TUR;Arial" w:cs="Arial TUR;Arial"/>
          <w:rtl w:val="true"/>
        </w:rPr>
        <w:t xml:space="preserve"> </w:t>
      </w:r>
      <w:r>
        <w:rPr>
          <w:rtl w:val="true"/>
        </w:rPr>
        <w:t>(</w:t>
      </w:r>
      <w:r>
        <w:rPr>
          <w:rtl w:val="true"/>
        </w:rPr>
        <w:t>נ</w:t>
      </w:r>
      <w:r>
        <w:rPr>
          <w:rtl w:val="true"/>
        </w:rPr>
        <w:t>/</w:t>
      </w:r>
      <w:r>
        <w:rPr/>
        <w:t>8</w:t>
      </w:r>
      <w:r>
        <w:rPr>
          <w:rtl w:val="true"/>
        </w:rPr>
        <w:t xml:space="preserve">), </w:t>
      </w:r>
      <w:r>
        <w:rPr>
          <w:rtl w:val="true"/>
        </w:rPr>
        <w:t>מהם</w:t>
      </w:r>
      <w:r>
        <w:rPr>
          <w:rFonts w:eastAsia="Arial TUR;Arial" w:cs="Arial TUR;Arial"/>
          <w:rtl w:val="true"/>
        </w:rPr>
        <w:t xml:space="preserve"> </w:t>
      </w:r>
      <w:r>
        <w:rPr>
          <w:rtl w:val="true"/>
        </w:rPr>
        <w:t>נלמד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השתמשה</w:t>
      </w:r>
      <w:r>
        <w:rPr>
          <w:rFonts w:eastAsia="Arial TUR;Arial" w:cs="Arial TUR;Arial"/>
          <w:rtl w:val="true"/>
        </w:rPr>
        <w:t xml:space="preserve"> </w:t>
      </w:r>
      <w:r>
        <w:rPr>
          <w:rtl w:val="true"/>
        </w:rPr>
        <w:t>בכדורים</w:t>
      </w:r>
      <w:r>
        <w:rPr>
          <w:rtl w:val="true"/>
        </w:rPr>
        <w:t xml:space="preserve">, </w:t>
      </w:r>
      <w:r>
        <w:rPr>
          <w:rtl w:val="true"/>
        </w:rPr>
        <w:t>נערכו</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נישואיה</w:t>
      </w:r>
      <w:r>
        <w:rPr>
          <w:rFonts w:eastAsia="Arial TUR;Arial" w:cs="Arial TUR;Arial"/>
          <w:rtl w:val="true"/>
        </w:rPr>
        <w:t xml:space="preserve"> </w:t>
      </w:r>
      <w:r>
        <w:rPr>
          <w:rtl w:val="true"/>
        </w:rPr>
        <w:t>למערער</w:t>
      </w:r>
      <w:r>
        <w:rPr>
          <w:rtl w:val="true"/>
        </w:rPr>
        <w:t xml:space="preserve">. </w:t>
      </w:r>
      <w:r>
        <w:rPr>
          <w:rtl w:val="true"/>
        </w:rPr>
        <w:t>המתלוננת</w:t>
      </w:r>
      <w:r>
        <w:rPr>
          <w:rFonts w:eastAsia="Arial TUR;Arial" w:cs="Arial TUR;Arial"/>
          <w:rtl w:val="true"/>
        </w:rPr>
        <w:t xml:space="preserve"> </w:t>
      </w:r>
      <w:r>
        <w:rPr>
          <w:rtl w:val="true"/>
        </w:rPr>
        <w:t>נשאלה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w:t>
      </w:r>
      <w:r>
        <w:rPr>
          <w:rtl w:val="true"/>
        </w:rPr>
        <w:t>האם</w:t>
      </w:r>
      <w:r>
        <w:rPr>
          <w:rFonts w:eastAsia="Arial TUR;Arial" w:cs="Arial TUR;Arial"/>
          <w:rtl w:val="true"/>
        </w:rPr>
        <w:t xml:space="preserve"> </w:t>
      </w:r>
      <w:r>
        <w:rPr>
          <w:rtl w:val="true"/>
        </w:rPr>
        <w:t>במהלך</w:t>
      </w:r>
      <w:r>
        <w:rPr>
          <w:rFonts w:eastAsia="Arial TUR;Arial" w:cs="Arial TUR;Arial"/>
          <w:rtl w:val="true"/>
        </w:rPr>
        <w:t xml:space="preserve"> </w:t>
      </w:r>
      <w:r>
        <w:rPr>
          <w:rtl w:val="true"/>
        </w:rPr>
        <w:t>הנישואים</w:t>
      </w:r>
      <w:r>
        <w:rPr>
          <w:rFonts w:eastAsia="Arial TUR;Arial" w:cs="Arial TUR;Arial"/>
          <w:rtl w:val="true"/>
        </w:rPr>
        <w:t xml:space="preserve"> </w:t>
      </w:r>
      <w:r>
        <w:rPr>
          <w:rtl w:val="true"/>
        </w:rPr>
        <w:t>שלך</w:t>
      </w:r>
      <w:r>
        <w:rPr>
          <w:rFonts w:eastAsia="Arial TUR;Arial" w:cs="Arial TUR;Arial"/>
          <w:rtl w:val="true"/>
        </w:rPr>
        <w:t xml:space="preserve"> </w:t>
      </w:r>
      <w:r>
        <w:rPr>
          <w:rtl w:val="true"/>
        </w:rPr>
        <w:t>לאקרם</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 xml:space="preserve">.) </w:t>
      </w:r>
      <w:r>
        <w:rPr>
          <w:rtl w:val="true"/>
        </w:rPr>
        <w:t>ועד</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לוקחת</w:t>
      </w:r>
      <w:r>
        <w:rPr>
          <w:rFonts w:eastAsia="Arial TUR;Arial" w:cs="Arial TUR;Arial"/>
          <w:rtl w:val="true"/>
        </w:rPr>
        <w:t xml:space="preserve"> </w:t>
      </w:r>
      <w:r>
        <w:rPr>
          <w:rtl w:val="true"/>
        </w:rPr>
        <w:t>כדורים</w:t>
      </w:r>
      <w:r>
        <w:rPr>
          <w:rtl w:val="true"/>
        </w:rPr>
        <w:t xml:space="preserve">" </w:t>
      </w:r>
      <w:r>
        <w:rPr>
          <w:rtl w:val="true"/>
        </w:rPr>
        <w:t>והשיבה</w:t>
      </w:r>
      <w:r>
        <w:rPr>
          <w:rFonts w:eastAsia="Arial TUR;Arial" w:cs="Arial TUR;Arial"/>
          <w:rtl w:val="true"/>
        </w:rPr>
        <w:t xml:space="preserve"> </w:t>
      </w:r>
      <w:r>
        <w:rPr>
          <w:rtl w:val="true"/>
        </w:rPr>
        <w:t>בשלילה</w:t>
      </w:r>
      <w:r>
        <w:rPr>
          <w:rtl w:val="true"/>
        </w:rPr>
        <w:t xml:space="preserve">. </w:t>
      </w:r>
      <w:r>
        <w:rPr>
          <w:rtl w:val="true"/>
        </w:rPr>
        <w:t>מכאן</w:t>
      </w:r>
      <w:r>
        <w:rPr>
          <w:rtl w:val="true"/>
        </w:rPr>
        <w:t xml:space="preserve">, </w:t>
      </w:r>
      <w:r>
        <w:rPr>
          <w:rtl w:val="true"/>
        </w:rPr>
        <w:t>שאין</w:t>
      </w:r>
      <w:r>
        <w:rPr>
          <w:rFonts w:eastAsia="Arial TUR;Arial" w:cs="Arial TUR;Arial"/>
          <w:rtl w:val="true"/>
        </w:rPr>
        <w:t xml:space="preserve"> </w:t>
      </w:r>
      <w:r>
        <w:rPr>
          <w:rtl w:val="true"/>
        </w:rPr>
        <w:t>סתירה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הנוספות</w:t>
      </w:r>
      <w:r>
        <w:rPr>
          <w:rFonts w:eastAsia="Arial TUR;Arial" w:cs="Arial TUR;Arial"/>
          <w:rtl w:val="true"/>
        </w:rPr>
        <w:t xml:space="preserve"> </w:t>
      </w:r>
      <w:r>
        <w:rPr>
          <w:rtl w:val="true"/>
        </w:rPr>
        <w:t>ומכל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סבורני</w:t>
      </w:r>
      <w:r>
        <w:rPr>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נטלה</w:t>
      </w:r>
      <w:r>
        <w:rPr>
          <w:rFonts w:eastAsia="Arial TUR;Arial" w:cs="Arial TUR;Arial"/>
          <w:rtl w:val="true"/>
        </w:rPr>
        <w:t xml:space="preserve"> </w:t>
      </w:r>
      <w:r>
        <w:rPr>
          <w:rtl w:val="true"/>
        </w:rPr>
        <w:t>כדורים</w:t>
      </w:r>
      <w:r>
        <w:rPr>
          <w:rFonts w:eastAsia="Arial TUR;Arial" w:cs="Arial TUR;Arial"/>
          <w:rtl w:val="true"/>
        </w:rPr>
        <w:t xml:space="preserve"> </w:t>
      </w:r>
      <w:r>
        <w:rPr>
          <w:rtl w:val="true"/>
        </w:rPr>
        <w:t>בראשית</w:t>
      </w:r>
      <w:r>
        <w:rPr>
          <w:rFonts w:eastAsia="Arial TUR;Arial" w:cs="Arial TUR;Arial"/>
          <w:rtl w:val="true"/>
        </w:rPr>
        <w:t xml:space="preserve"> </w:t>
      </w:r>
      <w:r>
        <w:rPr>
          <w:rtl w:val="true"/>
        </w:rPr>
        <w:t>נישואיה</w:t>
      </w:r>
      <w:r>
        <w:rPr>
          <w:rFonts w:eastAsia="Arial TUR;Arial" w:cs="Arial TUR;Arial"/>
          <w:rtl w:val="true"/>
        </w:rPr>
        <w:t xml:space="preserve"> </w:t>
      </w:r>
      <w:r>
        <w:rPr>
          <w:rtl w:val="true"/>
        </w:rPr>
        <w:t>למערער</w:t>
      </w:r>
      <w:r>
        <w:rPr>
          <w:rtl w:val="true"/>
        </w:rPr>
        <w:t xml:space="preserve">, </w:t>
      </w:r>
      <w:r>
        <w:rPr>
          <w:rtl w:val="true"/>
        </w:rPr>
        <w:t>אין</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לפגום</w:t>
      </w:r>
      <w:r>
        <w:rPr>
          <w:rFonts w:eastAsia="Arial TUR;Arial" w:cs="Arial TUR;Arial"/>
          <w:rtl w:val="true"/>
        </w:rPr>
        <w:t xml:space="preserve"> </w:t>
      </w:r>
      <w:r>
        <w:rPr>
          <w:rtl w:val="true"/>
        </w:rPr>
        <w:t>במהימנות</w:t>
      </w:r>
      <w:r>
        <w:rPr>
          <w:rFonts w:eastAsia="Arial TUR;Arial" w:cs="Arial TUR;Arial"/>
          <w:rtl w:val="true"/>
        </w:rPr>
        <w:t xml:space="preserve"> </w:t>
      </w:r>
      <w:r>
        <w:rPr>
          <w:rtl w:val="true"/>
        </w:rPr>
        <w:t>עדותה</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לאירועים</w:t>
      </w:r>
      <w:r>
        <w:rPr>
          <w:rFonts w:eastAsia="Arial TUR;Arial" w:cs="Arial TUR;Arial"/>
          <w:rtl w:val="true"/>
        </w:rPr>
        <w:t xml:space="preserve"> </w:t>
      </w:r>
      <w:r>
        <w:rPr>
          <w:rtl w:val="true"/>
        </w:rPr>
        <w:t>נושא</w:t>
      </w:r>
      <w:r>
        <w:rPr>
          <w:rFonts w:eastAsia="Arial TUR;Arial" w:cs="Arial TUR;Arial"/>
          <w:rtl w:val="true"/>
        </w:rPr>
        <w:t xml:space="preserve"> </w:t>
      </w:r>
      <w:r>
        <w:rPr>
          <w:rtl w:val="true"/>
        </w:rPr>
        <w:t>כתב</w:t>
      </w:r>
      <w:r>
        <w:rPr>
          <w:rFonts w:eastAsia="Arial TUR;Arial" w:cs="Arial TUR;Arial"/>
          <w:rtl w:val="true"/>
        </w:rPr>
        <w:t xml:space="preserve"> </w:t>
      </w:r>
      <w:r>
        <w:rPr>
          <w:rtl w:val="true"/>
        </w:rPr>
        <w:t>האישום</w:t>
      </w:r>
      <w:r>
        <w:rPr>
          <w:rtl w:val="true"/>
        </w:rPr>
        <w:t xml:space="preserve">, </w:t>
      </w:r>
      <w:r>
        <w:rPr>
          <w:rtl w:val="true"/>
        </w:rPr>
        <w:t>שאירעו</w:t>
      </w:r>
      <w:r>
        <w:rPr>
          <w:rFonts w:eastAsia="Arial TUR;Arial" w:cs="Arial TUR;Arial"/>
          <w:rtl w:val="true"/>
        </w:rPr>
        <w:t xml:space="preserve"> </w:t>
      </w:r>
      <w:r>
        <w:rPr>
          <w:rtl w:val="true"/>
        </w:rPr>
        <w:t>למעלה</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יותר</w:t>
      </w:r>
      <w:r>
        <w:rPr>
          <w:rtl w:val="true"/>
        </w:rPr>
        <w:t>.</w:t>
      </w:r>
    </w:p>
    <w:p>
      <w:pPr>
        <w:pStyle w:val="Ruller41"/>
        <w:ind w:end="0"/>
        <w:jc w:val="both"/>
        <w:rPr/>
      </w:pPr>
      <w:r>
        <w:rPr>
          <w:rtl w:val="true"/>
        </w:rPr>
      </w:r>
    </w:p>
    <w:p>
      <w:pPr>
        <w:pStyle w:val="Ruller41"/>
        <w:ind w:end="0"/>
        <w:jc w:val="both"/>
        <w:rPr/>
      </w:pPr>
      <w:r>
        <w:rPr>
          <w:rtl w:val="true"/>
        </w:rPr>
        <w:tab/>
      </w:r>
      <w:r>
        <w:rPr>
          <w:rtl w:val="true"/>
        </w:rPr>
        <w:t>לבסוף</w:t>
      </w:r>
      <w:r>
        <w:rPr>
          <w:rtl w:val="true"/>
        </w:rPr>
        <w:t xml:space="preserve">, </w:t>
      </w:r>
      <w:r>
        <w:rPr>
          <w:rtl w:val="true"/>
        </w:rPr>
        <w:t>טען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שיקרה</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המשמורת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ילדיה</w:t>
      </w:r>
      <w:r>
        <w:rPr>
          <w:rtl w:val="true"/>
        </w:rPr>
        <w:t xml:space="preserve">, </w:t>
      </w:r>
      <w:r>
        <w:rPr>
          <w:rtl w:val="true"/>
        </w:rPr>
        <w:t>ובשאלה</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מבני</w:t>
      </w:r>
      <w:r>
        <w:rPr>
          <w:rFonts w:eastAsia="Arial TUR;Arial" w:cs="Arial TUR;Arial"/>
          <w:rtl w:val="true"/>
        </w:rPr>
        <w:t xml:space="preserve"> </w:t>
      </w:r>
      <w:r>
        <w:rPr>
          <w:rtl w:val="true"/>
        </w:rPr>
        <w:t>הזוג</w:t>
      </w:r>
      <w:r>
        <w:rPr>
          <w:rtl w:val="true"/>
        </w:rPr>
        <w:t xml:space="preserve">, </w:t>
      </w:r>
      <w:r>
        <w:rPr>
          <w:rtl w:val="true"/>
        </w:rPr>
        <w:t>המתלוננת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איהאב</w:t>
      </w:r>
      <w:r>
        <w:rPr>
          <w:rtl w:val="true"/>
        </w:rPr>
        <w:t xml:space="preserve">, </w:t>
      </w:r>
      <w:r>
        <w:rPr>
          <w:rtl w:val="true"/>
        </w:rPr>
        <w:t>הורה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שליחת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לפנימייה</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שקיים</w:t>
      </w:r>
      <w:r>
        <w:rPr>
          <w:rFonts w:eastAsia="Arial TUR;Arial" w:cs="Arial TUR;Arial"/>
          <w:rtl w:val="true"/>
        </w:rPr>
        <w:t xml:space="preserve"> </w:t>
      </w:r>
      <w:r>
        <w:rPr>
          <w:rtl w:val="true"/>
        </w:rPr>
        <w:t>פער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הגרסאות</w:t>
      </w:r>
      <w:r>
        <w:rPr>
          <w:rtl w:val="true"/>
        </w:rPr>
        <w:t xml:space="preserve">, </w:t>
      </w:r>
      <w:r>
        <w:rPr>
          <w:rtl w:val="true"/>
        </w:rPr>
        <w:t>מדובר</w:t>
      </w:r>
      <w:r>
        <w:rPr>
          <w:rFonts w:eastAsia="Arial TUR;Arial" w:cs="Arial TUR;Arial"/>
          <w:rtl w:val="true"/>
        </w:rPr>
        <w:t xml:space="preserve"> </w:t>
      </w:r>
      <w:r>
        <w:rPr>
          <w:rtl w:val="true"/>
        </w:rPr>
        <w:t>בעניין</w:t>
      </w:r>
      <w:r>
        <w:rPr>
          <w:rFonts w:eastAsia="Arial TUR;Arial" w:cs="Arial TUR;Arial"/>
          <w:rtl w:val="true"/>
        </w:rPr>
        <w:t xml:space="preserve"> </w:t>
      </w:r>
      <w:r>
        <w:rPr>
          <w:rtl w:val="true"/>
        </w:rPr>
        <w:t>צדדי</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נוגע</w:t>
      </w:r>
      <w:r>
        <w:rPr>
          <w:rFonts w:eastAsia="Arial TUR;Arial" w:cs="Arial TUR;Arial"/>
          <w:rtl w:val="true"/>
        </w:rPr>
        <w:t xml:space="preserve"> </w:t>
      </w:r>
      <w:r>
        <w:rPr>
          <w:rtl w:val="true"/>
        </w:rPr>
        <w:t>לשורש</w:t>
      </w:r>
      <w:r>
        <w:rPr>
          <w:rFonts w:eastAsia="Arial TUR;Arial" w:cs="Arial TUR;Arial"/>
          <w:rtl w:val="true"/>
        </w:rPr>
        <w:t xml:space="preserve"> </w:t>
      </w:r>
      <w:r>
        <w:rPr>
          <w:rtl w:val="true"/>
        </w:rPr>
        <w:t>העדות</w:t>
      </w:r>
      <w:r>
        <w:rPr>
          <w:rFonts w:eastAsia="Arial TUR;Arial" w:cs="Arial TUR;Arial"/>
          <w:rtl w:val="true"/>
        </w:rPr>
        <w:t xml:space="preserve"> </w:t>
      </w:r>
      <w:r>
        <w:rPr>
          <w:rtl w:val="true"/>
        </w:rPr>
        <w:t>ומכל</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מהותית</w:t>
      </w:r>
      <w:r>
        <w:rPr>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להתערב</w:t>
      </w:r>
      <w:r>
        <w:rPr>
          <w:rFonts w:eastAsia="Arial TUR;Arial" w:cs="Arial TUR;Arial"/>
          <w:rtl w:val="true"/>
        </w:rPr>
        <w:t xml:space="preserve"> </w:t>
      </w:r>
      <w:r>
        <w:rPr>
          <w:rtl w:val="true"/>
        </w:rPr>
        <w:t>במסקנה</w:t>
      </w:r>
      <w:r>
        <w:rPr>
          <w:rFonts w:eastAsia="Arial TUR;Arial" w:cs="Arial TUR;Arial"/>
          <w:rtl w:val="true"/>
        </w:rPr>
        <w:t xml:space="preserve"> </w:t>
      </w:r>
      <w:r>
        <w:rPr>
          <w:rtl w:val="true"/>
        </w:rPr>
        <w:t>זו</w:t>
      </w:r>
      <w:r>
        <w:rPr>
          <w:rtl w:val="true"/>
        </w:rPr>
        <w:t xml:space="preserve">. </w:t>
      </w:r>
      <w:r>
        <w:rPr>
          <w:rtl w:val="true"/>
        </w:rPr>
        <w:t>מעדות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בברור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המצב</w:t>
      </w:r>
      <w:r>
        <w:rPr>
          <w:rFonts w:eastAsia="Arial TUR;Arial" w:cs="Arial TUR;Arial"/>
          <w:rtl w:val="true"/>
        </w:rPr>
        <w:t xml:space="preserve"> </w:t>
      </w:r>
      <w:r>
        <w:rPr>
          <w:rtl w:val="true"/>
        </w:rPr>
        <w:t>בביתם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ואיהאב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תקין</w:t>
      </w:r>
      <w:r>
        <w:rPr>
          <w:rtl w:val="true"/>
        </w:rPr>
        <w:t xml:space="preserve">, </w:t>
      </w:r>
      <w:r>
        <w:rPr>
          <w:rtl w:val="true"/>
        </w:rPr>
        <w:t>וכי</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הוצאו</w:t>
      </w:r>
      <w:r>
        <w:rPr>
          <w:rFonts w:eastAsia="Arial TUR;Arial" w:cs="Arial TUR;Arial"/>
          <w:rtl w:val="true"/>
        </w:rPr>
        <w:t xml:space="preserve"> </w:t>
      </w:r>
      <w:r>
        <w:rPr>
          <w:rtl w:val="true"/>
        </w:rPr>
        <w:t>ממשמורתה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סתירה</w:t>
      </w:r>
      <w:r>
        <w:rPr>
          <w:rFonts w:eastAsia="Arial TUR;Arial" w:cs="Arial TUR;Arial"/>
          <w:rtl w:val="true"/>
        </w:rPr>
        <w:t xml:space="preserve"> </w:t>
      </w:r>
      <w:r>
        <w:rPr>
          <w:rtl w:val="true"/>
        </w:rPr>
        <w:t>בשאלה</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יזם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שליחת</w:t>
      </w:r>
      <w:r>
        <w:rPr>
          <w:rFonts w:eastAsia="Arial TUR;Arial" w:cs="Arial TUR;Arial"/>
          <w:rtl w:val="true"/>
        </w:rPr>
        <w:t xml:space="preserve"> </w:t>
      </w:r>
      <w:r>
        <w:rPr>
          <w:rtl w:val="true"/>
        </w:rPr>
        <w:t>הילדים</w:t>
      </w:r>
      <w:r>
        <w:rPr>
          <w:rFonts w:eastAsia="Arial TUR;Arial" w:cs="Arial TUR;Arial"/>
          <w:rtl w:val="true"/>
        </w:rPr>
        <w:t xml:space="preserve"> </w:t>
      </w:r>
      <w:r>
        <w:rPr>
          <w:rtl w:val="true"/>
        </w:rPr>
        <w:t>לפנימייה</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יורדת</w:t>
      </w:r>
      <w:r>
        <w:rPr>
          <w:rFonts w:eastAsia="Arial TUR;Arial" w:cs="Arial TUR;Arial"/>
          <w:rtl w:val="true"/>
        </w:rPr>
        <w:t xml:space="preserve"> </w:t>
      </w:r>
      <w:r>
        <w:rPr>
          <w:rtl w:val="true"/>
        </w:rPr>
        <w:t>לשורש</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לפגום</w:t>
      </w:r>
      <w:r>
        <w:rPr>
          <w:rFonts w:eastAsia="Arial TUR;Arial" w:cs="Arial TUR;Arial"/>
          <w:rtl w:val="true"/>
        </w:rPr>
        <w:t xml:space="preserve"> </w:t>
      </w:r>
      <w:r>
        <w:rPr>
          <w:rtl w:val="true"/>
        </w:rPr>
        <w:t>במהימנותה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w:t>
      </w:r>
    </w:p>
    <w:p>
      <w:pPr>
        <w:pStyle w:val="Ruller41"/>
        <w:ind w:end="0"/>
        <w:jc w:val="both"/>
        <w:rPr/>
      </w:pPr>
      <w:r>
        <w:rPr>
          <w:rtl w:val="true"/>
        </w:rPr>
      </w:r>
    </w:p>
    <w:p>
      <w:pPr>
        <w:pStyle w:val="Ruller42"/>
        <w:numPr>
          <w:ilvl w:val="0"/>
          <w:numId w:val="1"/>
        </w:numPr>
        <w:ind w:end="0"/>
        <w:jc w:val="both"/>
        <w:rPr/>
      </w:pPr>
      <w:r>
        <w:rPr>
          <w:rtl w:val="true"/>
        </w:rPr>
        <w:t>ויודגש</w:t>
      </w:r>
      <w:r>
        <w:rPr>
          <w:rtl w:val="true"/>
        </w:rPr>
        <w:t xml:space="preserve">, </w:t>
      </w:r>
      <w:r>
        <w:rPr>
          <w:rtl w:val="true"/>
        </w:rPr>
        <w:t xml:space="preserve">שלוש הראיות שהוצגו אינן נוגעות לשורש העדות </w:t>
      </w:r>
      <w:r>
        <w:rPr>
          <w:rtl w:val="true"/>
        </w:rPr>
        <w:t>–</w:t>
      </w:r>
      <w:r>
        <w:rPr>
          <w:rtl w:val="true"/>
        </w:rPr>
        <w:t xml:space="preserve"> לאופן בו תיארה את האירוע או לאופן הטיפול שלה ושל המערער בתינוק </w:t>
      </w:r>
      <w:r>
        <w:rPr>
          <w:rtl w:val="true"/>
        </w:rPr>
        <w:t>–</w:t>
      </w:r>
      <w:r>
        <w:rPr>
          <w:rtl w:val="true"/>
        </w:rPr>
        <w:t xml:space="preserve"> אלא מכוונות לעדותה באשר למצבה הנפשי</w:t>
      </w:r>
      <w:r>
        <w:rPr>
          <w:rtl w:val="true"/>
        </w:rPr>
        <w:t xml:space="preserve">, </w:t>
      </w:r>
      <w:r>
        <w:rPr>
          <w:rtl w:val="true"/>
        </w:rPr>
        <w:t>לשימושה בסמים</w:t>
      </w:r>
      <w:r>
        <w:rPr>
          <w:rtl w:val="true"/>
        </w:rPr>
        <w:t xml:space="preserve">, </w:t>
      </w:r>
      <w:r>
        <w:rPr>
          <w:rtl w:val="true"/>
        </w:rPr>
        <w:t>ולילדים המשותפים שלה ושל איהאב</w:t>
      </w:r>
      <w:r>
        <w:rPr>
          <w:rtl w:val="true"/>
        </w:rPr>
        <w:t xml:space="preserve">. </w:t>
      </w:r>
      <w:r>
        <w:rPr>
          <w:rtl w:val="true"/>
        </w:rPr>
        <w:t>בפרט</w:t>
      </w:r>
      <w:r>
        <w:rPr>
          <w:rtl w:val="true"/>
        </w:rPr>
        <w:t xml:space="preserve">, </w:t>
      </w:r>
      <w:r>
        <w:rPr>
          <w:rtl w:val="true"/>
        </w:rPr>
        <w:t xml:space="preserve">הראייה </w:t>
      </w:r>
      <w:r>
        <w:rPr>
          <w:rtl w:val="true"/>
        </w:rPr>
        <w:t>"</w:t>
      </w:r>
      <w:r>
        <w:rPr>
          <w:rtl w:val="true"/>
        </w:rPr>
        <w:t>העיקרית</w:t>
      </w:r>
      <w:r>
        <w:rPr>
          <w:rtl w:val="true"/>
        </w:rPr>
        <w:t xml:space="preserve">" </w:t>
      </w:r>
      <w:r>
        <w:rPr>
          <w:rtl w:val="true"/>
        </w:rPr>
        <w:t xml:space="preserve">שהציג המערער </w:t>
      </w:r>
      <w:r>
        <w:rPr>
          <w:rtl w:val="true"/>
        </w:rPr>
        <w:t>–</w:t>
      </w:r>
      <w:r>
        <w:rPr>
          <w:rtl w:val="true"/>
        </w:rPr>
        <w:t xml:space="preserve"> ההקלטה </w:t>
      </w:r>
      <w:r>
        <w:rPr>
          <w:rtl w:val="true"/>
        </w:rPr>
        <w:t>–</w:t>
      </w:r>
      <w:r>
        <w:rPr>
          <w:rtl w:val="true"/>
        </w:rPr>
        <w:t xml:space="preserve"> מתארת שיחה שנערכה לפי הנטען למעלה משנה </w:t>
      </w:r>
      <w:r>
        <w:rPr>
          <w:rFonts w:ascii="Century" w:hAnsi="Century" w:cs="Miriam"/>
          <w:b/>
          <w:b/>
          <w:spacing w:val="0"/>
          <w:sz w:val="22"/>
          <w:sz w:val="22"/>
          <w:szCs w:val="24"/>
          <w:rtl w:val="true"/>
        </w:rPr>
        <w:t>לפני</w:t>
      </w:r>
      <w:r>
        <w:rPr>
          <w:rtl w:val="true"/>
        </w:rPr>
        <w:t xml:space="preserve"> האירוע נושא כתב האישום ואינה נוגעת למועדים הרלוונטיים</w:t>
      </w:r>
      <w:r>
        <w:rPr>
          <w:rtl w:val="true"/>
        </w:rPr>
        <w:t xml:space="preserve">. </w:t>
      </w:r>
      <w:r>
        <w:rPr>
          <w:rtl w:val="true"/>
        </w:rPr>
        <w:t>זאת ועוד</w:t>
      </w:r>
      <w:r>
        <w:rPr>
          <w:rtl w:val="true"/>
        </w:rPr>
        <w:t xml:space="preserve">, </w:t>
      </w:r>
      <w:r>
        <w:rPr>
          <w:rtl w:val="true"/>
        </w:rPr>
        <w:t>בית המשפט קמא היה מודע לעברה של המתלוננת הכולל הפרעות אכילה</w:t>
      </w:r>
      <w:r>
        <w:rPr>
          <w:rtl w:val="true"/>
        </w:rPr>
        <w:t xml:space="preserve">, </w:t>
      </w:r>
      <w:r>
        <w:rPr>
          <w:rtl w:val="true"/>
        </w:rPr>
        <w:t>לגירושיה מאיהאב ולעובדה שילדיה נלקחו ממנה</w:t>
      </w:r>
      <w:r>
        <w:rPr>
          <w:rtl w:val="true"/>
        </w:rPr>
        <w:t xml:space="preserve">. </w:t>
      </w:r>
      <w:r>
        <w:rPr>
          <w:rtl w:val="true"/>
        </w:rPr>
        <w:t>יתרה מכך</w:t>
      </w:r>
      <w:r>
        <w:rPr>
          <w:rtl w:val="true"/>
        </w:rPr>
        <w:t xml:space="preserve">, </w:t>
      </w:r>
      <w:r>
        <w:rPr>
          <w:rtl w:val="true"/>
        </w:rPr>
        <w:t>וזה העיקר</w:t>
      </w:r>
      <w:r>
        <w:rPr>
          <w:rtl w:val="true"/>
        </w:rPr>
        <w:t xml:space="preserve">, </w:t>
      </w:r>
      <w:r>
        <w:rPr>
          <w:rtl w:val="true"/>
        </w:rPr>
        <w:t>עיקרי עדותה של המתלוננת בנוגע למעשיו של המערער נמצאו תואמים לממצאים נוספים</w:t>
      </w:r>
      <w:r>
        <w:rPr>
          <w:rtl w:val="true"/>
        </w:rPr>
        <w:t xml:space="preserve">, </w:t>
      </w:r>
      <w:r>
        <w:rPr>
          <w:rtl w:val="true"/>
        </w:rPr>
        <w:t>ביניהם</w:t>
      </w:r>
      <w:r>
        <w:rPr>
          <w:rtl w:val="true"/>
        </w:rPr>
        <w:t xml:space="preserve">, </w:t>
      </w:r>
      <w:r>
        <w:rPr>
          <w:rtl w:val="true"/>
        </w:rPr>
        <w:t>החומר הרפואי ועדותו של שרון ובפרט</w:t>
      </w:r>
      <w:r>
        <w:rPr>
          <w:rtl w:val="true"/>
        </w:rPr>
        <w:t xml:space="preserve">, </w:t>
      </w:r>
      <w:r>
        <w:rPr>
          <w:rtl w:val="true"/>
        </w:rPr>
        <w:t xml:space="preserve">עדותה כי העירו למערער בטיפת חלב על האופן בו טלטל את התינוק עולה בקנה אחד עם עדותו של המערער בעצמו </w:t>
      </w:r>
      <w:r>
        <w:rPr>
          <w:rtl w:val="true"/>
        </w:rPr>
        <w:t>(</w:t>
      </w:r>
      <w:r>
        <w:rPr>
          <w:rtl w:val="true"/>
        </w:rPr>
        <w:t>פרוטוקול עמ</w:t>
      </w:r>
      <w:r>
        <w:rPr>
          <w:rtl w:val="true"/>
        </w:rPr>
        <w:t xml:space="preserve">' </w:t>
      </w:r>
      <w:r>
        <w:rPr/>
        <w:t>50</w:t>
      </w:r>
      <w:r>
        <w:rPr>
          <w:rtl w:val="true"/>
        </w:rPr>
        <w:t xml:space="preserve">, </w:t>
      </w:r>
      <w:r>
        <w:rPr>
          <w:rtl w:val="true"/>
        </w:rPr>
        <w:t xml:space="preserve">שורות </w:t>
      </w:r>
      <w:r>
        <w:rPr/>
        <w:t>14-10</w:t>
      </w:r>
      <w:r>
        <w:rPr>
          <w:rtl w:val="true"/>
        </w:rPr>
        <w:t>).</w:t>
      </w:r>
    </w:p>
    <w:p>
      <w:pPr>
        <w:pStyle w:val="Ruller41"/>
        <w:ind w:end="0"/>
        <w:jc w:val="both"/>
        <w:rPr/>
      </w:pPr>
      <w:r>
        <w:rPr>
          <w:rtl w:val="true"/>
        </w:rPr>
      </w:r>
    </w:p>
    <w:p>
      <w:pPr>
        <w:pStyle w:val="Ruller42"/>
        <w:numPr>
          <w:ilvl w:val="0"/>
          <w:numId w:val="1"/>
        </w:numPr>
        <w:ind w:end="0"/>
        <w:jc w:val="both"/>
        <w:rPr/>
      </w:pPr>
      <w:r>
        <w:rPr>
          <w:rtl w:val="true"/>
        </w:rPr>
        <w:tab/>
      </w:r>
      <w:r>
        <w:rPr>
          <w:rtl w:val="true"/>
        </w:rPr>
        <w:t>בשלב זה מצאתי להעיר על חומרים נוספים שביקש המערער לצרף אך נדחה</w:t>
      </w:r>
      <w:r>
        <w:rPr>
          <w:rtl w:val="true"/>
        </w:rPr>
        <w:t xml:space="preserve">. </w:t>
      </w:r>
      <w:r>
        <w:rPr>
          <w:rtl w:val="true"/>
        </w:rPr>
        <w:t>המערער מלין כי לא הותר צירופו של כתב ההגנה בתביעת המשמורת</w:t>
      </w:r>
      <w:r>
        <w:rPr>
          <w:rtl w:val="true"/>
        </w:rPr>
        <w:t xml:space="preserve">. </w:t>
      </w:r>
      <w:r>
        <w:rPr>
          <w:rtl w:val="true"/>
        </w:rPr>
        <w:t>ואולם</w:t>
      </w:r>
      <w:r>
        <w:rPr>
          <w:rtl w:val="true"/>
        </w:rPr>
        <w:t xml:space="preserve">, </w:t>
      </w:r>
      <w:r>
        <w:rPr>
          <w:rtl w:val="true"/>
        </w:rPr>
        <w:t>אין למערער להלין אלא על עצמו</w:t>
      </w:r>
      <w:r>
        <w:rPr>
          <w:rtl w:val="true"/>
        </w:rPr>
        <w:t xml:space="preserve">, </w:t>
      </w:r>
      <w:r>
        <w:rPr>
          <w:rtl w:val="true"/>
        </w:rPr>
        <w:t>היות שעל פי פסק הדין בערעור הראשון</w:t>
      </w:r>
      <w:r>
        <w:rPr>
          <w:rtl w:val="true"/>
        </w:rPr>
        <w:t xml:space="preserve">, </w:t>
      </w:r>
      <w:r>
        <w:rPr>
          <w:rtl w:val="true"/>
        </w:rPr>
        <w:t>הוא שביקש להגיש את כתב התביעה בלבד מלכתחילה</w:t>
      </w:r>
      <w:r>
        <w:rPr>
          <w:rtl w:val="true"/>
        </w:rPr>
        <w:t xml:space="preserve">. </w:t>
      </w:r>
      <w:r>
        <w:rPr>
          <w:rtl w:val="true"/>
        </w:rPr>
        <w:t>אשר לפרוטוקול עדותה של המתלוננת ב</w:t>
      </w:r>
      <w:hyperlink r:id="rId2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13481-12-15</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לא מצאתי פגם בהחלטת בית משפט קמא שלא לצרפו</w:t>
      </w:r>
      <w:r>
        <w:rPr>
          <w:rtl w:val="true"/>
        </w:rPr>
        <w:t xml:space="preserve">, </w:t>
      </w:r>
      <w:r>
        <w:rPr>
          <w:rtl w:val="true"/>
        </w:rPr>
        <w:t>שכן גם לטענת המערער אין סתירות בין העדויות השונות</w:t>
      </w:r>
      <w:r>
        <w:rPr>
          <w:rtl w:val="true"/>
        </w:rPr>
        <w:t xml:space="preserve">, </w:t>
      </w:r>
      <w:r>
        <w:rPr>
          <w:rtl w:val="true"/>
        </w:rPr>
        <w:t xml:space="preserve">אלא סתירות </w:t>
      </w:r>
      <w:r>
        <w:rPr>
          <w:rtl w:val="true"/>
        </w:rPr>
        <w:t>"</w:t>
      </w:r>
      <w:r>
        <w:rPr>
          <w:rtl w:val="true"/>
        </w:rPr>
        <w:t>בעדויות המתלוננת בשני התיקים אל מול ההקלטה ואל מול אשר טענה בתביעת המשמורת</w:t>
      </w:r>
      <w:r>
        <w:rPr>
          <w:rtl w:val="true"/>
        </w:rPr>
        <w:t xml:space="preserve">". </w:t>
      </w:r>
      <w:r>
        <w:rPr>
          <w:rtl w:val="true"/>
        </w:rPr>
        <w:t>במצב דברים זה</w:t>
      </w:r>
      <w:r>
        <w:rPr>
          <w:rtl w:val="true"/>
        </w:rPr>
        <w:t xml:space="preserve">, </w:t>
      </w:r>
      <w:r>
        <w:rPr>
          <w:rtl w:val="true"/>
        </w:rPr>
        <w:t>אין בעדות שניתנה ב</w:t>
      </w:r>
      <w:hyperlink r:id="rId29">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13481-12-15</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כדי להביא לשינוי בתוצאת ההליך</w:t>
      </w:r>
      <w:r>
        <w:rPr>
          <w:rtl w:val="true"/>
        </w:rPr>
        <w:t xml:space="preserve">, </w:t>
      </w:r>
      <w:r>
        <w:rPr>
          <w:rtl w:val="true"/>
        </w:rPr>
        <w:t>ובדין דחה בית המשפט קמא את הבקשה לצירופה</w:t>
      </w:r>
      <w:r>
        <w:rPr>
          <w:rtl w:val="true"/>
        </w:rPr>
        <w:t xml:space="preserve">. </w:t>
      </w:r>
      <w:r>
        <w:rPr>
          <w:rtl w:val="true"/>
        </w:rPr>
        <w:t>מכל מקום</w:t>
      </w:r>
      <w:r>
        <w:rPr>
          <w:rtl w:val="true"/>
        </w:rPr>
        <w:t xml:space="preserve">, </w:t>
      </w:r>
      <w:r>
        <w:rPr>
          <w:rtl w:val="true"/>
        </w:rPr>
        <w:t>יש להלין על התנהלותו של המערער</w:t>
      </w:r>
      <w:r>
        <w:rPr>
          <w:rtl w:val="true"/>
        </w:rPr>
        <w:t xml:space="preserve">, </w:t>
      </w:r>
      <w:r>
        <w:rPr>
          <w:rtl w:val="true"/>
        </w:rPr>
        <w:t>שאף על פי שבקשותיו נדחו</w:t>
      </w:r>
      <w:r>
        <w:rPr>
          <w:rtl w:val="true"/>
        </w:rPr>
        <w:t xml:space="preserve">, </w:t>
      </w:r>
      <w:r>
        <w:rPr>
          <w:rtl w:val="true"/>
        </w:rPr>
        <w:t>עשה דין לעצמו וצירף את המסמכים האמורים להודעת הערעור</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ועוד בטרם סיום חלק זה אעיר כי המערער הלין על החלטת בית המשפט קמא שלא לאפשר לו לשוב ולהעיד את המתלוננת</w:t>
      </w:r>
      <w:r>
        <w:rPr>
          <w:rFonts w:cs="Century" w:ascii="Century" w:hAnsi="Century"/>
          <w:rtl w:val="true"/>
        </w:rPr>
        <w:t xml:space="preserve">, </w:t>
      </w:r>
      <w:r>
        <w:rPr>
          <w:rFonts w:ascii="Century" w:hAnsi="Century" w:cs="Century"/>
          <w:rtl w:val="true"/>
        </w:rPr>
        <w:t>או להביא עדים נוספים במהלך הדיון ב</w:t>
      </w:r>
      <w:r>
        <w:rPr>
          <w:rFonts w:cs="Century" w:ascii="Century" w:hAnsi="Century"/>
          <w:rtl w:val="true"/>
        </w:rPr>
        <w:t>"</w:t>
      </w:r>
      <w:r>
        <w:rPr>
          <w:rFonts w:ascii="Century" w:hAnsi="Century" w:cs="Century"/>
          <w:rtl w:val="true"/>
        </w:rPr>
        <w:t>סיבוב השני</w:t>
      </w:r>
      <w:r>
        <w:rPr>
          <w:rFonts w:cs="Century" w:ascii="Century" w:hAnsi="Century"/>
          <w:rtl w:val="true"/>
        </w:rPr>
        <w:t xml:space="preserve">". </w:t>
      </w:r>
      <w:r>
        <w:rPr>
          <w:rFonts w:ascii="Century" w:hAnsi="Century" w:cs="Century"/>
          <w:rtl w:val="true"/>
        </w:rPr>
        <w:t>כפי שצוין</w:t>
      </w:r>
      <w:r>
        <w:rPr>
          <w:rFonts w:cs="Century" w:ascii="Century" w:hAnsi="Century"/>
          <w:rtl w:val="true"/>
        </w:rPr>
        <w:t xml:space="preserve">, </w:t>
      </w:r>
      <w:r>
        <w:rPr>
          <w:rFonts w:ascii="Century" w:hAnsi="Century" w:cs="Century"/>
          <w:rtl w:val="true"/>
        </w:rPr>
        <w:t xml:space="preserve">בפסק הדין בערעור הראשון הורה ההרכב </w:t>
      </w:r>
      <w:r>
        <w:rPr>
          <w:rFonts w:cs="Century" w:ascii="Century" w:hAnsi="Century"/>
          <w:rtl w:val="true"/>
        </w:rPr>
        <w:t>"</w:t>
      </w:r>
      <w:r>
        <w:rPr>
          <w:rFonts w:ascii="Century" w:hAnsi="Century" w:cs="Century"/>
          <w:rtl w:val="true"/>
        </w:rPr>
        <w:t>לא בלי התבלטות</w:t>
      </w:r>
      <w:r>
        <w:rPr>
          <w:rFonts w:cs="Century" w:ascii="Century" w:hAnsi="Century"/>
          <w:rtl w:val="true"/>
        </w:rPr>
        <w:t xml:space="preserve">" </w:t>
      </w:r>
      <w:r>
        <w:rPr>
          <w:rFonts w:ascii="Century" w:hAnsi="Century" w:cs="Century"/>
          <w:rtl w:val="true"/>
        </w:rPr>
        <w:t>על השבת התיק לבית המשפט קמא לשם בחינתן של מספר ראיות מצומצמות בלבד</w:t>
      </w:r>
      <w:r>
        <w:rPr>
          <w:rFonts w:cs="Century" w:ascii="Century" w:hAnsi="Century"/>
          <w:rtl w:val="true"/>
        </w:rPr>
        <w:t xml:space="preserve">, </w:t>
      </w:r>
      <w:r>
        <w:rPr>
          <w:rFonts w:ascii="Century" w:hAnsi="Century" w:cs="Century"/>
          <w:rtl w:val="true"/>
        </w:rPr>
        <w:t>ובדין דחה בית המשפט קמא את ניסיונותי</w:t>
      </w:r>
      <w:r>
        <w:rPr>
          <w:rFonts w:ascii="Century" w:hAnsi="Century" w:cs="Century"/>
          <w:rtl w:val="true"/>
        </w:rPr>
        <w:t>ו</w:t>
      </w:r>
      <w:r>
        <w:rPr>
          <w:rFonts w:ascii="Century" w:hAnsi="Century" w:cs="Century"/>
          <w:rtl w:val="true"/>
        </w:rPr>
        <w:t xml:space="preserve"> של המערער לערוך </w:t>
      </w:r>
      <w:r>
        <w:rPr>
          <w:rFonts w:cs="Century" w:ascii="Century" w:hAnsi="Century"/>
          <w:rtl w:val="true"/>
        </w:rPr>
        <w:t>"</w:t>
      </w:r>
      <w:r>
        <w:rPr>
          <w:rFonts w:ascii="Century" w:hAnsi="Century" w:cs="Century"/>
          <w:rtl w:val="true"/>
        </w:rPr>
        <w:t>מקצה שיפורים</w:t>
      </w:r>
      <w:r>
        <w:rPr>
          <w:rFonts w:cs="Century" w:ascii="Century" w:hAnsi="Century"/>
          <w:rtl w:val="true"/>
        </w:rPr>
        <w:t xml:space="preserve">" </w:t>
      </w:r>
      <w:r>
        <w:rPr>
          <w:rFonts w:ascii="Century" w:hAnsi="Century" w:cs="Century"/>
          <w:rtl w:val="true"/>
        </w:rPr>
        <w:t>ולנהל מחדש הליך שמיעת הראיות</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טען המערער כי בא כוחו ב</w:t>
      </w:r>
      <w:r>
        <w:rPr>
          <w:rFonts w:cs="Century" w:ascii="Century" w:hAnsi="Century"/>
          <w:rtl w:val="true"/>
        </w:rPr>
        <w:t>"</w:t>
      </w:r>
      <w:r>
        <w:rPr>
          <w:rFonts w:ascii="Century" w:hAnsi="Century" w:cs="Century"/>
          <w:rtl w:val="true"/>
        </w:rPr>
        <w:t>סיבוב הראשון</w:t>
      </w:r>
      <w:r>
        <w:rPr>
          <w:rFonts w:cs="Century" w:ascii="Century" w:hAnsi="Century"/>
          <w:rtl w:val="true"/>
        </w:rPr>
        <w:t>" (</w:t>
      </w:r>
      <w:r>
        <w:rPr>
          <w:rFonts w:ascii="Century" w:hAnsi="Century" w:cs="Century"/>
          <w:rtl w:val="true"/>
        </w:rPr>
        <w:t>שאינו בא כוחו בהליך הנוכחי</w:t>
      </w:r>
      <w:r>
        <w:rPr>
          <w:rFonts w:cs="Century" w:ascii="Century" w:hAnsi="Century"/>
          <w:rtl w:val="true"/>
        </w:rPr>
        <w:t xml:space="preserve">) </w:t>
      </w:r>
      <w:r>
        <w:rPr>
          <w:rFonts w:ascii="Century" w:hAnsi="Century" w:cs="Century"/>
          <w:rtl w:val="true"/>
        </w:rPr>
        <w:t>ביקש להעיד את איהאב ולגלות ראיות מהתיק הרפואי ומתיק הרווחה של המתלוננת וכי בית המשפט קמא דחה את בקשתו</w:t>
      </w:r>
      <w:r>
        <w:rPr>
          <w:rFonts w:cs="Century" w:ascii="Century" w:hAnsi="Century"/>
          <w:rtl w:val="true"/>
        </w:rPr>
        <w:t xml:space="preserve">. </w:t>
      </w:r>
      <w:r>
        <w:rPr>
          <w:rFonts w:ascii="Century" w:hAnsi="Century" w:cs="Century"/>
          <w:rtl w:val="true"/>
        </w:rPr>
        <w:t>אולם</w:t>
      </w:r>
      <w:r>
        <w:rPr>
          <w:rFonts w:cs="Century" w:ascii="Century" w:hAnsi="Century"/>
          <w:rtl w:val="true"/>
        </w:rPr>
        <w:t xml:space="preserve">, </w:t>
      </w:r>
      <w:r>
        <w:rPr>
          <w:rFonts w:ascii="Century" w:hAnsi="Century" w:cs="Century"/>
          <w:rtl w:val="true"/>
        </w:rPr>
        <w:t>עיון בתיק מלמד כי במהלך הדיון בבית המשפט קמא בא כוח המערער חזר בו מהבקשה לחקור את איהאב</w:t>
      </w:r>
      <w:r>
        <w:rPr>
          <w:rFonts w:cs="Century" w:ascii="Century" w:hAnsi="Century"/>
          <w:rtl w:val="true"/>
        </w:rPr>
        <w:t xml:space="preserve">, </w:t>
      </w:r>
      <w:r>
        <w:rPr>
          <w:rFonts w:ascii="Century" w:hAnsi="Century" w:cs="Century"/>
          <w:rtl w:val="true"/>
        </w:rPr>
        <w:t>ובהמשכו נדחתה הבקשה לגילוי הראיות נוכח הסכמת הצדדים כי המתלוננת תוזמן ל</w:t>
      </w:r>
      <w:r>
        <w:rPr>
          <w:rFonts w:cs="Century" w:ascii="Century" w:hAnsi="Century"/>
          <w:rtl w:val="true"/>
        </w:rPr>
        <w:t>"</w:t>
      </w:r>
      <w:r>
        <w:rPr>
          <w:rFonts w:ascii="Century" w:hAnsi="Century" w:cs="Century"/>
          <w:rtl w:val="true"/>
        </w:rPr>
        <w:t>רענון זיכרון</w:t>
      </w:r>
      <w:r>
        <w:rPr>
          <w:rFonts w:cs="Century" w:ascii="Century" w:hAnsi="Century"/>
          <w:rtl w:val="true"/>
        </w:rPr>
        <w:t xml:space="preserve">" </w:t>
      </w:r>
      <w:r>
        <w:rPr>
          <w:rFonts w:ascii="Century" w:hAnsi="Century" w:cs="Century"/>
          <w:rtl w:val="true"/>
        </w:rPr>
        <w:t>לצורך הכנה לעדות</w:t>
      </w:r>
      <w:r>
        <w:rPr>
          <w:rFonts w:cs="Century" w:ascii="Century" w:hAnsi="Century"/>
          <w:rtl w:val="true"/>
        </w:rPr>
        <w:t xml:space="preserve">. </w:t>
      </w:r>
      <w:r>
        <w:rPr>
          <w:rFonts w:ascii="Century" w:hAnsi="Century" w:cs="Century"/>
          <w:rtl w:val="true"/>
        </w:rPr>
        <w:t>בא כוחו הנוכחי של המערער לא הלין על התנהלותו של הסנגור הקודם</w:t>
      </w:r>
      <w:r>
        <w:rPr>
          <w:rFonts w:cs="Century" w:ascii="Century" w:hAnsi="Century"/>
          <w:rtl w:val="true"/>
        </w:rPr>
        <w:t xml:space="preserve">, </w:t>
      </w:r>
      <w:r>
        <w:rPr>
          <w:rFonts w:ascii="Century" w:hAnsi="Century" w:cs="Century"/>
          <w:rtl w:val="true"/>
        </w:rPr>
        <w:t>ומכל מקום</w:t>
      </w:r>
      <w:r>
        <w:rPr>
          <w:rFonts w:cs="Century" w:ascii="Century" w:hAnsi="Century"/>
          <w:rtl w:val="true"/>
        </w:rPr>
        <w:t xml:space="preserve">, </w:t>
      </w:r>
      <w:r>
        <w:rPr>
          <w:rFonts w:ascii="Century" w:hAnsi="Century" w:cs="Century"/>
          <w:rtl w:val="true"/>
        </w:rPr>
        <w:t>החלפת ייצוג אינה פתח ל</w:t>
      </w:r>
      <w:r>
        <w:rPr>
          <w:rFonts w:cs="Century" w:ascii="Century" w:hAnsi="Century"/>
          <w:rtl w:val="true"/>
        </w:rPr>
        <w:t>"</w:t>
      </w:r>
      <w:r>
        <w:rPr>
          <w:rFonts w:ascii="Century" w:hAnsi="Century" w:cs="Century"/>
          <w:rtl w:val="true"/>
        </w:rPr>
        <w:t>מקצה שיפורים</w:t>
      </w:r>
      <w:r>
        <w:rPr>
          <w:rFonts w:cs="Century" w:ascii="Century" w:hAnsi="Century"/>
          <w:rtl w:val="true"/>
        </w:rPr>
        <w:t xml:space="preserve">" </w:t>
      </w:r>
      <w:r>
        <w:rPr>
          <w:rFonts w:ascii="Century" w:hAnsi="Century" w:cs="Century"/>
          <w:rtl w:val="true"/>
        </w:rPr>
        <w:t xml:space="preserve">ולהעלאת רעיונות נוספים בחוכמה שלאחר מעשה </w:t>
      </w:r>
      <w:r>
        <w:rPr>
          <w:rFonts w:cs="Century" w:ascii="Century" w:hAnsi="Century"/>
          <w:rtl w:val="true"/>
        </w:rPr>
        <w:t>(</w:t>
      </w:r>
      <w:hyperlink r:id="rId3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1385/06</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27</w:t>
      </w:r>
      <w:r>
        <w:rPr>
          <w:rFonts w:cs="Century" w:ascii="Century" w:hAnsi="Century"/>
          <w:rtl w:val="true"/>
        </w:rPr>
        <w:t xml:space="preserve"> </w:t>
      </w:r>
      <w:r>
        <w:rPr>
          <w:rFonts w:ascii="Century" w:hAnsi="Century" w:cs="Century"/>
          <w:rtl w:val="true"/>
        </w:rPr>
        <w:t>והאסמכתאות שם</w:t>
      </w:r>
      <w:r>
        <w:rPr>
          <w:rFonts w:ascii="Century" w:hAnsi="Century" w:cs="Century"/>
          <w:rtl w:val="true"/>
        </w:rPr>
        <w:t xml:space="preserve"> </w:t>
      </w:r>
      <w:r>
        <w:rPr>
          <w:rFonts w:cs="Century" w:ascii="Century" w:hAnsi="Century"/>
          <w:rtl w:val="true"/>
        </w:rPr>
        <w:t>(</w:t>
      </w:r>
      <w:r>
        <w:rPr>
          <w:rFonts w:cs="Century" w:ascii="Century" w:hAnsi="Century"/>
        </w:rPr>
        <w:t>6.</w:t>
      </w:r>
      <w:r>
        <w:rPr>
          <w:rFonts w:cs="Century" w:ascii="Century" w:hAnsi="Century"/>
        </w:rPr>
        <w:t>4.2009</w:t>
      </w:r>
      <w:r>
        <w:rPr>
          <w:rFonts w:cs="Century" w:ascii="Century" w:hAnsi="Century"/>
          <w:rtl w:val="true"/>
        </w:rPr>
        <w:t>)</w:t>
      </w:r>
      <w:r>
        <w:rPr>
          <w:rFonts w:cs="Century" w:ascii="Century" w:hAnsi="Century"/>
          <w:rtl w:val="true"/>
        </w:rPr>
        <w:t xml:space="preserve">; </w:t>
      </w:r>
      <w:hyperlink r:id="rId3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6986/13</w:t>
        </w:r>
      </w:hyperlink>
      <w:r>
        <w:rPr>
          <w:rFonts w:cs="Century" w:ascii="Century" w:hAnsi="Century"/>
          <w:rtl w:val="true"/>
        </w:rPr>
        <w:t xml:space="preserve"> </w:t>
      </w:r>
      <w:r>
        <w:rPr>
          <w:rFonts w:ascii="Century" w:hAnsi="Century" w:cs="Miriam"/>
          <w:b/>
          <w:b/>
          <w:spacing w:val="0"/>
          <w:szCs w:val="24"/>
          <w:rtl w:val="true"/>
        </w:rPr>
        <w:t>אוחיון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29</w:t>
      </w:r>
      <w:r>
        <w:rPr>
          <w:rFonts w:cs="Century" w:ascii="Century" w:hAnsi="Century"/>
          <w:rtl w:val="true"/>
        </w:rPr>
        <w:t xml:space="preserve"> (</w:t>
      </w:r>
      <w:r>
        <w:rPr>
          <w:rFonts w:cs="Century" w:ascii="Century" w:hAnsi="Century"/>
        </w:rPr>
        <w:t>25.6.2015</w:t>
      </w:r>
      <w:r>
        <w:rPr>
          <w:rFonts w:cs="Century" w:ascii="Century" w:hAnsi="Century"/>
          <w:rtl w:val="true"/>
        </w:rPr>
        <w:t>)</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b/>
          <w:spacing w:val="0"/>
          <w:szCs w:val="24"/>
        </w:rPr>
      </w:pPr>
      <w:r>
        <w:rPr>
          <w:rFonts w:ascii="Century" w:hAnsi="Century" w:cs="Miriam"/>
          <w:b/>
          <w:b/>
          <w:spacing w:val="0"/>
          <w:szCs w:val="24"/>
          <w:rtl w:val="true"/>
        </w:rPr>
        <w:t>עדותו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שרון</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end="0"/>
        <w:jc w:val="both"/>
        <w:rPr>
          <w:rFonts w:ascii="Century" w:hAnsi="Century" w:cs="Century"/>
        </w:rPr>
      </w:pPr>
      <w:r>
        <w:rPr>
          <w:rFonts w:ascii="Century" w:hAnsi="Century" w:cs="Century"/>
          <w:rtl w:val="true"/>
        </w:rPr>
        <w:t>כזכור</w:t>
      </w:r>
      <w:r>
        <w:rPr>
          <w:rFonts w:cs="Century" w:ascii="Century" w:hAnsi="Century"/>
          <w:rtl w:val="true"/>
        </w:rPr>
        <w:t xml:space="preserve">, </w:t>
      </w:r>
      <w:r>
        <w:rPr>
          <w:rFonts w:ascii="Century" w:hAnsi="Century" w:cs="Century"/>
          <w:rtl w:val="true"/>
        </w:rPr>
        <w:t>המערער טען כי שרון שיקר בעדותו מתוך אינטרס להביא לגירושו של המערער מישראל</w:t>
      </w:r>
      <w:r>
        <w:rPr>
          <w:rFonts w:cs="Century" w:ascii="Century" w:hAnsi="Century"/>
          <w:rtl w:val="true"/>
        </w:rPr>
        <w:t xml:space="preserve">, </w:t>
      </w:r>
      <w:r>
        <w:rPr>
          <w:rFonts w:ascii="Century" w:hAnsi="Century" w:cs="Century"/>
          <w:rtl w:val="true"/>
        </w:rPr>
        <w:t>וכי עדותו היא עדות שמועה המבוססת על דברים ששמע מהמתלוננת</w:t>
      </w:r>
      <w:r>
        <w:rPr>
          <w:rFonts w:cs="Century" w:ascii="Century" w:hAnsi="Century"/>
          <w:rtl w:val="true"/>
        </w:rPr>
        <w:t xml:space="preserve">. </w:t>
      </w:r>
      <w:r>
        <w:rPr>
          <w:rFonts w:ascii="Century" w:hAnsi="Century" w:cs="Century"/>
          <w:rtl w:val="true"/>
        </w:rPr>
        <w:t xml:space="preserve">בית המשפט קמא מצא את עדותו של שרון </w:t>
      </w:r>
      <w:r>
        <w:rPr>
          <w:rFonts w:cs="Century" w:ascii="Century" w:hAnsi="Century"/>
          <w:rtl w:val="true"/>
        </w:rPr>
        <w:t>"</w:t>
      </w:r>
      <w:r>
        <w:rPr>
          <w:rFonts w:ascii="Century" w:hAnsi="Century" w:cs="Century"/>
          <w:rtl w:val="true"/>
        </w:rPr>
        <w:t>קוהרנטית ומפורטת</w:t>
      </w:r>
      <w:r>
        <w:rPr>
          <w:rFonts w:cs="Century" w:ascii="Century" w:hAnsi="Century"/>
          <w:rtl w:val="true"/>
        </w:rPr>
        <w:t xml:space="preserve">" </w:t>
      </w:r>
      <w:r>
        <w:rPr>
          <w:rFonts w:ascii="Century" w:hAnsi="Century" w:cs="Century"/>
          <w:rtl w:val="true"/>
        </w:rPr>
        <w:t>וציין כי התרשם לחיוב ממהימנות דבריו אודו</w:t>
      </w:r>
      <w:r>
        <w:rPr>
          <w:rFonts w:ascii="Century" w:hAnsi="Century" w:cs="Century"/>
          <w:rtl w:val="true"/>
        </w:rPr>
        <w:t>ת</w:t>
      </w:r>
      <w:r>
        <w:rPr>
          <w:rFonts w:ascii="Century" w:hAnsi="Century" w:cs="Century"/>
          <w:rtl w:val="true"/>
        </w:rPr>
        <w:t xml:space="preserve"> השתלשלות האירועים ביום האירוע </w:t>
      </w:r>
      <w:r>
        <w:rPr>
          <w:rFonts w:cs="Century" w:ascii="Century" w:hAnsi="Century"/>
          <w:rtl w:val="true"/>
        </w:rPr>
        <w:t>"</w:t>
      </w:r>
      <w:r>
        <w:rPr>
          <w:rFonts w:ascii="Century" w:hAnsi="Century" w:cs="Century"/>
          <w:rtl w:val="true"/>
        </w:rPr>
        <w:t>ובפרט בדבר מצבה הנפשי של המתלוננת באותו יום</w:t>
      </w:r>
      <w:r>
        <w:rPr>
          <w:rFonts w:cs="Century" w:ascii="Century" w:hAnsi="Century"/>
          <w:rtl w:val="true"/>
        </w:rPr>
        <w:t xml:space="preserve">". </w:t>
      </w:r>
      <w:r>
        <w:rPr>
          <w:rFonts w:ascii="Century" w:hAnsi="Century" w:cs="Century"/>
          <w:rtl w:val="true"/>
        </w:rPr>
        <w:t>בית המשפט קמא אף נתן מענה לטענת המערער</w:t>
      </w:r>
      <w:r>
        <w:rPr>
          <w:rFonts w:cs="Century" w:ascii="Century" w:hAnsi="Century"/>
          <w:rtl w:val="true"/>
        </w:rPr>
        <w:t xml:space="preserve">, </w:t>
      </w:r>
      <w:r>
        <w:rPr>
          <w:rFonts w:ascii="Century" w:hAnsi="Century" w:cs="Century"/>
          <w:rtl w:val="true"/>
        </w:rPr>
        <w:t>עליה הוא חוזר בערעור</w:t>
      </w:r>
      <w:r>
        <w:rPr>
          <w:rFonts w:cs="Century" w:ascii="Century" w:hAnsi="Century"/>
          <w:rtl w:val="true"/>
        </w:rPr>
        <w:t xml:space="preserve">, </w:t>
      </w:r>
      <w:r>
        <w:rPr>
          <w:rFonts w:ascii="Century" w:hAnsi="Century" w:cs="Century"/>
          <w:rtl w:val="true"/>
        </w:rPr>
        <w:t>כי עדותו של שרון מבוססת על דברים ששמע מהמתלוננת</w:t>
      </w:r>
      <w:r>
        <w:rPr>
          <w:rFonts w:cs="Century" w:ascii="Century" w:hAnsi="Century"/>
          <w:rtl w:val="true"/>
        </w:rPr>
        <w:t xml:space="preserve">, </w:t>
      </w:r>
      <w:r>
        <w:rPr>
          <w:rFonts w:ascii="Century" w:hAnsi="Century" w:cs="Century"/>
          <w:rtl w:val="true"/>
        </w:rPr>
        <w:t>וציין כי שרון העיד שראה בהזדמנות אחת את המתלוננת חבולה בפניה וכן כי ראה את התינוק חבול בפניו זמן קצר לאחר ששמע את שיחת הטלפון בין המתלוננת למערער בה איים המערער כי יכה את התינוק</w:t>
      </w:r>
      <w:r>
        <w:rPr>
          <w:rFonts w:cs="Century" w:ascii="Century" w:hAnsi="Century"/>
          <w:rtl w:val="true"/>
        </w:rPr>
        <w:t xml:space="preserve">. </w:t>
      </w:r>
      <w:r>
        <w:rPr>
          <w:rtl w:val="true"/>
        </w:rPr>
        <w:t>בית המשפט קמא דחה גם את טענות המערער כי השניים פעלו מאינטרס משותף להביא לגירושו של המערער מישראל</w:t>
      </w:r>
      <w:r>
        <w:rPr>
          <w:rtl w:val="true"/>
        </w:rPr>
        <w:t>:</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51"/>
        <w:ind w:end="1282"/>
        <w:jc w:val="both"/>
        <w:rPr>
          <w:rFonts w:ascii="Century" w:hAnsi="Century" w:cs="Century"/>
        </w:rPr>
      </w:pPr>
      <w:r>
        <w:rPr>
          <w:rFonts w:cs="Century" w:ascii="Century" w:hAnsi="Century"/>
          <w:rtl w:val="true"/>
        </w:rPr>
        <w:t>"</w:t>
      </w:r>
      <w:r>
        <w:rPr>
          <w:rFonts w:ascii="Century" w:hAnsi="Century" w:cs="Century"/>
          <w:rtl w:val="true"/>
        </w:rPr>
        <w:t>שרון תאר את הדברים בצורה מאוזנת ואובייקטיבית</w:t>
      </w:r>
      <w:r>
        <w:rPr>
          <w:rFonts w:cs="Century" w:ascii="Century" w:hAnsi="Century"/>
          <w:rtl w:val="true"/>
        </w:rPr>
        <w:t xml:space="preserve">, </w:t>
      </w:r>
      <w:r>
        <w:rPr>
          <w:rFonts w:ascii="Century" w:hAnsi="Century" w:cs="Century"/>
          <w:rtl w:val="true"/>
        </w:rPr>
        <w:t>וכלל לא ניכר</w:t>
      </w:r>
      <w:r>
        <w:rPr>
          <w:rFonts w:cs="Century" w:ascii="Century" w:hAnsi="Century"/>
          <w:rtl w:val="true"/>
        </w:rPr>
        <w:t xml:space="preserve">, </w:t>
      </w:r>
      <w:r>
        <w:rPr>
          <w:rFonts w:ascii="Century" w:hAnsi="Century" w:cs="Century"/>
          <w:rtl w:val="true"/>
        </w:rPr>
        <w:t>כי ביקש לטפול על הנאשם האשמות שווא</w:t>
      </w:r>
      <w:r>
        <w:rPr>
          <w:rFonts w:cs="Century" w:ascii="Century" w:hAnsi="Century"/>
          <w:rtl w:val="true"/>
        </w:rPr>
        <w:t xml:space="preserve">. </w:t>
      </w:r>
      <w:r>
        <w:rPr>
          <w:rFonts w:ascii="Century" w:hAnsi="Century" w:cs="Century"/>
          <w:rtl w:val="true"/>
        </w:rPr>
        <w:t>שוכנעתי</w:t>
      </w:r>
      <w:r>
        <w:rPr>
          <w:rFonts w:cs="Century" w:ascii="Century" w:hAnsi="Century"/>
          <w:rtl w:val="true"/>
        </w:rPr>
        <w:t xml:space="preserve">, </w:t>
      </w:r>
      <w:r>
        <w:rPr>
          <w:rFonts w:ascii="Century" w:hAnsi="Century" w:cs="Century"/>
          <w:rtl w:val="true"/>
        </w:rPr>
        <w:t>כפי שחזר והדגיש</w:t>
      </w:r>
      <w:r>
        <w:rPr>
          <w:rFonts w:cs="Century" w:ascii="Century" w:hAnsi="Century"/>
          <w:rtl w:val="true"/>
        </w:rPr>
        <w:t xml:space="preserve">, </w:t>
      </w:r>
      <w:r>
        <w:rPr>
          <w:rFonts w:ascii="Century" w:hAnsi="Century" w:cs="Century"/>
          <w:rtl w:val="true"/>
        </w:rPr>
        <w:t xml:space="preserve">כי אכן </w:t>
      </w:r>
      <w:r>
        <w:rPr>
          <w:rFonts w:cs="Century" w:ascii="Century" w:hAnsi="Century"/>
          <w:rtl w:val="true"/>
        </w:rPr>
        <w:t>'</w:t>
      </w:r>
      <w:r>
        <w:rPr>
          <w:rFonts w:ascii="Century" w:hAnsi="Century" w:cs="Miriam"/>
          <w:b/>
          <w:b/>
          <w:spacing w:val="0"/>
          <w:szCs w:val="24"/>
          <w:rtl w:val="true"/>
        </w:rPr>
        <w:t>אין</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שום</w:t>
      </w:r>
      <w:r>
        <w:rPr>
          <w:rFonts w:ascii="Century" w:hAnsi="Century" w:eastAsia="Century" w:cs="Century"/>
          <w:b/>
          <w:b/>
          <w:spacing w:val="0"/>
          <w:szCs w:val="24"/>
          <w:rtl w:val="true"/>
        </w:rPr>
        <w:t xml:space="preserve"> </w:t>
      </w:r>
      <w:r>
        <w:rPr>
          <w:rFonts w:ascii="Century" w:hAnsi="Century" w:cs="Miriam"/>
          <w:b/>
          <w:b/>
          <w:spacing w:val="0"/>
          <w:szCs w:val="24"/>
          <w:rtl w:val="true"/>
        </w:rPr>
        <w:t>דבר</w:t>
      </w:r>
      <w:r>
        <w:rPr>
          <w:rFonts w:ascii="Century" w:hAnsi="Century" w:eastAsia="Century" w:cs="Century"/>
          <w:b/>
          <w:b/>
          <w:spacing w:val="0"/>
          <w:szCs w:val="24"/>
          <w:rtl w:val="true"/>
        </w:rPr>
        <w:t xml:space="preserve"> </w:t>
      </w:r>
      <w:r>
        <w:rPr>
          <w:rFonts w:ascii="Century" w:hAnsi="Century" w:cs="Miriam"/>
          <w:b/>
          <w:b/>
          <w:spacing w:val="0"/>
          <w:szCs w:val="24"/>
          <w:rtl w:val="true"/>
        </w:rPr>
        <w:t>נגדו</w:t>
      </w:r>
      <w:r>
        <w:rPr>
          <w:rFonts w:cs="Century" w:ascii="Century" w:hAnsi="Century"/>
          <w:rtl w:val="true"/>
        </w:rPr>
        <w:t>'</w:t>
      </w:r>
      <w:r>
        <w:rPr>
          <w:rFonts w:cs="Century" w:ascii="Century" w:hAnsi="Century"/>
          <w:rtl w:val="true"/>
        </w:rPr>
        <w:t xml:space="preserve"> </w:t>
      </w:r>
      <w:r>
        <w:rPr>
          <w:rFonts w:ascii="Century" w:hAnsi="Century" w:cs="Century"/>
          <w:rtl w:val="true"/>
        </w:rPr>
        <w:t>וכי</w:t>
      </w:r>
      <w:r>
        <w:rPr>
          <w:rFonts w:ascii="Century" w:hAnsi="Century" w:cs="Century"/>
          <w:rtl w:val="true"/>
        </w:rPr>
        <w:t xml:space="preserve"> </w:t>
      </w:r>
      <w:r>
        <w:rPr>
          <w:rFonts w:ascii="Century" w:hAnsi="Century" w:cs="Century"/>
          <w:rtl w:val="true"/>
        </w:rPr>
        <w:t>אף</w:t>
      </w:r>
      <w:r>
        <w:rPr>
          <w:rFonts w:ascii="Century" w:hAnsi="Century" w:cs="Century"/>
          <w:rtl w:val="true"/>
        </w:rPr>
        <w:t xml:space="preserve"> </w:t>
      </w:r>
      <w:r>
        <w:rPr>
          <w:rFonts w:ascii="Century" w:hAnsi="Century" w:cs="Century"/>
          <w:rtl w:val="true"/>
        </w:rPr>
        <w:t>דאג</w:t>
      </w:r>
      <w:r>
        <w:rPr>
          <w:rFonts w:ascii="Century" w:hAnsi="Century" w:cs="Century"/>
          <w:rtl w:val="true"/>
        </w:rPr>
        <w:t xml:space="preserve"> </w:t>
      </w:r>
      <w:r>
        <w:rPr>
          <w:rFonts w:ascii="Century" w:hAnsi="Century" w:cs="Century"/>
          <w:rtl w:val="true"/>
        </w:rPr>
        <w:t>לנאשם</w:t>
      </w:r>
      <w:r>
        <w:rPr>
          <w:rFonts w:ascii="Century" w:hAnsi="Century" w:cs="Century"/>
          <w:rtl w:val="true"/>
        </w:rPr>
        <w:t xml:space="preserve"> </w:t>
      </w:r>
      <w:r>
        <w:rPr>
          <w:rFonts w:ascii="Century" w:hAnsi="Century" w:cs="Century"/>
          <w:rtl w:val="true"/>
        </w:rPr>
        <w:t>כשנקלע</w:t>
      </w:r>
      <w:r>
        <w:rPr>
          <w:rFonts w:ascii="Century" w:hAnsi="Century" w:cs="Century"/>
          <w:rtl w:val="true"/>
        </w:rPr>
        <w:t xml:space="preserve"> </w:t>
      </w:r>
      <w:r>
        <w:rPr>
          <w:rFonts w:ascii="Century" w:hAnsi="Century" w:cs="Century"/>
          <w:rtl w:val="true"/>
        </w:rPr>
        <w:t>למצוקה</w:t>
      </w:r>
      <w:r>
        <w:rPr>
          <w:rFonts w:cs="Century" w:ascii="Century" w:hAnsi="Century"/>
          <w:rtl w:val="true"/>
        </w:rPr>
        <w:t>....</w:t>
      </w:r>
      <w:r>
        <w:rPr>
          <w:rFonts w:cs="Century" w:ascii="Century" w:hAnsi="Century"/>
          <w:rtl w:val="true"/>
        </w:rPr>
        <w:t xml:space="preserve"> </w:t>
      </w:r>
      <w:r>
        <w:rPr>
          <w:rFonts w:ascii="Century" w:hAnsi="Century" w:cs="Century"/>
          <w:rtl w:val="true"/>
        </w:rPr>
        <w:t>בנוסף</w:t>
      </w:r>
      <w:r>
        <w:rPr>
          <w:rFonts w:cs="Century" w:ascii="Century" w:hAnsi="Century"/>
          <w:rtl w:val="true"/>
        </w:rPr>
        <w:t xml:space="preserve">, </w:t>
      </w:r>
      <w:r>
        <w:rPr>
          <w:rFonts w:ascii="Century" w:hAnsi="Century" w:cs="Century"/>
          <w:rtl w:val="true"/>
        </w:rPr>
        <w:t>ניתן</w:t>
      </w:r>
      <w:r>
        <w:rPr>
          <w:rFonts w:ascii="Century" w:hAnsi="Century" w:cs="Century"/>
          <w:rtl w:val="true"/>
        </w:rPr>
        <w:t xml:space="preserve"> </w:t>
      </w:r>
      <w:r>
        <w:rPr>
          <w:rFonts w:ascii="Century" w:hAnsi="Century" w:cs="Century"/>
          <w:rtl w:val="true"/>
        </w:rPr>
        <w:t>לראות</w:t>
      </w:r>
      <w:r>
        <w:rPr>
          <w:rFonts w:cs="Century" w:ascii="Century" w:hAnsi="Century"/>
          <w:rtl w:val="true"/>
        </w:rPr>
        <w:t xml:space="preserve">, </w:t>
      </w:r>
      <w:r>
        <w:rPr>
          <w:rFonts w:ascii="Century" w:hAnsi="Century" w:cs="Century"/>
          <w:rtl w:val="true"/>
        </w:rPr>
        <w:t>כי</w:t>
      </w:r>
      <w:r>
        <w:rPr>
          <w:rFonts w:ascii="Century" w:hAnsi="Century" w:cs="Century"/>
          <w:rtl w:val="true"/>
        </w:rPr>
        <w:t xml:space="preserve"> </w:t>
      </w:r>
      <w:r>
        <w:rPr>
          <w:rFonts w:ascii="Century" w:hAnsi="Century" w:cs="Century"/>
          <w:rtl w:val="true"/>
        </w:rPr>
        <w:t>כאשר</w:t>
      </w:r>
      <w:r>
        <w:rPr>
          <w:rFonts w:ascii="Century" w:hAnsi="Century" w:cs="Century"/>
          <w:rtl w:val="true"/>
        </w:rPr>
        <w:t xml:space="preserve"> </w:t>
      </w:r>
      <w:r>
        <w:rPr>
          <w:rFonts w:ascii="Century" w:hAnsi="Century" w:cs="Century"/>
          <w:rtl w:val="true"/>
        </w:rPr>
        <w:t>התייחס</w:t>
      </w:r>
      <w:r>
        <w:rPr>
          <w:rFonts w:ascii="Century" w:hAnsi="Century" w:cs="Century"/>
          <w:rtl w:val="true"/>
        </w:rPr>
        <w:t xml:space="preserve"> </w:t>
      </w:r>
      <w:r>
        <w:rPr>
          <w:rFonts w:ascii="Century" w:hAnsi="Century" w:cs="Century"/>
          <w:rtl w:val="true"/>
        </w:rPr>
        <w:t>ליחסים</w:t>
      </w:r>
      <w:r>
        <w:rPr>
          <w:rFonts w:ascii="Century" w:hAnsi="Century" w:cs="Century"/>
          <w:rtl w:val="true"/>
        </w:rPr>
        <w:t xml:space="preserve"> </w:t>
      </w:r>
      <w:r>
        <w:rPr>
          <w:rFonts w:ascii="Century" w:hAnsi="Century" w:cs="Century"/>
          <w:rtl w:val="true"/>
        </w:rPr>
        <w:t>שבין</w:t>
      </w:r>
      <w:r>
        <w:rPr>
          <w:rFonts w:ascii="Century" w:hAnsi="Century" w:cs="Century"/>
          <w:rtl w:val="true"/>
        </w:rPr>
        <w:t xml:space="preserve"> </w:t>
      </w:r>
      <w:r>
        <w:rPr>
          <w:rFonts w:ascii="Century" w:hAnsi="Century" w:cs="Century"/>
          <w:rtl w:val="true"/>
        </w:rPr>
        <w:t>המתלוננת</w:t>
      </w:r>
      <w:r>
        <w:rPr>
          <w:rFonts w:ascii="Century" w:hAnsi="Century" w:cs="Century"/>
          <w:rtl w:val="true"/>
        </w:rPr>
        <w:t xml:space="preserve"> </w:t>
      </w:r>
      <w:r>
        <w:rPr>
          <w:rFonts w:ascii="Century" w:hAnsi="Century" w:cs="Century"/>
          <w:rtl w:val="true"/>
        </w:rPr>
        <w:t>והנאשם</w:t>
      </w:r>
      <w:r>
        <w:rPr>
          <w:rFonts w:cs="Century" w:ascii="Century" w:hAnsi="Century"/>
          <w:rtl w:val="true"/>
        </w:rPr>
        <w:t xml:space="preserve">, </w:t>
      </w:r>
      <w:r>
        <w:rPr>
          <w:rFonts w:ascii="Century" w:hAnsi="Century" w:cs="Century"/>
          <w:rtl w:val="true"/>
        </w:rPr>
        <w:t>שרון</w:t>
      </w:r>
      <w:r>
        <w:rPr>
          <w:rFonts w:ascii="Century" w:hAnsi="Century" w:cs="Century"/>
          <w:rtl w:val="true"/>
        </w:rPr>
        <w:t xml:space="preserve"> </w:t>
      </w:r>
      <w:r>
        <w:rPr>
          <w:rFonts w:ascii="Century" w:hAnsi="Century" w:cs="Century"/>
          <w:rtl w:val="true"/>
        </w:rPr>
        <w:t>הקפיד</w:t>
      </w:r>
      <w:r>
        <w:rPr>
          <w:rFonts w:ascii="Century" w:hAnsi="Century" w:cs="Century"/>
          <w:rtl w:val="true"/>
        </w:rPr>
        <w:t xml:space="preserve"> </w:t>
      </w:r>
      <w:r>
        <w:rPr>
          <w:rFonts w:ascii="Century" w:hAnsi="Century" w:cs="Century"/>
          <w:rtl w:val="true"/>
        </w:rPr>
        <w:t>לתאר</w:t>
      </w:r>
      <w:r>
        <w:rPr>
          <w:rFonts w:ascii="Century" w:hAnsi="Century" w:cs="Century"/>
          <w:rtl w:val="true"/>
        </w:rPr>
        <w:t xml:space="preserve"> </w:t>
      </w:r>
      <w:r>
        <w:rPr>
          <w:rFonts w:ascii="Century" w:hAnsi="Century" w:cs="Century"/>
          <w:rtl w:val="true"/>
        </w:rPr>
        <w:t>את</w:t>
      </w:r>
      <w:r>
        <w:rPr>
          <w:rFonts w:ascii="Century" w:hAnsi="Century" w:cs="Century"/>
          <w:rtl w:val="true"/>
        </w:rPr>
        <w:t xml:space="preserve"> </w:t>
      </w:r>
      <w:r>
        <w:rPr>
          <w:rFonts w:ascii="Century" w:hAnsi="Century" w:cs="Century"/>
          <w:rtl w:val="true"/>
        </w:rPr>
        <w:t>שנאמר</w:t>
      </w:r>
      <w:r>
        <w:rPr>
          <w:rFonts w:ascii="Century" w:hAnsi="Century" w:cs="Century"/>
          <w:rtl w:val="true"/>
        </w:rPr>
        <w:t xml:space="preserve"> </w:t>
      </w:r>
      <w:r>
        <w:rPr>
          <w:rFonts w:ascii="Century" w:hAnsi="Century" w:cs="Century"/>
          <w:rtl w:val="true"/>
        </w:rPr>
        <w:t>לו</w:t>
      </w:r>
      <w:r>
        <w:rPr>
          <w:rFonts w:ascii="Century" w:hAnsi="Century" w:cs="Century"/>
          <w:rtl w:val="true"/>
        </w:rPr>
        <w:t xml:space="preserve"> </w:t>
      </w:r>
      <w:r>
        <w:rPr>
          <w:rFonts w:ascii="Century" w:hAnsi="Century" w:cs="Century"/>
          <w:rtl w:val="true"/>
        </w:rPr>
        <w:t>ע</w:t>
      </w:r>
      <w:r>
        <w:rPr>
          <w:rFonts w:cs="Century" w:ascii="Century" w:hAnsi="Century"/>
          <w:rtl w:val="true"/>
        </w:rPr>
        <w:t>"</w:t>
      </w:r>
      <w:r>
        <w:rPr>
          <w:rFonts w:ascii="Century" w:hAnsi="Century" w:cs="Century"/>
          <w:rtl w:val="true"/>
        </w:rPr>
        <w:t>י</w:t>
      </w:r>
      <w:r>
        <w:rPr>
          <w:rFonts w:ascii="Century" w:hAnsi="Century" w:cs="Century"/>
          <w:rtl w:val="true"/>
        </w:rPr>
        <w:t xml:space="preserve"> </w:t>
      </w:r>
      <w:r>
        <w:rPr>
          <w:rFonts w:ascii="Century" w:hAnsi="Century" w:cs="Century"/>
          <w:rtl w:val="true"/>
        </w:rPr>
        <w:t>המתלוננת</w:t>
      </w:r>
      <w:r>
        <w:rPr>
          <w:rFonts w:ascii="Century" w:hAnsi="Century" w:cs="Century"/>
          <w:rtl w:val="true"/>
        </w:rPr>
        <w:t xml:space="preserve"> </w:t>
      </w:r>
      <w:r>
        <w:rPr>
          <w:rFonts w:ascii="Century" w:hAnsi="Century" w:cs="Century"/>
          <w:rtl w:val="true"/>
        </w:rPr>
        <w:t>ולא</w:t>
      </w:r>
      <w:r>
        <w:rPr>
          <w:rFonts w:ascii="Century" w:hAnsi="Century" w:cs="Century"/>
          <w:rtl w:val="true"/>
        </w:rPr>
        <w:t xml:space="preserve"> </w:t>
      </w:r>
      <w:r>
        <w:rPr>
          <w:rFonts w:ascii="Century" w:hAnsi="Century" w:cs="Century"/>
          <w:rtl w:val="true"/>
        </w:rPr>
        <w:t>הוסיף</w:t>
      </w:r>
      <w:r>
        <w:rPr>
          <w:rFonts w:ascii="Century" w:hAnsi="Century" w:cs="Century"/>
          <w:rtl w:val="true"/>
        </w:rPr>
        <w:t xml:space="preserve"> </w:t>
      </w:r>
      <w:r>
        <w:rPr>
          <w:rFonts w:ascii="Century" w:hAnsi="Century" w:cs="Century"/>
          <w:rtl w:val="true"/>
        </w:rPr>
        <w:t>פרשנות</w:t>
      </w:r>
      <w:r>
        <w:rPr>
          <w:rFonts w:ascii="Century" w:hAnsi="Century" w:cs="Century"/>
          <w:rtl w:val="true"/>
        </w:rPr>
        <w:t xml:space="preserve"> </w:t>
      </w:r>
      <w:r>
        <w:rPr>
          <w:rFonts w:ascii="Century" w:hAnsi="Century" w:cs="Century"/>
          <w:rtl w:val="true"/>
        </w:rPr>
        <w:t>משל</w:t>
      </w:r>
      <w:r>
        <w:rPr>
          <w:rFonts w:ascii="Century" w:hAnsi="Century" w:cs="Century"/>
          <w:rtl w:val="true"/>
        </w:rPr>
        <w:t xml:space="preserve"> </w:t>
      </w:r>
      <w:r>
        <w:rPr>
          <w:rFonts w:ascii="Century" w:hAnsi="Century" w:cs="Century"/>
          <w:rtl w:val="true"/>
        </w:rPr>
        <w:t>עצמו</w:t>
      </w:r>
      <w:r>
        <w:rPr>
          <w:rFonts w:cs="Century" w:ascii="Century" w:hAnsi="Century"/>
          <w:rtl w:val="true"/>
        </w:rPr>
        <w:t>" (</w:t>
      </w:r>
      <w:r>
        <w:rPr>
          <w:rFonts w:ascii="Century" w:hAnsi="Century" w:cs="Century"/>
          <w:rtl w:val="true"/>
        </w:rPr>
        <w:t xml:space="preserve">פסקה </w:t>
      </w:r>
      <w:r>
        <w:rPr>
          <w:rFonts w:cs="Century" w:ascii="Century" w:hAnsi="Century"/>
        </w:rPr>
        <w:t>16</w:t>
      </w:r>
      <w:r>
        <w:rPr>
          <w:rFonts w:cs="Century" w:ascii="Century" w:hAnsi="Century"/>
          <w:rtl w:val="true"/>
        </w:rPr>
        <w:t xml:space="preserve"> </w:t>
      </w:r>
      <w:r>
        <w:rPr>
          <w:rFonts w:ascii="Century" w:hAnsi="Century" w:cs="Century"/>
          <w:rtl w:val="true"/>
        </w:rPr>
        <w:t>להכרעת הדין הראשונה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Fonts w:cs="Century" w:ascii="Century" w:hAnsi="Century"/>
          <w:rtl w:val="true"/>
        </w:rPr>
        <w:tab/>
      </w:r>
      <w:r>
        <w:rPr>
          <w:rFonts w:ascii="Century" w:hAnsi="Century" w:cs="Century"/>
          <w:rtl w:val="true"/>
        </w:rPr>
        <w:t>כאמור</w:t>
      </w:r>
      <w:r>
        <w:rPr>
          <w:rFonts w:cs="Century" w:ascii="Century" w:hAnsi="Century"/>
          <w:rtl w:val="true"/>
        </w:rPr>
        <w:t xml:space="preserve">, </w:t>
      </w:r>
      <w:r>
        <w:rPr>
          <w:rFonts w:ascii="Century" w:hAnsi="Century" w:cs="Century"/>
          <w:rtl w:val="true"/>
        </w:rPr>
        <w:t>בערעורו שב המערער על טענות אלו</w:t>
      </w:r>
      <w:r>
        <w:rPr>
          <w:rFonts w:cs="Century" w:ascii="Century" w:hAnsi="Century"/>
          <w:rtl w:val="true"/>
        </w:rPr>
        <w:t xml:space="preserve">. </w:t>
      </w:r>
      <w:r>
        <w:rPr>
          <w:rtl w:val="true"/>
        </w:rPr>
        <w:t xml:space="preserve">המערער טען כי בין המתלוננת לשרון נרקם </w:t>
      </w:r>
      <w:r>
        <w:rPr>
          <w:rtl w:val="true"/>
        </w:rPr>
        <w:t>"</w:t>
      </w:r>
      <w:r>
        <w:rPr>
          <w:rtl w:val="true"/>
        </w:rPr>
        <w:t>קשר תמוהה</w:t>
      </w:r>
      <w:r>
        <w:rPr>
          <w:rtl w:val="true"/>
        </w:rPr>
        <w:t xml:space="preserve">" </w:t>
      </w:r>
      <w:r>
        <w:rPr>
          <w:rtl w:val="true"/>
        </w:rPr>
        <w:t>במסגרתו</w:t>
      </w:r>
      <w:r>
        <w:rPr>
          <w:rtl w:val="true"/>
        </w:rPr>
        <w:t xml:space="preserve">, </w:t>
      </w:r>
      <w:r>
        <w:rPr>
          <w:rtl w:val="true"/>
        </w:rPr>
        <w:t>בין היתר</w:t>
      </w:r>
      <w:r>
        <w:rPr>
          <w:rtl w:val="true"/>
        </w:rPr>
        <w:t xml:space="preserve">, </w:t>
      </w:r>
      <w:r>
        <w:rPr>
          <w:rtl w:val="true"/>
        </w:rPr>
        <w:t>הביא שרון למתלוננת רהיטים ועגלת תינוק</w:t>
      </w:r>
      <w:r>
        <w:rPr>
          <w:rtl w:val="true"/>
        </w:rPr>
        <w:t xml:space="preserve">, </w:t>
      </w:r>
      <w:r>
        <w:rPr>
          <w:rtl w:val="true"/>
        </w:rPr>
        <w:t>ואיפשר לה לכבס בביתו</w:t>
      </w:r>
      <w:r>
        <w:rPr>
          <w:rtl w:val="true"/>
        </w:rPr>
        <w:t xml:space="preserve">. </w:t>
      </w:r>
      <w:r>
        <w:rPr>
          <w:rtl w:val="true"/>
        </w:rPr>
        <w:t xml:space="preserve">לטענתו לשרון </w:t>
      </w:r>
      <w:r>
        <w:rPr>
          <w:rtl w:val="true"/>
        </w:rPr>
        <w:t>"</w:t>
      </w:r>
      <w:r>
        <w:rPr>
          <w:rtl w:val="true"/>
        </w:rPr>
        <w:t>עניין רב ואינטרס אישי מובהק</w:t>
      </w:r>
      <w:r>
        <w:rPr>
          <w:rtl w:val="true"/>
        </w:rPr>
        <w:t xml:space="preserve">" </w:t>
      </w:r>
      <w:r>
        <w:rPr>
          <w:rtl w:val="true"/>
        </w:rPr>
        <w:t>ביחסיהם של המערער והמתלוננת</w:t>
      </w:r>
      <w:r>
        <w:rPr>
          <w:rtl w:val="true"/>
        </w:rPr>
        <w:t xml:space="preserve">, </w:t>
      </w:r>
      <w:r>
        <w:rPr>
          <w:rtl w:val="true"/>
        </w:rPr>
        <w:t>והוא</w:t>
      </w:r>
      <w:r>
        <w:rPr>
          <w:rtl w:val="true"/>
        </w:rPr>
        <w:t xml:space="preserve">, </w:t>
      </w:r>
      <w:r>
        <w:rPr>
          <w:rtl w:val="true"/>
        </w:rPr>
        <w:t>באמצעות קשרים במשטרה</w:t>
      </w:r>
      <w:r>
        <w:rPr>
          <w:rtl w:val="true"/>
        </w:rPr>
        <w:t xml:space="preserve">, </w:t>
      </w:r>
      <w:r>
        <w:rPr>
          <w:rtl w:val="true"/>
        </w:rPr>
        <w:t>גרם לכך שהמשטרה נמנעה מלחקור עובדים נוספים במקום העבודה של המתלוננת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rFonts w:ascii="Century" w:hAnsi="Century" w:cs="Century"/>
        </w:rPr>
      </w:pPr>
      <w:r>
        <w:rPr>
          <w:rtl w:val="true"/>
        </w:rPr>
        <w:tab/>
      </w:r>
      <w:r>
        <w:rPr>
          <w:rtl w:val="true"/>
        </w:rPr>
        <w:t>לא מצאתי כל עילה להתערבות בקביעתו של בית משפט קמא</w:t>
      </w:r>
      <w:r>
        <w:rPr>
          <w:rtl w:val="true"/>
        </w:rPr>
        <w:t xml:space="preserve">, </w:t>
      </w:r>
      <w:r>
        <w:rPr>
          <w:rtl w:val="true"/>
        </w:rPr>
        <w:t>שהתרשם מעדותו של שרון באופן ישיר ומצא שדבריו הוצגו באופן אובייקטיבי מבלי להוסיף להם פרשנות</w:t>
      </w:r>
      <w:r>
        <w:rPr>
          <w:rtl w:val="true"/>
        </w:rPr>
        <w:t xml:space="preserve">. </w:t>
      </w:r>
      <w:r>
        <w:rPr>
          <w:rtl w:val="true"/>
        </w:rPr>
        <w:t>ויצוין</w:t>
      </w:r>
      <w:r>
        <w:rPr>
          <w:rtl w:val="true"/>
        </w:rPr>
        <w:t xml:space="preserve">, </w:t>
      </w:r>
      <w:r>
        <w:rPr>
          <w:rtl w:val="true"/>
        </w:rPr>
        <w:t>כי המערער לא הציג כל ראייה לביסוס גרסתו למניעיו של שרון</w:t>
      </w:r>
      <w:r>
        <w:rPr>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עוד</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שרון</w:t>
      </w:r>
      <w:r>
        <w:rPr>
          <w:rFonts w:eastAsia="Arial TUR;Arial" w:cs="Arial TUR;Arial"/>
          <w:rtl w:val="true"/>
        </w:rPr>
        <w:t xml:space="preserve"> </w:t>
      </w:r>
      <w:r>
        <w:rPr>
          <w:rtl w:val="true"/>
        </w:rPr>
        <w:t>נלמד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נהגה</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מידי</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ביומו</w:t>
      </w:r>
      <w:r>
        <w:rPr>
          <w:rFonts w:eastAsia="Arial TUR;Arial" w:cs="Arial TUR;Arial"/>
          <w:rtl w:val="true"/>
        </w:rPr>
        <w:t xml:space="preserve"> </w:t>
      </w:r>
      <w:r>
        <w:rPr>
          <w:rtl w:val="true"/>
        </w:rPr>
        <w:t>ושאף</w:t>
      </w:r>
      <w:r>
        <w:rPr>
          <w:rFonts w:eastAsia="Arial TUR;Arial" w:cs="Arial TUR;Arial"/>
          <w:rtl w:val="true"/>
        </w:rPr>
        <w:t xml:space="preserve"> </w:t>
      </w:r>
      <w:r>
        <w:rPr>
          <w:rtl w:val="true"/>
        </w:rPr>
        <w:t>נמצאה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מיטת</w:t>
      </w:r>
      <w:r>
        <w:rPr>
          <w:rFonts w:eastAsia="Arial TUR;Arial" w:cs="Arial TUR;Arial"/>
          <w:rtl w:val="true"/>
        </w:rPr>
        <w:t xml:space="preserve"> </w:t>
      </w:r>
      <w:r>
        <w:rPr>
          <w:rtl w:val="true"/>
        </w:rPr>
        <w:t>תינוק</w:t>
      </w:r>
      <w:r>
        <w:rPr>
          <w:rtl w:val="true"/>
        </w:rPr>
        <w:t xml:space="preserve">, </w:t>
      </w:r>
      <w:r>
        <w:rPr>
          <w:rtl w:val="true"/>
        </w:rPr>
        <w:t>וזאת</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לעדות</w:t>
      </w:r>
      <w:r>
        <w:rPr>
          <w:rFonts w:eastAsia="Arial TUR;Arial" w:cs="Arial TUR;Arial"/>
          <w:rtl w:val="true"/>
        </w:rPr>
        <w:t xml:space="preserve"> </w:t>
      </w:r>
      <w:r>
        <w:rPr>
          <w:rtl w:val="true"/>
        </w:rPr>
        <w:t>המתלוננת</w:t>
      </w:r>
      <w:r>
        <w:rPr>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לסמוך</w:t>
      </w:r>
      <w:r>
        <w:rPr>
          <w:rtl w:val="true"/>
        </w:rPr>
        <w:t xml:space="preserve">, </w:t>
      </w:r>
      <w:r>
        <w:rPr>
          <w:rtl w:val="true"/>
        </w:rPr>
        <w:t>שכן</w:t>
      </w:r>
      <w:r>
        <w:rPr>
          <w:rtl w:val="true"/>
        </w:rPr>
        <w:t xml:space="preserve">, </w:t>
      </w:r>
      <w:r>
        <w:rPr>
          <w:rtl w:val="true"/>
        </w:rPr>
        <w:t>כשנשאל</w:t>
      </w:r>
      <w:r>
        <w:rPr>
          <w:rFonts w:eastAsia="Arial TUR;Arial" w:cs="Arial TUR;Arial"/>
          <w:rtl w:val="true"/>
        </w:rPr>
        <w:t xml:space="preserve"> </w:t>
      </w:r>
      <w:r>
        <w:rPr>
          <w:rtl w:val="true"/>
        </w:rPr>
        <w:t>שרון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מביאה</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ענה</w:t>
      </w:r>
      <w:r>
        <w:rPr>
          <w:rFonts w:eastAsia="Arial TUR;Arial" w:cs="Arial TUR;Arial"/>
          <w:rtl w:val="true"/>
        </w:rPr>
        <w:t xml:space="preserve"> </w:t>
      </w:r>
      <w:r>
        <w:rPr>
          <w:rtl w:val="true"/>
        </w:rPr>
        <w:t>"</w:t>
      </w:r>
      <w:r>
        <w:rPr>
          <w:rtl w:val="true"/>
        </w:rPr>
        <w:t>לא</w:t>
      </w:r>
      <w:r>
        <w:rPr>
          <w:rtl w:val="true"/>
        </w:rPr>
        <w:t xml:space="preserve">, </w:t>
      </w:r>
      <w:r>
        <w:rPr>
          <w:rtl w:val="true"/>
        </w:rPr>
        <w:t>הוא</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 xml:space="preserve">.) </w:t>
      </w:r>
      <w:r>
        <w:rPr>
          <w:rtl w:val="true"/>
        </w:rPr>
        <w:t>היה</w:t>
      </w:r>
      <w:r>
        <w:rPr>
          <w:rFonts w:eastAsia="Arial TUR;Arial" w:cs="Arial TUR;Arial"/>
          <w:rtl w:val="true"/>
        </w:rPr>
        <w:t xml:space="preserve"> </w:t>
      </w:r>
      <w:r>
        <w:rPr>
          <w:rtl w:val="true"/>
        </w:rPr>
        <w:t>שומר</w:t>
      </w:r>
      <w:r>
        <w:rPr>
          <w:rFonts w:eastAsia="Arial TUR;Arial" w:cs="Arial TUR;Arial"/>
          <w:rtl w:val="true"/>
        </w:rPr>
        <w:t xml:space="preserve"> </w:t>
      </w:r>
      <w:r>
        <w:rPr>
          <w:rtl w:val="true"/>
        </w:rPr>
        <w:t>עליו</w:t>
      </w:r>
      <w:r>
        <w:rPr>
          <w:rtl w:val="true"/>
        </w:rPr>
        <w:t xml:space="preserve">", </w:t>
      </w:r>
      <w:r>
        <w:rPr>
          <w:rtl w:val="true"/>
        </w:rPr>
        <w:t>והבהיר</w:t>
      </w:r>
      <w:r>
        <w:rPr>
          <w:rFonts w:eastAsia="Arial TUR;Arial" w:cs="Arial TUR;Arial"/>
          <w:rtl w:val="true"/>
        </w:rPr>
        <w:t xml:space="preserve"> </w:t>
      </w:r>
      <w:r>
        <w:rPr>
          <w:rtl w:val="true"/>
        </w:rPr>
        <w:t>בהמשך</w:t>
      </w:r>
      <w:r>
        <w:rPr>
          <w:rFonts w:eastAsia="Arial TUR;Arial" w:cs="Arial TUR;Arial"/>
          <w:rtl w:val="true"/>
        </w:rPr>
        <w:t xml:space="preserve"> </w:t>
      </w:r>
      <w:r>
        <w:rPr>
          <w:rtl w:val="true"/>
        </w:rPr>
        <w:t>כי</w:t>
      </w:r>
      <w:r>
        <w:rPr>
          <w:rFonts w:eastAsia="Arial TUR;Arial" w:cs="Arial TUR;Arial"/>
          <w:rtl w:val="true"/>
        </w:rPr>
        <w:t xml:space="preserve"> </w:t>
      </w:r>
      <w:r>
        <w:rPr>
          <w:rFonts w:cs="Century" w:ascii="Century" w:hAnsi="Century"/>
          <w:rtl w:val="true"/>
        </w:rPr>
        <w:t>"</w:t>
      </w:r>
      <w:r>
        <w:rPr>
          <w:rFonts w:ascii="Century" w:hAnsi="Century" w:cs="Century"/>
          <w:rtl w:val="true"/>
        </w:rPr>
        <w:t>במשך השבוע הנאשם היה מטפל בילד</w:t>
      </w:r>
      <w:r>
        <w:rPr>
          <w:rFonts w:cs="Century" w:ascii="Century" w:hAnsi="Century"/>
          <w:rtl w:val="true"/>
        </w:rPr>
        <w:t>"</w:t>
      </w:r>
      <w:r>
        <w:rPr>
          <w:rtl w:val="true"/>
        </w:rPr>
        <w:t xml:space="preserve">. </w:t>
      </w:r>
      <w:r>
        <w:rPr>
          <w:rtl w:val="true"/>
        </w:rPr>
        <w:t>שרון</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היה</w:t>
      </w:r>
      <w:r>
        <w:rPr>
          <w:rFonts w:eastAsia="Arial TUR;Arial" w:cs="Arial TUR;Arial"/>
          <w:rtl w:val="true"/>
        </w:rPr>
        <w:t xml:space="preserve"> </w:t>
      </w:r>
      <w:r>
        <w:rPr>
          <w:rtl w:val="true"/>
        </w:rPr>
        <w:t>מקרה</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מביאה</w:t>
      </w:r>
      <w:r>
        <w:rPr>
          <w:rFonts w:eastAsia="Arial TUR;Arial" w:cs="Arial TUR;Arial"/>
          <w:rtl w:val="true"/>
        </w:rPr>
        <w:t xml:space="preserve"> </w:t>
      </w:r>
      <w:r>
        <w:rPr>
          <w:rtl w:val="true"/>
        </w:rPr>
        <w:t>(</w:t>
      </w:r>
      <w:r>
        <w:rPr>
          <w:rtl w:val="true"/>
        </w:rPr>
        <w:t>את</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 xml:space="preserve">.) </w:t>
      </w:r>
      <w:r>
        <w:rPr>
          <w:rtl w:val="true"/>
        </w:rPr>
        <w:t>בימי</w:t>
      </w:r>
      <w:r>
        <w:rPr>
          <w:rFonts w:eastAsia="Arial TUR;Arial" w:cs="Arial TUR;Arial"/>
          <w:rtl w:val="true"/>
        </w:rPr>
        <w:t xml:space="preserve"> </w:t>
      </w:r>
      <w:r>
        <w:rPr>
          <w:rtl w:val="true"/>
        </w:rPr>
        <w:t>שישי</w:t>
      </w:r>
      <w:r>
        <w:rPr>
          <w:rtl w:val="true"/>
        </w:rPr>
        <w:t xml:space="preserve">... </w:t>
      </w:r>
      <w:r>
        <w:rPr>
          <w:rtl w:val="true"/>
        </w:rPr>
        <w:t>אבל</w:t>
      </w:r>
      <w:r>
        <w:rPr>
          <w:rFonts w:eastAsia="Arial TUR;Arial" w:cs="Arial TUR;Arial"/>
          <w:rtl w:val="true"/>
        </w:rPr>
        <w:t xml:space="preserve"> </w:t>
      </w:r>
      <w:r>
        <w:rPr>
          <w:rtl w:val="true"/>
        </w:rPr>
        <w:t>אחיינית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הבוס</w:t>
      </w:r>
      <w:r>
        <w:rPr>
          <w:rFonts w:eastAsia="Arial TUR;Arial" w:cs="Arial TUR;Arial"/>
          <w:rtl w:val="true"/>
        </w:rPr>
        <w:t xml:space="preserve"> </w:t>
      </w:r>
      <w:r>
        <w:rPr>
          <w:rtl w:val="true"/>
        </w:rPr>
        <w:t>שלנו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מטפלת</w:t>
      </w:r>
      <w:r>
        <w:rPr>
          <w:rFonts w:eastAsia="Arial TUR;Arial" w:cs="Arial TUR;Arial"/>
          <w:rtl w:val="true"/>
        </w:rPr>
        <w:t xml:space="preserve"> </w:t>
      </w:r>
      <w:r>
        <w:rPr>
          <w:rtl w:val="true"/>
        </w:rPr>
        <w:t>בילד</w:t>
      </w:r>
      <w:r>
        <w:rPr>
          <w:rtl w:val="true"/>
        </w:rPr>
        <w:t xml:space="preserve">, </w:t>
      </w:r>
      <w:r>
        <w:rPr>
          <w:rtl w:val="true"/>
        </w:rPr>
        <w:t>עושה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בייביסיטר</w:t>
      </w:r>
      <w:r>
        <w:rPr>
          <w:rtl w:val="true"/>
        </w:rPr>
        <w:t xml:space="preserve">". </w:t>
      </w:r>
      <w:r>
        <w:rPr>
          <w:rtl w:val="true"/>
        </w:rPr>
        <w:t>במקרים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שרון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מביא</w:t>
      </w:r>
      <w:r>
        <w:rPr>
          <w:rFonts w:eastAsia="Arial TUR;Arial" w:cs="Arial TUR;Arial"/>
          <w:rtl w:val="true"/>
        </w:rPr>
        <w:t xml:space="preserve"> </w:t>
      </w:r>
      <w:r>
        <w:rPr>
          <w:rtl w:val="true"/>
        </w:rPr>
        <w:t>עגלה</w:t>
      </w:r>
      <w:r>
        <w:rPr>
          <w:rFonts w:eastAsia="Arial TUR;Arial" w:cs="Arial TUR;Arial"/>
          <w:rtl w:val="true"/>
        </w:rPr>
        <w:t xml:space="preserve"> </w:t>
      </w:r>
      <w:r>
        <w:rPr>
          <w:rtl w:val="true"/>
        </w:rPr>
        <w:t>(</w:t>
      </w:r>
      <w:r>
        <w:rPr>
          <w:rtl w:val="true"/>
        </w:rPr>
        <w:t>ולא</w:t>
      </w:r>
      <w:r>
        <w:rPr>
          <w:rFonts w:eastAsia="Arial TUR;Arial" w:cs="Arial TUR;Arial"/>
          <w:rtl w:val="true"/>
        </w:rPr>
        <w:t xml:space="preserve"> </w:t>
      </w:r>
      <w:r>
        <w:rPr>
          <w:rtl w:val="true"/>
        </w:rPr>
        <w:t>מיטה</w:t>
      </w:r>
      <w:r>
        <w:rPr>
          <w:rtl w:val="true"/>
        </w:rPr>
        <w:t xml:space="preserve">, </w:t>
      </w:r>
      <w:r>
        <w:rPr>
          <w:rtl w:val="true"/>
        </w:rPr>
        <w:t>כטענת</w:t>
      </w:r>
      <w:r>
        <w:rPr>
          <w:rFonts w:eastAsia="Arial TUR;Arial" w:cs="Arial TUR;Arial"/>
          <w:rtl w:val="true"/>
        </w:rPr>
        <w:t xml:space="preserve"> </w:t>
      </w:r>
      <w:r>
        <w:rPr>
          <w:rtl w:val="true"/>
        </w:rPr>
        <w:t>המערער</w:t>
      </w:r>
      <w:r>
        <w:rPr>
          <w:rtl w:val="true"/>
        </w:rPr>
        <w:t xml:space="preserve">) </w:t>
      </w:r>
      <w:r>
        <w:rPr>
          <w:rtl w:val="true"/>
        </w:rPr>
        <w:t>מביתו</w:t>
      </w:r>
      <w:r>
        <w:rPr>
          <w:rFonts w:eastAsia="Arial TUR;Arial" w:cs="Arial TUR;Arial"/>
          <w:rtl w:val="true"/>
        </w:rPr>
        <w:t xml:space="preserve"> </w:t>
      </w:r>
      <w:r>
        <w:rPr>
          <w:rtl w:val="true"/>
        </w:rPr>
        <w:t>שנמצא</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העבודה</w:t>
      </w:r>
      <w:r>
        <w:rPr>
          <w:rtl w:val="true"/>
        </w:rPr>
        <w:t xml:space="preserve">, </w:t>
      </w:r>
      <w:r>
        <w:rPr>
          <w:rtl w:val="true"/>
        </w:rPr>
        <w:t>והוסיף</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היום</w:t>
      </w:r>
      <w:r>
        <w:rPr>
          <w:rtl w:val="true"/>
        </w:rPr>
        <w:t xml:space="preserve">, </w:t>
      </w:r>
      <w:r>
        <w:rPr>
          <w:rtl w:val="true"/>
        </w:rPr>
        <w:t>זה</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שעתיים</w:t>
      </w:r>
      <w:r>
        <w:rPr>
          <w:rtl w:val="true"/>
        </w:rPr>
        <w:t xml:space="preserve">". </w:t>
      </w:r>
      <w:r>
        <w:rPr>
          <w:rtl w:val="true"/>
        </w:rPr>
        <w:t>אם</w:t>
      </w:r>
      <w:r>
        <w:rPr>
          <w:rFonts w:eastAsia="Arial TUR;Arial" w:cs="Arial TUR;Arial"/>
          <w:rtl w:val="true"/>
        </w:rPr>
        <w:t xml:space="preserve"> </w:t>
      </w:r>
      <w:r>
        <w:rPr>
          <w:rtl w:val="true"/>
        </w:rPr>
        <w:t>כן</w:t>
      </w:r>
      <w:r>
        <w:rPr>
          <w:rtl w:val="true"/>
        </w:rPr>
        <w:t xml:space="preserve">, </w:t>
      </w:r>
      <w:r>
        <w:rPr>
          <w:rtl w:val="true"/>
        </w:rPr>
        <w:t>אין</w:t>
      </w:r>
      <w:r>
        <w:rPr>
          <w:rFonts w:eastAsia="Arial TUR;Arial" w:cs="Arial TUR;Arial"/>
          <w:rtl w:val="true"/>
        </w:rPr>
        <w:t xml:space="preserve"> </w:t>
      </w:r>
      <w:r>
        <w:rPr>
          <w:rtl w:val="true"/>
        </w:rPr>
        <w:t>בעדותו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שרון</w:t>
      </w:r>
      <w:r>
        <w:rPr>
          <w:rFonts w:eastAsia="Arial TUR;Arial" w:cs="Arial TUR;Arial"/>
          <w:rtl w:val="true"/>
        </w:rPr>
        <w:t xml:space="preserve"> </w:t>
      </w:r>
      <w:r>
        <w:rPr>
          <w:rtl w:val="true"/>
        </w:rPr>
        <w:t>סתירה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לעדותה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לפיה</w:t>
      </w:r>
      <w:r>
        <w:rPr>
          <w:rFonts w:eastAsia="Arial TUR;Arial" w:cs="Arial TUR;Arial"/>
          <w:rtl w:val="true"/>
        </w:rPr>
        <w:t xml:space="preserve"> </w:t>
      </w:r>
      <w:r>
        <w:rPr>
          <w:rtl w:val="true"/>
        </w:rPr>
        <w:t>הביאה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w:t>
      </w:r>
      <w:r>
        <w:rPr>
          <w:rtl w:val="true"/>
        </w:rPr>
        <w:t>פעם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פעמיים</w:t>
      </w:r>
      <w:r>
        <w:rPr>
          <w:rtl w:val="true"/>
        </w:rPr>
        <w:t xml:space="preserve">", </w:t>
      </w:r>
      <w:r>
        <w:rPr>
          <w:rtl w:val="true"/>
        </w:rPr>
        <w:t>וכי</w:t>
      </w:r>
      <w:r>
        <w:rPr>
          <w:rFonts w:eastAsia="Arial TUR;Arial" w:cs="Arial TUR;Arial"/>
          <w:rtl w:val="true"/>
        </w:rPr>
        <w:t xml:space="preserve"> </w:t>
      </w:r>
      <w:r>
        <w:rPr>
          <w:rtl w:val="true"/>
        </w:rPr>
        <w:t>הביאה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עימה</w:t>
      </w:r>
      <w:r>
        <w:rPr>
          <w:rFonts w:eastAsia="Arial TUR;Arial" w:cs="Arial TUR;Arial"/>
          <w:rtl w:val="true"/>
        </w:rPr>
        <w:t xml:space="preserve"> </w:t>
      </w:r>
      <w:r>
        <w:rPr>
          <w:rtl w:val="true"/>
        </w:rPr>
        <w:t>כשהייתה</w:t>
      </w:r>
      <w:r>
        <w:rPr>
          <w:rFonts w:eastAsia="Arial TUR;Arial" w:cs="Arial TUR;Arial"/>
          <w:rtl w:val="true"/>
        </w:rPr>
        <w:t xml:space="preserve"> </w:t>
      </w:r>
      <w:r>
        <w:rPr>
          <w:rtl w:val="true"/>
        </w:rPr>
        <w:t>מגיעה</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כביסה</w:t>
      </w:r>
      <w:r>
        <w:rPr>
          <w:rFonts w:eastAsia="Arial TUR;Arial" w:cs="Arial TUR;Arial"/>
          <w:rtl w:val="true"/>
        </w:rPr>
        <w:t xml:space="preserve"> </w:t>
      </w:r>
      <w:r>
        <w:rPr>
          <w:rtl w:val="true"/>
        </w:rPr>
        <w:t>בביתו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המנהל</w:t>
      </w:r>
      <w:r>
        <w:rPr>
          <w:rtl w:val="true"/>
        </w:rPr>
        <w:t xml:space="preserve">, </w:t>
      </w:r>
      <w:r>
        <w:rPr>
          <w:rtl w:val="true"/>
        </w:rPr>
        <w:t>הנמצא</w:t>
      </w:r>
      <w:r>
        <w:rPr>
          <w:rFonts w:eastAsia="Arial TUR;Arial" w:cs="Arial TUR;Arial"/>
          <w:rtl w:val="true"/>
        </w:rPr>
        <w:t xml:space="preserve"> </w:t>
      </w:r>
      <w:r>
        <w:rPr>
          <w:rtl w:val="true"/>
        </w:rPr>
        <w:t>בצמוד</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עבודתה</w:t>
      </w:r>
      <w:r>
        <w:rPr>
          <w:rtl w:val="true"/>
        </w:rPr>
        <w:t xml:space="preserve">. </w:t>
      </w:r>
      <w:r>
        <w:rPr>
          <w:rtl w:val="true"/>
        </w:rPr>
        <w:t>אף</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אחידות</w:t>
      </w:r>
      <w:r>
        <w:rPr>
          <w:rFonts w:eastAsia="Arial TUR;Arial" w:cs="Arial TUR;Arial"/>
          <w:rtl w:val="true"/>
        </w:rPr>
        <w:t xml:space="preserve"> </w:t>
      </w:r>
      <w:r>
        <w:rPr>
          <w:rtl w:val="true"/>
        </w:rPr>
        <w:t>מוחלטת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הגרסאות</w:t>
      </w:r>
      <w:r>
        <w:rPr>
          <w:rtl w:val="true"/>
        </w:rPr>
        <w:t xml:space="preserve">, </w:t>
      </w:r>
      <w:r>
        <w:rPr>
          <w:rtl w:val="true"/>
        </w:rPr>
        <w:t>התמונה</w:t>
      </w:r>
      <w:r>
        <w:rPr>
          <w:rFonts w:eastAsia="Arial TUR;Arial" w:cs="Arial TUR;Arial"/>
          <w:rtl w:val="true"/>
        </w:rPr>
        <w:t xml:space="preserve"> </w:t>
      </w:r>
      <w:r>
        <w:rPr>
          <w:rtl w:val="true"/>
        </w:rPr>
        <w:t>הכוללת</w:t>
      </w:r>
      <w:r>
        <w:rPr>
          <w:rFonts w:eastAsia="Arial TUR;Arial" w:cs="Arial TUR;Arial"/>
          <w:rtl w:val="true"/>
        </w:rPr>
        <w:t xml:space="preserve"> </w:t>
      </w:r>
      <w:r>
        <w:rPr>
          <w:rtl w:val="true"/>
        </w:rPr>
        <w:t>זהה</w:t>
      </w:r>
      <w:r>
        <w:rPr>
          <w:rtl w:val="true"/>
        </w:rPr>
        <w:t xml:space="preserve">, </w:t>
      </w:r>
      <w:r>
        <w:rPr>
          <w:rtl w:val="true"/>
        </w:rPr>
        <w:t>ולפיה</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הביאה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עימה</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בהזדמנויות</w:t>
      </w:r>
      <w:r>
        <w:rPr>
          <w:rFonts w:eastAsia="Arial TUR;Arial" w:cs="Arial TUR;Arial"/>
          <w:rtl w:val="true"/>
        </w:rPr>
        <w:t xml:space="preserve"> </w:t>
      </w:r>
      <w:r>
        <w:rPr>
          <w:rtl w:val="true"/>
        </w:rPr>
        <w:t>ספורות</w:t>
      </w:r>
      <w:r>
        <w:rPr>
          <w:rtl w:val="true"/>
        </w:rPr>
        <w:t xml:space="preserve">, </w:t>
      </w:r>
      <w:r>
        <w:rPr>
          <w:rtl w:val="true"/>
        </w:rPr>
        <w:t>ולזמן</w:t>
      </w:r>
      <w:r>
        <w:rPr>
          <w:rFonts w:eastAsia="Arial TUR;Arial" w:cs="Arial TUR;Arial"/>
          <w:rtl w:val="true"/>
        </w:rPr>
        <w:t xml:space="preserve"> </w:t>
      </w:r>
      <w:r>
        <w:rPr>
          <w:rtl w:val="true"/>
        </w:rPr>
        <w:t>קצר</w:t>
      </w:r>
      <w:r>
        <w:rPr>
          <w:rFonts w:eastAsia="Arial TUR;Arial" w:cs="Arial TUR;Arial"/>
          <w:rtl w:val="true"/>
        </w:rPr>
        <w:t xml:space="preserve"> </w:t>
      </w:r>
      <w:r>
        <w:rPr>
          <w:rtl w:val="true"/>
        </w:rPr>
        <w:t>בלבד</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המחזקות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עדות</w:t>
      </w:r>
      <w:r>
        <w:rPr>
          <w:rFonts w:ascii="Century" w:hAnsi="Century" w:eastAsia="Century" w:cs="Century"/>
          <w:b/>
          <w:b/>
          <w:spacing w:val="0"/>
          <w:szCs w:val="24"/>
          <w:rtl w:val="true"/>
        </w:rPr>
        <w:t xml:space="preserve"> </w:t>
      </w:r>
      <w:r>
        <w:rPr>
          <w:rFonts w:ascii="Century" w:hAnsi="Century" w:cs="Miriam"/>
          <w:b/>
          <w:b/>
          <w:spacing w:val="0"/>
          <w:szCs w:val="24"/>
          <w:rtl w:val="true"/>
        </w:rPr>
        <w:t>המתלוננת</w:t>
      </w:r>
      <w:r>
        <w:rPr>
          <w:rFonts w:ascii="Century" w:hAnsi="Century" w:eastAsia="Century" w:cs="Century"/>
          <w:b/>
          <w:b/>
          <w:spacing w:val="0"/>
          <w:szCs w:val="24"/>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rFonts w:ascii="Century" w:hAnsi="Century" w:cs="Century"/>
        </w:rPr>
      </w:pPr>
      <w:r>
        <w:rPr>
          <w:rtl w:val="true"/>
        </w:rPr>
        <w:t>כל טענותיו של המערער</w:t>
      </w:r>
      <w:r>
        <w:rPr>
          <w:rtl w:val="true"/>
        </w:rPr>
        <w:t xml:space="preserve">, </w:t>
      </w:r>
      <w:r>
        <w:rPr>
          <w:rtl w:val="true"/>
        </w:rPr>
        <w:t>לרבות הראיות הנוספות שקיבל לבקשתו בית המשפט קמא</w:t>
      </w:r>
      <w:r>
        <w:rPr>
          <w:rtl w:val="true"/>
        </w:rPr>
        <w:t xml:space="preserve">, </w:t>
      </w:r>
      <w:r>
        <w:rPr>
          <w:rtl w:val="true"/>
        </w:rPr>
        <w:t>והראיות שביקש לצרף אך נדחה</w:t>
      </w:r>
      <w:r>
        <w:rPr>
          <w:rtl w:val="true"/>
        </w:rPr>
        <w:t xml:space="preserve">, </w:t>
      </w:r>
      <w:r>
        <w:rPr>
          <w:rtl w:val="true"/>
        </w:rPr>
        <w:t>כולן נוגעות אך ורק למהימנותם של המתלוננת ושל שרון</w:t>
      </w:r>
      <w:r>
        <w:rPr>
          <w:rtl w:val="true"/>
        </w:rPr>
        <w:t xml:space="preserve">. </w:t>
      </w:r>
      <w:r>
        <w:rPr>
          <w:rtl w:val="true"/>
        </w:rPr>
        <w:t>לטענתו</w:t>
      </w:r>
      <w:r>
        <w:rPr>
          <w:rtl w:val="true"/>
        </w:rPr>
        <w:t xml:space="preserve">, </w:t>
      </w:r>
      <w:r>
        <w:rPr>
          <w:rtl w:val="true"/>
        </w:rPr>
        <w:t>די בהטלת ספק במהימנותם של השניים כדי להביא לזיכויו</w:t>
      </w:r>
      <w:r>
        <w:rPr>
          <w:rtl w:val="true"/>
        </w:rPr>
        <w:t xml:space="preserve">. </w:t>
      </w:r>
      <w:r>
        <w:rPr>
          <w:rtl w:val="true"/>
        </w:rPr>
        <w:t>אולם לא כך הדבר</w:t>
      </w:r>
      <w:r>
        <w:rPr>
          <w:rtl w:val="true"/>
        </w:rPr>
        <w:t xml:space="preserve">. </w:t>
      </w:r>
      <w:r>
        <w:rPr>
          <w:rtl w:val="true"/>
        </w:rPr>
        <w:t>הכרעת הדין הראשונה מבוססת</w:t>
      </w:r>
      <w:r>
        <w:rPr>
          <w:rtl w:val="true"/>
        </w:rPr>
        <w:t xml:space="preserve">, </w:t>
      </w:r>
      <w:r>
        <w:rPr>
          <w:rtl w:val="true"/>
        </w:rPr>
        <w:t>נוסף על עדויות אלו</w:t>
      </w:r>
      <w:r>
        <w:rPr>
          <w:rtl w:val="true"/>
        </w:rPr>
        <w:t xml:space="preserve">, </w:t>
      </w:r>
      <w:r>
        <w:rPr>
          <w:rtl w:val="true"/>
        </w:rPr>
        <w:t>גם על המסמכים הרפואיים שהוגשו</w:t>
      </w:r>
      <w:r>
        <w:rPr>
          <w:rtl w:val="true"/>
        </w:rPr>
        <w:t xml:space="preserve">, </w:t>
      </w:r>
      <w:r>
        <w:rPr>
          <w:rtl w:val="true"/>
        </w:rPr>
        <w:t xml:space="preserve">על חוות דעת המומחה ועדותו וכן על הודעתו של המערער במשטרה </w:t>
      </w:r>
      <w:r>
        <w:rPr>
          <w:rtl w:val="true"/>
        </w:rPr>
        <w:t>(</w:t>
      </w:r>
      <w:r>
        <w:rPr>
          <w:rtl w:val="true"/>
        </w:rPr>
        <w:t>ת</w:t>
      </w:r>
      <w:r>
        <w:rPr>
          <w:rtl w:val="true"/>
        </w:rPr>
        <w:t>/</w:t>
      </w:r>
      <w:r>
        <w:rPr/>
        <w:t>14</w:t>
      </w:r>
      <w:r>
        <w:rPr>
          <w:rtl w:val="true"/>
        </w:rPr>
        <w:t>).</w:t>
      </w:r>
      <w:r>
        <w:rPr>
          <w:rFonts w:cs="Century" w:ascii="Century" w:hAnsi="Century"/>
          <w:rtl w:val="true"/>
        </w:rPr>
        <w:t xml:space="preserve"> </w:t>
      </w:r>
      <w:r>
        <w:rPr>
          <w:rFonts w:ascii="Century" w:hAnsi="Century" w:cs="Century"/>
          <w:rtl w:val="true"/>
        </w:rPr>
        <w:t>כל אלו התיישבו עם הגרסה שמסרה המתלוננת ועם עדותו של שרון</w:t>
      </w:r>
      <w:r>
        <w:rPr>
          <w:rFonts w:cs="Century" w:ascii="Century" w:hAnsi="Century"/>
          <w:rtl w:val="true"/>
        </w:rPr>
        <w:t xml:space="preserve">. </w:t>
      </w:r>
      <w:r>
        <w:rPr>
          <w:rFonts w:ascii="Century" w:hAnsi="Century" w:cs="Century"/>
          <w:rtl w:val="true"/>
        </w:rPr>
        <w:t>לעומת זאת</w:t>
      </w:r>
      <w:r>
        <w:rPr>
          <w:rFonts w:cs="Century" w:ascii="Century" w:hAnsi="Century"/>
          <w:rtl w:val="true"/>
        </w:rPr>
        <w:t xml:space="preserve">, </w:t>
      </w:r>
      <w:r>
        <w:rPr>
          <w:rFonts w:ascii="Century" w:hAnsi="Century" w:cs="Century"/>
          <w:rtl w:val="true"/>
        </w:rPr>
        <w:t>המערער לא היה עקבי</w:t>
      </w:r>
      <w:r>
        <w:rPr>
          <w:rFonts w:cs="Century" w:ascii="Century" w:hAnsi="Century"/>
          <w:rtl w:val="true"/>
        </w:rPr>
        <w:t xml:space="preserve">, </w:t>
      </w:r>
      <w:r>
        <w:rPr>
          <w:rFonts w:ascii="Century" w:hAnsi="Century" w:cs="Century"/>
          <w:rtl w:val="true"/>
        </w:rPr>
        <w:t>והציג גרסה שונה בחקירתו במשטרה</w:t>
      </w:r>
      <w:r>
        <w:rPr>
          <w:rFonts w:cs="Century" w:ascii="Century" w:hAnsi="Century"/>
          <w:rtl w:val="true"/>
        </w:rPr>
        <w:t xml:space="preserve">, </w:t>
      </w:r>
      <w:r>
        <w:rPr>
          <w:rFonts w:ascii="Century" w:hAnsi="Century" w:cs="Century"/>
          <w:rtl w:val="true"/>
        </w:rPr>
        <w:t>במענה לכתב האישום</w:t>
      </w:r>
      <w:r>
        <w:rPr>
          <w:rFonts w:cs="Century" w:ascii="Century" w:hAnsi="Century"/>
          <w:rtl w:val="true"/>
        </w:rPr>
        <w:t xml:space="preserve">, </w:t>
      </w:r>
      <w:r>
        <w:rPr>
          <w:rFonts w:ascii="Century" w:hAnsi="Century" w:cs="Century"/>
          <w:rtl w:val="true"/>
        </w:rPr>
        <w:t>ובעדותו בבית המשפט קמא</w:t>
      </w:r>
      <w:r>
        <w:rPr>
          <w:rFonts w:cs="Century" w:ascii="Century" w:hAnsi="Century"/>
          <w:rtl w:val="true"/>
        </w:rPr>
        <w:t xml:space="preserve">. </w:t>
      </w:r>
    </w:p>
    <w:p>
      <w:pPr>
        <w:pStyle w:val="Ruller42"/>
        <w:numPr>
          <w:ilvl w:val="0"/>
          <w:numId w:val="0"/>
        </w:numPr>
        <w:ind w:hanging="0" w:start="0" w:end="0"/>
        <w:jc w:val="both"/>
        <w:rPr>
          <w:rFonts w:ascii="Century" w:hAnsi="Century" w:cs="Century"/>
        </w:rPr>
      </w:pPr>
      <w:r>
        <w:rPr>
          <w:rFonts w:cs="Century" w:ascii="Century" w:hAnsi="Century"/>
          <w:rtl w:val="true"/>
        </w:rPr>
      </w:r>
    </w:p>
    <w:p>
      <w:pPr>
        <w:pStyle w:val="Ruller42"/>
        <w:numPr>
          <w:ilvl w:val="0"/>
          <w:numId w:val="0"/>
        </w:numPr>
        <w:ind w:hanging="0" w:start="0" w:end="0"/>
        <w:jc w:val="both"/>
        <w:rPr>
          <w:rFonts w:ascii="Century" w:hAnsi="Century" w:cs="Century"/>
        </w:rPr>
      </w:pPr>
      <w:r>
        <w:rPr>
          <w:rtl w:val="true"/>
        </w:rPr>
        <w:tab/>
      </w:r>
      <w:r>
        <w:rPr>
          <w:rtl w:val="true"/>
        </w:rPr>
        <w:t>בית המשפט קמא דחה את כל טענות המערער לפגמים שנפלו בחקירתו במשטרה ובחר להעדיף את הדברים שמסר במשטרה על גרסתו בבית המשפט</w:t>
      </w:r>
      <w:r>
        <w:rPr>
          <w:rtl w:val="true"/>
        </w:rPr>
        <w:t xml:space="preserve">. </w:t>
      </w:r>
      <w:r>
        <w:rPr>
          <w:rtl w:val="true"/>
        </w:rPr>
        <w:t>המערער לא חלק על כך בערעורו</w:t>
      </w:r>
      <w:r>
        <w:rPr>
          <w:rtl w:val="true"/>
        </w:rPr>
        <w:t xml:space="preserve">, </w:t>
      </w:r>
      <w:r>
        <w:rPr>
          <w:rtl w:val="true"/>
        </w:rPr>
        <w:t>אלא בחר להתעלם לחלוטין מחלק מרכזי זה בהכרעת הדין הראשונה</w:t>
      </w:r>
      <w:r>
        <w:rPr>
          <w:rtl w:val="true"/>
        </w:rPr>
        <w:t xml:space="preserve">. </w:t>
      </w:r>
      <w:r>
        <w:rPr>
          <w:rtl w:val="true"/>
        </w:rPr>
        <w:t>כמתואר בהכרעת הדין</w:t>
      </w:r>
      <w:r>
        <w:rPr>
          <w:rtl w:val="true"/>
        </w:rPr>
        <w:t xml:space="preserve">, </w:t>
      </w:r>
      <w:r>
        <w:rPr>
          <w:rtl w:val="true"/>
        </w:rPr>
        <w:t xml:space="preserve">בחקירתו במשטרה </w:t>
      </w:r>
      <w:r>
        <w:rPr>
          <w:rFonts w:ascii="Century" w:hAnsi="Century" w:cs="Century"/>
          <w:rtl w:val="true"/>
        </w:rPr>
        <w:t>סיפר המערער</w:t>
      </w:r>
      <w:r>
        <w:rPr>
          <w:rFonts w:cs="Century" w:ascii="Century" w:hAnsi="Century"/>
          <w:rtl w:val="true"/>
        </w:rPr>
        <w:t xml:space="preserve">, </w:t>
      </w:r>
      <w:r>
        <w:rPr>
          <w:rFonts w:ascii="Century" w:hAnsi="Century" w:cs="Century"/>
          <w:rtl w:val="true"/>
        </w:rPr>
        <w:t>פעמיים</w:t>
      </w:r>
      <w:r>
        <w:rPr>
          <w:rFonts w:cs="Century" w:ascii="Century" w:hAnsi="Century"/>
          <w:rtl w:val="true"/>
        </w:rPr>
        <w:t xml:space="preserve">, </w:t>
      </w:r>
      <w:r>
        <w:rPr>
          <w:rFonts w:ascii="Century" w:hAnsi="Century" w:cs="Century"/>
          <w:rtl w:val="true"/>
        </w:rPr>
        <w:t>כי הכה את התינוק</w:t>
      </w:r>
      <w:r>
        <w:rPr>
          <w:rFonts w:cs="Century" w:ascii="Century" w:hAnsi="Century"/>
          <w:rtl w:val="true"/>
        </w:rPr>
        <w:t xml:space="preserve">, </w:t>
      </w:r>
      <w:r>
        <w:rPr>
          <w:rFonts w:ascii="Century" w:hAnsi="Century" w:cs="Century"/>
          <w:rtl w:val="true"/>
        </w:rPr>
        <w:t>ואף ליווה זאת בהדגמת תנועותיו</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51"/>
        <w:ind w:end="1282"/>
        <w:jc w:val="both"/>
        <w:rPr/>
      </w:pPr>
      <w:r>
        <w:rPr>
          <w:rtl w:val="true"/>
        </w:rPr>
        <w:t>"</w:t>
      </w:r>
      <w:r>
        <w:rPr>
          <w:rFonts w:ascii="Calibri" w:hAnsi="Calibri" w:cs="Calibri"/>
          <w:rtl w:val="true"/>
        </w:rPr>
        <w:t>לאחר</w:t>
      </w:r>
      <w:r>
        <w:rPr>
          <w:rFonts w:ascii="Calibri" w:hAnsi="Calibri" w:cs="Calibri"/>
          <w:rtl w:val="true"/>
        </w:rPr>
        <w:t xml:space="preserve"> </w:t>
      </w:r>
      <w:r>
        <w:rPr>
          <w:rFonts w:ascii="Calibri" w:hAnsi="Calibri" w:cs="Calibri"/>
          <w:rtl w:val="true"/>
        </w:rPr>
        <w:t>שצפיתי</w:t>
      </w:r>
      <w:r>
        <w:rPr>
          <w:rFonts w:ascii="Calibri" w:hAnsi="Calibri" w:cs="Calibri"/>
          <w:rtl w:val="true"/>
        </w:rPr>
        <w:t xml:space="preserve"> </w:t>
      </w:r>
      <w:r>
        <w:rPr>
          <w:rFonts w:ascii="Calibri" w:hAnsi="Calibri" w:cs="Calibri"/>
          <w:rtl w:val="true"/>
        </w:rPr>
        <w:t>בתיעוד</w:t>
      </w:r>
      <w:r>
        <w:rPr>
          <w:rFonts w:ascii="Calibri" w:hAnsi="Calibri" w:cs="Calibri"/>
          <w:rtl w:val="true"/>
        </w:rPr>
        <w:t xml:space="preserve"> </w:t>
      </w:r>
      <w:r>
        <w:rPr>
          <w:rFonts w:ascii="Calibri" w:hAnsi="Calibri" w:cs="Calibri"/>
          <w:rtl w:val="true"/>
        </w:rPr>
        <w:t>החזותי</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החקירה</w:t>
      </w:r>
      <w:r>
        <w:rPr>
          <w:rFonts w:cs="Calibri" w:ascii="Calibri" w:hAnsi="Calibri"/>
          <w:rtl w:val="true"/>
        </w:rPr>
        <w:t xml:space="preserve">, </w:t>
      </w:r>
      <w:r>
        <w:rPr>
          <w:rFonts w:ascii="Calibri" w:hAnsi="Calibri" w:cs="Calibri"/>
          <w:rtl w:val="true"/>
        </w:rPr>
        <w:t>אני</w:t>
      </w:r>
      <w:r>
        <w:rPr>
          <w:rFonts w:ascii="Calibri" w:hAnsi="Calibri" w:cs="Calibri"/>
          <w:rtl w:val="true"/>
        </w:rPr>
        <w:t xml:space="preserve"> </w:t>
      </w:r>
      <w:r>
        <w:rPr>
          <w:rFonts w:ascii="Calibri" w:hAnsi="Calibri" w:cs="Calibri"/>
          <w:rtl w:val="true"/>
        </w:rPr>
        <w:t>קובע</w:t>
      </w:r>
      <w:r>
        <w:rPr>
          <w:rFonts w:cs="Calibri" w:ascii="Calibri" w:hAnsi="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תמלול</w:t>
      </w:r>
      <w:r>
        <w:rPr>
          <w:rFonts w:ascii="Calibri" w:hAnsi="Calibri" w:cs="Calibri"/>
          <w:rtl w:val="true"/>
        </w:rPr>
        <w:t xml:space="preserve"> </w:t>
      </w:r>
      <w:r>
        <w:rPr>
          <w:rFonts w:ascii="Calibri" w:hAnsi="Calibri" w:cs="Calibri"/>
          <w:rtl w:val="true"/>
        </w:rPr>
        <w:t>ההודעה</w:t>
      </w:r>
      <w:r>
        <w:rPr>
          <w:rFonts w:ascii="Calibri" w:hAnsi="Calibri" w:cs="Calibri"/>
          <w:rtl w:val="true"/>
        </w:rPr>
        <w:t xml:space="preserve"> </w:t>
      </w:r>
      <w:r>
        <w:rPr>
          <w:rFonts w:ascii="Calibri" w:hAnsi="Calibri" w:cs="Calibri"/>
          <w:rtl w:val="true"/>
        </w:rPr>
        <w:t>משקף</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הדברים</w:t>
      </w:r>
      <w:r>
        <w:rPr>
          <w:rFonts w:ascii="Calibri" w:hAnsi="Calibri" w:cs="Calibri"/>
          <w:rtl w:val="true"/>
        </w:rPr>
        <w:t xml:space="preserve"> </w:t>
      </w:r>
      <w:r>
        <w:rPr>
          <w:rFonts w:ascii="Calibri" w:hAnsi="Calibri" w:cs="Calibri"/>
          <w:rtl w:val="true"/>
        </w:rPr>
        <w:t>שנאמרו</w:t>
      </w:r>
      <w:r>
        <w:rPr>
          <w:rFonts w:cs="Calibri" w:ascii="Calibri" w:hAnsi="Calibri"/>
          <w:rtl w:val="true"/>
        </w:rPr>
        <w:t xml:space="preserve">, </w:t>
      </w:r>
      <w:r>
        <w:rPr>
          <w:rFonts w:ascii="Calibri" w:hAnsi="Calibri" w:cs="Calibri"/>
          <w:rtl w:val="true"/>
        </w:rPr>
        <w:t>ובפרט</w:t>
      </w:r>
      <w:r>
        <w:rPr>
          <w:rFonts w:cs="Calibri" w:ascii="Calibri" w:hAnsi="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הדגמתו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tl w:val="true"/>
        </w:rPr>
        <w:t>כיצד</w:t>
      </w:r>
      <w:r>
        <w:rPr>
          <w:rFonts w:eastAsia="Arial TUR;Arial" w:cs="Arial TUR;Arial"/>
          <w:rtl w:val="true"/>
        </w:rPr>
        <w:t xml:space="preserve"> </w:t>
      </w:r>
      <w:r>
        <w:rPr>
          <w:rtl w:val="true"/>
        </w:rPr>
        <w:t>גרם</w:t>
      </w:r>
      <w:r>
        <w:rPr>
          <w:rFonts w:eastAsia="Arial TUR;Arial" w:cs="Arial TUR;Arial"/>
          <w:rtl w:val="true"/>
        </w:rPr>
        <w:t xml:space="preserve"> </w:t>
      </w:r>
      <w:r>
        <w:rPr>
          <w:rtl w:val="true"/>
        </w:rPr>
        <w:t>לחבלה</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tl w:val="true"/>
        </w:rPr>
        <w:t xml:space="preserve">. </w:t>
      </w:r>
      <w:r>
        <w:rPr>
          <w:rtl w:val="true"/>
        </w:rPr>
        <w:t>ניתן</w:t>
      </w:r>
      <w:r>
        <w:rPr>
          <w:rFonts w:eastAsia="Arial TUR;Arial" w:cs="Arial TUR;Arial"/>
          <w:rtl w:val="true"/>
        </w:rPr>
        <w:t xml:space="preserve"> </w:t>
      </w:r>
      <w:r>
        <w:rPr>
          <w:rtl w:val="true"/>
        </w:rPr>
        <w:t>לראות</w:t>
      </w:r>
      <w:r>
        <w:rPr>
          <w:rFonts w:eastAsia="Arial TUR;Arial" w:cs="Arial TUR;Arial"/>
          <w:rtl w:val="true"/>
        </w:rPr>
        <w:t xml:space="preserve"> </w:t>
      </w:r>
      <w:r>
        <w:rPr>
          <w:rtl w:val="true"/>
        </w:rPr>
        <w:t>במפורש</w:t>
      </w:r>
      <w:r>
        <w:rPr>
          <w:rtl w:val="true"/>
        </w:rPr>
        <w:t xml:space="preserve">, </w:t>
      </w:r>
      <w:r>
        <w:rPr>
          <w:rtl w:val="true"/>
        </w:rPr>
        <w:t>כי</w:t>
      </w:r>
      <w:r>
        <w:rPr>
          <w:rFonts w:eastAsia="Arial TUR;Arial" w:cs="Arial TUR;Arial"/>
          <w:rtl w:val="true"/>
        </w:rPr>
        <w:t xml:space="preserve"> </w:t>
      </w:r>
      <w:r>
        <w:rPr>
          <w:rtl w:val="true"/>
        </w:rPr>
        <w:t>הנאשם</w:t>
      </w:r>
      <w:r>
        <w:rPr>
          <w:rFonts w:eastAsia="Arial TUR;Arial" w:cs="Arial TUR;Arial"/>
          <w:rtl w:val="true"/>
        </w:rPr>
        <w:t xml:space="preserve"> </w:t>
      </w:r>
      <w:r>
        <w:rPr>
          <w:u w:val="single"/>
          <w:rtl w:val="true"/>
        </w:rPr>
        <w:t>סטר</w:t>
      </w:r>
      <w:r>
        <w:rPr>
          <w:rFonts w:eastAsia="Arial TUR;Arial" w:cs="Arial TUR;Arial"/>
          <w:rtl w:val="true"/>
        </w:rPr>
        <w:t xml:space="preserve"> </w:t>
      </w:r>
      <w:r>
        <w:rPr>
          <w:rtl w:val="true"/>
        </w:rPr>
        <w:t>לתינוק</w:t>
      </w:r>
      <w:r>
        <w:rPr>
          <w:rFonts w:eastAsia="Arial TUR;Arial" w:cs="Arial TUR;Arial"/>
          <w:rtl w:val="true"/>
        </w:rPr>
        <w:t xml:space="preserve"> </w:t>
      </w:r>
      <w:r>
        <w:rPr>
          <w:u w:val="single"/>
          <w:rtl w:val="true"/>
        </w:rPr>
        <w:t>במכוון</w:t>
      </w:r>
      <w:r>
        <w:rPr>
          <w:rFonts w:eastAsia="Arial TUR;Arial" w:cs="Arial TUR;Arial"/>
          <w:rtl w:val="true"/>
        </w:rPr>
        <w:t xml:space="preserve"> </w:t>
      </w:r>
      <w:r>
        <w:rPr>
          <w:rtl w:val="true"/>
        </w:rPr>
        <w:t>בפניו</w:t>
      </w:r>
      <w:r>
        <w:rPr>
          <w:rtl w:val="true"/>
        </w:rPr>
        <w:t>,</w:t>
      </w:r>
      <w:r>
        <w:rPr>
          <w:rtl w:val="true"/>
        </w:rPr>
        <w:t xml:space="preserve"> </w:t>
      </w:r>
      <w:r>
        <w:rPr>
          <w:rtl w:val="true"/>
        </w:rPr>
        <w:t>בחוזקה</w:t>
      </w:r>
      <w:r>
        <w:rPr>
          <w:rtl w:val="true"/>
        </w:rPr>
        <w:t>,</w:t>
      </w:r>
      <w:r>
        <w:rPr>
          <w:rtl w:val="true"/>
        </w:rPr>
        <w:t xml:space="preserve"> </w:t>
      </w:r>
      <w:r>
        <w:rPr>
          <w:rtl w:val="true"/>
        </w:rPr>
        <w:t>תוך</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לתינוק</w:t>
      </w:r>
      <w:r>
        <w:rPr>
          <w:rFonts w:eastAsia="Arial TUR;Arial" w:cs="Arial TUR;Arial"/>
          <w:rtl w:val="true"/>
        </w:rPr>
        <w:t xml:space="preserve"> </w:t>
      </w:r>
      <w:r>
        <w:rPr>
          <w:rFonts w:cs="Miriam" w:ascii="Century" w:hAnsi="Century"/>
          <w:b/>
          <w:spacing w:val="0"/>
          <w:szCs w:val="24"/>
          <w:rtl w:val="true"/>
        </w:rPr>
        <w:t>'</w:t>
      </w:r>
      <w:r>
        <w:rPr>
          <w:rFonts w:ascii="Century" w:hAnsi="Century" w:cs="Miriam"/>
          <w:b/>
          <w:b/>
          <w:spacing w:val="0"/>
          <w:szCs w:val="24"/>
          <w:rtl w:val="true"/>
        </w:rPr>
        <w:t>די</w:t>
      </w:r>
      <w:r>
        <w:rPr>
          <w:rFonts w:ascii="Century" w:hAnsi="Century" w:eastAsia="Century" w:cs="Century"/>
          <w:b/>
          <w:b/>
          <w:spacing w:val="0"/>
          <w:szCs w:val="24"/>
          <w:rtl w:val="true"/>
        </w:rPr>
        <w:t xml:space="preserve"> </w:t>
      </w:r>
      <w:r>
        <w:rPr>
          <w:rFonts w:ascii="Century" w:hAnsi="Century" w:cs="Miriam"/>
          <w:b/>
          <w:b/>
          <w:spacing w:val="0"/>
          <w:szCs w:val="24"/>
          <w:rtl w:val="true"/>
        </w:rPr>
        <w:t>נו</w:t>
      </w:r>
      <w:r>
        <w:rPr>
          <w:rFonts w:ascii="Century" w:hAnsi="Century" w:eastAsia="Century" w:cs="Century"/>
          <w:b/>
          <w:b/>
          <w:spacing w:val="0"/>
          <w:szCs w:val="24"/>
          <w:rtl w:val="true"/>
        </w:rPr>
        <w:t xml:space="preserve"> </w:t>
      </w:r>
      <w:r>
        <w:rPr>
          <w:rFonts w:ascii="Century" w:hAnsi="Century" w:cs="Miriam"/>
          <w:b/>
          <w:b/>
          <w:spacing w:val="0"/>
          <w:szCs w:val="24"/>
          <w:rtl w:val="true"/>
        </w:rPr>
        <w:t>די</w:t>
      </w:r>
      <w:r>
        <w:rPr>
          <w:b/>
          <w:bCs/>
          <w:rtl w:val="true"/>
        </w:rPr>
        <w:t>'</w:t>
      </w:r>
      <w:r>
        <w:rPr>
          <w:rtl w:val="true"/>
        </w:rPr>
        <w:t xml:space="preserve"> (</w:t>
      </w:r>
      <w:r>
        <w:rPr>
          <w:rtl w:val="true"/>
        </w:rPr>
        <w:t>במוצג</w:t>
      </w:r>
      <w:r>
        <w:rPr>
          <w:rFonts w:eastAsia="Arial TUR;Arial" w:cs="Arial TUR;Arial"/>
          <w:rtl w:val="true"/>
        </w:rPr>
        <w:t xml:space="preserve"> </w:t>
      </w:r>
      <w:r>
        <w:rPr>
          <w:rtl w:val="true"/>
        </w:rPr>
        <w:t>ת</w:t>
      </w:r>
      <w:r>
        <w:rPr>
          <w:rtl w:val="true"/>
        </w:rPr>
        <w:t>/</w:t>
      </w:r>
      <w:r>
        <w:rPr/>
        <w:t>14</w:t>
      </w:r>
      <w:r>
        <w:rPr>
          <w:rtl w:val="true"/>
        </w:rPr>
        <w:t>א</w:t>
      </w:r>
      <w:r>
        <w:rPr>
          <w:rtl w:val="true"/>
        </w:rPr>
        <w:t xml:space="preserve">, </w:t>
      </w:r>
      <w:r>
        <w:rPr>
          <w:rtl w:val="true"/>
        </w:rPr>
        <w:t>קובץ</w:t>
      </w:r>
      <w:r>
        <w:rPr>
          <w:rFonts w:eastAsia="Arial TUR;Arial" w:cs="Arial TUR;Arial"/>
          <w:rtl w:val="true"/>
        </w:rPr>
        <w:t xml:space="preserve"> </w:t>
      </w:r>
      <w:r>
        <w:rPr>
          <w:rtl w:val="true"/>
        </w:rPr>
        <w:t>שני</w:t>
      </w:r>
      <w:r>
        <w:rPr>
          <w:rtl w:val="true"/>
        </w:rPr>
        <w:t xml:space="preserve">, </w:t>
      </w:r>
      <w:r>
        <w:rPr>
          <w:rtl w:val="true"/>
        </w:rPr>
        <w:t>דקה</w:t>
      </w:r>
      <w:r>
        <w:rPr>
          <w:rFonts w:eastAsia="Arial TUR;Arial" w:cs="Arial TUR;Arial"/>
          <w:rtl w:val="true"/>
        </w:rPr>
        <w:t xml:space="preserve"> </w:t>
      </w:r>
      <w:r>
        <w:rPr/>
        <w:t>25:30</w:t>
      </w:r>
      <w:r>
        <w:rPr>
          <w:rtl w:val="true"/>
        </w:rPr>
        <w:t xml:space="preserve"> </w:t>
      </w:r>
      <w:r>
        <w:rPr>
          <w:rtl w:val="true"/>
        </w:rPr>
        <w:t>ואילך</w:t>
      </w:r>
      <w:r>
        <w:rPr>
          <w:rtl w:val="true"/>
        </w:rPr>
        <w:t>)</w:t>
      </w:r>
      <w:r>
        <w:rPr>
          <w:rtl w:val="true"/>
        </w:rPr>
        <w:t xml:space="preserve">. </w:t>
      </w:r>
      <w:r>
        <w:rPr>
          <w:rtl w:val="true"/>
        </w:rPr>
        <w:t>אני</w:t>
      </w:r>
      <w:r>
        <w:rPr>
          <w:rFonts w:eastAsia="Arial TUR;Arial" w:cs="Arial TUR;Arial"/>
          <w:rtl w:val="true"/>
        </w:rPr>
        <w:t xml:space="preserve"> </w:t>
      </w:r>
      <w:r>
        <w:rPr>
          <w:rtl w:val="true"/>
        </w:rPr>
        <w:t>מוצא</w:t>
      </w:r>
      <w:r>
        <w:rPr>
          <w:rtl w:val="true"/>
        </w:rPr>
        <w:t xml:space="preserve">, </w:t>
      </w:r>
      <w:r>
        <w:rPr>
          <w:rtl w:val="true"/>
        </w:rPr>
        <w:t>כי</w:t>
      </w:r>
      <w:r>
        <w:rPr>
          <w:rFonts w:eastAsia="Arial TUR;Arial" w:cs="Arial TUR;Arial"/>
          <w:rtl w:val="true"/>
        </w:rPr>
        <w:t xml:space="preserve"> </w:t>
      </w:r>
      <w:r>
        <w:rPr>
          <w:rtl w:val="true"/>
        </w:rPr>
        <w:t>הדגמתו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עליה</w:t>
      </w:r>
      <w:r>
        <w:rPr>
          <w:rFonts w:eastAsia="Arial TUR;Arial" w:cs="Arial TUR;Arial"/>
          <w:rtl w:val="true"/>
        </w:rPr>
        <w:t xml:space="preserve"> </w:t>
      </w:r>
      <w:r>
        <w:rPr>
          <w:rtl w:val="true"/>
        </w:rPr>
        <w:t>חזר</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פעמים</w:t>
      </w:r>
      <w:r>
        <w:rPr>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להתיישב</w:t>
      </w:r>
      <w:r>
        <w:rPr>
          <w:rFonts w:eastAsia="Arial TUR;Arial" w:cs="Arial TUR;Arial"/>
          <w:rtl w:val="true"/>
        </w:rPr>
        <w:t xml:space="preserve"> </w:t>
      </w:r>
      <w:r>
        <w:rPr>
          <w:rtl w:val="true"/>
        </w:rPr>
        <w:t>בשום</w:t>
      </w:r>
      <w:r>
        <w:rPr>
          <w:rFonts w:eastAsia="Arial TUR;Arial" w:cs="Arial TUR;Arial"/>
          <w:rtl w:val="true"/>
        </w:rPr>
        <w:t xml:space="preserve"> </w:t>
      </w:r>
      <w:r>
        <w:rPr>
          <w:rtl w:val="true"/>
        </w:rPr>
        <w:t>אופן</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המאוחרת</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המשפט</w:t>
      </w:r>
      <w:r>
        <w:rPr>
          <w:rtl w:val="true"/>
        </w:rPr>
        <w:t xml:space="preserve">, </w:t>
      </w:r>
      <w:r>
        <w:rPr>
          <w:rtl w:val="true"/>
        </w:rPr>
        <w:t>לפיה</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שלו</w:t>
      </w:r>
      <w:r>
        <w:rPr>
          <w:rFonts w:eastAsia="Arial TUR;Arial" w:cs="Arial TUR;Arial"/>
          <w:rtl w:val="true"/>
        </w:rPr>
        <w:t xml:space="preserve"> </w:t>
      </w:r>
      <w:r>
        <w:rPr>
          <w:u w:val="single"/>
          <w:rtl w:val="true"/>
        </w:rPr>
        <w:t>החליקה</w:t>
      </w:r>
      <w:r>
        <w:rPr>
          <w:rFonts w:eastAsia="Arial TUR;Arial" w:cs="Arial TUR;Arial"/>
          <w:rtl w:val="true"/>
        </w:rPr>
        <w:t xml:space="preserve"> </w:t>
      </w:r>
      <w:r>
        <w:rPr>
          <w:u w:val="single"/>
          <w:rtl w:val="true"/>
        </w:rPr>
        <w:t>בטעות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פניו</w:t>
      </w:r>
      <w:r>
        <w:rPr>
          <w:rFonts w:eastAsia="Arial TUR;Arial" w:cs="Arial TUR;Arial"/>
          <w:rtl w:val="true"/>
        </w:rPr>
        <w:t xml:space="preserve"> </w:t>
      </w:r>
      <w:r>
        <w:rPr>
          <w:rFonts w:ascii="Century" w:hAnsi="Century" w:cs="Century"/>
          <w:rtl w:val="true"/>
        </w:rPr>
        <w:t>של התינוק</w:t>
      </w:r>
      <w:r>
        <w:rPr>
          <w:rFonts w:cs="Century" w:ascii="Century" w:hAnsi="Century"/>
          <w:rtl w:val="true"/>
        </w:rPr>
        <w:t xml:space="preserve">, </w:t>
      </w:r>
      <w:r>
        <w:rPr>
          <w:rFonts w:ascii="Century" w:hAnsi="Century" w:cs="Century"/>
          <w:rtl w:val="true"/>
        </w:rPr>
        <w:t xml:space="preserve">תוך כדי שהוא </w:t>
      </w:r>
      <w:r>
        <w:rPr>
          <w:rFonts w:cs="Century" w:ascii="Century" w:hAnsi="Century"/>
          <w:rtl w:val="true"/>
        </w:rPr>
        <w:t>'</w:t>
      </w:r>
      <w:r>
        <w:rPr>
          <w:rFonts w:ascii="Century" w:hAnsi="Century" w:cs="Miriam"/>
          <w:b/>
          <w:b/>
          <w:spacing w:val="0"/>
          <w:szCs w:val="24"/>
          <w:rtl w:val="true"/>
        </w:rPr>
        <w:t>נותן</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המכות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היד</w:t>
      </w:r>
      <w:r>
        <w:rPr>
          <w:rFonts w:ascii="Century" w:hAnsi="Century" w:eastAsia="Century" w:cs="Century"/>
          <w:b/>
          <w:b/>
          <w:spacing w:val="0"/>
          <w:szCs w:val="24"/>
          <w:rtl w:val="true"/>
        </w:rPr>
        <w:t xml:space="preserve"> </w:t>
      </w:r>
      <w:r>
        <w:rPr>
          <w:rFonts w:ascii="Century" w:hAnsi="Century" w:cs="Miriam"/>
          <w:b/>
          <w:b/>
          <w:spacing w:val="0"/>
          <w:szCs w:val="24"/>
          <w:rtl w:val="true"/>
        </w:rPr>
        <w:t>שלי</w:t>
      </w:r>
      <w:r>
        <w:rPr>
          <w:rFonts w:cs="Century" w:ascii="Century" w:hAnsi="Century"/>
          <w:rtl w:val="true"/>
        </w:rPr>
        <w:t>'.</w:t>
      </w:r>
      <w:r>
        <w:rPr>
          <w:rFonts w:cs="Calibri" w:ascii="Calibri" w:hAnsi="Calibri"/>
          <w:rtl w:val="true"/>
        </w:rPr>
        <w:t xml:space="preserve"> </w:t>
      </w:r>
      <w:r>
        <w:rPr>
          <w:rtl w:val="true"/>
        </w:rPr>
        <w:t>לכך</w:t>
      </w:r>
      <w:r>
        <w:rPr>
          <w:rFonts w:eastAsia="Arial TUR;Arial" w:cs="Arial TUR;Arial"/>
          <w:rtl w:val="true"/>
        </w:rPr>
        <w:t xml:space="preserve"> </w:t>
      </w:r>
      <w:r>
        <w:rPr>
          <w:rtl w:val="true"/>
        </w:rPr>
        <w:t>מצטרפות</w:t>
      </w:r>
      <w:r>
        <w:rPr>
          <w:rFonts w:eastAsia="Arial TUR;Arial" w:cs="Arial TUR;Arial"/>
          <w:rtl w:val="true"/>
        </w:rPr>
        <w:t xml:space="preserve"> </w:t>
      </w:r>
      <w:r>
        <w:rPr>
          <w:rFonts w:ascii="Century" w:hAnsi="Century" w:cs="Miriam"/>
          <w:b/>
          <w:b/>
          <w:spacing w:val="0"/>
          <w:szCs w:val="24"/>
          <w:rtl w:val="true"/>
        </w:rPr>
        <w:t>תמונות</w:t>
      </w:r>
      <w:r>
        <w:rPr>
          <w:rFonts w:ascii="Century" w:hAnsi="Century" w:eastAsia="Century" w:cs="Century"/>
          <w:b/>
          <w:b/>
          <w:spacing w:val="0"/>
          <w:szCs w:val="24"/>
          <w:rtl w:val="true"/>
        </w:rPr>
        <w:t xml:space="preserve"> </w:t>
      </w:r>
      <w:r>
        <w:rPr>
          <w:rFonts w:ascii="Century" w:hAnsi="Century" w:cs="Miriam"/>
          <w:b/>
          <w:b/>
          <w:spacing w:val="0"/>
          <w:szCs w:val="24"/>
          <w:rtl w:val="true"/>
        </w:rPr>
        <w:t>סימני</w:t>
      </w:r>
      <w:r>
        <w:rPr>
          <w:rFonts w:ascii="Century" w:hAnsi="Century" w:eastAsia="Century" w:cs="Century"/>
          <w:b/>
          <w:b/>
          <w:spacing w:val="0"/>
          <w:szCs w:val="24"/>
          <w:rtl w:val="true"/>
        </w:rPr>
        <w:t xml:space="preserve"> </w:t>
      </w:r>
      <w:r>
        <w:rPr>
          <w:rFonts w:ascii="Century" w:hAnsi="Century" w:cs="Miriam"/>
          <w:b/>
          <w:b/>
          <w:spacing w:val="0"/>
          <w:szCs w:val="24"/>
          <w:rtl w:val="true"/>
        </w:rPr>
        <w:t>החבלה</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פניו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התינוק</w:t>
      </w:r>
      <w:r>
        <w:rPr>
          <w:rFonts w:ascii="Century" w:hAnsi="Century" w:eastAsia="Century" w:cs="Century"/>
          <w:b/>
          <w:b/>
          <w:spacing w:val="0"/>
          <w:szCs w:val="24"/>
          <w:rtl w:val="true"/>
        </w:rPr>
        <w:t xml:space="preserve"> </w:t>
      </w:r>
      <w:r>
        <w:rPr>
          <w:rtl w:val="true"/>
        </w:rPr>
        <w:t>(</w:t>
      </w:r>
      <w:r>
        <w:rPr>
          <w:rtl w:val="true"/>
        </w:rPr>
        <w:t>במוצג</w:t>
      </w:r>
      <w:r>
        <w:rPr>
          <w:rFonts w:eastAsia="Arial TUR;Arial" w:cs="Arial TUR;Arial"/>
          <w:rtl w:val="true"/>
        </w:rPr>
        <w:t xml:space="preserve"> </w:t>
      </w:r>
      <w:r>
        <w:rPr>
          <w:rtl w:val="true"/>
        </w:rPr>
        <w:t>ת</w:t>
      </w:r>
      <w:r>
        <w:rPr>
          <w:rtl w:val="true"/>
        </w:rPr>
        <w:t>/</w:t>
      </w:r>
      <w:r>
        <w:rPr/>
        <w:t>12</w:t>
      </w:r>
      <w:r>
        <w:rPr>
          <w:rtl w:val="true"/>
        </w:rPr>
        <w:t>א</w:t>
      </w:r>
      <w:r>
        <w:rPr>
          <w:rtl w:val="true"/>
        </w:rPr>
        <w:t xml:space="preserve">), </w:t>
      </w:r>
      <w:r>
        <w:rPr>
          <w:rtl w:val="true"/>
        </w:rPr>
        <w:t>אשר</w:t>
      </w:r>
      <w:r>
        <w:rPr>
          <w:rFonts w:eastAsia="Arial TUR;Arial" w:cs="Arial TUR;Arial"/>
          <w:rtl w:val="true"/>
        </w:rPr>
        <w:t xml:space="preserve"> </w:t>
      </w:r>
      <w:r>
        <w:rPr>
          <w:rtl w:val="true"/>
        </w:rPr>
        <w:t>מצביעות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מכה</w:t>
      </w:r>
      <w:r>
        <w:rPr>
          <w:rFonts w:eastAsia="Arial TUR;Arial" w:cs="Arial TUR;Arial"/>
          <w:rtl w:val="true"/>
        </w:rPr>
        <w:t xml:space="preserve"> </w:t>
      </w:r>
      <w:r>
        <w:rPr>
          <w:rtl w:val="true"/>
        </w:rPr>
        <w:t>בעוצמה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מבוטלת</w:t>
      </w:r>
      <w:r>
        <w:rPr>
          <w:rtl w:val="true"/>
        </w:rPr>
        <w:t>.</w:t>
      </w:r>
      <w:r>
        <w:rPr>
          <w:rtl w:val="true"/>
        </w:rPr>
        <w:t>..</w:t>
      </w:r>
      <w:r>
        <w:rPr>
          <w:rtl w:val="true"/>
        </w:rPr>
        <w:t xml:space="preserve"> </w:t>
      </w:r>
      <w:r>
        <w:rPr>
          <w:rtl w:val="true"/>
        </w:rPr>
        <w:t>סבורני</w:t>
      </w:r>
      <w:r>
        <w:rPr>
          <w:rtl w:val="true"/>
        </w:rPr>
        <w:t xml:space="preserve">, </w:t>
      </w:r>
      <w:r>
        <w:rPr>
          <w:rtl w:val="true"/>
        </w:rPr>
        <w:t>כי</w:t>
      </w:r>
      <w:r>
        <w:rPr>
          <w:rFonts w:eastAsia="Arial TUR;Arial" w:cs="Arial TUR;Arial"/>
          <w:rtl w:val="true"/>
        </w:rPr>
        <w:t xml:space="preserve"> </w:t>
      </w:r>
      <w:r>
        <w:rPr>
          <w:rtl w:val="true"/>
        </w:rPr>
        <w:t>שטח</w:t>
      </w:r>
      <w:r>
        <w:rPr>
          <w:rFonts w:eastAsia="Arial TUR;Arial" w:cs="Arial TUR;Arial"/>
          <w:rtl w:val="true"/>
        </w:rPr>
        <w:t xml:space="preserve"> </w:t>
      </w:r>
      <w:r>
        <w:rPr>
          <w:rtl w:val="true"/>
        </w:rPr>
        <w:t>הפגיעה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פניו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tl w:val="true"/>
        </w:rPr>
        <w:t xml:space="preserve">, </w:t>
      </w:r>
      <w:r>
        <w:rPr>
          <w:rtl w:val="true"/>
        </w:rPr>
        <w:t>מתיישב</w:t>
      </w:r>
      <w:r>
        <w:rPr>
          <w:rFonts w:eastAsia="Arial TUR;Arial" w:cs="Arial TUR;Arial"/>
          <w:rtl w:val="true"/>
        </w:rPr>
        <w:t xml:space="preserve"> </w:t>
      </w:r>
      <w:r>
        <w:rPr>
          <w:rtl w:val="true"/>
        </w:rPr>
        <w:t>היטב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w:t>
      </w:r>
      <w:r>
        <w:rPr>
          <w:rtl w:val="true"/>
        </w:rPr>
        <w:t>כאפה</w:t>
      </w:r>
      <w:r>
        <w:rPr>
          <w:rtl w:val="true"/>
        </w:rPr>
        <w:t>'</w:t>
      </w:r>
      <w:r>
        <w:rPr>
          <w:rtl w:val="true"/>
        </w:rPr>
        <w:t xml:space="preserve"> </w:t>
      </w:r>
      <w:r>
        <w:rPr>
          <w:rtl w:val="true"/>
        </w:rPr>
        <w:t>מכוונת</w:t>
      </w:r>
      <w:r>
        <w:rPr>
          <w:rtl w:val="true"/>
        </w:rPr>
        <w:t xml:space="preserve">, </w:t>
      </w:r>
      <w:r>
        <w:rPr>
          <w:rtl w:val="true"/>
        </w:rPr>
        <w:t>שנעשתה</w:t>
      </w:r>
      <w:r>
        <w:rPr>
          <w:rFonts w:eastAsia="Arial TUR;Arial" w:cs="Arial TUR;Arial"/>
          <w:rtl w:val="true"/>
        </w:rPr>
        <w:t xml:space="preserve"> </w:t>
      </w:r>
      <w:r>
        <w:rPr>
          <w:rtl w:val="true"/>
        </w:rPr>
        <w:t>באמצעות</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כף</w:t>
      </w:r>
      <w:r>
        <w:rPr>
          <w:rFonts w:eastAsia="Arial TUR;Arial" w:cs="Arial TUR;Arial"/>
          <w:rtl w:val="true"/>
        </w:rPr>
        <w:t xml:space="preserve"> </w:t>
      </w:r>
      <w:r>
        <w:rPr>
          <w:rtl w:val="true"/>
        </w:rPr>
        <w:t>היד</w:t>
      </w:r>
      <w:r>
        <w:rPr>
          <w:rFonts w:eastAsia="Arial TUR;Arial" w:cs="Arial TUR;Arial"/>
          <w:rtl w:val="true"/>
        </w:rPr>
        <w:t xml:space="preserve"> </w:t>
      </w:r>
      <w:r>
        <w:rPr>
          <w:rtl w:val="true"/>
        </w:rPr>
        <w:t>(</w:t>
      </w:r>
      <w:r>
        <w:rPr>
          <w:rtl w:val="true"/>
        </w:rPr>
        <w:t>כגרסה</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במשטרה</w:t>
      </w:r>
      <w:r>
        <w:rPr>
          <w:rtl w:val="true"/>
        </w:rPr>
        <w:t>)</w:t>
      </w:r>
      <w:r>
        <w:rPr>
          <w:rtl w:val="true"/>
        </w:rPr>
        <w:t xml:space="preserve"> </w:t>
      </w:r>
      <w:r>
        <w:rPr>
          <w:rtl w:val="true"/>
        </w:rPr>
        <w:t>ו</w:t>
      </w:r>
      <w:r>
        <w:rPr>
          <w:rtl w:val="true"/>
        </w:rPr>
        <w:t>הוא</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בקנה</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w:t>
      </w:r>
      <w:r>
        <w:rPr>
          <w:rtl w:val="true"/>
        </w:rPr>
        <w:t>אצבע</w:t>
      </w:r>
      <w:r>
        <w:rPr>
          <w:rFonts w:eastAsia="Arial TUR;Arial" w:cs="Arial TUR;Arial"/>
          <w:rtl w:val="true"/>
        </w:rPr>
        <w:t xml:space="preserve"> </w:t>
      </w:r>
      <w:r>
        <w:rPr>
          <w:rtl w:val="true"/>
        </w:rPr>
        <w:t>שהחליקה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הפנים</w:t>
      </w:r>
      <w:r>
        <w:rPr>
          <w:rtl w:val="true"/>
        </w:rPr>
        <w:t>'</w:t>
      </w:r>
      <w:r>
        <w:rPr>
          <w:rtl w:val="true"/>
        </w:rPr>
        <w:t>"</w:t>
      </w:r>
      <w:r>
        <w:rPr>
          <w:rtl w:val="true"/>
        </w:rPr>
        <w:t xml:space="preserve"> (</w:t>
      </w:r>
      <w:r>
        <w:rPr>
          <w:rtl w:val="true"/>
        </w:rPr>
        <w:t>פסקה</w:t>
      </w:r>
      <w:r>
        <w:rPr>
          <w:rFonts w:eastAsia="Arial TUR;Arial" w:cs="Arial TUR;Arial"/>
          <w:rtl w:val="true"/>
        </w:rPr>
        <w:t xml:space="preserve"> </w:t>
      </w:r>
      <w:r>
        <w:rPr/>
        <w:t>23</w:t>
      </w:r>
      <w:r>
        <w:rPr>
          <w:rtl w:val="true"/>
        </w:rPr>
        <w:t xml:space="preserve"> </w:t>
      </w:r>
      <w:r>
        <w:rPr>
          <w:rtl w:val="true"/>
        </w:rPr>
        <w:t>להכרעת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הראשונה</w:t>
      </w:r>
      <w:r>
        <w:rPr>
          <w:rtl w:val="true"/>
        </w:rPr>
        <w:t>).</w:t>
      </w:r>
    </w:p>
    <w:p>
      <w:pPr>
        <w:pStyle w:val="Ruller51"/>
        <w:ind w:end="1282"/>
        <w:jc w:val="both"/>
        <w:rPr>
          <w:rFonts w:ascii="Century" w:hAnsi="Century" w:cs="Century"/>
        </w:rPr>
      </w:pPr>
      <w:r>
        <w:rPr>
          <w:rFonts w:cs="Century" w:ascii="Century" w:hAnsi="Century"/>
          <w:rtl w:val="true"/>
        </w:rPr>
      </w:r>
    </w:p>
    <w:p>
      <w:pPr>
        <w:pStyle w:val="Ruller51"/>
        <w:ind w:end="1282"/>
        <w:jc w:val="both"/>
        <w:rPr>
          <w:rFonts w:ascii="Century" w:hAnsi="Century" w:cs="Century"/>
        </w:rPr>
      </w:pPr>
      <w:r>
        <w:rPr>
          <w:rFonts w:cs="Century" w:ascii="Century" w:hAnsi="Century"/>
          <w:rtl w:val="true"/>
        </w:rPr>
        <w:tab/>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כמו כן</w:t>
      </w:r>
      <w:r>
        <w:rPr>
          <w:rFonts w:cs="Century" w:ascii="Century" w:hAnsi="Century"/>
          <w:rtl w:val="true"/>
        </w:rPr>
        <w:t xml:space="preserve">, </w:t>
      </w:r>
      <w:r>
        <w:rPr>
          <w:rFonts w:ascii="Century" w:hAnsi="Century" w:cs="Century"/>
          <w:rtl w:val="true"/>
        </w:rPr>
        <w:t>המערער לא מתמודד עם קביעתו של בית המשפט קמא כי הסברו של המומחה לאופן בו נגרמים שברים כמו אלו שנגרמו לתינוק מתיישב עם הדגמתה של המתלוננת כיצד נדנד המערער את התינוק</w:t>
      </w:r>
      <w:r>
        <w:rPr>
          <w:rFonts w:cs="Century" w:ascii="Century" w:hAnsi="Century"/>
          <w:rtl w:val="true"/>
        </w:rPr>
        <w:t xml:space="preserve">, </w:t>
      </w:r>
      <w:r>
        <w:rPr>
          <w:rFonts w:ascii="Century" w:hAnsi="Century" w:cs="Century"/>
          <w:rtl w:val="true"/>
        </w:rPr>
        <w:t>ועם דבריו של המערער בעדותו כי העירו לו בטיפת חלב על האופן שבו הוא מנענע את התינוק</w:t>
      </w:r>
      <w:r>
        <w:rPr>
          <w:rFonts w:cs="Century" w:ascii="Century" w:hAnsi="Century"/>
          <w:rtl w:val="true"/>
        </w:rPr>
        <w:t xml:space="preserve">. </w:t>
      </w:r>
      <w:r>
        <w:rPr>
          <w:rFonts w:ascii="Century" w:hAnsi="Century" w:cs="Century"/>
          <w:rtl w:val="true"/>
        </w:rPr>
        <w:t>אלו יחד מובילים למסקנה כי המערער הוא שגרם לשברים</w:t>
      </w:r>
      <w:r>
        <w:rPr>
          <w:rFonts w:cs="Century" w:ascii="Century" w:hAnsi="Century"/>
          <w:rtl w:val="true"/>
        </w:rPr>
        <w:t xml:space="preserve">. </w:t>
      </w:r>
      <w:r>
        <w:rPr>
          <w:rFonts w:ascii="Century" w:hAnsi="Century" w:cs="Century"/>
          <w:rtl w:val="true"/>
        </w:rPr>
        <w:t>לאלו יש להוסיף</w:t>
      </w:r>
      <w:r>
        <w:rPr>
          <w:rFonts w:cs="Century" w:ascii="Century" w:hAnsi="Century"/>
          <w:rtl w:val="true"/>
        </w:rPr>
        <w:t xml:space="preserve">, </w:t>
      </w:r>
      <w:r>
        <w:rPr>
          <w:rFonts w:ascii="Century" w:hAnsi="Century" w:cs="Century"/>
          <w:rtl w:val="true"/>
        </w:rPr>
        <w:t>את העובדה שגם לגרסת המערער הוא שגרם לפגיעה בפניו של התינוק כשניסה להרגיע אותו</w:t>
      </w:r>
      <w:r>
        <w:rPr>
          <w:rFonts w:cs="Century" w:ascii="Century" w:hAnsi="Century"/>
          <w:rtl w:val="true"/>
        </w:rPr>
        <w:t xml:space="preserve">, </w:t>
      </w:r>
      <w:r>
        <w:rPr>
          <w:rFonts w:ascii="Century" w:hAnsi="Century" w:cs="Century"/>
          <w:rtl w:val="true"/>
        </w:rPr>
        <w:t>מה שמלמד על האופן האגרסיבי בו נהג בתינוק</w:t>
      </w:r>
      <w:r>
        <w:rPr>
          <w:rFonts w:cs="Century" w:ascii="Century" w:hAnsi="Century"/>
          <w:rtl w:val="true"/>
        </w:rPr>
        <w:t xml:space="preserve">, </w:t>
      </w:r>
      <w:r>
        <w:rPr>
          <w:rFonts w:ascii="Century" w:hAnsi="Century" w:cs="Century"/>
          <w:rtl w:val="true"/>
        </w:rPr>
        <w:t>שהוביל לגרימת השברים</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pPr>
      <w:r>
        <w:rPr>
          <w:rtl w:val="true"/>
        </w:rPr>
        <w:t>מן המכלול עולה כי הכרעת הדין מבוססת כנדרש</w:t>
      </w:r>
      <w:r>
        <w:rPr>
          <w:rtl w:val="true"/>
        </w:rPr>
        <w:t xml:space="preserve">, </w:t>
      </w:r>
      <w:r>
        <w:rPr>
          <w:rtl w:val="true"/>
        </w:rPr>
        <w:t>הן על עדותה של המתלוננת והן על ראיות עצמאיות אחרות</w:t>
      </w:r>
      <w:r>
        <w:rPr>
          <w:rtl w:val="true"/>
        </w:rPr>
        <w:t xml:space="preserve">, </w:t>
      </w:r>
      <w:r>
        <w:rPr>
          <w:rtl w:val="true"/>
        </w:rPr>
        <w:t>שעיקרן עדותו של שרון</w:t>
      </w:r>
      <w:r>
        <w:rPr>
          <w:rtl w:val="true"/>
        </w:rPr>
        <w:t xml:space="preserve">, </w:t>
      </w:r>
      <w:r>
        <w:rPr>
          <w:rtl w:val="true"/>
        </w:rPr>
        <w:t>חוות דעת המומחה והודעתו של המערער עצמו במשטרה</w:t>
      </w:r>
      <w:r>
        <w:rPr>
          <w:rtl w:val="true"/>
        </w:rPr>
        <w:t xml:space="preserve">. </w:t>
      </w:r>
      <w:r>
        <w:rPr>
          <w:rtl w:val="true"/>
        </w:rPr>
        <w:t xml:space="preserve">המערער טען כי </w:t>
      </w:r>
      <w:r>
        <w:rPr>
          <w:rtl w:val="true"/>
        </w:rPr>
        <w:t>"</w:t>
      </w:r>
      <w:r>
        <w:rPr>
          <w:rtl w:val="true"/>
        </w:rPr>
        <w:t>אין כל ראייה ישירה המעידה כי המערער ולא אדם אחר גרם לשברים ברגל התינוק</w:t>
      </w:r>
      <w:r>
        <w:rPr>
          <w:rtl w:val="true"/>
        </w:rPr>
        <w:t xml:space="preserve">" </w:t>
      </w:r>
      <w:r>
        <w:rPr>
          <w:rtl w:val="true"/>
        </w:rPr>
        <w:t>וכי המתלוננת ידעה על השברים ברגלו של התינוק</w:t>
      </w:r>
      <w:r>
        <w:rPr>
          <w:rtl w:val="true"/>
        </w:rPr>
        <w:t xml:space="preserve">, </w:t>
      </w:r>
      <w:r>
        <w:rPr>
          <w:rtl w:val="true"/>
        </w:rPr>
        <w:t>שנגרמו</w:t>
      </w:r>
      <w:r>
        <w:rPr>
          <w:rtl w:val="true"/>
        </w:rPr>
        <w:t xml:space="preserve">, </w:t>
      </w:r>
      <w:r>
        <w:rPr>
          <w:rtl w:val="true"/>
        </w:rPr>
        <w:t>לגרסתו</w:t>
      </w:r>
      <w:r>
        <w:rPr>
          <w:rtl w:val="true"/>
        </w:rPr>
        <w:t xml:space="preserve">, </w:t>
      </w:r>
      <w:r>
        <w:rPr>
          <w:rtl w:val="true"/>
        </w:rPr>
        <w:t>על ידי מי ממכריה ששמר על התינוק</w:t>
      </w:r>
      <w:r>
        <w:rPr>
          <w:rtl w:val="true"/>
        </w:rPr>
        <w:t xml:space="preserve">. </w:t>
      </w:r>
      <w:r>
        <w:rPr>
          <w:rtl w:val="true"/>
        </w:rPr>
        <w:t>את הביסוס היחיד לטענה זו מוצא המערער בעדותה של המתלוננת כי לקחה את התינוק לבדיקה בבית החולים שבוע לפני האירוע</w:t>
      </w:r>
      <w:r>
        <w:rPr>
          <w:rtl w:val="true"/>
        </w:rPr>
        <w:t>:</w:t>
      </w:r>
    </w:p>
    <w:p>
      <w:pPr>
        <w:pStyle w:val="Ruller51"/>
        <w:ind w:end="1282"/>
        <w:jc w:val="both"/>
        <w:rPr/>
      </w:pPr>
      <w:r>
        <w:rPr>
          <w:rtl w:val="true"/>
        </w:rPr>
      </w:r>
    </w:p>
    <w:p>
      <w:pPr>
        <w:pStyle w:val="Ruller51"/>
        <w:ind w:end="1282"/>
        <w:jc w:val="both"/>
        <w:rPr/>
      </w:pPr>
      <w:r>
        <w:rPr>
          <w:rtl w:val="true"/>
        </w:rPr>
        <w:t>"</w:t>
      </w:r>
      <w:r>
        <w:rPr>
          <w:rtl w:val="true"/>
        </w:rPr>
        <w:t>ש</w:t>
      </w:r>
      <w:r>
        <w:rPr>
          <w:rtl w:val="true"/>
        </w:rPr>
        <w:t xml:space="preserve">: </w:t>
      </w:r>
      <w:r>
        <w:rPr>
          <w:rtl w:val="true"/>
        </w:rPr>
        <w:t>בחקירה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ציינת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מקודם</w:t>
      </w:r>
      <w:r>
        <w:rPr>
          <w:rtl w:val="true"/>
        </w:rPr>
        <w:t xml:space="preserve">, </w:t>
      </w:r>
      <w:r>
        <w:rPr>
          <w:rtl w:val="true"/>
        </w:rPr>
        <w:t>לפני</w:t>
      </w:r>
      <w:r>
        <w:rPr>
          <w:rFonts w:eastAsia="Arial TUR;Arial" w:cs="Arial TUR;Arial"/>
          <w:rtl w:val="true"/>
        </w:rPr>
        <w:t xml:space="preserve"> </w:t>
      </w:r>
      <w:r>
        <w:rPr>
          <w:rtl w:val="true"/>
        </w:rPr>
        <w:t>המכה</w:t>
      </w:r>
      <w:r>
        <w:rPr>
          <w:rFonts w:eastAsia="Arial TUR;Arial" w:cs="Arial TUR;Arial"/>
          <w:rtl w:val="true"/>
        </w:rPr>
        <w:t xml:space="preserve"> </w:t>
      </w:r>
      <w:r>
        <w:rPr>
          <w:rtl w:val="true"/>
        </w:rPr>
        <w:t>הזו</w:t>
      </w:r>
      <w:r>
        <w:rPr>
          <w:rFonts w:eastAsia="Arial TUR;Arial" w:cs="Arial TUR;Arial"/>
          <w:rtl w:val="true"/>
        </w:rPr>
        <w:t xml:space="preserve"> </w:t>
      </w:r>
      <w:r>
        <w:rPr>
          <w:rtl w:val="true"/>
        </w:rPr>
        <w:t>(</w:t>
      </w:r>
      <w:r>
        <w:rPr>
          <w:rtl w:val="true"/>
        </w:rPr>
        <w:t>הפגיעה</w:t>
      </w:r>
      <w:r>
        <w:rPr>
          <w:rFonts w:eastAsia="Arial TUR;Arial" w:cs="Arial TUR;Arial"/>
          <w:rtl w:val="true"/>
        </w:rPr>
        <w:t xml:space="preserve"> </w:t>
      </w:r>
      <w:r>
        <w:rPr>
          <w:rtl w:val="true"/>
        </w:rPr>
        <w:t>בפניו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w:t>
      </w:r>
      <w:r>
        <w:rPr>
          <w:rFonts w:eastAsia="Arial TUR;Arial" w:cs="Arial TUR;Arial"/>
          <w:rtl w:val="true"/>
        </w:rPr>
        <w:t xml:space="preserve"> </w:t>
      </w:r>
      <w:r>
        <w:rPr>
          <w:rtl w:val="true"/>
        </w:rPr>
        <w:t>ג</w:t>
      </w:r>
      <w:r>
        <w:rPr>
          <w:rtl w:val="true"/>
        </w:rPr>
        <w:t>'.</w:t>
      </w:r>
      <w:r>
        <w:rPr>
          <w:rtl w:val="true"/>
        </w:rPr>
        <w:t>ק</w:t>
      </w:r>
      <w:r>
        <w:rPr>
          <w:rtl w:val="true"/>
        </w:rPr>
        <w:t xml:space="preserve">.) </w:t>
      </w:r>
      <w:r>
        <w:rPr>
          <w:rtl w:val="true"/>
        </w:rPr>
        <w:t>את</w:t>
      </w:r>
      <w:r>
        <w:rPr>
          <w:rFonts w:eastAsia="Arial TUR;Arial" w:cs="Arial TUR;Arial"/>
          <w:rtl w:val="true"/>
        </w:rPr>
        <w:t xml:space="preserve"> </w:t>
      </w:r>
      <w:r>
        <w:rPr>
          <w:rtl w:val="true"/>
        </w:rPr>
        <w:t>נתת</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ואמרת</w:t>
      </w:r>
      <w:r>
        <w:rPr>
          <w:rFonts w:eastAsia="Arial TUR;Arial" w:cs="Arial TUR;Arial"/>
          <w:rtl w:val="true"/>
        </w:rPr>
        <w:t xml:space="preserve"> </w:t>
      </w:r>
      <w:r>
        <w:rPr>
          <w:rtl w:val="true"/>
        </w:rPr>
        <w:t>שלפני</w:t>
      </w:r>
      <w:r>
        <w:rPr>
          <w:rFonts w:eastAsia="Arial TUR;Arial" w:cs="Arial TUR;Arial"/>
          <w:rtl w:val="true"/>
        </w:rPr>
        <w:t xml:space="preserve"> </w:t>
      </w:r>
      <w:r>
        <w:rPr>
          <w:rtl w:val="true"/>
        </w:rPr>
        <w:t>המכה</w:t>
      </w:r>
      <w:r>
        <w:rPr>
          <w:rFonts w:eastAsia="Arial TUR;Arial" w:cs="Arial TUR;Arial"/>
          <w:rtl w:val="true"/>
        </w:rPr>
        <w:t xml:space="preserve"> </w:t>
      </w:r>
      <w:r>
        <w:rPr>
          <w:rtl w:val="true"/>
        </w:rPr>
        <w:t>בכמה</w:t>
      </w:r>
      <w:r>
        <w:rPr>
          <w:rFonts w:eastAsia="Arial TUR;Arial" w:cs="Arial TUR;Arial"/>
          <w:rtl w:val="true"/>
        </w:rPr>
        <w:t xml:space="preserve"> </w:t>
      </w:r>
      <w:r>
        <w:rPr>
          <w:rtl w:val="true"/>
        </w:rPr>
        <w:t>ימים</w:t>
      </w:r>
      <w:r>
        <w:rPr>
          <w:rtl w:val="true"/>
        </w:rPr>
        <w:t xml:space="preserve">, </w:t>
      </w:r>
      <w:r>
        <w:rPr>
          <w:rtl w:val="true"/>
        </w:rPr>
        <w:t>שאת</w:t>
      </w:r>
      <w:r>
        <w:rPr>
          <w:rFonts w:eastAsia="Arial TUR;Arial" w:cs="Arial TUR;Arial"/>
          <w:rtl w:val="true"/>
        </w:rPr>
        <w:t xml:space="preserve"> </w:t>
      </w:r>
      <w:r>
        <w:rPr>
          <w:rtl w:val="true"/>
        </w:rPr>
        <w:t>היית</w:t>
      </w:r>
      <w:r>
        <w:rPr>
          <w:rFonts w:eastAsia="Arial TUR;Arial" w:cs="Arial TUR;Arial"/>
          <w:rtl w:val="true"/>
        </w:rPr>
        <w:t xml:space="preserve"> </w:t>
      </w:r>
      <w:r>
        <w:rPr>
          <w:rtl w:val="true"/>
        </w:rPr>
        <w:t>מחליפה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חיתול</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בוכה</w:t>
      </w:r>
    </w:p>
    <w:p>
      <w:pPr>
        <w:pStyle w:val="Ruller51"/>
        <w:ind w:end="1282"/>
        <w:jc w:val="both"/>
        <w:rPr/>
      </w:pPr>
      <w:r>
        <w:rPr>
          <w:rtl w:val="true"/>
        </w:rPr>
        <w:t>ת</w:t>
      </w:r>
      <w:r>
        <w:rPr>
          <w:rtl w:val="true"/>
        </w:rPr>
        <w:t xml:space="preserve">: </w:t>
      </w:r>
      <w:r>
        <w:rPr>
          <w:rtl w:val="true"/>
        </w:rPr>
        <w:t>הייתה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בדיקה</w:t>
      </w:r>
      <w:r>
        <w:rPr>
          <w:rFonts w:eastAsia="Arial TUR;Arial" w:cs="Arial TUR;Arial"/>
          <w:rtl w:val="true"/>
        </w:rPr>
        <w:t xml:space="preserve"> </w:t>
      </w:r>
      <w:r>
        <w:rPr>
          <w:rtl w:val="true"/>
        </w:rPr>
        <w:t>שבוע</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המקרה</w:t>
      </w:r>
      <w:r>
        <w:rPr>
          <w:rtl w:val="true"/>
        </w:rPr>
        <w:t xml:space="preserve">, </w:t>
      </w:r>
      <w:r>
        <w:rPr>
          <w:rtl w:val="true"/>
        </w:rPr>
        <w:t>עשו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אולטרסאונד</w:t>
      </w:r>
      <w:r>
        <w:rPr>
          <w:rFonts w:eastAsia="Arial TUR;Arial" w:cs="Arial TUR;Arial"/>
          <w:rtl w:val="true"/>
        </w:rPr>
        <w:t xml:space="preserve"> </w:t>
      </w:r>
      <w:r>
        <w:rPr>
          <w:rtl w:val="true"/>
        </w:rPr>
        <w:t>ואמרו</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בסדר</w:t>
      </w:r>
      <w:r>
        <w:rPr>
          <w:rtl w:val="true"/>
        </w:rPr>
        <w:t xml:space="preserve">, </w:t>
      </w:r>
      <w:r>
        <w:rPr>
          <w:rtl w:val="true"/>
        </w:rPr>
        <w:t>אין</w:t>
      </w:r>
      <w:r>
        <w:rPr>
          <w:rFonts w:eastAsia="Arial TUR;Arial" w:cs="Arial TUR;Arial"/>
          <w:rtl w:val="true"/>
        </w:rPr>
        <w:t xml:space="preserve"> </w:t>
      </w:r>
      <w:r>
        <w:rPr>
          <w:rtl w:val="true"/>
        </w:rPr>
        <w:t>טעם</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ולבוא</w:t>
      </w:r>
      <w:r>
        <w:rPr>
          <w:rFonts w:eastAsia="Arial TUR;Arial" w:cs="Arial TUR;Arial"/>
          <w:rtl w:val="true"/>
        </w:rPr>
        <w:t xml:space="preserve"> </w:t>
      </w:r>
      <w:r>
        <w:rPr>
          <w:rtl w:val="true"/>
        </w:rPr>
        <w:t>לטרטר</w:t>
      </w:r>
      <w:r>
        <w:rPr>
          <w:rFonts w:eastAsia="Arial TUR;Arial" w:cs="Arial TUR;Arial"/>
          <w:rtl w:val="true"/>
        </w:rPr>
        <w:t xml:space="preserve"> </w:t>
      </w:r>
      <w:r>
        <w:rPr>
          <w:rtl w:val="true"/>
        </w:rPr>
        <w:t>אותו</w:t>
      </w:r>
      <w:r>
        <w:rPr>
          <w:rtl w:val="true"/>
        </w:rPr>
        <w:t>"</w:t>
      </w:r>
    </w:p>
    <w:p>
      <w:pPr>
        <w:pStyle w:val="Ruller51"/>
        <w:ind w:end="1282"/>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tl w:val="true"/>
        </w:rPr>
        <w:tab/>
      </w:r>
      <w:r>
        <w:rPr>
          <w:rtl w:val="true"/>
        </w:rPr>
        <w:t>בניגוד</w:t>
      </w:r>
      <w:r>
        <w:rPr>
          <w:rFonts w:eastAsia="Arial TUR;Arial" w:cs="Arial TUR;Arial"/>
          <w:rtl w:val="true"/>
        </w:rPr>
        <w:t xml:space="preserve"> </w:t>
      </w:r>
      <w:r>
        <w:rPr>
          <w:rtl w:val="true"/>
        </w:rPr>
        <w:t>לטענת</w:t>
      </w:r>
      <w:r>
        <w:rPr>
          <w:rFonts w:eastAsia="Arial TUR;Arial" w:cs="Arial TUR;Arial"/>
          <w:rtl w:val="true"/>
        </w:rPr>
        <w:t xml:space="preserve"> </w:t>
      </w:r>
      <w:r>
        <w:rPr>
          <w:rtl w:val="true"/>
        </w:rPr>
        <w:t>המערער</w:t>
      </w:r>
      <w:r>
        <w:rPr>
          <w:rtl w:val="true"/>
        </w:rPr>
        <w:t xml:space="preserve">, </w:t>
      </w:r>
      <w:r>
        <w:rPr>
          <w:rtl w:val="true"/>
        </w:rPr>
        <w:t>סבורני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האמור</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מחזק</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ומלמד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עקבה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רציף</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התינוק</w:t>
      </w:r>
      <w:r>
        <w:rPr>
          <w:rtl w:val="true"/>
        </w:rPr>
        <w:t xml:space="preserve">, </w:t>
      </w:r>
      <w:r>
        <w:rPr>
          <w:rtl w:val="true"/>
        </w:rPr>
        <w:t>ולקחה</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לבדיקה</w:t>
      </w:r>
      <w:r>
        <w:rPr>
          <w:rFonts w:eastAsia="Arial TUR;Arial" w:cs="Arial TUR;Arial"/>
          <w:rtl w:val="true"/>
        </w:rPr>
        <w:t xml:space="preserve"> </w:t>
      </w:r>
      <w:r>
        <w:rPr>
          <w:rtl w:val="true"/>
        </w:rPr>
        <w:t>כשחשדה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לבריאותו</w:t>
      </w:r>
      <w:r>
        <w:rPr>
          <w:rtl w:val="true"/>
        </w:rPr>
        <w:t xml:space="preserve">. </w:t>
      </w:r>
      <w:r>
        <w:rPr>
          <w:rtl w:val="true"/>
        </w:rPr>
        <w:t>יתרה</w:t>
      </w:r>
      <w:r>
        <w:rPr>
          <w:rFonts w:eastAsia="Arial TUR;Arial" w:cs="Arial TUR;Arial"/>
          <w:rtl w:val="true"/>
        </w:rPr>
        <w:t xml:space="preserve"> </w:t>
      </w:r>
      <w:r>
        <w:rPr>
          <w:rtl w:val="true"/>
        </w:rPr>
        <w:t>מכך</w:t>
      </w:r>
      <w:r>
        <w:rPr>
          <w:rtl w:val="true"/>
        </w:rPr>
        <w:t xml:space="preserve">, </w:t>
      </w:r>
      <w:r>
        <w:rPr>
          <w:rtl w:val="true"/>
        </w:rPr>
        <w:t>לו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מתגלה</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כלשהי</w:t>
      </w:r>
      <w:r>
        <w:rPr>
          <w:rFonts w:eastAsia="Arial TUR;Arial" w:cs="Arial TUR;Arial"/>
          <w:rtl w:val="true"/>
        </w:rPr>
        <w:t xml:space="preserve"> </w:t>
      </w:r>
      <w:r>
        <w:rPr>
          <w:rtl w:val="true"/>
        </w:rPr>
        <w:t>באותה</w:t>
      </w:r>
      <w:r>
        <w:rPr>
          <w:rFonts w:eastAsia="Arial TUR;Arial" w:cs="Arial TUR;Arial"/>
          <w:rtl w:val="true"/>
        </w:rPr>
        <w:t xml:space="preserve"> </w:t>
      </w:r>
      <w:r>
        <w:rPr>
          <w:rtl w:val="true"/>
        </w:rPr>
        <w:t>בדיקה</w:t>
      </w:r>
      <w:r>
        <w:rPr>
          <w:rFonts w:eastAsia="Arial TUR;Arial" w:cs="Arial TUR;Arial"/>
          <w:rtl w:val="true"/>
        </w:rPr>
        <w:t xml:space="preserve"> </w:t>
      </w:r>
      <w:r>
        <w:rPr>
          <w:rtl w:val="true"/>
        </w:rPr>
        <w:t>שבוע</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להניח</w:t>
      </w:r>
      <w:r>
        <w:rPr>
          <w:rFonts w:eastAsia="Arial TUR;Arial" w:cs="Arial TUR;Arial"/>
          <w:rtl w:val="true"/>
        </w:rPr>
        <w:t xml:space="preserve"> </w:t>
      </w:r>
      <w:r>
        <w:rPr>
          <w:rtl w:val="true"/>
        </w:rPr>
        <w:t>שהדבר</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מופיע</w:t>
      </w:r>
      <w:r>
        <w:rPr>
          <w:rFonts w:eastAsia="Arial TUR;Arial" w:cs="Arial TUR;Arial"/>
          <w:rtl w:val="true"/>
        </w:rPr>
        <w:t xml:space="preserve"> </w:t>
      </w:r>
      <w:r>
        <w:rPr>
          <w:rtl w:val="true"/>
        </w:rPr>
        <w:t>במסמכים</w:t>
      </w:r>
      <w:r>
        <w:rPr>
          <w:rFonts w:eastAsia="Arial TUR;Arial" w:cs="Arial TUR;Arial"/>
          <w:rtl w:val="true"/>
        </w:rPr>
        <w:t xml:space="preserve"> </w:t>
      </w:r>
      <w:r>
        <w:rPr>
          <w:rtl w:val="true"/>
        </w:rPr>
        <w:t>רפואיים</w:t>
      </w:r>
      <w:r>
        <w:rPr>
          <w:rFonts w:eastAsia="Arial TUR;Arial" w:cs="Arial TUR;Arial"/>
          <w:rtl w:val="true"/>
        </w:rPr>
        <w:t xml:space="preserve"> </w:t>
      </w:r>
      <w:r>
        <w:rPr>
          <w:rtl w:val="true"/>
        </w:rPr>
        <w:t>מאותו</w:t>
      </w:r>
      <w:r>
        <w:rPr>
          <w:rFonts w:eastAsia="Arial TUR;Arial" w:cs="Arial TUR;Arial"/>
          <w:rtl w:val="true"/>
        </w:rPr>
        <w:t xml:space="preserve"> </w:t>
      </w:r>
      <w:r>
        <w:rPr>
          <w:rtl w:val="true"/>
        </w:rPr>
        <w:t>מועד</w:t>
      </w:r>
      <w:r>
        <w:rPr>
          <w:rtl w:val="true"/>
        </w:rPr>
        <w:t xml:space="preserve">, </w:t>
      </w:r>
      <w:r>
        <w:rPr>
          <w:rtl w:val="true"/>
        </w:rPr>
        <w:t>אותם</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להציג</w:t>
      </w:r>
      <w:r>
        <w:rPr>
          <w:rtl w:val="true"/>
        </w:rPr>
        <w:t xml:space="preserve">. </w:t>
      </w:r>
      <w:r>
        <w:rPr>
          <w:rtl w:val="true"/>
        </w:rPr>
        <w:t>זאת</w:t>
      </w:r>
      <w:r>
        <w:rPr>
          <w:rFonts w:eastAsia="Arial TUR;Arial" w:cs="Arial TUR;Arial"/>
          <w:rtl w:val="true"/>
        </w:rPr>
        <w:t xml:space="preserve"> </w:t>
      </w:r>
      <w:r>
        <w:rPr>
          <w:rtl w:val="true"/>
        </w:rPr>
        <w:t>ועוד</w:t>
      </w:r>
      <w:r>
        <w:rPr>
          <w:rtl w:val="true"/>
        </w:rPr>
        <w:t xml:space="preserve">, </w:t>
      </w:r>
      <w:r>
        <w:rPr>
          <w:rtl w:val="true"/>
        </w:rPr>
        <w:t>כיצד</w:t>
      </w:r>
      <w:r>
        <w:rPr>
          <w:rtl w:val="true"/>
        </w:rPr>
        <w:t xml:space="preserve">, </w:t>
      </w:r>
      <w:r>
        <w:rPr>
          <w:rtl w:val="true"/>
        </w:rPr>
        <w:t>לשיטת</w:t>
      </w:r>
      <w:r>
        <w:rPr>
          <w:rFonts w:eastAsia="Arial TUR;Arial" w:cs="Arial TUR;Arial"/>
          <w:rtl w:val="true"/>
        </w:rPr>
        <w:t xml:space="preserve"> </w:t>
      </w:r>
      <w:r>
        <w:rPr>
          <w:rtl w:val="true"/>
        </w:rPr>
        <w:t>המערער</w:t>
      </w:r>
      <w:r>
        <w:rPr>
          <w:rtl w:val="true"/>
        </w:rPr>
        <w:t xml:space="preserve">, </w:t>
      </w:r>
      <w:r>
        <w:rPr>
          <w:rtl w:val="true"/>
        </w:rPr>
        <w:t>נודע</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השברים</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שנבדק</w:t>
      </w:r>
      <w:r>
        <w:rPr>
          <w:rFonts w:eastAsia="Arial TUR;Arial" w:cs="Arial TUR;Arial"/>
          <w:rtl w:val="true"/>
        </w:rPr>
        <w:t xml:space="preserve"> </w:t>
      </w:r>
      <w:r>
        <w:rPr>
          <w:rtl w:val="true"/>
        </w:rPr>
        <w:t>התינוק</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שנחבל</w:t>
      </w:r>
      <w:r>
        <w:rPr>
          <w:rFonts w:eastAsia="Arial TUR;Arial" w:cs="Arial TUR;Arial"/>
          <w:rtl w:val="true"/>
        </w:rPr>
        <w:t xml:space="preserve"> </w:t>
      </w:r>
      <w:r>
        <w:rPr>
          <w:rtl w:val="true"/>
        </w:rPr>
        <w:t>בפנים</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הציג</w:t>
      </w:r>
      <w:r>
        <w:rPr>
          <w:rFonts w:eastAsia="Arial TUR;Arial" w:cs="Arial TUR;Arial"/>
          <w:rtl w:val="true"/>
        </w:rPr>
        <w:t xml:space="preserve"> </w:t>
      </w:r>
      <w:r>
        <w:rPr>
          <w:rtl w:val="true"/>
        </w:rPr>
        <w:t>ולו</w:t>
      </w:r>
      <w:r>
        <w:rPr>
          <w:rFonts w:eastAsia="Arial TUR;Arial" w:cs="Arial TUR;Arial"/>
          <w:rtl w:val="true"/>
        </w:rPr>
        <w:t xml:space="preserve"> </w:t>
      </w:r>
      <w:r>
        <w:rPr>
          <w:rtl w:val="true"/>
        </w:rPr>
        <w:t>בדל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ראייה</w:t>
      </w:r>
      <w:r>
        <w:rPr>
          <w:rFonts w:eastAsia="Arial TUR;Arial" w:cs="Arial TUR;Arial"/>
          <w:rtl w:val="true"/>
        </w:rPr>
        <w:t xml:space="preserve"> </w:t>
      </w:r>
      <w:r>
        <w:rPr>
          <w:rtl w:val="true"/>
        </w:rPr>
        <w:t>התומך</w:t>
      </w:r>
      <w:r>
        <w:rPr>
          <w:rFonts w:eastAsia="Arial TUR;Arial" w:cs="Arial TUR;Arial"/>
          <w:rtl w:val="true"/>
        </w:rPr>
        <w:t xml:space="preserve"> </w:t>
      </w:r>
      <w:r>
        <w:rPr>
          <w:rtl w:val="true"/>
        </w:rPr>
        <w:t>בגרסתו</w:t>
      </w:r>
      <w:r>
        <w:rPr>
          <w:rtl w:val="true"/>
        </w:rPr>
        <w:t xml:space="preserve">. </w:t>
      </w:r>
      <w:r>
        <w:rPr>
          <w:rtl w:val="true"/>
        </w:rPr>
        <w:t>משכך</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בנטל</w:t>
      </w:r>
      <w:r>
        <w:rPr>
          <w:rFonts w:eastAsia="Arial TUR;Arial" w:cs="Arial TUR;Arial"/>
          <w:rtl w:val="true"/>
        </w:rPr>
        <w:t xml:space="preserve"> </w:t>
      </w:r>
      <w:r>
        <w:rPr>
          <w:rtl w:val="true"/>
        </w:rPr>
        <w:t>להטיל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נגדו</w:t>
      </w:r>
      <w:r>
        <w:rPr>
          <w:rtl w:val="true"/>
        </w:rPr>
        <w:t xml:space="preserve">. </w:t>
      </w:r>
      <w:r>
        <w:rPr>
          <w:rtl w:val="true"/>
        </w:rPr>
        <w:t>יפים</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דבריה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tl w:val="true"/>
        </w:rPr>
        <w:t>(</w:t>
      </w:r>
      <w:r>
        <w:rPr>
          <w:rtl w:val="true"/>
        </w:rPr>
        <w:t>כתוארה</w:t>
      </w:r>
      <w:r>
        <w:rPr>
          <w:rFonts w:eastAsia="Arial TUR;Arial" w:cs="Arial TUR;Arial"/>
          <w:rtl w:val="true"/>
        </w:rPr>
        <w:t xml:space="preserve"> </w:t>
      </w:r>
      <w:r>
        <w:rPr>
          <w:rtl w:val="true"/>
        </w:rPr>
        <w:t>אז</w:t>
      </w:r>
      <w:r>
        <w:rP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נאור</w:t>
      </w:r>
      <w:r>
        <w:rPr>
          <w:rFonts w:cs="Century" w:ascii="Century" w:hAnsi="Century"/>
          <w:rtl w:val="true"/>
        </w:rPr>
        <w:t>:</w:t>
      </w:r>
    </w:p>
    <w:p>
      <w:pPr>
        <w:pStyle w:val="Ruller51"/>
        <w:ind w:end="1282"/>
        <w:jc w:val="both"/>
        <w:rPr/>
      </w:pPr>
      <w:r>
        <w:rPr>
          <w:rtl w:val="true"/>
        </w:rPr>
        <w:br/>
        <w:t>"</w:t>
      </w:r>
      <w:r>
        <w:rPr>
          <w:rtl w:val="true"/>
        </w:rPr>
        <w:t>כאשר</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נאשם</w:t>
      </w:r>
      <w:r>
        <w:rPr>
          <w:rFonts w:eastAsia="Arial TUR;Arial" w:cs="Arial TUR;Arial"/>
          <w:rtl w:val="true"/>
        </w:rPr>
        <w:t xml:space="preserve"> </w:t>
      </w:r>
      <w:r>
        <w:rPr>
          <w:rtl w:val="true"/>
        </w:rPr>
        <w:t>נלמדת</w:t>
      </w:r>
      <w:r>
        <w:rPr>
          <w:rFonts w:eastAsia="Arial TUR;Arial" w:cs="Arial TUR;Arial"/>
          <w:rtl w:val="true"/>
        </w:rPr>
        <w:t xml:space="preserve"> </w:t>
      </w:r>
      <w:r>
        <w:rPr>
          <w:rtl w:val="true"/>
        </w:rPr>
        <w:t>ומוכחת</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מכוחן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שהובאו</w:t>
      </w:r>
      <w:r>
        <w:rPr>
          <w:rFonts w:eastAsia="Arial TUR;Arial" w:cs="Arial TUR;Arial"/>
          <w:rtl w:val="true"/>
        </w:rPr>
        <w:t xml:space="preserve"> </w:t>
      </w:r>
      <w:r>
        <w:rPr>
          <w:rtl w:val="true"/>
        </w:rPr>
        <w:t>נגדו</w:t>
      </w:r>
      <w:r>
        <w:rPr>
          <w:rtl w:val="true"/>
        </w:rPr>
        <w:t xml:space="preserve">, </w:t>
      </w:r>
      <w:r>
        <w:rPr>
          <w:rtl w:val="true"/>
        </w:rPr>
        <w:t>עובר</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הטקטי</w:t>
      </w:r>
      <w:r>
        <w:rPr>
          <w:rFonts w:eastAsia="Arial TUR;Arial" w:cs="Arial TUR;Arial"/>
          <w:rtl w:val="true"/>
        </w:rPr>
        <w:t xml:space="preserve"> </w:t>
      </w:r>
      <w:r>
        <w:rPr>
          <w:rtl w:val="true"/>
        </w:rPr>
        <w:t>אל</w:t>
      </w:r>
      <w:r>
        <w:rPr>
          <w:rFonts w:eastAsia="Arial TUR;Arial" w:cs="Arial TUR;Arial"/>
          <w:rtl w:val="true"/>
        </w:rPr>
        <w:t xml:space="preserve"> </w:t>
      </w:r>
      <w:r>
        <w:rPr>
          <w:rtl w:val="true"/>
        </w:rPr>
        <w:t>כתפי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להציג</w:t>
      </w:r>
      <w:r>
        <w:rPr>
          <w:rFonts w:eastAsia="Arial TUR;Arial" w:cs="Arial TUR;Arial"/>
          <w:rtl w:val="true"/>
        </w:rPr>
        <w:t xml:space="preserve"> </w:t>
      </w:r>
      <w:r>
        <w:rPr>
          <w:rtl w:val="true"/>
        </w:rPr>
        <w:t>תרחיש</w:t>
      </w:r>
      <w:r>
        <w:rPr>
          <w:rFonts w:eastAsia="Arial TUR;Arial" w:cs="Arial TUR;Arial"/>
          <w:rtl w:val="true"/>
        </w:rPr>
        <w:t xml:space="preserve"> </w:t>
      </w:r>
      <w:r>
        <w:rPr>
          <w:rtl w:val="true"/>
        </w:rPr>
        <w:t>חלופי</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המתיישב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חומר</w:t>
      </w:r>
      <w:r>
        <w:rPr>
          <w:rFonts w:eastAsia="Arial TUR;Arial" w:cs="Arial TUR;Arial"/>
          <w:rtl w:val="true"/>
        </w:rPr>
        <w:t xml:space="preserve"> </w:t>
      </w:r>
      <w:r>
        <w:rPr>
          <w:rtl w:val="true"/>
        </w:rPr>
        <w:t>הראיות</w:t>
      </w:r>
      <w:r>
        <w:rPr>
          <w:rFonts w:eastAsia="Arial TUR;Arial" w:cs="Arial TUR;Arial"/>
          <w:rtl w:val="true"/>
        </w:rPr>
        <w:t xml:space="preserve"> </w:t>
      </w:r>
      <w:r>
        <w:rPr>
          <w:rtl w:val="true"/>
        </w:rPr>
        <w:t>ועומד</w:t>
      </w:r>
      <w:r>
        <w:rPr>
          <w:rFonts w:eastAsia="Arial TUR;Arial" w:cs="Arial TUR;Arial"/>
          <w:rtl w:val="true"/>
        </w:rPr>
        <w:t xml:space="preserve"> </w:t>
      </w:r>
      <w:r>
        <w:rPr>
          <w:rtl w:val="true"/>
        </w:rPr>
        <w:t>במבחן</w:t>
      </w:r>
      <w:r>
        <w:rPr>
          <w:rFonts w:eastAsia="Arial TUR;Arial" w:cs="Arial TUR;Arial"/>
          <w:rtl w:val="true"/>
        </w:rPr>
        <w:t xml:space="preserve"> </w:t>
      </w:r>
      <w:r>
        <w:rPr>
          <w:rtl w:val="true"/>
        </w:rPr>
        <w:t>השכל</w:t>
      </w:r>
      <w:r>
        <w:rPr>
          <w:rFonts w:eastAsia="Arial TUR;Arial" w:cs="Arial TUR;Arial"/>
          <w:rtl w:val="true"/>
        </w:rPr>
        <w:t xml:space="preserve"> </w:t>
      </w:r>
      <w:r>
        <w:rPr>
          <w:rtl w:val="true"/>
        </w:rPr>
        <w:t>הישר</w:t>
      </w:r>
      <w:r>
        <w:rPr>
          <w:rFonts w:eastAsia="Arial TUR;Arial" w:cs="Arial TUR;Arial"/>
          <w:rtl w:val="true"/>
        </w:rPr>
        <w:t xml:space="preserve"> </w:t>
      </w:r>
      <w:r>
        <w:rPr>
          <w:rtl w:val="true"/>
        </w:rPr>
        <w:t>(</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10996/03</w:t>
        </w:r>
      </w:hyperlink>
      <w:r>
        <w:rPr>
          <w:rtl w:val="true"/>
        </w:rPr>
        <w:t xml:space="preserve"> </w:t>
      </w:r>
      <w:r>
        <w:rPr>
          <w:rFonts w:ascii="Century" w:hAnsi="Century" w:cs="Miriam"/>
          <w:b/>
          <w:b/>
          <w:spacing w:val="0"/>
          <w:szCs w:val="24"/>
          <w:rtl w:val="true"/>
        </w:rPr>
        <w:t>נרקיס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Arial" w:cs="Arial TUR;Arial"/>
          <w:rtl w:val="true"/>
        </w:rPr>
        <w:t xml:space="preserve"> </w:t>
      </w:r>
      <w:r>
        <w:rPr/>
        <w:t>15</w:t>
      </w:r>
      <w:r>
        <w:rPr>
          <w:rtl w:val="true"/>
        </w:rPr>
        <w:t xml:space="preserve">, </w:t>
      </w:r>
      <w:r>
        <w:rPr/>
        <w:t>27.11.2006</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נרקיס</w:t>
      </w:r>
      <w:r>
        <w:rPr>
          <w:rtl w:val="true"/>
        </w:rPr>
        <w:t xml:space="preserve">)). </w:t>
      </w:r>
      <w:r>
        <w:rPr>
          <w:rtl w:val="true"/>
        </w:rPr>
        <w:t>הנטל</w:t>
      </w:r>
      <w:r>
        <w:rPr>
          <w:rFonts w:eastAsia="Arial TUR;Arial" w:cs="Arial TUR;Arial"/>
          <w:rtl w:val="true"/>
        </w:rPr>
        <w:t xml:space="preserve"> </w:t>
      </w:r>
      <w:r>
        <w:rPr>
          <w:rtl w:val="true"/>
        </w:rPr>
        <w:t>הטקטי</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נטלי</w:t>
      </w:r>
      <w:r>
        <w:rPr>
          <w:rFonts w:eastAsia="Arial TUR;Arial" w:cs="Arial TUR;Arial"/>
          <w:rtl w:val="true"/>
        </w:rPr>
        <w:t xml:space="preserve"> </w:t>
      </w:r>
      <w:r>
        <w:rPr>
          <w:rtl w:val="true"/>
        </w:rPr>
        <w:t>ההוכחה</w:t>
      </w:r>
      <w:r>
        <w:rPr>
          <w:rFonts w:eastAsia="Arial TUR;Arial" w:cs="Arial TUR;Arial"/>
          <w:rtl w:val="true"/>
        </w:rPr>
        <w:t xml:space="preserve"> </w:t>
      </w:r>
      <w:r>
        <w:rPr>
          <w:rtl w:val="true"/>
        </w:rPr>
        <w:t>המקובלים</w:t>
      </w:r>
      <w:r>
        <w:rPr>
          <w:rFonts w:eastAsia="Arial TUR;Arial" w:cs="Arial TUR;Arial"/>
          <w:rtl w:val="true"/>
        </w:rPr>
        <w:t xml:space="preserve"> </w:t>
      </w:r>
      <w:r>
        <w:rPr>
          <w:rtl w:val="true"/>
        </w:rPr>
        <w:t>בהליך</w:t>
      </w:r>
      <w:r>
        <w:rPr>
          <w:rFonts w:eastAsia="Arial TUR;Arial" w:cs="Arial TUR;Arial"/>
          <w:rtl w:val="true"/>
        </w:rPr>
        <w:t xml:space="preserve"> </w:t>
      </w:r>
      <w:r>
        <w:rPr>
          <w:rtl w:val="true"/>
        </w:rPr>
        <w:t>הפלילי</w:t>
      </w:r>
      <w:r>
        <w:rPr>
          <w:rtl w:val="true"/>
        </w:rPr>
        <w:t xml:space="preserve">. </w:t>
      </w:r>
      <w:r>
        <w:rPr>
          <w:rtl w:val="true"/>
        </w:rPr>
        <w:t>נטל</w:t>
      </w:r>
      <w:r>
        <w:rPr>
          <w:rFonts w:eastAsia="Arial TUR;Arial" w:cs="Arial TUR;Arial"/>
          <w:rtl w:val="true"/>
        </w:rPr>
        <w:t xml:space="preserve"> </w:t>
      </w:r>
      <w:r>
        <w:rPr>
          <w:rtl w:val="true"/>
        </w:rPr>
        <w:t>השכנוע</w:t>
      </w:r>
      <w:r>
        <w:rPr>
          <w:rFonts w:eastAsia="Arial TUR;Arial" w:cs="Arial TUR;Arial"/>
          <w:rtl w:val="true"/>
        </w:rPr>
        <w:t xml:space="preserve"> </w:t>
      </w:r>
      <w:r>
        <w:rPr>
          <w:rtl w:val="true"/>
        </w:rPr>
        <w:t>באשמתו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לספק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נותר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כתפי</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לסיום</w:t>
      </w:r>
      <w:r>
        <w:rPr>
          <w:rFonts w:eastAsia="Arial TUR;Arial" w:cs="Arial TUR;Arial"/>
          <w:rtl w:val="true"/>
        </w:rPr>
        <w:t xml:space="preserve"> </w:t>
      </w:r>
      <w:r>
        <w:rPr>
          <w:rtl w:val="true"/>
        </w:rPr>
        <w:t>ההליך</w:t>
      </w:r>
      <w:r>
        <w:rPr>
          <w:rtl w:val="true"/>
        </w:rPr>
        <w:t xml:space="preserve">. </w:t>
      </w:r>
      <w:r>
        <w:rPr>
          <w:rtl w:val="true"/>
        </w:rPr>
        <w:t>יחד</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זאת</w:t>
      </w:r>
      <w:r>
        <w:rPr>
          <w:rtl w:val="true"/>
        </w:rPr>
        <w:t xml:space="preserve">, </w:t>
      </w:r>
      <w:r>
        <w:rPr>
          <w:rtl w:val="true"/>
        </w:rPr>
        <w:t>מקום</w:t>
      </w:r>
      <w:r>
        <w:rPr>
          <w:rFonts w:eastAsia="Arial TUR;Arial" w:cs="Arial TUR;Arial"/>
          <w:rtl w:val="true"/>
        </w:rPr>
        <w:t xml:space="preserve"> </w:t>
      </w:r>
      <w:r>
        <w:rPr>
          <w:rtl w:val="true"/>
        </w:rPr>
        <w:t>שבו</w:t>
      </w:r>
      <w:r>
        <w:rPr>
          <w:rFonts w:eastAsia="Arial TUR;Arial" w:cs="Arial TUR;Arial"/>
          <w:rtl w:val="true"/>
        </w:rPr>
        <w:t xml:space="preserve"> </w:t>
      </w:r>
      <w:r>
        <w:rPr>
          <w:rtl w:val="true"/>
        </w:rPr>
        <w:t>'</w:t>
      </w:r>
      <w:r>
        <w:rPr>
          <w:rtl w:val="true"/>
        </w:rPr>
        <w:t>הוכחו</w:t>
      </w:r>
      <w:r>
        <w:rPr>
          <w:rFonts w:eastAsia="Arial TUR;Arial" w:cs="Arial TUR;Arial"/>
          <w:rtl w:val="true"/>
        </w:rPr>
        <w:t xml:space="preserve"> </w:t>
      </w:r>
      <w:r>
        <w:rPr>
          <w:rtl w:val="true"/>
        </w:rPr>
        <w:t>עובדות</w:t>
      </w:r>
      <w:r>
        <w:rPr>
          <w:rFonts w:eastAsia="Arial TUR;Arial" w:cs="Arial TUR;Arial"/>
          <w:rtl w:val="true"/>
        </w:rPr>
        <w:t xml:space="preserve"> </w:t>
      </w:r>
      <w:r>
        <w:rPr>
          <w:rtl w:val="true"/>
        </w:rPr>
        <w:t>המסבכות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במעשה</w:t>
      </w:r>
      <w:r>
        <w:rPr>
          <w:rFonts w:eastAsia="Arial TUR;Arial" w:cs="Arial TUR;Arial"/>
          <w:rtl w:val="true"/>
        </w:rPr>
        <w:t xml:space="preserve"> </w:t>
      </w:r>
      <w:r>
        <w:rPr>
          <w:rtl w:val="true"/>
        </w:rPr>
        <w:t>העבירה</w:t>
      </w:r>
      <w:r>
        <w:rPr>
          <w:rtl w:val="true"/>
        </w:rPr>
        <w:t xml:space="preserve">, </w:t>
      </w:r>
      <w:r>
        <w:rPr>
          <w:rtl w:val="true"/>
        </w:rPr>
        <w:t>ויוצרות</w:t>
      </w:r>
      <w:r>
        <w:rPr>
          <w:rFonts w:eastAsia="Arial TUR;Arial" w:cs="Arial TUR;Arial"/>
          <w:rtl w:val="true"/>
        </w:rPr>
        <w:t xml:space="preserve"> </w:t>
      </w:r>
      <w:r>
        <w:rPr>
          <w:rtl w:val="true"/>
        </w:rPr>
        <w:t>לכאורה</w:t>
      </w:r>
      <w:r>
        <w:rPr>
          <w:rFonts w:eastAsia="Arial TUR;Arial" w:cs="Arial TUR;Arial"/>
          <w:rtl w:val="true"/>
        </w:rPr>
        <w:t xml:space="preserve"> </w:t>
      </w:r>
      <w:r>
        <w:rPr>
          <w:rtl w:val="true"/>
        </w:rPr>
        <w:t>ראייה</w:t>
      </w:r>
      <w:r>
        <w:rPr>
          <w:rFonts w:eastAsia="Arial TUR;Arial" w:cs="Arial TUR;Arial"/>
          <w:rtl w:val="true"/>
        </w:rPr>
        <w:t xml:space="preserve"> </w:t>
      </w:r>
      <w:r>
        <w:rPr>
          <w:rtl w:val="true"/>
        </w:rPr>
        <w:t>לחובתו</w:t>
      </w:r>
      <w:r>
        <w:rPr>
          <w:rtl w:val="true"/>
        </w:rPr>
        <w:t xml:space="preserve">, </w:t>
      </w:r>
      <w:r>
        <w:rPr>
          <w:rtl w:val="true"/>
        </w:rPr>
        <w:t>והנאשם</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כלל</w:t>
      </w:r>
      <w:r>
        <w:rPr>
          <w:rFonts w:eastAsia="Arial TUR;Arial" w:cs="Arial TUR;Arial"/>
          <w:rtl w:val="true"/>
        </w:rPr>
        <w:t xml:space="preserve"> </w:t>
      </w:r>
      <w:r>
        <w:rPr>
          <w:rtl w:val="true"/>
        </w:rPr>
        <w:t>להמציא</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מצידו</w:t>
      </w:r>
      <w:r>
        <w:rPr>
          <w:rFonts w:eastAsia="Arial TUR;Arial" w:cs="Arial TUR;Arial"/>
          <w:rtl w:val="true"/>
        </w:rPr>
        <w:t xml:space="preserve"> </w:t>
      </w:r>
      <w:r>
        <w:rPr>
          <w:rtl w:val="true"/>
        </w:rPr>
        <w:t>לעובדות</w:t>
      </w:r>
      <w:r>
        <w:rPr>
          <w:rFonts w:eastAsia="Arial TUR;Arial" w:cs="Arial TUR;Arial"/>
          <w:rtl w:val="true"/>
        </w:rPr>
        <w:t xml:space="preserve"> </w:t>
      </w:r>
      <w:r>
        <w:rPr>
          <w:rtl w:val="true"/>
        </w:rPr>
        <w:t>שהוכחו</w:t>
      </w:r>
      <w:r>
        <w:rPr>
          <w:rtl w:val="true"/>
        </w:rPr>
        <w:t xml:space="preserve">, </w:t>
      </w:r>
      <w:r>
        <w:rPr>
          <w:rtl w:val="true"/>
        </w:rPr>
        <w:t>או</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בודה</w:t>
      </w:r>
      <w:r>
        <w:rPr>
          <w:rFonts w:eastAsia="Arial TUR;Arial" w:cs="Arial TUR;Arial"/>
          <w:rtl w:val="true"/>
        </w:rPr>
        <w:t xml:space="preserve"> </w:t>
      </w:r>
      <w:r>
        <w:rPr>
          <w:rtl w:val="true"/>
        </w:rPr>
        <w:t>מליבו</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שחר</w:t>
      </w:r>
      <w:r>
        <w:rPr>
          <w:rtl w:val="true"/>
        </w:rPr>
        <w:t xml:space="preserve">, </w:t>
      </w:r>
      <w:r>
        <w:rPr>
          <w:rtl w:val="true"/>
        </w:rPr>
        <w:t>רשאי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בתנאים</w:t>
      </w:r>
      <w:r>
        <w:rPr>
          <w:rFonts w:eastAsia="Arial TUR;Arial" w:cs="Arial TUR;Arial"/>
          <w:rtl w:val="true"/>
        </w:rPr>
        <w:t xml:space="preserve"> </w:t>
      </w:r>
      <w:r>
        <w:rPr>
          <w:rtl w:val="true"/>
        </w:rPr>
        <w:t>מסוימים</w:t>
      </w:r>
      <w:r>
        <w:rPr>
          <w:rtl w:val="true"/>
        </w:rPr>
        <w:t xml:space="preserve">, </w:t>
      </w:r>
      <w:r>
        <w:rPr>
          <w:rtl w:val="true"/>
        </w:rPr>
        <w:t>לקבוע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סמך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tl w:val="true"/>
        </w:rPr>
        <w:t>'</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38/49</w:t>
        </w:r>
        <w:r>
          <w:rPr>
            <w:rStyle w:val="Hyperlink"/>
            <w:color w:val="0000FF"/>
            <w:u w:val="single"/>
            <w:rtl w:val="true"/>
          </w:rPr>
          <w:t xml:space="preserve"> </w:t>
        </w:r>
        <w:r>
          <w:rPr>
            <w:rStyle w:val="Hyperlink"/>
            <w:color w:val="0000FF"/>
            <w:u w:val="single"/>
            <w:rtl w:val="true"/>
          </w:rPr>
          <w:t>קנדיל</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היועץ</w:t>
        </w:r>
        <w:r>
          <w:rPr>
            <w:rStyle w:val="Hyperlink"/>
            <w:rFonts w:eastAsia="Arial TUR;Arial" w:cs="Arial TUR;Arial"/>
            <w:color w:val="0000FF"/>
            <w:u w:val="single"/>
            <w:rtl w:val="true"/>
          </w:rPr>
          <w:t xml:space="preserve"> </w:t>
        </w:r>
        <w:r>
          <w:rPr>
            <w:rStyle w:val="Hyperlink"/>
            <w:color w:val="0000FF"/>
            <w:u w:val="single"/>
            <w:rtl w:val="true"/>
          </w:rPr>
          <w:t>המשפטי</w:t>
        </w:r>
        <w:r>
          <w:rPr>
            <w:rStyle w:val="Hyperlink"/>
            <w:rFonts w:eastAsia="Arial TUR;Arial" w:cs="Arial TUR;Arial"/>
            <w:color w:val="0000FF"/>
            <w:u w:val="single"/>
            <w:rtl w:val="true"/>
          </w:rPr>
          <w:t xml:space="preserve"> </w:t>
        </w:r>
        <w:r>
          <w:rPr>
            <w:rStyle w:val="Hyperlink"/>
            <w:color w:val="0000FF"/>
            <w:u w:val="single"/>
            <w:rtl w:val="true"/>
          </w:rPr>
          <w:t>לממשלה</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ב</w:t>
        </w:r>
      </w:hyperlink>
      <w:r>
        <w:rPr>
          <w:rFonts w:eastAsia="Arial TUR;Arial" w:cs="Arial TUR;Arial"/>
          <w:rtl w:val="true"/>
        </w:rPr>
        <w:t xml:space="preserve"> </w:t>
      </w:r>
      <w:r>
        <w:rPr/>
        <w:t>813</w:t>
      </w:r>
      <w:r>
        <w:rPr>
          <w:rtl w:val="true"/>
        </w:rPr>
        <w:t xml:space="preserve">, </w:t>
      </w:r>
      <w:r>
        <w:rPr/>
        <w:t>835</w:t>
      </w:r>
      <w:r>
        <w:rPr>
          <w:rtl w:val="true"/>
        </w:rPr>
        <w:t xml:space="preserve"> (</w:t>
      </w:r>
      <w:r>
        <w:rPr/>
        <w:t>1949</w:t>
      </w:r>
      <w:r>
        <w:rPr>
          <w:rtl w:val="true"/>
        </w:rPr>
        <w:t xml:space="preserve">); </w:t>
      </w:r>
      <w:r>
        <w:rPr>
          <w:rtl w:val="true"/>
        </w:rPr>
        <w:t>וראו</w:t>
      </w:r>
      <w:r>
        <w:rPr>
          <w:rFonts w:eastAsia="Arial TUR;Arial" w:cs="Arial TUR;Arial"/>
          <w:rtl w:val="true"/>
        </w:rPr>
        <w:t xml:space="preserve"> </w:t>
      </w:r>
      <w:r>
        <w:rPr>
          <w:rtl w:val="true"/>
        </w:rPr>
        <w:t>גם</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384/80</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בן</w:t>
        </w:r>
        <w:r>
          <w:rPr>
            <w:rStyle w:val="Hyperlink"/>
            <w:rFonts w:eastAsia="Arial TUR;Arial" w:cs="Arial TUR;Arial"/>
            <w:color w:val="0000FF"/>
            <w:u w:val="single"/>
            <w:rtl w:val="true"/>
          </w:rPr>
          <w:t xml:space="preserve"> </w:t>
        </w:r>
        <w:r>
          <w:rPr>
            <w:rStyle w:val="Hyperlink"/>
            <w:color w:val="0000FF"/>
            <w:u w:val="single"/>
            <w:rtl w:val="true"/>
          </w:rPr>
          <w:t>ברוך</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לה</w:t>
        </w:r>
      </w:hyperlink>
      <w:r>
        <w:rPr>
          <w:rtl w:val="true"/>
        </w:rPr>
        <w:t>(</w:t>
      </w:r>
      <w:r>
        <w:rPr/>
        <w:t>1</w:t>
      </w:r>
      <w:r>
        <w:rPr>
          <w:rtl w:val="true"/>
        </w:rPr>
        <w:t xml:space="preserve">) </w:t>
      </w:r>
      <w:r>
        <w:rPr/>
        <w:t>589</w:t>
      </w:r>
      <w:r>
        <w:rPr>
          <w:rtl w:val="true"/>
        </w:rPr>
        <w:t xml:space="preserve">, </w:t>
      </w:r>
      <w:r>
        <w:rPr/>
        <w:t>593-592</w:t>
      </w:r>
      <w:r>
        <w:rPr>
          <w:rtl w:val="true"/>
        </w:rPr>
        <w:t xml:space="preserve"> (</w:t>
      </w:r>
      <w:r>
        <w:rPr/>
        <w:t>1980</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eastAsia="Arial TUR;Arial" w:cs="Arial TUR;Arial"/>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ברוך</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נרקיס</w:t>
      </w:r>
      <w:r>
        <w:rPr>
          <w:rtl w:val="true"/>
        </w:rPr>
        <w:t xml:space="preserve">, </w:t>
      </w:r>
      <w:r>
        <w:rPr>
          <w:rtl w:val="true"/>
        </w:rPr>
        <w:t>שם</w:t>
      </w:r>
      <w:r>
        <w:rPr>
          <w:rtl w:val="true"/>
        </w:rPr>
        <w:t xml:space="preserve">). </w:t>
      </w:r>
      <w:r>
        <w:rPr>
          <w:rtl w:val="true"/>
        </w:rPr>
        <w:t>הנה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כן</w:t>
      </w:r>
      <w:r>
        <w:rPr>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מצליח</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להרים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הטקטי</w:t>
      </w:r>
      <w:r>
        <w:rPr>
          <w:rFonts w:eastAsia="Arial TUR;Arial" w:cs="Arial TUR;Arial"/>
          <w:rtl w:val="true"/>
        </w:rPr>
        <w:t xml:space="preserve"> </w:t>
      </w:r>
      <w:r>
        <w:rPr>
          <w:rtl w:val="true"/>
        </w:rPr>
        <w:t>ולהטיל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בראיות</w:t>
      </w:r>
      <w:r>
        <w:rPr>
          <w:rFonts w:eastAsia="Arial TUR;Arial" w:cs="Arial TUR;Arial"/>
          <w:rtl w:val="true"/>
        </w:rPr>
        <w:t xml:space="preserve"> </w:t>
      </w:r>
      <w:r>
        <w:rPr>
          <w:rtl w:val="true"/>
        </w:rPr>
        <w:t>נגדו</w:t>
      </w:r>
      <w:r>
        <w:rPr>
          <w:rtl w:val="true"/>
        </w:rPr>
        <w:t xml:space="preserve">, </w:t>
      </w:r>
      <w:r>
        <w:rPr>
          <w:rtl w:val="true"/>
        </w:rPr>
        <w:t>אזי</w:t>
      </w:r>
      <w:r>
        <w:rPr>
          <w:rFonts w:eastAsia="Arial TUR;Arial" w:cs="Arial TUR;Arial"/>
          <w:rtl w:val="true"/>
        </w:rPr>
        <w:t xml:space="preserve"> </w:t>
      </w:r>
      <w:r>
        <w:rPr>
          <w:rtl w:val="true"/>
        </w:rPr>
        <w:t>'</w:t>
      </w:r>
      <w:r>
        <w:rPr>
          <w:rtl w:val="true"/>
        </w:rPr>
        <w:t>מה</w:t>
      </w:r>
      <w:r>
        <w:rPr>
          <w:rFonts w:eastAsia="Arial TUR;Arial" w:cs="Arial TUR;Arial"/>
          <w:rtl w:val="true"/>
        </w:rPr>
        <w:t xml:space="preserve"> </w:t>
      </w:r>
      <w:r>
        <w:rPr>
          <w:rtl w:val="true"/>
        </w:rPr>
        <w:t>שהחל</w:t>
      </w:r>
      <w:r>
        <w:rPr>
          <w:rFonts w:eastAsia="Arial TUR;Arial" w:cs="Arial TUR;Arial"/>
          <w:rtl w:val="true"/>
        </w:rPr>
        <w:t xml:space="preserve"> </w:t>
      </w:r>
      <w:r>
        <w:rPr>
          <w:rtl w:val="true"/>
        </w:rPr>
        <w:t>כהנחה</w:t>
      </w:r>
      <w:r>
        <w:rPr>
          <w:rFonts w:eastAsia="Arial TUR;Arial" w:cs="Arial TUR;Arial"/>
          <w:rtl w:val="true"/>
        </w:rPr>
        <w:t xml:space="preserve"> </w:t>
      </w:r>
      <w:r>
        <w:rPr>
          <w:rtl w:val="true"/>
        </w:rPr>
        <w:t>לכאורית</w:t>
      </w:r>
      <w:r>
        <w:rPr>
          <w:rFonts w:eastAsia="Arial TUR;Arial" w:cs="Arial TUR;Arial"/>
          <w:rtl w:val="true"/>
        </w:rPr>
        <w:t xml:space="preserve"> </w:t>
      </w:r>
      <w:r>
        <w:rPr>
          <w:rtl w:val="true"/>
        </w:rPr>
        <w:t>הופך</w:t>
      </w:r>
      <w:r>
        <w:rPr>
          <w:rFonts w:eastAsia="Arial TUR;Arial" w:cs="Arial TUR;Arial"/>
          <w:rtl w:val="true"/>
        </w:rPr>
        <w:t xml:space="preserve"> </w:t>
      </w:r>
      <w:r>
        <w:rPr>
          <w:rtl w:val="true"/>
        </w:rPr>
        <w:t>להנחה</w:t>
      </w:r>
      <w:r>
        <w:rPr>
          <w:rFonts w:eastAsia="Arial TUR;Arial" w:cs="Arial TUR;Arial"/>
          <w:rtl w:val="true"/>
        </w:rPr>
        <w:t xml:space="preserve"> </w:t>
      </w:r>
      <w:r>
        <w:rPr>
          <w:rtl w:val="true"/>
        </w:rPr>
        <w:t>מוחלטת</w:t>
      </w:r>
      <w:r>
        <w:rPr>
          <w:rtl w:val="true"/>
        </w:rPr>
        <w:t xml:space="preserve">, </w:t>
      </w:r>
      <w:r>
        <w:rPr>
          <w:rtl w:val="true"/>
        </w:rPr>
        <w:t>דהיינו</w:t>
      </w:r>
      <w:r>
        <w:rPr>
          <w:rFonts w:eastAsia="Arial TUR;Arial" w:cs="Arial TUR;Arial"/>
          <w:rtl w:val="true"/>
        </w:rPr>
        <w:t xml:space="preserve"> </w:t>
      </w:r>
      <w:r>
        <w:rPr>
          <w:rtl w:val="true"/>
        </w:rPr>
        <w:t>למציאות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התנהגותית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מחשבתית</w:t>
      </w:r>
      <w:r>
        <w:rPr>
          <w:rtl w:val="true"/>
        </w:rPr>
        <w:t>'</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ברוך</w:t>
      </w:r>
      <w:r>
        <w:rPr>
          <w:rtl w:val="true"/>
        </w:rPr>
        <w:t xml:space="preserve">, </w:t>
      </w:r>
      <w:r>
        <w:rPr>
          <w:rtl w:val="true"/>
        </w:rPr>
        <w:t>שם</w:t>
      </w:r>
      <w:r>
        <w:rPr>
          <w:rtl w:val="true"/>
        </w:rPr>
        <w:t xml:space="preserve">). </w:t>
      </w:r>
      <w:r>
        <w:rPr>
          <w:rtl w:val="true"/>
        </w:rPr>
        <w:t>במקרה</w:t>
      </w:r>
      <w:r>
        <w:rPr>
          <w:rFonts w:eastAsia="Arial TUR;Arial" w:cs="Arial TUR;Arial"/>
          <w:rtl w:val="true"/>
        </w:rPr>
        <w:t xml:space="preserve"> </w:t>
      </w:r>
      <w:r>
        <w:rPr>
          <w:rtl w:val="true"/>
        </w:rPr>
        <w:t>דנן</w:t>
      </w:r>
      <w:r>
        <w:rPr>
          <w:rtl w:val="true"/>
        </w:rPr>
        <w:t xml:space="preserve">, </w:t>
      </w:r>
      <w:r>
        <w:rPr>
          <w:rtl w:val="true"/>
        </w:rPr>
        <w:t>העובדות</w:t>
      </w:r>
      <w:r>
        <w:rPr>
          <w:rFonts w:eastAsia="Arial TUR;Arial" w:cs="Arial TUR;Arial"/>
          <w:rtl w:val="true"/>
        </w:rPr>
        <w:t xml:space="preserve"> </w:t>
      </w:r>
      <w:r>
        <w:rPr>
          <w:rtl w:val="true"/>
        </w:rPr>
        <w:t>שאינן</w:t>
      </w:r>
      <w:r>
        <w:rPr>
          <w:rFonts w:eastAsia="Arial TUR;Arial" w:cs="Arial TUR;Arial"/>
          <w:rtl w:val="true"/>
        </w:rPr>
        <w:t xml:space="preserve"> </w:t>
      </w:r>
      <w:r>
        <w:rPr>
          <w:rtl w:val="true"/>
        </w:rPr>
        <w:t>שנויות</w:t>
      </w:r>
      <w:r>
        <w:rPr>
          <w:rFonts w:eastAsia="Arial TUR;Arial" w:cs="Arial TUR;Arial"/>
          <w:rtl w:val="true"/>
        </w:rPr>
        <w:t xml:space="preserve"> </w:t>
      </w:r>
      <w:r>
        <w:rPr>
          <w:rtl w:val="true"/>
        </w:rPr>
        <w:t>במחלוקת</w:t>
      </w:r>
      <w:r>
        <w:rPr>
          <w:rFonts w:eastAsia="Arial TUR;Arial" w:cs="Arial TUR;Arial"/>
          <w:rtl w:val="true"/>
        </w:rPr>
        <w:t xml:space="preserve"> </w:t>
      </w:r>
      <w:r>
        <w:rPr>
          <w:rtl w:val="true"/>
        </w:rPr>
        <w:t>יצרו</w:t>
      </w:r>
      <w:r>
        <w:rPr>
          <w:rFonts w:eastAsia="Arial TUR;Arial" w:cs="Arial TUR;Arial"/>
          <w:rtl w:val="true"/>
        </w:rPr>
        <w:t xml:space="preserve"> </w:t>
      </w:r>
      <w:r>
        <w:rPr>
          <w:rtl w:val="true"/>
        </w:rPr>
        <w:t>'</w:t>
      </w:r>
      <w:r>
        <w:rPr>
          <w:rtl w:val="true"/>
        </w:rPr>
        <w:t>מסה</w:t>
      </w:r>
      <w:r>
        <w:rPr>
          <w:rFonts w:eastAsia="Arial TUR;Arial" w:cs="Arial TUR;Arial"/>
          <w:rtl w:val="true"/>
        </w:rPr>
        <w:t xml:space="preserve"> </w:t>
      </w:r>
      <w:r>
        <w:rPr>
          <w:rtl w:val="true"/>
        </w:rPr>
        <w:t>ראייתית</w:t>
      </w:r>
      <w:r>
        <w:rPr>
          <w:rtl w:val="true"/>
        </w:rPr>
        <w:t>'</w:t>
      </w:r>
      <w:r>
        <w:rPr>
          <w:rtl w:val="true"/>
        </w:rPr>
        <w:t xml:space="preserve"> </w:t>
      </w:r>
      <w:r>
        <w:rPr>
          <w:rtl w:val="true"/>
        </w:rPr>
        <w:t>מוצקה</w:t>
      </w:r>
      <w:r>
        <w:rPr>
          <w:rFonts w:eastAsia="Arial TUR;Arial" w:cs="Arial TUR;Arial"/>
          <w:rtl w:val="true"/>
        </w:rPr>
        <w:t xml:space="preserve"> </w:t>
      </w:r>
      <w:r>
        <w:rPr>
          <w:rtl w:val="true"/>
        </w:rPr>
        <w:t>ביותר</w:t>
      </w:r>
      <w:r>
        <w:rPr>
          <w:rFonts w:eastAsia="Arial TUR;Arial" w:cs="Arial TUR;Arial"/>
          <w:rtl w:val="true"/>
        </w:rPr>
        <w:t xml:space="preserve"> </w:t>
      </w:r>
      <w:r>
        <w:rPr>
          <w:rtl w:val="true"/>
        </w:rPr>
        <w:t>שהביאה</w:t>
      </w:r>
      <w:r>
        <w:rPr>
          <w:rFonts w:eastAsia="Arial TUR;Arial" w:cs="Arial TUR;Arial"/>
          <w:rtl w:val="true"/>
        </w:rPr>
        <w:t xml:space="preserve"> </w:t>
      </w:r>
      <w:r>
        <w:rPr>
          <w:rtl w:val="true"/>
        </w:rPr>
        <w:t>להעברת</w:t>
      </w:r>
      <w:r>
        <w:rPr>
          <w:rFonts w:eastAsia="Arial TUR;Arial" w:cs="Arial TUR;Arial"/>
          <w:rtl w:val="true"/>
        </w:rPr>
        <w:t xml:space="preserve"> </w:t>
      </w:r>
      <w:r>
        <w:rPr>
          <w:rtl w:val="true"/>
        </w:rPr>
        <w:t>הנטל</w:t>
      </w:r>
      <w:r>
        <w:rPr>
          <w:rFonts w:eastAsia="Arial TUR;Arial" w:cs="Arial TUR;Arial"/>
          <w:rtl w:val="true"/>
        </w:rPr>
        <w:t xml:space="preserve"> </w:t>
      </w:r>
      <w:r>
        <w:rPr>
          <w:rtl w:val="true"/>
        </w:rPr>
        <w:t>הטקטי</w:t>
      </w:r>
      <w:r>
        <w:rPr>
          <w:rFonts w:eastAsia="Arial TUR;Arial" w:cs="Arial TUR;Arial"/>
          <w:rtl w:val="true"/>
        </w:rPr>
        <w:t xml:space="preserve"> </w:t>
      </w:r>
      <w:r>
        <w:rPr>
          <w:rtl w:val="true"/>
        </w:rPr>
        <w:t>לשכם</w:t>
      </w:r>
      <w:r>
        <w:rPr>
          <w:rFonts w:eastAsia="Arial TUR;Arial" w:cs="Arial TUR;Arial"/>
          <w:rtl w:val="true"/>
        </w:rPr>
        <w:t xml:space="preserve"> </w:t>
      </w:r>
      <w:r>
        <w:rPr>
          <w:rtl w:val="true"/>
        </w:rPr>
        <w:t>המערער</w:t>
      </w:r>
      <w:r>
        <w:rPr>
          <w:rtl w:val="true"/>
        </w:rPr>
        <w:t xml:space="preserve">. </w:t>
      </w:r>
      <w:r>
        <w:rPr>
          <w:rtl w:val="true"/>
        </w:rPr>
        <w:t>היה</w:t>
      </w:r>
      <w:r>
        <w:rPr>
          <w:rFonts w:eastAsia="Arial TUR;Arial" w:cs="Arial TUR;Arial"/>
          <w:rtl w:val="true"/>
        </w:rPr>
        <w:t xml:space="preserve"> </w:t>
      </w:r>
      <w:r>
        <w:rPr>
          <w:rtl w:val="true"/>
        </w:rPr>
        <w:t>עליו</w:t>
      </w:r>
      <w:r>
        <w:rPr>
          <w:rtl w:val="true"/>
        </w:rPr>
        <w:t xml:space="preserve">, </w:t>
      </w:r>
      <w:r>
        <w:rPr>
          <w:rtl w:val="true"/>
        </w:rPr>
        <w:t>אפוא</w:t>
      </w:r>
      <w:r>
        <w:rPr>
          <w:rtl w:val="true"/>
        </w:rPr>
        <w:t xml:space="preserve">, </w:t>
      </w:r>
      <w:r>
        <w:rPr>
          <w:rtl w:val="true"/>
        </w:rPr>
        <w:t>להציג</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חלופי</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ומתקבל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הדעת</w:t>
      </w:r>
      <w:r>
        <w:rPr>
          <w:rtl w:val="true"/>
        </w:rPr>
        <w:t xml:space="preserve">. </w:t>
      </w:r>
      <w:r>
        <w:rPr>
          <w:rtl w:val="true"/>
        </w:rPr>
        <w:t>ההסבר</w:t>
      </w:r>
      <w:r>
        <w:rPr>
          <w:rFonts w:eastAsia="Arial TUR;Arial" w:cs="Arial TUR;Arial"/>
          <w:rtl w:val="true"/>
        </w:rPr>
        <w:t xml:space="preserve"> </w:t>
      </w:r>
      <w:r>
        <w:rPr>
          <w:rtl w:val="true"/>
        </w:rPr>
        <w:t>שנתן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tl w:val="true"/>
        </w:rPr>
        <w:t>העלאת</w:t>
      </w:r>
      <w:r>
        <w:rPr>
          <w:rFonts w:eastAsia="Arial TUR;Arial" w:cs="Arial TUR;Arial"/>
          <w:rtl w:val="true"/>
        </w:rPr>
        <w:t xml:space="preserve"> </w:t>
      </w:r>
      <w:r>
        <w:rPr>
          <w:rtl w:val="true"/>
        </w:rPr>
        <w:t>סברה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הכה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המנוחה</w:t>
      </w:r>
      <w:r>
        <w:rPr>
          <w:rFonts w:eastAsia="Arial TUR;Arial" w:cs="Arial TUR;Arial"/>
          <w:rtl w:val="true"/>
        </w:rPr>
        <w:t xml:space="preserve"> </w:t>
      </w:r>
      <w:r>
        <w:rPr>
          <w:rtl w:val="true"/>
        </w:rPr>
        <w:t>–</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השערה</w:t>
      </w:r>
      <w:r>
        <w:rPr>
          <w:rFonts w:eastAsia="Arial TUR;Arial" w:cs="Arial TUR;Arial"/>
          <w:rtl w:val="true"/>
        </w:rPr>
        <w:t xml:space="preserve"> </w:t>
      </w:r>
      <w:r>
        <w:rPr>
          <w:rtl w:val="true"/>
        </w:rPr>
        <w:t>גרידא</w:t>
      </w:r>
      <w:r>
        <w:rPr>
          <w:rFonts w:eastAsia="Arial TUR;Arial" w:cs="Arial TUR;Arial"/>
          <w:rtl w:val="true"/>
        </w:rPr>
        <w:t xml:space="preserve"> </w:t>
      </w:r>
      <w:r>
        <w:rPr>
          <w:rtl w:val="true"/>
        </w:rPr>
        <w:t>ואינו</w:t>
      </w:r>
      <w:r>
        <w:rPr>
          <w:rFonts w:eastAsia="Arial TUR;Arial" w:cs="Arial TUR;Arial"/>
          <w:rtl w:val="true"/>
        </w:rPr>
        <w:t xml:space="preserve"> </w:t>
      </w:r>
      <w:r>
        <w:rPr>
          <w:rtl w:val="true"/>
        </w:rPr>
        <w:t>יכול</w:t>
      </w:r>
      <w:r>
        <w:rPr>
          <w:rFonts w:eastAsia="Arial TUR;Arial" w:cs="Arial TUR;Arial"/>
          <w:rtl w:val="true"/>
        </w:rPr>
        <w:t xml:space="preserve"> </w:t>
      </w:r>
      <w:r>
        <w:rPr>
          <w:rtl w:val="true"/>
        </w:rPr>
        <w:t>להתקבל</w:t>
      </w:r>
      <w:r>
        <w:rPr>
          <w:rtl w:val="true"/>
        </w:rPr>
        <w:t xml:space="preserve">. </w:t>
      </w:r>
      <w:r>
        <w:rPr>
          <w:rtl w:val="true"/>
        </w:rPr>
        <w:t>בנסיבות</w:t>
      </w:r>
      <w:r>
        <w:rPr>
          <w:rFonts w:eastAsia="Arial TUR;Arial" w:cs="Arial TUR;Arial"/>
          <w:rtl w:val="true"/>
        </w:rPr>
        <w:t xml:space="preserve"> </w:t>
      </w:r>
      <w:r>
        <w:rPr>
          <w:rtl w:val="true"/>
        </w:rPr>
        <w:t>אלה</w:t>
      </w:r>
      <w:r>
        <w:rPr>
          <w:rtl w:val="true"/>
        </w:rPr>
        <w:t xml:space="preserve">, </w:t>
      </w:r>
      <w:r>
        <w:rPr>
          <w:rtl w:val="true"/>
        </w:rPr>
        <w:t>לא</w:t>
      </w:r>
      <w:r>
        <w:rPr>
          <w:rFonts w:eastAsia="Arial TUR;Arial" w:cs="Arial TUR;Arial"/>
          <w:rtl w:val="true"/>
        </w:rPr>
        <w:t xml:space="preserve"> </w:t>
      </w:r>
      <w:r>
        <w:rPr>
          <w:rtl w:val="true"/>
        </w:rPr>
        <w:t>עמד</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בנטל</w:t>
      </w:r>
      <w:r>
        <w:rPr>
          <w:rFonts w:eastAsia="Arial TUR;Arial" w:cs="Arial TUR;Arial"/>
          <w:rtl w:val="true"/>
        </w:rPr>
        <w:t xml:space="preserve"> </w:t>
      </w:r>
      <w:r>
        <w:rPr>
          <w:rtl w:val="true"/>
        </w:rPr>
        <w:t>הטקטי</w:t>
      </w:r>
      <w:r>
        <w:rPr>
          <w:rFonts w:eastAsia="Arial TUR;Arial" w:cs="Arial TUR;Arial"/>
          <w:rtl w:val="true"/>
        </w:rPr>
        <w:t xml:space="preserve"> </w:t>
      </w:r>
      <w:r>
        <w:rPr>
          <w:rtl w:val="true"/>
        </w:rPr>
        <w:t>המוטל</w:t>
      </w:r>
      <w:r>
        <w:rPr>
          <w:rFonts w:eastAsia="Arial TUR;Arial" w:cs="Arial TUR;Arial"/>
          <w:rtl w:val="true"/>
        </w:rPr>
        <w:t xml:space="preserve"> </w:t>
      </w:r>
      <w:r>
        <w:rPr>
          <w:rtl w:val="true"/>
        </w:rPr>
        <w:t>עליו</w:t>
      </w:r>
      <w:r>
        <w:rPr>
          <w:rtl w:val="true"/>
        </w:rPr>
        <w:t>"</w:t>
      </w:r>
      <w:r>
        <w:rPr>
          <w:rFonts w:cs="Times New Roman" w:ascii="Times New Roman" w:hAnsi="Times New Roman"/>
          <w:spacing w:val="0"/>
          <w:szCs w:val="24"/>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3914/05</w:t>
        </w:r>
      </w:hyperlink>
      <w:r>
        <w:rPr>
          <w:rtl w:val="true"/>
        </w:rPr>
        <w:t xml:space="preserve"> </w:t>
      </w:r>
      <w:r>
        <w:rPr>
          <w:rFonts w:ascii="Century" w:hAnsi="Century" w:cs="Miriam"/>
          <w:b/>
          <w:b/>
          <w:spacing w:val="0"/>
          <w:szCs w:val="24"/>
          <w:rtl w:val="true"/>
        </w:rPr>
        <w:t>אלחרר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Arial" w:cs="Arial TUR;Arial"/>
          <w:rtl w:val="true"/>
        </w:rPr>
        <w:t xml:space="preserve"> </w:t>
      </w:r>
      <w:r>
        <w:rPr/>
        <w:t>16</w:t>
      </w:r>
      <w:r>
        <w:rPr>
          <w:rtl w:val="true"/>
        </w:rPr>
        <w:t xml:space="preserve"> (</w:t>
      </w:r>
      <w:r>
        <w:rPr/>
        <w:t>10.11.2008</w:t>
      </w:r>
      <w:r>
        <w:rPr>
          <w:rtl w:val="true"/>
        </w:rPr>
        <w:t>)</w:t>
      </w:r>
      <w:r>
        <w:rPr>
          <w:rtl w:val="true"/>
        </w:rPr>
        <w:t xml:space="preserve">; </w:t>
      </w:r>
      <w:r>
        <w:rPr>
          <w:rtl w:val="true"/>
        </w:rPr>
        <w:t>וראו</w:t>
      </w:r>
      <w:r>
        <w:rPr>
          <w:rFonts w:eastAsia="Arial TUR;Arial" w:cs="Arial TUR;Arial"/>
          <w:rtl w:val="true"/>
        </w:rPr>
        <w:t xml:space="preserve"> </w:t>
      </w:r>
      <w:r>
        <w:rPr>
          <w:rtl w:val="true"/>
        </w:rPr>
        <w:t>גם</w:t>
      </w:r>
      <w:r>
        <w:rPr>
          <w:rtl w:val="true"/>
        </w:rPr>
        <w:t xml:space="preserve">: </w:t>
      </w:r>
      <w:hyperlink r:id="rId36">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8948/12</w:t>
        </w:r>
      </w:hyperlink>
      <w:r>
        <w:rPr>
          <w:rFonts w:cs="Century" w:ascii="Century" w:hAnsi="Century"/>
          <w:rtl w:val="true"/>
        </w:rPr>
        <w:t xml:space="preserve"> </w:t>
      </w:r>
      <w:r>
        <w:rPr>
          <w:rFonts w:ascii="Century" w:hAnsi="Century" w:cs="Miriam"/>
          <w:b/>
          <w:b/>
          <w:spacing w:val="0"/>
          <w:szCs w:val="24"/>
          <w:rtl w:val="true"/>
        </w:rPr>
        <w:t>נמר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31</w:t>
      </w:r>
      <w:r>
        <w:rPr>
          <w:rFonts w:cs="Century" w:ascii="Century" w:hAnsi="Century"/>
          <w:rtl w:val="true"/>
        </w:rPr>
        <w:t xml:space="preserve"> (</w:t>
      </w:r>
      <w:r>
        <w:rPr>
          <w:rFonts w:cs="Century" w:ascii="Century" w:hAnsi="Century"/>
        </w:rPr>
        <w:t>1.2.2016</w:t>
      </w:r>
      <w:r>
        <w:rPr>
          <w:rFonts w:cs="Century" w:ascii="Century" w:hAnsi="Century"/>
          <w:rtl w:val="true"/>
        </w:rPr>
        <w:t>)</w:t>
      </w:r>
      <w:r>
        <w:rPr>
          <w:rtl w:val="true"/>
        </w:rPr>
        <w:t xml:space="preserve">; </w:t>
      </w:r>
      <w:hyperlink r:id="rId37">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6392/13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קריאף</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100</w:t>
      </w:r>
      <w:r>
        <w:rPr>
          <w:rFonts w:cs="Century" w:ascii="Century" w:hAnsi="Century"/>
          <w:rtl w:val="true"/>
        </w:rPr>
        <w:t xml:space="preserve"> (</w:t>
      </w:r>
      <w:r>
        <w:rPr/>
        <w:t>21.</w:t>
      </w:r>
      <w:r>
        <w:rPr>
          <w:rFonts w:cs="Century" w:ascii="Century" w:hAnsi="Century"/>
        </w:rPr>
        <w:t>1.2015</w:t>
      </w:r>
      <w:r>
        <w:rPr>
          <w:rFonts w:cs="Century" w:ascii="Century" w:hAnsi="Century"/>
          <w:rtl w:val="true"/>
        </w:rPr>
        <w:t>)</w:t>
      </w:r>
      <w:r>
        <w:rPr>
          <w:rFonts w:cs="Century" w:ascii="Century" w:hAnsi="Century"/>
          <w:rtl w:val="true"/>
        </w:rPr>
        <w:t>).</w:t>
      </w:r>
    </w:p>
    <w:p>
      <w:pPr>
        <w:pStyle w:val="Ruller51"/>
        <w:ind w:end="1282"/>
        <w:jc w:val="both"/>
        <w:rPr>
          <w:rFonts w:ascii="Times New Roman" w:hAnsi="Times New Roman" w:cs="Times New Roman"/>
          <w:spacing w:val="0"/>
          <w:szCs w:val="24"/>
        </w:rPr>
      </w:pPr>
      <w:r>
        <w:rPr>
          <w:rFonts w:cs="Times New Roman" w:ascii="Times New Roman" w:hAnsi="Times New Roman"/>
          <w:spacing w:val="0"/>
          <w:szCs w:val="24"/>
          <w:rtl w:val="true"/>
        </w:rPr>
      </w:r>
    </w:p>
    <w:p>
      <w:pPr>
        <w:pStyle w:val="Ruller51"/>
        <w:ind w:end="1282"/>
        <w:jc w:val="both"/>
        <w:rPr>
          <w:rFonts w:ascii="Times New Roman" w:hAnsi="Times New Roman" w:cs="Times New Roman"/>
          <w:spacing w:val="0"/>
          <w:szCs w:val="24"/>
        </w:rPr>
      </w:pPr>
      <w:r>
        <w:rPr>
          <w:rFonts w:cs="Times New Roman" w:ascii="Times New Roman" w:hAnsi="Times New Roman"/>
          <w:spacing w:val="0"/>
          <w:szCs w:val="24"/>
          <w:rtl w:val="true"/>
        </w:rPr>
      </w:r>
    </w:p>
    <w:p>
      <w:pPr>
        <w:pStyle w:val="Ruller42"/>
        <w:numPr>
          <w:ilvl w:val="0"/>
          <w:numId w:val="1"/>
        </w:numPr>
        <w:ind w:end="0"/>
        <w:jc w:val="both"/>
        <w:rPr/>
      </w:pPr>
      <w:r>
        <w:rPr>
          <w:rtl w:val="true"/>
        </w:rPr>
        <w:t>ולבסוף</w:t>
      </w:r>
      <w:r>
        <w:rPr>
          <w:rtl w:val="true"/>
        </w:rPr>
        <w:t xml:space="preserve">, </w:t>
      </w:r>
      <w:r>
        <w:rPr>
          <w:rtl w:val="true"/>
        </w:rPr>
        <w:t>המערער טען כי החלפת המותב הייתה לו לרועץ וכי לו התיק היה חוזר לדיון לפני כב</w:t>
      </w:r>
      <w:r>
        <w:rPr>
          <w:rtl w:val="true"/>
        </w:rPr>
        <w:t xml:space="preserve">' </w:t>
      </w:r>
      <w:r>
        <w:rPr>
          <w:rtl w:val="true"/>
        </w:rPr>
        <w:t xml:space="preserve">השופט הבכיר </w:t>
      </w:r>
      <w:r>
        <w:rPr>
          <w:rFonts w:cs="Miriam"/>
          <w:b/>
          <w:b/>
          <w:spacing w:val="0"/>
          <w:szCs w:val="24"/>
          <w:rtl w:val="true"/>
        </w:rPr>
        <w:t>א</w:t>
      </w:r>
      <w:r>
        <w:rPr>
          <w:rFonts w:cs="Miriam"/>
          <w:b/>
          <w:spacing w:val="0"/>
          <w:szCs w:val="24"/>
          <w:rtl w:val="true"/>
        </w:rPr>
        <w:t xml:space="preserve">' </w:t>
      </w:r>
      <w:r>
        <w:rPr>
          <w:rFonts w:cs="Miriam"/>
          <w:b/>
          <w:b/>
          <w:spacing w:val="0"/>
          <w:szCs w:val="24"/>
          <w:rtl w:val="true"/>
        </w:rPr>
        <w:t>כהן</w:t>
      </w:r>
      <w:r>
        <w:rPr>
          <w:rtl w:val="true"/>
        </w:rPr>
        <w:t xml:space="preserve"> הלה היה </w:t>
      </w:r>
      <w:r>
        <w:rPr>
          <w:rtl w:val="true"/>
        </w:rPr>
        <w:t>"</w:t>
      </w:r>
      <w:r>
        <w:rPr>
          <w:rtl w:val="true"/>
        </w:rPr>
        <w:t>מחבר את חלקי התמונה</w:t>
      </w:r>
      <w:r>
        <w:rPr>
          <w:rtl w:val="true"/>
        </w:rPr>
        <w:t xml:space="preserve">" </w:t>
      </w:r>
      <w:r>
        <w:rPr>
          <w:rtl w:val="true"/>
        </w:rPr>
        <w:t>ומורה על זיכוי המערער</w:t>
      </w:r>
      <w:r>
        <w:rPr>
          <w:rtl w:val="true"/>
        </w:rPr>
        <w:t xml:space="preserve">. </w:t>
      </w:r>
      <w:r>
        <w:rPr>
          <w:rtl w:val="true"/>
        </w:rPr>
        <w:t>לא מצאתי ממש בטענה זו</w:t>
      </w:r>
      <w:r>
        <w:rPr>
          <w:rtl w:val="true"/>
        </w:rPr>
        <w:t xml:space="preserve">. </w:t>
      </w:r>
      <w:r>
        <w:rPr>
          <w:rtl w:val="true"/>
        </w:rPr>
        <w:t>כאמור</w:t>
      </w:r>
      <w:r>
        <w:rPr>
          <w:rtl w:val="true"/>
        </w:rPr>
        <w:t xml:space="preserve">, </w:t>
      </w:r>
      <w:r>
        <w:rPr>
          <w:rtl w:val="true"/>
        </w:rPr>
        <w:t xml:space="preserve">החלפת המותב נבעה מפרישתו של השופט הבכיר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Fonts w:ascii="Century" w:hAnsi="Century" w:eastAsia="Century" w:cs="Century"/>
          <w:b/>
          <w:b/>
          <w:spacing w:val="0"/>
          <w:sz w:val="22"/>
          <w:sz w:val="22"/>
          <w:szCs w:val="24"/>
          <w:rtl w:val="true"/>
        </w:rPr>
        <w:t xml:space="preserve"> </w:t>
      </w:r>
      <w:r>
        <w:rPr>
          <w:rFonts w:ascii="Century" w:hAnsi="Century" w:cs="Century"/>
          <w:sz w:val="22"/>
          <w:sz w:val="22"/>
          <w:rtl w:val="true"/>
        </w:rPr>
        <w:t>מכס השיפוט</w:t>
      </w:r>
      <w:r>
        <w:rPr>
          <w:rFonts w:cs="Century" w:ascii="Century" w:hAnsi="Century"/>
          <w:sz w:val="22"/>
          <w:rtl w:val="true"/>
        </w:rPr>
        <w:t xml:space="preserve">. </w:t>
      </w:r>
      <w:r>
        <w:rPr>
          <w:rtl w:val="true"/>
        </w:rPr>
        <w:t xml:space="preserve">בהתאם </w:t>
      </w:r>
      <w:hyperlink r:id="rId38">
        <w:r>
          <w:rPr>
            <w:rStyle w:val="Hyperlink"/>
            <w:color w:val="0000FF"/>
            <w:u w:val="single"/>
            <w:rtl w:val="true"/>
          </w:rPr>
          <w:t>לסעיף</w:t>
        </w:r>
        <w:r>
          <w:rPr>
            <w:rStyle w:val="Hyperlink"/>
            <w:color w:val="0000FF"/>
            <w:u w:val="single"/>
            <w:rtl w:val="true"/>
          </w:rPr>
          <w:t xml:space="preserve"> </w:t>
        </w:r>
        <w:r>
          <w:rPr>
            <w:rStyle w:val="Hyperlink"/>
            <w:color w:val="0000FF"/>
            <w:u w:val="single"/>
          </w:rPr>
          <w:t>233</w:t>
        </w:r>
      </w:hyperlink>
      <w:r>
        <w:rPr>
          <w:rtl w:val="true"/>
        </w:rPr>
        <w:t xml:space="preserve"> </w:t>
      </w:r>
      <w:r>
        <w:rPr>
          <w:rtl w:val="true"/>
        </w:rPr>
        <w:t>ל</w:t>
      </w:r>
      <w:hyperlink r:id="rId39">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 xml:space="preserve">מקום בו </w:t>
      </w:r>
      <w:r>
        <w:rPr>
          <w:rtl w:val="true"/>
        </w:rPr>
        <w:t>"</w:t>
      </w:r>
      <w:r>
        <w:rPr>
          <w:rtl w:val="true"/>
        </w:rPr>
        <w:t>הוחל</w:t>
      </w:r>
      <w:r>
        <w:rPr>
          <w:rtl w:val="true"/>
        </w:rPr>
        <w:t xml:space="preserve"> </w:t>
      </w:r>
      <w:r>
        <w:rPr>
          <w:rtl w:val="true"/>
        </w:rPr>
        <w:t>בגביית</w:t>
      </w:r>
      <w:r>
        <w:rPr>
          <w:rtl w:val="true"/>
        </w:rPr>
        <w:t xml:space="preserve"> </w:t>
      </w:r>
      <w:r>
        <w:rPr>
          <w:rtl w:val="true"/>
        </w:rPr>
        <w:t>ראיות</w:t>
      </w:r>
      <w:r>
        <w:rPr>
          <w:rtl w:val="true"/>
        </w:rPr>
        <w:t xml:space="preserve"> </w:t>
      </w:r>
      <w:r>
        <w:rPr>
          <w:rtl w:val="true"/>
        </w:rPr>
        <w:t>ונבצר</w:t>
      </w:r>
      <w:r>
        <w:rPr>
          <w:rtl w:val="true"/>
        </w:rPr>
        <w:t xml:space="preserve"> </w:t>
      </w:r>
      <w:r>
        <w:rPr>
          <w:rtl w:val="true"/>
        </w:rPr>
        <w:t>משופט</w:t>
      </w:r>
      <w:r>
        <w:rPr>
          <w:rtl w:val="true"/>
        </w:rPr>
        <w:t xml:space="preserve"> </w:t>
      </w:r>
      <w:r>
        <w:rPr>
          <w:rtl w:val="true"/>
        </w:rPr>
        <w:t>מסיבה</w:t>
      </w:r>
      <w:r>
        <w:rPr>
          <w:rtl w:val="true"/>
        </w:rPr>
        <w:t xml:space="preserve"> </w:t>
      </w:r>
      <w:r>
        <w:rPr>
          <w:rtl w:val="true"/>
        </w:rPr>
        <w:t>כלשהי</w:t>
      </w:r>
      <w:r>
        <w:rPr>
          <w:rtl w:val="true"/>
        </w:rPr>
        <w:t xml:space="preserve"> </w:t>
      </w:r>
      <w:r>
        <w:rPr>
          <w:rtl w:val="true"/>
        </w:rPr>
        <w:t>לסיים</w:t>
      </w:r>
      <w:r>
        <w:rPr>
          <w:rtl w:val="true"/>
        </w:rPr>
        <w:t xml:space="preserve"> </w:t>
      </w:r>
      <w:r>
        <w:rPr>
          <w:rtl w:val="true"/>
        </w:rPr>
        <w:t>את</w:t>
      </w:r>
      <w:r>
        <w:rPr>
          <w:rtl w:val="true"/>
        </w:rPr>
        <w:t xml:space="preserve"> </w:t>
      </w:r>
      <w:r>
        <w:rPr>
          <w:rtl w:val="true"/>
        </w:rPr>
        <w:t>המשפט</w:t>
      </w:r>
      <w:r>
        <w:rPr>
          <w:rtl w:val="true"/>
        </w:rPr>
        <w:t xml:space="preserve"> רשאי שופט אחר להמשיך במשפט מן השלב שאליו הגיע קודמו</w:t>
      </w:r>
      <w:r>
        <w:rPr>
          <w:rtl w:val="true"/>
        </w:rPr>
        <w:t xml:space="preserve">". </w:t>
      </w:r>
      <w:r>
        <w:rPr>
          <w:rtl w:val="true"/>
        </w:rPr>
        <w:t>כך נעשה בענייננו</w:t>
      </w:r>
      <w:r>
        <w:rPr>
          <w:rtl w:val="true"/>
        </w:rPr>
        <w:t xml:space="preserve">. </w:t>
      </w:r>
      <w:r>
        <w:rPr>
          <w:rtl w:val="true"/>
        </w:rPr>
        <w:t>הכרעת הדין המשלימה מפורטת ומנומקת</w:t>
      </w:r>
      <w:r>
        <w:rPr>
          <w:rtl w:val="true"/>
        </w:rPr>
        <w:t xml:space="preserve">, </w:t>
      </w:r>
      <w:r>
        <w:rPr>
          <w:rtl w:val="true"/>
        </w:rPr>
        <w:t xml:space="preserve">וממנה נלמד כי השופטת </w:t>
      </w:r>
      <w:r>
        <w:rPr>
          <w:rFonts w:cs="Miriam"/>
          <w:b/>
          <w:b/>
          <w:spacing w:val="0"/>
          <w:szCs w:val="24"/>
          <w:rtl w:val="true"/>
        </w:rPr>
        <w:t>ח</w:t>
      </w:r>
      <w:r>
        <w:rPr>
          <w:rFonts w:cs="Miriam"/>
          <w:b/>
          <w:spacing w:val="0"/>
          <w:szCs w:val="24"/>
          <w:rtl w:val="true"/>
        </w:rPr>
        <w:t xml:space="preserve">' </w:t>
      </w:r>
      <w:r>
        <w:rPr>
          <w:rFonts w:cs="Miriam"/>
          <w:b/>
          <w:b/>
          <w:spacing w:val="0"/>
          <w:szCs w:val="24"/>
          <w:rtl w:val="true"/>
        </w:rPr>
        <w:t>מ</w:t>
      </w:r>
      <w:r>
        <w:rPr>
          <w:rFonts w:cs="Miriam"/>
          <w:b/>
          <w:spacing w:val="0"/>
          <w:szCs w:val="24"/>
          <w:rtl w:val="true"/>
        </w:rPr>
        <w:t xml:space="preserve">' </w:t>
      </w:r>
      <w:r>
        <w:rPr>
          <w:rFonts w:cs="Miriam"/>
          <w:b/>
          <w:b/>
          <w:spacing w:val="0"/>
          <w:szCs w:val="24"/>
          <w:rtl w:val="true"/>
        </w:rPr>
        <w:t>לומפ</w:t>
      </w:r>
      <w:r>
        <w:rPr>
          <w:rFonts w:eastAsia="Garamond"/>
          <w:b/>
          <w:b/>
          <w:spacing w:val="0"/>
          <w:szCs w:val="24"/>
          <w:rtl w:val="true"/>
        </w:rPr>
        <w:t xml:space="preserve"> </w:t>
      </w:r>
      <w:r>
        <w:rPr>
          <w:rtl w:val="true"/>
        </w:rPr>
        <w:t>בחנה בדייקנות ובדקדקנות את הראיות הנוספות ונתנה מענה לכלל טענות המערער ביחס שבין ראיות אלו לעדות המתלוננת</w:t>
      </w:r>
      <w:r>
        <w:rPr>
          <w:rtl w:val="true"/>
        </w:rPr>
        <w:t>.</w:t>
      </w:r>
    </w:p>
    <w:p>
      <w:pPr>
        <w:pStyle w:val="Ruller41"/>
        <w:ind w:end="0"/>
        <w:jc w:val="both"/>
        <w:rPr/>
      </w:pPr>
      <w:r>
        <w:rPr>
          <w:rtl w:val="true"/>
        </w:rPr>
      </w:r>
    </w:p>
    <w:p>
      <w:pPr>
        <w:pStyle w:val="Ruller42"/>
        <w:numPr>
          <w:ilvl w:val="0"/>
          <w:numId w:val="1"/>
        </w:numPr>
        <w:ind w:end="0"/>
        <w:jc w:val="both"/>
        <w:rPr/>
      </w:pPr>
      <w:r>
        <w:rPr>
          <w:rtl w:val="true"/>
        </w:rPr>
        <w:t>נוכח כל האמור</w:t>
      </w:r>
      <w:r>
        <w:rPr>
          <w:rtl w:val="true"/>
        </w:rPr>
        <w:t xml:space="preserve">, </w:t>
      </w:r>
      <w:r>
        <w:rPr>
          <w:rtl w:val="true"/>
        </w:rPr>
        <w:t>לא מצאתי עילה להתערבות בהכרעת הדין</w:t>
      </w:r>
      <w:r>
        <w:rPr>
          <w:rtl w:val="true"/>
        </w:rPr>
        <w:t xml:space="preserve">. </w:t>
      </w:r>
      <w:r>
        <w:rPr>
          <w:rtl w:val="true"/>
        </w:rPr>
        <w:t>אמליץ אפוא לחבריי לדחות את הערעור</w:t>
      </w:r>
      <w:r>
        <w:rPr>
          <w:rtl w:val="true"/>
        </w:rPr>
        <w:t>.</w:t>
      </w:r>
    </w:p>
    <w:p>
      <w:pPr>
        <w:pStyle w:val="Ruller41"/>
        <w:ind w:end="0"/>
        <w:jc w:val="both"/>
        <w:rPr>
          <w:rFonts w:ascii="Times New Roman" w:hAnsi="Times New Roman" w:cs="Times New Roman"/>
        </w:rPr>
      </w:pPr>
      <w:r>
        <w:rPr>
          <w:rFonts w:cs="Times New Roman" w:ascii="Times New Roman" w:hAnsi="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ascii="Arial TUR;Arial" w:hAnsi="Arial TUR;Arial" w:cs="Miriam"/>
          <w:sz w:val="24"/>
          <w:u w:val="single"/>
        </w:rPr>
      </w:pPr>
      <w:r>
        <w:rPr>
          <w:rFonts w:cs="Miriam" w:ascii="Arial TUR;Arial" w:hAnsi="Arial TUR;Arial"/>
          <w:sz w:val="24"/>
          <w:u w:val="single"/>
          <w:rtl w:val="true"/>
        </w:rPr>
      </w:r>
    </w:p>
    <w:p>
      <w:pPr>
        <w:pStyle w:val="Normal"/>
        <w:tabs>
          <w:tab w:val="clear" w:pos="720"/>
          <w:tab w:val="left" w:pos="800" w:leader="none"/>
        </w:tabs>
        <w:ind w:end="0"/>
        <w:jc w:val="both"/>
        <w:rPr>
          <w:rFonts w:cs="Miriam"/>
          <w:sz w:val="24"/>
        </w:rPr>
      </w:pPr>
      <w:r>
        <w:rPr>
          <w:rFonts w:cs="Miriam"/>
          <w:sz w:val="24"/>
          <w:sz w:val="24"/>
          <w:u w:val="single"/>
          <w:rtl w:val="true"/>
        </w:rPr>
        <w:t>ה</w:t>
      </w:r>
      <w:r>
        <w:rPr>
          <w:rFonts w:cs="Miriam"/>
          <w:sz w:val="24"/>
          <w:sz w:val="24"/>
          <w:u w:val="single"/>
          <w:rtl w:val="true"/>
        </w:rPr>
        <w:t>שופט</w:t>
      </w:r>
      <w:r>
        <w:rPr>
          <w:rFonts w:cs="Times New Roman"/>
          <w:sz w:val="24"/>
          <w:sz w:val="24"/>
          <w:u w:val="single"/>
          <w:rtl w:val="true"/>
        </w:rPr>
        <w:t xml:space="preserve"> </w:t>
      </w:r>
      <w:r>
        <w:rPr>
          <w:rFonts w:cs="Miriam"/>
          <w:sz w:val="24"/>
          <w:sz w:val="24"/>
          <w:u w:val="single"/>
          <w:rtl w:val="true"/>
        </w:rPr>
        <w:t>נ</w:t>
      </w:r>
      <w:r>
        <w:rPr>
          <w:rFonts w:cs="Miriam"/>
          <w:sz w:val="24"/>
          <w:u w:val="single"/>
          <w:rtl w:val="true"/>
        </w:rPr>
        <w:t xml:space="preserve">' </w:t>
      </w:r>
      <w:r>
        <w:rPr>
          <w:rFonts w:cs="Miriam"/>
          <w:sz w:val="24"/>
          <w:sz w:val="24"/>
          <w:u w:val="single"/>
          <w:rtl w:val="true"/>
        </w:rPr>
        <w:t>הנדל</w:t>
      </w:r>
      <w:r>
        <w:rPr>
          <w:rFonts w:cs="Miriam"/>
          <w:sz w:val="24"/>
          <w:rtl w:val="true"/>
        </w:rPr>
        <w:t>:</w:t>
      </w:r>
    </w:p>
    <w:p>
      <w:pPr>
        <w:pStyle w:val="Ruller41"/>
        <w:ind w:end="0"/>
        <w:jc w:val="both"/>
        <w:rPr>
          <w:rFonts w:ascii="Times New Roman" w:hAnsi="Times New Roman" w:cs="Times New Roman"/>
          <w:sz w:val="24"/>
        </w:rPr>
      </w:pPr>
      <w:r>
        <w:rPr>
          <w:rFonts w:cs="Times New Roman" w:ascii="Times New Roman" w:hAnsi="Times New Roman"/>
          <w:sz w:val="24"/>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השופטת</w:t>
      </w:r>
      <w:r>
        <w:rPr>
          <w:rFonts w:cs="Times New Roman"/>
          <w:sz w:val="24"/>
          <w:sz w:val="24"/>
          <w:u w:val="single"/>
          <w:rtl w:val="true"/>
        </w:rPr>
        <w:t xml:space="preserve"> </w:t>
      </w:r>
      <w:r>
        <w:rPr>
          <w:rFonts w:cs="Miriam"/>
          <w:sz w:val="24"/>
          <w:sz w:val="24"/>
          <w:u w:val="single"/>
          <w:rtl w:val="true"/>
        </w:rPr>
        <w:t>ד</w:t>
      </w:r>
      <w:r>
        <w:rPr>
          <w:rFonts w:cs="Miriam"/>
          <w:sz w:val="24"/>
          <w:u w:val="single"/>
          <w:rtl w:val="true"/>
        </w:rPr>
        <w:t xml:space="preserve">' </w:t>
      </w:r>
      <w:r>
        <w:rPr>
          <w:rFonts w:cs="Miriam"/>
          <w:sz w:val="24"/>
          <w:sz w:val="24"/>
          <w:u w:val="single"/>
          <w:rtl w:val="true"/>
        </w:rPr>
        <w:t>ברק</w:t>
      </w:r>
      <w:r>
        <w:rPr>
          <w:rFonts w:cs="Miriam"/>
          <w:sz w:val="24"/>
          <w:u w:val="single"/>
          <w:rtl w:val="true"/>
        </w:rPr>
        <w:t>-</w:t>
      </w:r>
      <w:r>
        <w:rPr>
          <w:rFonts w:cs="Miriam"/>
          <w:sz w:val="24"/>
          <w:sz w:val="24"/>
          <w:u w:val="single"/>
          <w:rtl w:val="true"/>
        </w:rPr>
        <w:t>ארז</w:t>
      </w:r>
      <w:r>
        <w:rPr>
          <w:rFonts w:cs="Miriam"/>
          <w:sz w:val="24"/>
          <w:rtl w:val="true"/>
        </w:rPr>
        <w:t>:</w:t>
      </w:r>
    </w:p>
    <w:p>
      <w:pPr>
        <w:pStyle w:val="Ruller41"/>
        <w:ind w:end="0"/>
        <w:jc w:val="both"/>
        <w:rPr>
          <w:rFonts w:ascii="Century" w:hAnsi="Century" w:cs="Century"/>
          <w:sz w:val="24"/>
        </w:rPr>
      </w:pPr>
      <w:r>
        <w:rPr>
          <w:rFonts w:cs="Century" w:ascii="Century" w:hAnsi="Century"/>
          <w:sz w:val="24"/>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אני מסכימה</w:t>
      </w:r>
      <w:r>
        <w:rPr>
          <w:rFonts w:cs="Century" w:ascii="Century" w:hAnsi="Century"/>
          <w:rtl w:val="true"/>
        </w:rPr>
        <w:t>.</w:t>
      </w:r>
    </w:p>
    <w:p>
      <w:pPr>
        <w:pStyle w:val="Ruller41"/>
        <w:ind w:end="0"/>
        <w:jc w:val="both"/>
        <w:rPr>
          <w:rFonts w:ascii="Century" w:hAnsi="Century" w:eastAsia="Century" w:cs="Century"/>
        </w:rPr>
      </w:pPr>
      <w:r>
        <w:rPr>
          <w:rFonts w:eastAsia="Century" w:cs="Century" w:ascii="Century" w:hAnsi="Century"/>
          <w:rtl w:val="true"/>
        </w:rPr>
        <w:t xml:space="preserve"> </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Normal"/>
              <w:tabs>
                <w:tab w:val="clear" w:pos="720"/>
                <w:tab w:val="left" w:pos="800" w:leader="none"/>
              </w:tabs>
              <w:snapToGrid w:val="false"/>
              <w:ind w:end="0"/>
              <w:jc w:val="both"/>
              <w:rPr>
                <w:rFonts w:ascii="Arial TUR;Arial" w:hAnsi="Arial TUR;Arial" w:cs="Arial TUR;Arial"/>
                <w:sz w:val="22"/>
              </w:rPr>
            </w:pPr>
            <w:r>
              <w:rPr>
                <w:rFonts w:cs="Arial TUR;Arial" w:ascii="Arial TUR;Arial" w:hAnsi="Arial TUR;Arial"/>
                <w:sz w:val="22"/>
                <w:rtl w:val="true"/>
              </w:rPr>
            </w:r>
          </w:p>
        </w:tc>
        <w:tc>
          <w:tcPr>
            <w:tcW w:w="2843" w:type="dxa"/>
            <w:tcBorders/>
          </w:tcPr>
          <w:p>
            <w:pPr>
              <w:pStyle w:val="Ruller41"/>
              <w:ind w:end="0"/>
              <w:jc w:val="center"/>
              <w:rPr>
                <w:sz w:val="28"/>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sz w:val="28"/>
                <w:sz w:val="28"/>
                <w:rtl w:val="true"/>
              </w:rPr>
              <w:t xml:space="preserve"> </w:t>
            </w:r>
            <w:r>
              <w:rPr>
                <w:sz w:val="28"/>
                <w:sz w:val="28"/>
                <w:rtl w:val="true"/>
              </w:rPr>
              <w:t>ת</w:t>
            </w:r>
          </w:p>
        </w:tc>
      </w:tr>
    </w:tbl>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1"/>
        <w:ind w:end="0"/>
        <w:jc w:val="both"/>
        <w:rPr>
          <w:rFonts w:ascii="Arial TUR;Arial" w:hAnsi="Arial TUR;Arial" w:cs="Arial TUR;Arial"/>
          <w:sz w:val="22"/>
        </w:rPr>
      </w:pPr>
      <w:r>
        <w:rPr>
          <w:rFonts w:cs="Arial TUR;Arial"/>
          <w:sz w:val="22"/>
          <w:rtl w:val="true"/>
        </w:rPr>
      </w:r>
    </w:p>
    <w:p>
      <w:pPr>
        <w:pStyle w:val="Ruller41"/>
        <w:ind w:end="0"/>
        <w:jc w:val="both"/>
        <w:rPr/>
      </w:pPr>
      <w:r>
        <w:rPr>
          <w:rtl w:val="true"/>
        </w:rPr>
        <w:tab/>
      </w:r>
      <w:r>
        <w:rPr>
          <w:rtl w:val="true"/>
        </w:rPr>
        <w:t>לפיכך</w:t>
      </w:r>
      <w:r>
        <w:rPr>
          <w:rFonts w:eastAsia="Arial TUR;Arial" w:cs="Arial TUR;Arial"/>
          <w:rtl w:val="true"/>
        </w:rPr>
        <w:t xml:space="preserve"> </w:t>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ג</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קרא</w:t>
      </w:r>
      <w:r>
        <w:rPr>
          <w:rtl w:val="true"/>
        </w:rPr>
        <w:t>.</w:t>
      </w:r>
    </w:p>
    <w:p>
      <w:pPr>
        <w:pStyle w:val="Ruller41"/>
        <w:ind w:end="0"/>
        <w:jc w:val="both"/>
        <w:rPr/>
      </w:pPr>
      <w:r>
        <w:rPr>
          <w:rtl w:val="true"/>
        </w:rPr>
      </w:r>
    </w:p>
    <w:p>
      <w:pPr>
        <w:pStyle w:val="Ruller41"/>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ט</w:t>
      </w:r>
      <w:r>
        <w:rPr>
          <w:rtl w:val="true"/>
        </w:rPr>
        <w:t>"</w:t>
      </w:r>
      <w:r>
        <w:rPr>
          <w:rtl w:val="true"/>
        </w:rPr>
        <w:t>ז</w:t>
      </w:r>
      <w:r>
        <w:rPr>
          <w:rFonts w:eastAsia="Arial TUR;Arial" w:cs="Arial TUR;Arial"/>
          <w:rtl w:val="true"/>
        </w:rPr>
        <w:t xml:space="preserve"> </w:t>
      </w:r>
      <w:r>
        <w:rPr>
          <w:rtl w:val="true"/>
        </w:rPr>
        <w:t>בסיון</w:t>
      </w:r>
      <w:r>
        <w:rPr>
          <w:rFonts w:eastAsia="Arial TUR;Arial" w:cs="Arial TUR;Arial"/>
          <w:rtl w:val="true"/>
        </w:rPr>
        <w:t xml:space="preserve"> </w:t>
      </w:r>
      <w:r>
        <w:rPr>
          <w:rtl w:val="true"/>
        </w:rPr>
        <w:t>התשע</w:t>
      </w:r>
      <w:r>
        <w:rPr>
          <w:rtl w:val="true"/>
        </w:rPr>
        <w:t>"</w:t>
      </w:r>
      <w:r>
        <w:rPr>
          <w:rtl w:val="true"/>
        </w:rPr>
        <w:t>ח</w:t>
      </w:r>
      <w:r>
        <w:rPr>
          <w:rFonts w:eastAsia="Arial TUR;Arial" w:cs="Arial TUR;Arial"/>
          <w:rtl w:val="true"/>
        </w:rPr>
        <w:t xml:space="preserve"> </w:t>
      </w:r>
      <w:r>
        <w:rPr>
          <w:rtl w:val="true"/>
        </w:rPr>
        <w:t>(‏</w:t>
      </w:r>
      <w:r>
        <w:rPr/>
        <w:t>30.5.2018</w:t>
      </w:r>
      <w:r>
        <w:rPr>
          <w:rtl w:val="true"/>
        </w:rPr>
        <w:t xml:space="preserve">). </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Ruller41"/>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1"/>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18005660</w:t>
      </w:r>
      <w:r>
        <w:rPr>
          <w:sz w:val="16"/>
          <w:rtl w:val="true"/>
        </w:rPr>
        <w:t>_</w:t>
      </w:r>
      <w:r>
        <w:rPr>
          <w:sz w:val="16"/>
        </w:rPr>
        <w:t>Q05.doc</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40">
        <w:r>
          <w:rPr>
            <w:rStyle w:val="Hyperlink"/>
            <w:color w:val="548DD4"/>
            <w:sz w:val="16"/>
            <w:u w:val="single"/>
          </w:rPr>
          <w:t>supreme.court.gov.il</w:t>
        </w:r>
      </w:hyperlink>
    </w:p>
    <w:p>
      <w:pPr>
        <w:pStyle w:val="Ruller381"/>
        <w:keepNext w:val="true"/>
        <w:ind w:end="0"/>
        <w:jc w:val="start"/>
        <w:rPr>
          <w:rFonts w:ascii="David" w:hAnsi="David" w:cs="David"/>
          <w:color w:val="000000"/>
          <w:szCs w:val="22"/>
        </w:rPr>
      </w:pPr>
      <w:r>
        <w:rPr>
          <w:rFonts w:cs="Times New Roman"/>
          <w:rtl w:val="true"/>
        </w:rPr>
        <w:t xml:space="preserve"> </w:t>
      </w:r>
    </w:p>
    <w:p>
      <w:pPr>
        <w:pStyle w:val="Ruller381"/>
        <w:keepNext w:val="true"/>
        <w:ind w:end="0"/>
        <w:jc w:val="start"/>
        <w:rPr>
          <w:rFonts w:ascii="David" w:hAnsi="David" w:cs="David"/>
          <w:color w:val="000000"/>
          <w:szCs w:val="22"/>
        </w:rPr>
      </w:pPr>
      <w:r>
        <w:rPr>
          <w:rFonts w:ascii="David" w:hAnsi="David"/>
          <w:color w:val="000000"/>
          <w:szCs w:val="22"/>
          <w:rtl w:val="true"/>
        </w:rPr>
        <w:t>נ</w:t>
      </w:r>
      <w:r>
        <w:rPr>
          <w:rFonts w:cs="David" w:ascii="David" w:hAnsi="David"/>
          <w:color w:val="000000"/>
          <w:szCs w:val="22"/>
          <w:rtl w:val="true"/>
        </w:rPr>
        <w:t xml:space="preserve">' </w:t>
      </w:r>
      <w:r>
        <w:rPr>
          <w:rFonts w:ascii="David" w:hAnsi="David"/>
          <w:color w:val="000000"/>
          <w:szCs w:val="22"/>
          <w:rtl w:val="true"/>
        </w:rPr>
        <w:t xml:space="preserve">הנדל </w:t>
      </w:r>
      <w:r>
        <w:rPr>
          <w:rFonts w:cs="David" w:ascii="David" w:hAnsi="David"/>
          <w:color w:val="000000"/>
          <w:szCs w:val="22"/>
        </w:rPr>
        <w:t>54678313-566/18</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4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42"/>
      <w:footerReference w:type="default" r:id="rId4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entury">
    <w:charset w:val="00" w:characterSet="windows-1252"/>
    <w:family w:val="roman"/>
    <w:pitch w:val="variable"/>
  </w:font>
  <w:font w:name="Arial TUR">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FrankRuehl">
    <w:charset w:val="00" w:characterSet="windows-1252"/>
    <w:family w:val="swiss"/>
    <w:pitch w:val="variable"/>
  </w:font>
  <w:font w:name="Calibri">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22</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566/18</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אקרם מרופוב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smallCaps w:val="false"/>
        <w:caps w:val="false"/>
        <w:outline w:val="false"/>
        <w:dstrike w:val="false"/>
        <w:strike w:val="false"/>
        <w:vertAlign w:val="baseline"/>
        <w:position w:val="0"/>
        <w:sz w:val="22"/>
        <w:sz w:val="22"/>
        <w:spacing w:val="10"/>
        <w:i w:val="false"/>
        <w:shadow w:val="false"/>
        <w:u w:val="none"/>
        <w:b w:val="false"/>
        <w:kern w:val="0"/>
        <w:szCs w:val="28"/>
        <w:iCs w:val="false"/>
        <w:bCs w:val="false"/>
        <w:w w:val="100"/>
        <w:vanish w:val="false"/>
        <w:rFonts w:ascii="Century" w:hAnsi="Century" w:cs="FrankRuehl"/>
        <w:color w:val="000000"/>
      </w:rPr>
    </w:lvl>
  </w:abstractNum>
  <w:abstractNum w:abstractNumId="2">
    <w:lvl w:ilvl="0">
      <w:start w:val="1"/>
      <w:numFmt w:val="hebrew1"/>
      <w:lvlText w:val="%1."/>
      <w:lvlJc w:val="start"/>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Century" w:hAnsi="Century" w:cs="FrankRuehl"/>
      <w:b w:val="false"/>
      <w:bCs w:val="false"/>
      <w:i w:val="false"/>
      <w:iCs w:val="false"/>
      <w:caps w:val="false"/>
      <w:smallCaps w:val="false"/>
      <w:strike w:val="false"/>
      <w:dstrike w:val="false"/>
      <w:outline w:val="false"/>
      <w:shadow w:val="false"/>
      <w:vanish w:val="false"/>
      <w:color w:val="000000"/>
      <w:spacing w:val="10"/>
      <w:w w:val="100"/>
      <w:kern w:val="0"/>
      <w:position w:val="0"/>
      <w:sz w:val="22"/>
      <w:sz w:val="22"/>
      <w:szCs w:val="28"/>
      <w:u w:val="none"/>
      <w:vertAlign w:val="baseline"/>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rPr>
  </w:style>
  <w:style w:type="character" w:styleId="Ruller5">
    <w:name w:val="Ruller5 תו"/>
    <w:qFormat/>
    <w:rPr>
      <w:rFonts w:ascii="Arial TUR;Arial" w:hAnsi="Arial TUR;Arial" w:cs="FrankRuehl"/>
      <w:spacing w:val="10"/>
      <w:sz w:val="22"/>
      <w:szCs w:val="28"/>
    </w:rPr>
  </w:style>
  <w:style w:type="character" w:styleId="default">
    <w:name w:val="default"/>
    <w:qFormat/>
    <w:rPr/>
  </w:style>
  <w:style w:type="character" w:styleId="CommentReference">
    <w:name w:val="Comment Reference"/>
    <w:qFormat/>
    <w:rPr>
      <w:sz w:val="16"/>
      <w:szCs w:val="16"/>
    </w:rPr>
  </w:style>
  <w:style w:type="character" w:styleId="CharChar3">
    <w:name w:val=" Char Char3"/>
    <w:qFormat/>
    <w:rPr>
      <w:rFonts w:ascii="Century" w:hAnsi="Century" w:cs="FrankRuehl"/>
      <w:spacing w:val="10"/>
    </w:rPr>
  </w:style>
  <w:style w:type="character" w:styleId="CharChar2">
    <w:name w:val=" Char Char2"/>
    <w:qFormat/>
    <w:rPr>
      <w:rFonts w:ascii="Century" w:hAnsi="Century" w:cs="FrankRuehl"/>
      <w:b/>
      <w:bCs/>
      <w:spacing w:val="10"/>
    </w:rPr>
  </w:style>
  <w:style w:type="character" w:styleId="CharChar1">
    <w:name w:val=" Char Char1"/>
    <w:qFormat/>
    <w:rPr>
      <w:rFonts w:ascii="Tahoma" w:hAnsi="Tahoma" w:cs="Tahoma"/>
      <w:spacing w:val="10"/>
      <w:sz w:val="18"/>
      <w:szCs w:val="18"/>
    </w:rPr>
  </w:style>
  <w:style w:type="character" w:styleId="FollowedHyperlink">
    <w:name w:val="FollowedHyperlink"/>
    <w:rPr>
      <w:color w:val="954F72"/>
      <w:u w:val="single"/>
    </w:rPr>
  </w:style>
  <w:style w:type="character" w:styleId="CharChar">
    <w:name w:val=" Char Char"/>
    <w:qFormat/>
    <w:rPr>
      <w:rFonts w:ascii="Century" w:hAnsi="Century" w:cs="FrankRuehl"/>
      <w:spacing w:val="10"/>
    </w:rPr>
  </w:style>
  <w:style w:type="character" w:styleId="FootnoteCharacters">
    <w:name w:val="Footnote Characters"/>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1"/>
      </w:numPr>
      <w:ind w:hanging="0" w:start="0" w:end="0"/>
      <w:jc w:val="both"/>
    </w:pPr>
    <w:rPr>
      <w:rFonts w:ascii="Garamond" w:hAnsi="Garamond" w:cs="Garamond"/>
      <w:sz w:val="24"/>
    </w:rPr>
  </w:style>
  <w:style w:type="paragraph" w:styleId="Ruller43">
    <w:name w:val="Ruller4 אלפביתי"/>
    <w:basedOn w:val="Ruller41"/>
    <w:next w:val="Ruller41"/>
    <w:qFormat/>
    <w:pPr>
      <w:numPr>
        <w:ilvl w:val="0"/>
        <w:numId w:val="2"/>
      </w:numPr>
      <w:ind w:hanging="0" w:start="0" w:end="0"/>
      <w:jc w:val="both"/>
    </w:pPr>
    <w:rPr/>
  </w:style>
  <w:style w:type="paragraph" w:styleId="ruller511">
    <w:name w:val="ruller51"/>
    <w:basedOn w:val="Normal"/>
    <w:qFormat/>
    <w:pPr>
      <w:ind w:hanging="0" w:start="1642" w:end="1282"/>
      <w:jc w:val="both"/>
      <w:textAlignment w:val="auto"/>
    </w:pPr>
    <w:rPr>
      <w:rFonts w:ascii="Arial TUR;Arial" w:hAnsi="Arial TUR;Arial" w:cs="Arial TUR;Arial"/>
      <w:spacing w:val="10"/>
      <w:sz w:val="22"/>
      <w:szCs w:val="22"/>
    </w:rPr>
  </w:style>
  <w:style w:type="paragraph" w:styleId="CommentText">
    <w:name w:val="Comment Text"/>
    <w:basedOn w:val="Normal"/>
    <w:qFormat/>
    <w:pPr>
      <w:spacing w:lineRule="auto" w:line="360"/>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Style14">
    <w:name w:val="מספר הליך"/>
    <w:basedOn w:val="Normal"/>
    <w:qFormat/>
    <w:pPr>
      <w:spacing w:lineRule="exact" w:line="286" w:before="0" w:after="240"/>
      <w:ind w:firstLine="284" w:start="0" w:end="0"/>
      <w:jc w:val="end"/>
      <w:textAlignment w:val="auto"/>
    </w:pPr>
    <w:rPr>
      <w:rFonts w:cs="FrankRuehl"/>
      <w:szCs w:val="28"/>
    </w:rPr>
  </w:style>
  <w:style w:type="paragraph" w:styleId="FootnoteText">
    <w:name w:val="footnote text"/>
    <w:basedOn w:val="Normal"/>
    <w:pPr>
      <w:spacing w:lineRule="auto" w:line="360"/>
      <w:ind w:hanging="0" w:start="0" w:end="0"/>
      <w:jc w:val="start"/>
    </w:pPr>
    <w:rPr>
      <w:rFonts w:ascii="Century" w:hAnsi="Century" w:cs="FrankRuehl"/>
      <w:spacing w:val="1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0165445"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333" TargetMode="External"/><Relationship Id="rId5" Type="http://schemas.openxmlformats.org/officeDocument/2006/relationships/hyperlink" Target="http://www.nevo.co.il/law/70301/335.a1" TargetMode="External"/><Relationship Id="rId6" Type="http://schemas.openxmlformats.org/officeDocument/2006/relationships/hyperlink" Target="http://www.nevo.co.il/law/70301/379" TargetMode="External"/><Relationship Id="rId7" Type="http://schemas.openxmlformats.org/officeDocument/2006/relationships/hyperlink" Target="http://www.nevo.co.il/law/70301/382.a.2" TargetMode="External"/><Relationship Id="rId8" Type="http://schemas.openxmlformats.org/officeDocument/2006/relationships/hyperlink" Target="http://www.nevo.co.il/law/70301/382.b.1" TargetMode="External"/><Relationship Id="rId9" Type="http://schemas.openxmlformats.org/officeDocument/2006/relationships/hyperlink" Target="http://www.nevo.co.il/law/74903" TargetMode="External"/><Relationship Id="rId10" Type="http://schemas.openxmlformats.org/officeDocument/2006/relationships/hyperlink" Target="http://www.nevo.co.il/law/74903/233" TargetMode="External"/><Relationship Id="rId11" Type="http://schemas.openxmlformats.org/officeDocument/2006/relationships/hyperlink" Target="http://www.nevo.co.il/case/20165445" TargetMode="External"/><Relationship Id="rId12" Type="http://schemas.openxmlformats.org/officeDocument/2006/relationships/hyperlink" Target="http://www.nevo.co.il/law/70301/333" TargetMode="External"/><Relationship Id="rId13" Type="http://schemas.openxmlformats.org/officeDocument/2006/relationships/hyperlink" Target="http://www.nevo.co.il/law/70301/335.a1"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379" TargetMode="External"/><Relationship Id="rId16" Type="http://schemas.openxmlformats.org/officeDocument/2006/relationships/hyperlink" Target="http://www.nevo.co.il/law/70301/382.a.2" TargetMode="External"/><Relationship Id="rId17" Type="http://schemas.openxmlformats.org/officeDocument/2006/relationships/hyperlink" Target="http://www.nevo.co.il/law/70301/382.b.1" TargetMode="External"/><Relationship Id="rId18" Type="http://schemas.openxmlformats.org/officeDocument/2006/relationships/hyperlink" Target="http://www.nevo.co.il/case/21018896" TargetMode="External"/><Relationship Id="rId19" Type="http://schemas.openxmlformats.org/officeDocument/2006/relationships/hyperlink" Target="http://www.nevo.co.il/case/22149567" TargetMode="External"/><Relationship Id="rId20" Type="http://schemas.openxmlformats.org/officeDocument/2006/relationships/hyperlink" Target="http://www.nevo.co.il/case/20776668" TargetMode="External"/><Relationship Id="rId21" Type="http://schemas.openxmlformats.org/officeDocument/2006/relationships/hyperlink" Target="http://www.nevo.co.il/case/6151033" TargetMode="External"/><Relationship Id="rId22" Type="http://schemas.openxmlformats.org/officeDocument/2006/relationships/hyperlink" Target="http://www.nevo.co.il/case/5804154" TargetMode="External"/><Relationship Id="rId23" Type="http://schemas.openxmlformats.org/officeDocument/2006/relationships/hyperlink" Target="http://www.nevo.co.il/case/21003552" TargetMode="External"/><Relationship Id="rId24" Type="http://schemas.openxmlformats.org/officeDocument/2006/relationships/hyperlink" Target="http://www.nevo.co.il/case/20832658" TargetMode="External"/><Relationship Id="rId25" Type="http://schemas.openxmlformats.org/officeDocument/2006/relationships/hyperlink" Target="http://www.nevo.co.il/case/6244252" TargetMode="External"/><Relationship Id="rId26" Type="http://schemas.openxmlformats.org/officeDocument/2006/relationships/hyperlink" Target="http://www.nevo.co.il/case/11279200" TargetMode="External"/><Relationship Id="rId27" Type="http://schemas.openxmlformats.org/officeDocument/2006/relationships/hyperlink" Target="http://www.nevo.co.il/case/20884406" TargetMode="External"/><Relationship Id="rId28" Type="http://schemas.openxmlformats.org/officeDocument/2006/relationships/hyperlink" Target="http://www.nevo.co.il/case/20776668" TargetMode="External"/><Relationship Id="rId29" Type="http://schemas.openxmlformats.org/officeDocument/2006/relationships/hyperlink" Target="http://www.nevo.co.il/case/20776668" TargetMode="External"/><Relationship Id="rId30" Type="http://schemas.openxmlformats.org/officeDocument/2006/relationships/hyperlink" Target="http://www.nevo.co.il/case/6199527" TargetMode="External"/><Relationship Id="rId31" Type="http://schemas.openxmlformats.org/officeDocument/2006/relationships/hyperlink" Target="http://www.nevo.co.il/case/8291901" TargetMode="External"/><Relationship Id="rId32" Type="http://schemas.openxmlformats.org/officeDocument/2006/relationships/hyperlink" Target="http://www.nevo.co.il/case/6177230" TargetMode="External"/><Relationship Id="rId33" Type="http://schemas.openxmlformats.org/officeDocument/2006/relationships/hyperlink" Target="http://www.nevo.co.il/case/17935528" TargetMode="External"/><Relationship Id="rId34" Type="http://schemas.openxmlformats.org/officeDocument/2006/relationships/hyperlink" Target="http://www.nevo.co.il/case/17921181" TargetMode="External"/><Relationship Id="rId35" Type="http://schemas.openxmlformats.org/officeDocument/2006/relationships/hyperlink" Target="http://www.nevo.co.il/case/5922787" TargetMode="External"/><Relationship Id="rId36" Type="http://schemas.openxmlformats.org/officeDocument/2006/relationships/hyperlink" Target="http://www.nevo.co.il/case/5580830" TargetMode="External"/><Relationship Id="rId37" Type="http://schemas.openxmlformats.org/officeDocument/2006/relationships/hyperlink" Target="http://www.nevo.co.il/case/8245382" TargetMode="External"/><Relationship Id="rId38" Type="http://schemas.openxmlformats.org/officeDocument/2006/relationships/hyperlink" Target="http://www.nevo.co.il/law/74903/233" TargetMode="External"/><Relationship Id="rId39" Type="http://schemas.openxmlformats.org/officeDocument/2006/relationships/hyperlink" Target="http://www.nevo.co.il/law/74903" TargetMode="External"/><Relationship Id="rId40" Type="http://schemas.openxmlformats.org/officeDocument/2006/relationships/hyperlink" Target="https://supreme.court.gov.il/" TargetMode="External"/><Relationship Id="rId41" Type="http://schemas.openxmlformats.org/officeDocument/2006/relationships/hyperlink" Target="http://www.nevo.co.il/advertisements/nevo-100.doc"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2018-05-31T12:20:00Z</dcterms:created>
  <dc:creator> </dc:creator>
  <dc:description/>
  <cp:keywords/>
  <dc:language>en-IL</dc:language>
  <cp:lastModifiedBy>orly</cp:lastModifiedBy>
  <cp:lastPrinted>2009-02-15T11:12:00Z</cp:lastPrinted>
  <dcterms:modified xsi:type="dcterms:W3CDTF">2018-05-31T12:20:00Z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אקרם מרופוב</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ישראל;א.מ. המתלוננת</vt:lpwstr>
  </property>
  <property fmtid="{D5CDD505-2E9C-101B-9397-08002B2CF9AE}" pid="6" name="APPELLEE1">
    <vt:lpwstr/>
  </property>
  <property fmtid="{D5CDD505-2E9C-101B-9397-08002B2CF9AE}" pid="7" name="APPELLEE2">
    <vt:lpwstr/>
  </property>
  <property fmtid="{D5CDD505-2E9C-101B-9397-08002B2CF9AE}" pid="8" name="CASESLISTTMP1">
    <vt:lpwstr>20165445:2;21018896;22149567;20776668:3;6151033;5804154;21003552;20832658;6244252;11279200;20884406;6199527;8291901;6177230;17935528;17921181;5922787;5580830;8245382</vt:lpwstr>
  </property>
  <property fmtid="{D5CDD505-2E9C-101B-9397-08002B2CF9AE}" pid="9" name="CITY">
    <vt:lpwstr/>
  </property>
  <property fmtid="{D5CDD505-2E9C-101B-9397-08002B2CF9AE}" pid="10" name="DATE">
    <vt:lpwstr>20180530</vt:lpwstr>
  </property>
  <property fmtid="{D5CDD505-2E9C-101B-9397-08002B2CF9AE}" pid="11" name="DELEMATA">
    <vt:lpwstr/>
  </property>
  <property fmtid="{D5CDD505-2E9C-101B-9397-08002B2CF9AE}" pid="12" name="ISABSTRACT">
    <vt:lpwstr>Y</vt:lpwstr>
  </property>
  <property fmtid="{D5CDD505-2E9C-101B-9397-08002B2CF9AE}" pid="13" name="JUDGE">
    <vt:lpwstr>נ' הנדל;ד' ברק ארז;ג' קרא</vt:lpwstr>
  </property>
  <property fmtid="{D5CDD505-2E9C-101B-9397-08002B2CF9AE}" pid="14" name="LAWLISTTMP1">
    <vt:lpwstr>70301/333;335.a1;379;382.a.2;382.b.1</vt:lpwstr>
  </property>
  <property fmtid="{D5CDD505-2E9C-101B-9397-08002B2CF9AE}" pid="15" name="LAWLISTTMP2">
    <vt:lpwstr>74903/233</vt:lpwstr>
  </property>
  <property fmtid="{D5CDD505-2E9C-101B-9397-08002B2CF9AE}" pid="16" name="LAWYER">
    <vt:lpwstr>נגה בן סידי;עומר כנען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נעה</vt:lpwstr>
  </property>
  <property fmtid="{D5CDD505-2E9C-101B-9397-08002B2CF9AE}" pid="23" name="NEWPARTA">
    <vt:lpwstr/>
  </property>
  <property fmtid="{D5CDD505-2E9C-101B-9397-08002B2CF9AE}" pid="24" name="NEWPARTB">
    <vt:lpwstr/>
  </property>
  <property fmtid="{D5CDD505-2E9C-101B-9397-08002B2CF9AE}" pid="25" name="NEWPARTC">
    <vt:lpwstr/>
  </property>
  <property fmtid="{D5CDD505-2E9C-101B-9397-08002B2CF9AE}" pid="26" name="NEWPROC">
    <vt:lpwstr/>
  </property>
  <property fmtid="{D5CDD505-2E9C-101B-9397-08002B2CF9AE}" pid="27" name="NOSE11">
    <vt:lpwstr>בתי-משפט</vt:lpwstr>
  </property>
  <property fmtid="{D5CDD505-2E9C-101B-9397-08002B2CF9AE}" pid="28" name="NOSE110">
    <vt:lpwstr/>
  </property>
  <property fmtid="{D5CDD505-2E9C-101B-9397-08002B2CF9AE}" pid="29" name="NOSE12">
    <vt:lpwstr>בתי-משפט</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14;14</vt:lpwstr>
  </property>
  <property fmtid="{D5CDD505-2E9C-101B-9397-08002B2CF9AE}" pid="38" name="NOSE21">
    <vt:lpwstr>ערעור</vt:lpwstr>
  </property>
  <property fmtid="{D5CDD505-2E9C-101B-9397-08002B2CF9AE}" pid="39" name="NOSE210">
    <vt:lpwstr/>
  </property>
  <property fmtid="{D5CDD505-2E9C-101B-9397-08002B2CF9AE}" pid="40" name="NOSE22">
    <vt:lpwstr>ערעור</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333;333</vt:lpwstr>
  </property>
  <property fmtid="{D5CDD505-2E9C-101B-9397-08002B2CF9AE}" pid="49" name="NOSE31">
    <vt:lpwstr>התערבות בממצאי מהימנות</vt:lpwstr>
  </property>
  <property fmtid="{D5CDD505-2E9C-101B-9397-08002B2CF9AE}" pid="50" name="NOSE310">
    <vt:lpwstr/>
  </property>
  <property fmtid="{D5CDD505-2E9C-101B-9397-08002B2CF9AE}" pid="51" name="NOSE32">
    <vt:lpwstr>התערבות במימצאים עובדתיים</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15229;2710</vt:lpwstr>
  </property>
  <property fmtid="{D5CDD505-2E9C-101B-9397-08002B2CF9AE}" pid="60" name="PADIDATE">
    <vt:lpwstr>20180531</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עפ</vt:lpwstr>
  </property>
  <property fmtid="{D5CDD505-2E9C-101B-9397-08002B2CF9AE}" pid="65" name="PROCNUM">
    <vt:lpwstr>566</vt:lpwstr>
  </property>
  <property fmtid="{D5CDD505-2E9C-101B-9397-08002B2CF9AE}" pid="66" name="PROCYEAR">
    <vt:lpwstr>18</vt:lpwstr>
  </property>
  <property fmtid="{D5CDD505-2E9C-101B-9397-08002B2CF9AE}" pid="67" name="PSAKDIN">
    <vt:lpwstr>פסק-דין</vt:lpwstr>
  </property>
  <property fmtid="{D5CDD505-2E9C-101B-9397-08002B2CF9AE}" pid="68" name="TYPE">
    <vt:lpwstr>1</vt:lpwstr>
  </property>
  <property fmtid="{D5CDD505-2E9C-101B-9397-08002B2CF9AE}" pid="69" name="TYPE_ABS_DATE">
    <vt:lpwstr>410120180530</vt:lpwstr>
  </property>
  <property fmtid="{D5CDD505-2E9C-101B-9397-08002B2CF9AE}" pid="70" name="TYPE_N_DATE">
    <vt:lpwstr>41020180530</vt:lpwstr>
  </property>
  <property fmtid="{D5CDD505-2E9C-101B-9397-08002B2CF9AE}" pid="71" name="VOLUME">
    <vt:lpwstr/>
  </property>
  <property fmtid="{D5CDD505-2E9C-101B-9397-08002B2CF9AE}" pid="72" name="WORDNUMPAGES">
    <vt:lpwstr>19</vt:lpwstr>
  </property>
</Properties>
</file>