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6048/20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6140/20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ascii="David;Times New Roman" w:hAnsi="David;Times New Roman"/>
                <w:rtl w:val="true"/>
              </w:rPr>
              <w:t xml:space="preserve"> ב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6048/20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שמעון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ברוך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>ה ב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6048/20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ascii="David;Times New Roman" w:hAnsi="David;Times New Roman"/>
                <w:rtl w:val="true"/>
              </w:rPr>
              <w:t>ת ב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6140/20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 xml:space="preserve"> ב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6140/20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שני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>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13.7.2020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    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11919-06-18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רפי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כרמל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4137"/>
        <w:gridCol w:w="996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413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בחשון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10.11.2020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  <w:tc>
          <w:tcPr>
            <w:tcW w:w="996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rtl w:val="true"/>
              </w:rPr>
              <w:t>ב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6048/20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יוסף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אבוהב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rtl w:val="true"/>
              </w:rPr>
              <w:t>ב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6048/20</w:t>
            </w:r>
            <w:r>
              <w:rPr>
                <w:rFonts w:cs="David;Times New Roman" w:ascii="David;Times New Roman" w:hAnsi="David;Times New Roman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rtl w:val="true"/>
              </w:rPr>
              <w:t>והמערערת ב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6140/20</w:t>
            </w:r>
            <w:r>
              <w:rPr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6140/20</w:t>
            </w:r>
            <w:r>
              <w:rPr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לנוער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יוסף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קנפו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וסים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דכוור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סמואל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333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334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335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sz w:val="24"/>
            <w:u w:val="none"/>
          </w:rPr>
          <w:t>2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380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406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447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6048/20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אחיו הקטין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והמשיב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6140/20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חברו לביצוע עבירות אלימות קשה במתלונן על שום חשד שהמתלונן מסר את שמו של האח הקטין בחקירת משטרה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לא מצא מקום להתערב בעונש בן </w:t>
      </w:r>
      <w:r>
        <w:rPr>
          <w:rFonts w:cs="Times New Roman" w:ascii="Times New Roman" w:hAnsi="Times New Roman"/>
          <w:spacing w:val="0"/>
          <w:sz w:val="24"/>
          <w:szCs w:val="26"/>
        </w:rPr>
        <w:t>11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 שהושת על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החמיר בעונש שהושת על המשיב כך שירצה 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תוך עמידה על הצורך בתגובה עונשית הולמת בנסיבות כאמור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אלימות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 לחומרה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ערכאת 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6048/20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והמשיב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6140/20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הורשעו בביצוע עבירות של חבלה חמורה בנסיבות מחמירות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ופציעה בנסיבות מחמירות כלפי המתלונן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הרקע לביצוע העבירות הוא חשד של אחיו קטין של המערער כי המתלונן מסר את שמו בחקירה משטרתית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המערער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6048/20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אחיו של הקטין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הוטל עונש מאסר של </w:t>
      </w:r>
      <w:r>
        <w:rPr>
          <w:rFonts w:cs="Times New Roman" w:ascii="Times New Roman" w:hAnsi="Times New Roman"/>
          <w:spacing w:val="0"/>
          <w:sz w:val="24"/>
          <w:szCs w:val="26"/>
        </w:rPr>
        <w:t>11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 ומאסרים מותנים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והערעור נסב אודות חומרת עונשו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המשיב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6140/20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הוטל עונש של </w:t>
      </w:r>
      <w:r>
        <w:rPr>
          <w:rFonts w:cs="Times New Roman" w:ascii="Times New Roman" w:hAnsi="Times New Roman"/>
          <w:spacing w:val="0"/>
          <w:sz w:val="24"/>
          <w:szCs w:val="26"/>
        </w:rPr>
        <w:t>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לריצוי בעבודות שירות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והערעור המדינה נסב אודות קולת עונשו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קרא ובהסכמת השופטים פוגלמן ושטיין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6048/20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קיבל את הערעור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6140/20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העבירות בהן הורשעו המערער והמשיב חמורות ונסיבות ביצוע העבירות חמורות מאוד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חבירה יחד של שני קטינים ובגיר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צעיר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לביצוע עבירת אלימות קשה במתלונן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על שום חשדו של מי מביניהם כי המתלונן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פתח עליו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בחקירת משטרה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היא תופעה מכוערת ומטרידה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ויש בה כדי ללמד על הנוקט 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זה פועל מתוך דפוסי חשיבה עבריינית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תופעה זו שפשתה בחברה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לעקור מן השורש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והדבר לא יצלח מבלי מתן תגובה עונשית הולמת לכל מי שהולך בדרך 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ומוצא באלימות דרך לפתרון סכסוך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הדבר נכון למי שנוקט בדרך זו לראשונה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ומקל וחומר למי ששב וחוזר על דפוס פעולה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השלושה תקפו את המתלונן באגרופים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בעיטות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מוט ברזל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גז פלפל וסיימו בדקירה ולאחר מכן הסתלקו ללא הושטת עזרה למתלונן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במזל התוצאות לא היו חמורות יותר מאלה שנגרמו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עובדת היות בני החבורה שתויים אינה צריכה לשמש שיקול לקולא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להיפך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דומה כי דווקא האלכוהול הגביר את פרץ האלימות הקשה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מקום להקל בעונשו של המערער בשל קיומו של אינטרס שיקומי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שהוא רק אחד מבין השיקולים שיש לשקול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שכן לא נמצא שמדובר בהליך שיקומי המצדיק בנסיבותיו של אירוע חמור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הימנעות משליחתו למאסר מאחורי סורג ובריח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אם מתקופת המאסר הכוללת שנגזרה עליו נותרה היתרה שיכול ומבחינת אורכה להתאים לריצויה בעבודות שירות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בענישה מאחורי סורג ובריח בעבירות אלימות חמורות של בריונות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משום אמירה ערכית הולמת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לאור כל האמור דין ערעורו של המערער להידחות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באשר למשיב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המדינה בדין יסודו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ראשית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חרף חלקו הדומיננטי של המשיב באירוע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ביחס לחלקם של המערער והקטין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עונשו הוא הקל מביניהם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קל אף מעונשו של הקטין שנדון אך בגין התיק נשוא כתב האישום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כשמאידך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דינו של המשיב נגזר בגין שלושה תיקים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כשאחד מהם עוסק בעבירות שבוצעו בנסיבות דומות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 שמלמד כי מדובר בדפוס עברייני חוזר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המאופיין בכוחנות ובריונות לשמה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שירות המבחן נמנע מכל המלצה בעניינו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שלישית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 מתן 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המשיב נעצר בגין ביצוע עבירות חמורות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דבר שאינו סימן מבשר טובות באשר לסיכויי שיקום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רביעית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העובדה שבזמן ניהול משפטו היה המשיב מצוי בהליך טיפולי שלא הניב תוצאות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בה כדי להוות שיקול שמכריע את הכף לכדי הקלה כה חריגה בענישה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חמישית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עונשו של המשיב סוטה סטייה ניכרת ממדיניות הענישה הראויה והנוהגת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ומבלי למצות את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עונש המאסר לריצוי בפועל שעל המשיב לרצות יעמוד על 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קרא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  <w:sz w:val="24"/>
          <w:szCs w:val="24"/>
          <w:u w:val="single"/>
        </w:rPr>
      </w:pPr>
      <w:r>
        <w:rPr>
          <w:rFonts w:cs="Century" w:ascii="Century" w:hAnsi="Century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ערעורים</w:t>
      </w:r>
      <w:r>
        <w:rPr>
          <w:rtl w:val="true"/>
        </w:rPr>
        <w:t xml:space="preserve">,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6048/20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1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11919-06-18</w:t>
        </w:r>
      </w:hyperlink>
      <w:r>
        <w:rPr>
          <w:rtl w:val="true"/>
        </w:rPr>
        <w:t xml:space="preserve">, </w:t>
      </w:r>
      <w:r>
        <w:rPr>
          <w:rtl w:val="true"/>
        </w:rPr>
        <w:t>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ומאסרים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4.8.2020</w:t>
      </w:r>
      <w:r>
        <w:rPr>
          <w:rtl w:val="true"/>
        </w:rPr>
        <w:t xml:space="preserve">);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6140/20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13.7.2020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ואחיו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הקטין</w:t>
      </w:r>
      <w:r>
        <w:rPr>
          <w:rtl w:val="true"/>
        </w:rPr>
        <w:t xml:space="preserve">), </w:t>
      </w:r>
      <w:r>
        <w:rPr>
          <w:rtl w:val="true"/>
        </w:rPr>
        <w:t>והמשיב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השלושה</w:t>
      </w:r>
      <w:r>
        <w:rPr>
          <w:rtl w:val="true"/>
        </w:rPr>
        <w:t xml:space="preserve">),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333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335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4"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 xml:space="preserve">), </w:t>
      </w:r>
      <w:r>
        <w:rPr>
          <w:rtl w:val="true"/>
        </w:rPr>
        <w:t>ופציעה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334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335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8"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משטרתית</w:t>
      </w:r>
      <w:r>
        <w:rPr>
          <w:rtl w:val="true"/>
        </w:rPr>
        <w:t xml:space="preserve">, </w:t>
      </w:r>
      <w:r>
        <w:rPr>
          <w:rtl w:val="true"/>
        </w:rPr>
        <w:t>החליטו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למפגש</w:t>
      </w:r>
      <w:r>
        <w:rPr>
          <w:rtl w:val="true"/>
        </w:rPr>
        <w:t xml:space="preserve">, </w:t>
      </w:r>
      <w:r>
        <w:rPr>
          <w:rtl w:val="true"/>
        </w:rPr>
        <w:t>במהלכו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ובפלג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באגרופים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ברזל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ארוכות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השליך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. </w:t>
      </w:r>
      <w:r>
        <w:rPr>
          <w:rtl w:val="true"/>
        </w:rPr>
        <w:t>לדרישת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התנצל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הסתפקו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ריסוס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אחז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הרצפה</w:t>
      </w:r>
      <w:r>
        <w:rPr>
          <w:rtl w:val="true"/>
        </w:rPr>
        <w:t xml:space="preserve">, </w:t>
      </w:r>
      <w:r>
        <w:rPr>
          <w:rtl w:val="true"/>
        </w:rPr>
        <w:t>המשיכו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לבעוט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נדקר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ובירכו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אושפז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הלסת</w:t>
      </w:r>
      <w:r>
        <w:rPr>
          <w:rtl w:val="true"/>
        </w:rPr>
        <w:t xml:space="preserve">, </w:t>
      </w:r>
      <w:r>
        <w:rPr>
          <w:rtl w:val="true"/>
        </w:rPr>
        <w:t>שבר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באף</w:t>
      </w:r>
      <w:r>
        <w:rPr>
          <w:rtl w:val="true"/>
        </w:rPr>
        <w:t xml:space="preserve">, </w:t>
      </w:r>
      <w:r>
        <w:rPr>
          <w:rtl w:val="true"/>
        </w:rPr>
        <w:t>חתכים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ובירך</w:t>
      </w:r>
      <w:r>
        <w:rPr>
          <w:rtl w:val="true"/>
        </w:rPr>
        <w:t xml:space="preserve">, </w:t>
      </w:r>
      <w:r>
        <w:rPr>
          <w:rtl w:val="true"/>
        </w:rPr>
        <w:t>שטפי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ונפיחות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ובעפעף</w:t>
      </w:r>
      <w:r>
        <w:rPr>
          <w:rtl w:val="true"/>
        </w:rPr>
        <w:t xml:space="preserve">. </w:t>
      </w:r>
      <w:r>
        <w:rPr>
          <w:rtl w:val="true"/>
        </w:rPr>
        <w:t>לשלמות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והקטין</w:t>
      </w:r>
      <w:r>
        <w:rPr>
          <w:rtl w:val="true"/>
        </w:rPr>
        <w:t xml:space="preserve">, </w:t>
      </w:r>
      <w:r>
        <w:rPr>
          <w:rtl w:val="true"/>
        </w:rPr>
        <w:t>יוחסה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למשיב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מהמתלונן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מהשלושה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Normal"/>
        <w:overflowPunct w:val="true"/>
        <w:autoSpaceDE w:val="true"/>
        <w:bidi w:val="0"/>
        <w:jc w:val="start"/>
        <w:textAlignment w:val="auto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בעניינו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20.3.2019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גזר בית משפט קמא את עונשם של המערער והקטין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הודאתם בעובדות כתב האישום המתוקן במסגרת הסדר טיעון שלא כלל הסכמה לענין העונש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נדון ל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לריצוי 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בניכוי ימי מעצרו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ומאסרים מותנים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הקטין הוטל עונש של שישה חודשי מאסר לריצוי בעבודות שירות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בגזר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העמיד בית המשפט את מתחם העונש ההולם בעניינו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בין 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חודשים ל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30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בהינתן נסיבות החומרה של ביצוע העבירות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ואלו הן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הרקע למעשה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יישוב סכסוך בדרכי אלימות קשה שכללה תקיפה אכזרית באמצעות מוט ברזל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גז פלפל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תקיפה שנמשכה בבעיטות ברוטליות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לאחר שהקטין שכב על הרצפה חסר אונים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דקירתו ופציעתו של המתלונן כשהמערער עומד מנגד ולא נוקף אצבע למנוע זאת או להושיט לו עזרה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משכו של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שהיה אירוע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מתמשך ומתגלגל</w:t>
      </w:r>
      <w:r>
        <w:rPr>
          <w:rFonts w:cs="Century" w:ascii="Century" w:hAnsi="Century"/>
          <w:rtl w:val="true"/>
        </w:rPr>
        <w:t xml:space="preserve">"; </w:t>
      </w:r>
      <w:r>
        <w:rPr>
          <w:rFonts w:ascii="Century" w:hAnsi="Century" w:cs="Century"/>
          <w:rtl w:val="true"/>
        </w:rPr>
        <w:t>היותו של המערער תחת השפעת אלכוהול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שקל את מדיניות הענישה הראויה והצורך בהרתעת הרבים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לקולא זקף בית המשפט את הודאת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החסכון בזמן שיפוטי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גילו הצעיר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היעדר הרשעות קודמות והשתתפותו בסדנה בשירות המבחן במשך חצי שנה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דחה את המלצת שירות המבחן להטיל על המערער עונש של 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צ בהינתן חומרת המעשים ואינטרס ההרתעה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משמצא שגם לעמדת שירות המבחן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עדיין נוטה לצמצם את אחריותו ולמזער את חומרת מעשיו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שקילת מכלול השיקולים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מיקם בית המשפט קמא את עונשו של המערער בתחתית המתחם והטיל עליו כאמור עונש של </w:t>
      </w: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בעניינו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המשיב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המשיב הורשע על בסיס הודאתו בעבירות המיוחסות לו בכתב האישום המתוקן שהוגש במסגרת הסדר הטיעון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שלא כלל הסכמהל ענין העונש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המשיב ביקש לצרף שני תיקים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האחד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עניינו בתקיפה הגורמת חבלה של ממש לפי </w:t>
      </w:r>
      <w:hyperlink r:id="rId19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380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כשהרקע למעשה התקיפה היה חשדו של המשיב ושותפו לעבירה 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המתלונן שם הפליל אותם במשטרה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כתוצאה מהתקיפה נגרמו למתלונן שם חבלות והוא נזקק לתפרים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השני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עניינו כתב אישום בגין עבירה של הסגת גבול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 </w:t>
      </w:r>
      <w:hyperlink r:id="rId20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447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לחוק והתפרצות לפי </w:t>
      </w:r>
      <w:hyperlink r:id="rId21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406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ב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כל העבירות בגינן נותן המשיב את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בוצעו על ידו בהיותו קטין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מספר תסקירי מבחן הוגשו בעניינו של המשיב לפני בית המשפט קמא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כשהתמונה הכוללת שעלתה מהם הייתה עגומה ומורכבת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מסתבר כי בתקופת המתנת המשיב למשפטו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נקלט בפנימיית נירים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נוכח התנהלותו הבעייתית בפנימייה וקשייו לקבל סמכות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הועבר לחווה של הפנימייה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שם השתלב במשך מספר חודשים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בהמשך עקב התנהגות שלילית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הופסקה שהותו בפנימייה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לאור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בא שירות המבחן בכל המלצה בעניינו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בית המשפט קמא ציין כי מעשיו של המשיב מכוערים וקשים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המשיב לקח חלק פעיל באירוע אלים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שהותיר את המתלונן חבול ופצוע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כשהוא מתעבר על ריב לא 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בהפנותו לתיק הצירוף הדומה בנסיבותיו למעשים המתוארים בכתב האישום כאן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חרף כל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מצא בית המשפט קמא ליתן משקל מכריע להודאת המשיב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לקבלת האחריות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לשהותו הארוכה במסגרת טיפולית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שחלקה היה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בתנאים לא פשוטים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ושהות ארוכה במסגרת פנימייתית בנירים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מצא בית המשפט קמא להתחשב בתקופת מעצר הבית בה שהה המשיב למשך תקופה של שמונה חודשים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בהינתן כל אלו החליט בית המשפט קמא להעמיד את עונשו של המשיב על ארבעה חודשי מאסר לריצוי בעבודות שירות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6048/20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המערער ביקש להקל בדינו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לטענתו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קמא החמיר עמו יתר על המידה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והעדיף את שיקולי ההרתעה על פני שיקולי השיקום הנתמכים בתסקיר מבחן חיובי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נטען כי בית המשפט קמא התעלם מהיות המערער בגיר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צעיר בעת ביצוע העבירות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בהינתן אורך תקופת המאסר שנותרה לריצוי 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בניכוי תקופת מעצרו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שקלול תקופת מעצר הבית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סיכויי השיקום הטובים והנזק העלול להיגרם להליך שיקומו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מול היעדר תועלת בשליחתו של מי שיש סיכויים טובים לשיקומו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ביקש המערער להקל בדינו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שיתאפשר לו לרצות את המאסר בעבודות שירות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תחת ענישה מאחורי סורג ובריח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מהתסקיר העדכני שהוגש בעניינו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עולה כי יש נסיגה מן ההמלצה הקודמת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עבודות 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צ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זאת בהינתן חומרת העבירות ותהליך השיקום האיטי שעובר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חרף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המליץ שירות המבחן על הימנעות ממאסר לריצוי מאחורי סורג ובריח והטלת מאסר בדרך של עבודות שירות וצו מבחן למשך תקופה של שנה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במהלכה ימשיך המערער את הקשר עם שירות המבחן והשתתפותו בקבוצה טיפולית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תשובת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המדינה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6048/20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המדינה מתנגדת לכל הקלה בדינו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לגישתה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העונש שהוטל על המערער הינו ממילא עונש קל וככזה אינו מצדיק כל הקלה נוספת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בהינתן חומרת העבירות והנזק שנגרם למתלונן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היה המבוגר מבין השלושה שהשתתפו באירוע החמור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שהייתה לו יותר מהזדמנות אחת לחדול ממעשיו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הוא רק הסלים אותם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נסיבת היותו של המערער שתוי בעת ביצוע המעשים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הינה שיקול לחומרא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בהתייחסה להליך הטיפולי שעובר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טענה המדינה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תהליך זה אינו עולה כדי תהליך שיקום המצדיק את הקלת הדין עד כדי הימנעות משליחתו למאסר בפועל של ממש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המדינה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6140/20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נטען כי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עונשו של המשיב בגין מכלול העבירות בהן הורשע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לרבות שני תיקי הצירוף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רחוק מלהלום את חומרת העבירות בהן הורשע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וחוטא לשיקולי הרתעת המשיב והרבים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לפיכך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ביקשה המדינה להחמיר בדינו באופן ניכר ולחייבו בתשלום פיצויים עבור המתלונן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קמא שגה משנתן משקל מכריע לעובדה שהמשיב שהה במשך חלק מתקופת ניהול משפטו בפנימייה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במטרה להביא לשיקומו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הליך שבסופו של יום לא צלח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חומרת מעשיי המשיב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כאשר הוא יחד עם שניים אחרים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המערער והקטין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היו שותפים למסכת תקיפה קשה ואכזרית כלפי המתלונן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בגינה נגרמו למתלונן חבלות קשות שהצריכו את אשפוזו בבית חולים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מצריכה תגובה עונשית הולמת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מאסר בפועל לתקופה ארוכה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תשובת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6140/20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בא כוח המשיב ביקש לדחות את ערעור המדינה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לדבריו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נסיבותיו האישיות של המשיב הן קשות מאוד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בעת ביצוע המעשים המשיב היה קטין וכי העונש שהוטל הולם את העבירות שבוצעו על ידו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את חוסר שיתוף פעולתו של המשיב עם שירות המבחן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עזיבתו את המסגרות הטיפוליות בהן הושם והעדר כל המלצה מטעם שירות המבחן בעניינו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תלה בא כוח המשיב בתנאי שהייתו הקשים מנשוא של המשיב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בפנימייה הן בחוות נירים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מה שהוביל אותו לעזיבת מסגרות אלה והעדפתו שהייה בתנאים של מעצר בית מלא בבית הוריו על פני המשך שהייה בחוות נירים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לאחר שעיינו בהודעות הערעור מזה ומזה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החלטנו לדחות את ערעור המערער ב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6048/20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ולקבל את ערעור המדינה ב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6140/20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העבירות בהן הורשעו המערער והמשיב הן עבירות חמורות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כאן המקום להזכיר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העונש הקבוע בצידה של עבירת חבלה חמורה בנסיבות חמורות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 </w:t>
      </w:r>
      <w:hyperlink r:id="rId22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333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בצירוף </w:t>
      </w:r>
      <w:hyperlink r:id="rId23">
        <w:r>
          <w:rPr>
            <w:rStyle w:val="Hyperlink"/>
            <w:rFonts w:cs="Century" w:ascii="Century" w:hAnsi="Century"/>
          </w:rPr>
          <w:t>335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)(</w:t>
        </w:r>
        <w:r>
          <w:rPr>
            <w:rStyle w:val="Hyperlink"/>
            <w:rFonts w:cs="Century" w:ascii="Century" w:hAnsi="Century"/>
          </w:rPr>
          <w:t>1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hyperlink r:id="rId24"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cs="Century" w:ascii="Century" w:hAnsi="Century"/>
          </w:rPr>
          <w:t>2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לחוק הוא 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ואילו העונש בגין עבירה של פציעה בנסיבות מחמירות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 </w:t>
      </w:r>
      <w:hyperlink r:id="rId25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334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בצירוף </w:t>
      </w:r>
      <w:hyperlink r:id="rId26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335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)(</w:t>
        </w:r>
        <w:r>
          <w:rPr>
            <w:rStyle w:val="Hyperlink"/>
            <w:rFonts w:cs="Century" w:ascii="Century" w:hAnsi="Century"/>
          </w:rPr>
          <w:t>1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hyperlink r:id="rId27"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cs="Century" w:ascii="Century" w:hAnsi="Century"/>
          </w:rPr>
          <w:t>2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לחוק הוא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נסיבות ביצוע העבירות הן חמורות מאוד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חבירה יחדיו של צעירים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שני קטינים ובגיר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צעיר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לביצוע עבירת אלימות קשה במתלונן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על שום חשדו של מי מביניהם כי המתלונן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פתח עליו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בחקירת 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הינה תופעה מכוערת ומטרידה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ויש בה כדי ללמד על הנוקט 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זה פועל מתוך דפוסי חשיבה עבריינית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תופעה זו שפשתה בחברה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לעקור מן השורש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והדבר לא יצלח מבלי מתן תגובה עונשית הולמת לכל מי שהולך בדרך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ומוצא באלימות אמצעי ודרך לפתרון סכסוך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הדבר נכון למי שנוקט בדרך זו לראשונה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ומקל וחומר למי ששב וחוזר על דפוס פעולה זה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השלושה שחברו להם יחדיו תקפו את המתלונן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הפליאו בו מכותיהם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באגרופים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בעיטות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מוט ברזל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גז פלפל 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קינחו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בדקירה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למזלו של המתלונן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שמא נאמר למזלם של כל המעורבים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התוצאות לא היו חמורות יותר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זאת מבלי להמעיט מחומרת אלה שנגרמו בפועל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עובדת היות בני החבורה שתויים והלומי אדי אלכוהול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אינה צריכה לשמש שיקול לקולא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להיפך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דומה כי דווקא האלכוהול רופף ושחרר ביתר כל עכבה מוסרית והגביר את פרץ האלימות הקשה שהפעילו כלפי המתלונן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גם מחילה וסליחה שהשמיע המתלונן לדרישת המשיב באוזני הקטין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במקום שתביא להפסקת האלימות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הביאה רק להגברתה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במעשים שעשו השלושה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נמזגו רוע ואכזריות לשמה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במידות שאין נתקלים בהם מעשה יום ביומו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גם לאחר שהמתלונן נפל ארצה חסר אונים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מתבוסס בדמו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נעדר כל יכולת להגן על עצמו ומתחנן על נפשו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המשיכו התוקפים לבעוט בו ללא רחמים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השלושה לא הסתפקו בכך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וסיימו את האירוע הקשה בדקירתו של המתלונן והסתלקותם מהמקום כשהם מותירים אותו מבלי מתן עזרה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בעניינו של המערער נטען לקיומו של אינטרס שיקומי שיש להעדיפו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פני שליחתו למאסר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כשהנזק הצפוי עולה על התועלת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כתשובה לדברים הללו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אפנה לדברים הבאים</w:t>
      </w:r>
      <w:r>
        <w:rPr>
          <w:rFonts w:cs="Century" w:ascii="Century" w:hAnsi="Century"/>
          <w:rtl w:val="true"/>
        </w:rPr>
        <w:t>: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השיקול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לשקול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'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וחומרתן</w:t>
      </w:r>
      <w:r>
        <w:rPr>
          <w:rtl w:val="true"/>
        </w:rPr>
        <w:t xml:space="preserve">, </w:t>
      </w:r>
      <w:r>
        <w:rPr>
          <w:rtl w:val="true"/>
        </w:rPr>
        <w:t>אסור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שתתפרשנה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כמאורעות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נסלחים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צעירים</w:t>
      </w:r>
      <w:r>
        <w:rPr>
          <w:rtl w:val="true"/>
        </w:rPr>
        <w:t xml:space="preserve">. </w:t>
      </w:r>
      <w:r>
        <w:rPr>
          <w:rtl w:val="true"/>
        </w:rPr>
        <w:t>שהרי</w:t>
      </w:r>
      <w:r>
        <w:rPr>
          <w:rtl w:val="true"/>
        </w:rPr>
        <w:t xml:space="preserve">,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הבריונות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ברחובות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,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מעבריינות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לביעורה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וההרתעה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</w:t>
      </w:r>
      <w:r>
        <w:rPr>
          <w:rtl w:val="true"/>
        </w:rPr>
        <w:t>'</w:t>
      </w:r>
      <w:r>
        <w:rPr>
          <w:rtl w:val="true"/>
        </w:rPr>
        <w:t xml:space="preserve"> (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2669/00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פלוני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נד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685</w:t>
      </w:r>
      <w:r>
        <w:rPr>
          <w:rtl w:val="true"/>
        </w:rPr>
        <w:t xml:space="preserve">, </w:t>
      </w:r>
      <w:r>
        <w:rPr/>
        <w:t>692</w:t>
      </w:r>
      <w:r>
        <w:rPr>
          <w:rtl w:val="true"/>
        </w:rPr>
        <w:t xml:space="preserve"> (</w:t>
      </w:r>
      <w:r>
        <w:rPr/>
        <w:t>2000</w:t>
      </w:r>
      <w:r>
        <w:rPr>
          <w:rtl w:val="true"/>
        </w:rPr>
        <w:t xml:space="preserve">)).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>.</w:t>
      </w:r>
      <w:r>
        <w:rPr>
          <w:rtl w:val="true"/>
        </w:rPr>
        <w:t>" (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5576/10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ריבלין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14.04.2011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זאת ועוד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בעניינו של המערער לא מצאנו כי מדובר בהליך שיקומי המצדיק בנסיבותיו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 אירוע חמור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הימנעות משליחתו של המערער למאסר מאחורי סורג ובריח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אם מתקופת המאסר הכוללת שנגזרה עליו נותרה היתרה שיכול ומבחינת אורכה להתאים לריצויה בעבודות שירות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איננו סבורים כי יש מקום לנקוט במהלך זה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בענייננו בענישה מאחורי סורג ובריח בעבירות אלימות חמורות של בריונות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משום אמירה ערכית הולמת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משאמרנו את מה שאמרנו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מצאנו מקום להתערב בגזר דינו של בית המשפט ואנו דוחים את ערעורו של המערער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באשר למשיב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דעתנו היא כי ערעור המדינה בדין יסודו וכי גזר דינו של בית המשפט קמא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אינו יכול לעמוד ממספר נימוקים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ראשית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חרף חלקו הדומיננטי של המשיב באירוע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ביחס לחלקם של המערער והקטין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עונשו הוא הקל מביניהם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קל אף מעונשו של הקטין שנדון בגין תיק אחד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התיק נשוא כתב האישום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כשמאידך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דינו של המשיב נגזר בגין שלושה תיקים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כשאחד מתיקי הצירוף עוסק בעבירות שבוצעו בנסיבות דומות לאלו שבכתב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מה שמלמד כי מדובר בדפוס עברייני חוזר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המאופיין בכוחנות ובריונות לשמה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מתסקירי שירות המבחן שהוגשו בעניינו של המשיב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עולה תמונה קודרת של צעיר שאימץ דפוסי התנהגות עברייניים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שדחה בעקשנות כל יד שהושטה לו עד כה כדי לסייע 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ששירות המבחן נמנע מכל המלצה בעניינו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שלישית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מתן גזר הדין בעניינו של המשיב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נעצר בגין ביצוע עבירות חמורות ואף שלמשיב עומדת חזקת החפות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הרי שנסיבת מעצרו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אינן סימן מבשר טובות באשר לסיכויי שיקום כלשהם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רביעית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העובדה שבזמן ניהול משפטו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היה המשיב מצוי בהליך טיפולי בתנאים של פנימייה או חווה טיפולית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לתקופת זמן של מספר חודשים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ואשר לא הניב תוצאות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אין בה כדי להוות שיקול שמכריע את הכף לכדי הקלה כה חריגה בענישה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חמישית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עונשו של המשיב סוטה סטייה ניכרת ממדיניות הענישה הראויה והנוהגת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כשדי בנימוק זה לבדו כדי להצדיק התערבות בגזר דינו של בית משפט קמא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בהיותנו ערכאת ערעור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שאינה ממצה את הדין עם משיבים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החלטנו לקבל את ערעור המדינה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כך שעונש המאסר לריצוי בפועל שעל המשיב לרצות יעמוד על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יתר רכיבי גזר הדין ייוותרו בעינם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אף שלטעמנו היה מקום לחייב את כל המעורבים בתשלום פיצויים למתלונן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מצאנו לחייב רק את המשיב בפיצויים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וזאת על רקע 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חיובם של יתר המעורבים בתשלום פיצוי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6.12.2020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;Arial" w:cs="Arial TUR;Arial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, </w:t>
      </w:r>
      <w:r>
        <w:rPr>
          <w:rtl w:val="true"/>
        </w:rPr>
        <w:t>כשברשותו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טלפונים</w:t>
      </w:r>
      <w:r>
        <w:rPr>
          <w:rFonts w:eastAsia="Arial TUR;Arial" w:cs="Arial TUR;Arial"/>
          <w:rtl w:val="true"/>
        </w:rPr>
        <w:t xml:space="preserve"> </w:t>
      </w:r>
      <w:r>
        <w:rPr/>
        <w:t>08-9787377</w:t>
      </w:r>
      <w:r>
        <w:rPr>
          <w:rtl w:val="true"/>
        </w:rPr>
        <w:t xml:space="preserve">, </w:t>
      </w:r>
      <w:r>
        <w:rPr/>
        <w:t>08-9787336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25.11.2020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ששוחרר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tl w:val="true"/>
        </w:rPr>
        <w:t xml:space="preserve">, </w:t>
      </w:r>
      <w:r>
        <w:rPr>
          <w:rtl w:val="true"/>
        </w:rPr>
        <w:t>יחל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5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ו</w:t>
      </w:r>
      <w:r>
        <w:rPr>
          <w:rtl w:val="true"/>
        </w:rPr>
        <w:t xml:space="preserve">' </w:t>
      </w:r>
      <w:r>
        <w:rPr>
          <w:rtl w:val="true"/>
        </w:rPr>
        <w:t>בכסלו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22.11.2020</w:t>
      </w:r>
      <w:r>
        <w:rPr>
          <w:rtl w:val="true"/>
        </w:rPr>
        <w:t xml:space="preserve">). </w:t>
      </w:r>
      <w:bookmarkEnd w:id="15"/>
    </w:p>
    <w:p>
      <w:pPr>
        <w:pStyle w:val="Ruller41"/>
        <w:ind w:end="0"/>
        <w:jc w:val="both"/>
        <w:rPr/>
      </w:pPr>
      <w:r>
        <w:rPr>
          <w:rtl w:val="true"/>
        </w:rPr>
      </w:r>
      <w:bookmarkStart w:id="16" w:name="Start_Write"/>
      <w:bookmarkStart w:id="17" w:name="Start_Write"/>
      <w:bookmarkEnd w:id="17"/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20060480</w:t>
      </w:r>
      <w:r>
        <w:rPr>
          <w:sz w:val="16"/>
          <w:rtl w:val="true"/>
        </w:rPr>
        <w:t>_</w:t>
      </w:r>
      <w:r>
        <w:rPr>
          <w:sz w:val="16"/>
        </w:rPr>
        <w:t>Q07.docx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סח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0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ע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פוגלמן </w:t>
      </w:r>
      <w:r>
        <w:rPr>
          <w:rFonts w:cs="David;Times New Roman" w:ascii="David;Times New Roman" w:hAnsi="David;Times New Roman"/>
          <w:color w:val="000000"/>
          <w:szCs w:val="22"/>
        </w:rPr>
        <w:t>54678313-6048/20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1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2"/>
      <w:footerReference w:type="default" r:id="rId33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altName w:val="Times New Roman"/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6048/20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שמעון בן ברוך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427952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33" TargetMode="External"/><Relationship Id="rId5" Type="http://schemas.openxmlformats.org/officeDocument/2006/relationships/hyperlink" Target="http://www.nevo.co.il/law/70301/334" TargetMode="External"/><Relationship Id="rId6" Type="http://schemas.openxmlformats.org/officeDocument/2006/relationships/hyperlink" Target="http://www.nevo.co.il/law/70301/335.a.1" TargetMode="External"/><Relationship Id="rId7" Type="http://schemas.openxmlformats.org/officeDocument/2006/relationships/hyperlink" Target="http://www.nevo.co.il/law/70301/335.a.2" TargetMode="External"/><Relationship Id="rId8" Type="http://schemas.openxmlformats.org/officeDocument/2006/relationships/hyperlink" Target="http://www.nevo.co.il/law/70301/380" TargetMode="External"/><Relationship Id="rId9" Type="http://schemas.openxmlformats.org/officeDocument/2006/relationships/hyperlink" Target="http://www.nevo.co.il/law/70301/406.b" TargetMode="External"/><Relationship Id="rId10" Type="http://schemas.openxmlformats.org/officeDocument/2006/relationships/hyperlink" Target="http://www.nevo.co.il/law/70301/447" TargetMode="External"/><Relationship Id="rId11" Type="http://schemas.openxmlformats.org/officeDocument/2006/relationships/hyperlink" Target="http://www.nevo.co.il/case/24279521" TargetMode="External"/><Relationship Id="rId12" Type="http://schemas.openxmlformats.org/officeDocument/2006/relationships/hyperlink" Target="http://www.nevo.co.il/law/70301/333" TargetMode="External"/><Relationship Id="rId13" Type="http://schemas.openxmlformats.org/officeDocument/2006/relationships/hyperlink" Target="http://www.nevo.co.il/law/70301/335.a.1" TargetMode="External"/><Relationship Id="rId14" Type="http://schemas.openxmlformats.org/officeDocument/2006/relationships/hyperlink" Target="http://www.nevo.co.il/law/70301/335.a.2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334" TargetMode="External"/><Relationship Id="rId17" Type="http://schemas.openxmlformats.org/officeDocument/2006/relationships/hyperlink" Target="http://www.nevo.co.il/law/70301/335.a.1" TargetMode="External"/><Relationship Id="rId18" Type="http://schemas.openxmlformats.org/officeDocument/2006/relationships/hyperlink" Target="http://www.nevo.co.il/law/70301/335.a.2" TargetMode="External"/><Relationship Id="rId19" Type="http://schemas.openxmlformats.org/officeDocument/2006/relationships/hyperlink" Target="http://www.nevo.co.il/law/70301/380" TargetMode="External"/><Relationship Id="rId20" Type="http://schemas.openxmlformats.org/officeDocument/2006/relationships/hyperlink" Target="http://www.nevo.co.il/law/70301/447" TargetMode="External"/><Relationship Id="rId21" Type="http://schemas.openxmlformats.org/officeDocument/2006/relationships/hyperlink" Target="http://www.nevo.co.il/law/70301/406.b" TargetMode="External"/><Relationship Id="rId22" Type="http://schemas.openxmlformats.org/officeDocument/2006/relationships/hyperlink" Target="http://www.nevo.co.il/law/70301/333" TargetMode="External"/><Relationship Id="rId23" Type="http://schemas.openxmlformats.org/officeDocument/2006/relationships/hyperlink" Target="http://www.nevo.co.il/law/70301/335.a.1" TargetMode="External"/><Relationship Id="rId24" Type="http://schemas.openxmlformats.org/officeDocument/2006/relationships/hyperlink" Target="http://www.nevo.co.il/law/70301/335.a.2" TargetMode="External"/><Relationship Id="rId25" Type="http://schemas.openxmlformats.org/officeDocument/2006/relationships/hyperlink" Target="http://www.nevo.co.il/law/70301/334" TargetMode="External"/><Relationship Id="rId26" Type="http://schemas.openxmlformats.org/officeDocument/2006/relationships/hyperlink" Target="http://www.nevo.co.il/law/70301/335.a.1" TargetMode="External"/><Relationship Id="rId27" Type="http://schemas.openxmlformats.org/officeDocument/2006/relationships/hyperlink" Target="http://www.nevo.co.il/law/70301/335.a.2" TargetMode="External"/><Relationship Id="rId28" Type="http://schemas.openxmlformats.org/officeDocument/2006/relationships/hyperlink" Target="http://www.nevo.co.il/case/5849797" TargetMode="External"/><Relationship Id="rId29" Type="http://schemas.openxmlformats.org/officeDocument/2006/relationships/hyperlink" Target="http://www.nevo.co.il/case/6246447" TargetMode="External"/><Relationship Id="rId30" Type="http://schemas.openxmlformats.org/officeDocument/2006/relationships/hyperlink" Target="http://supreme.court.gov.il/" TargetMode="External"/><Relationship Id="rId31" Type="http://schemas.openxmlformats.org/officeDocument/2006/relationships/hyperlink" Target="http://www.nevo.co.il/advertisements/nevo-100.doc" TargetMode="External"/><Relationship Id="rId32" Type="http://schemas.openxmlformats.org/officeDocument/2006/relationships/header" Target="header1.xml"/><Relationship Id="rId33" Type="http://schemas.openxmlformats.org/officeDocument/2006/relationships/footer" Target="footer1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2020-11-23T08:30:00Z</dcterms:created>
  <dc:creator>h4</dc:creator>
  <dc:description/>
  <cp:keywords/>
  <dc:language>en-IL</dc:language>
  <cp:lastModifiedBy>orly</cp:lastModifiedBy>
  <cp:lastPrinted>2020-11-22T14:06:00Z</cp:lastPrinted>
  <dcterms:modified xsi:type="dcterms:W3CDTF">2020-11-23T12:56:00Z</dcterms:modified>
  <cp:revision>4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שמעון בן ברוך;מדינת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24279521:2;5849797;6246447</vt:lpwstr>
  </property>
  <property fmtid="{D5CDD505-2E9C-101B-9397-08002B2CF9AE}" pid="9" name="CITY">
    <vt:lpwstr/>
  </property>
  <property fmtid="{D5CDD505-2E9C-101B-9397-08002B2CF9AE}" pid="10" name="DATE">
    <vt:lpwstr>20201122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פוגלמן;ג' קרא;א' שטיין</vt:lpwstr>
  </property>
  <property fmtid="{D5CDD505-2E9C-101B-9397-08002B2CF9AE}" pid="14" name="LAWLISTTMP1">
    <vt:lpwstr>70301/333:2;335.a.1:4;335.a.2:4;334:2;380;447;406.b</vt:lpwstr>
  </property>
  <property fmtid="{D5CDD505-2E9C-101B-9397-08002B2CF9AE}" pid="15" name="LAWYER">
    <vt:lpwstr>יוסף קנפו;וסים דכוור;ברכה וייס;טלי סמואל;חלי יוסף;ארז אבוהב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1446;1446;1446;1446</vt:lpwstr>
  </property>
  <property fmtid="{D5CDD505-2E9C-101B-9397-08002B2CF9AE}" pid="48" name="NOSE31">
    <vt:lpwstr>מדיניות ענישה: עבירות אלימות</vt:lpwstr>
  </property>
  <property fmtid="{D5CDD505-2E9C-101B-9397-08002B2CF9AE}" pid="49" name="NOSE310">
    <vt:lpwstr/>
  </property>
  <property fmtid="{D5CDD505-2E9C-101B-9397-08002B2CF9AE}" pid="50" name="NOSE32">
    <vt:lpwstr>מדיניות ענישה: שיקולים לחומרה</vt:lpwstr>
  </property>
  <property fmtid="{D5CDD505-2E9C-101B-9397-08002B2CF9AE}" pid="51" name="NOSE33">
    <vt:lpwstr>מדיניות ענישה: התערבות ערכאת ערעור</vt:lpwstr>
  </property>
  <property fmtid="{D5CDD505-2E9C-101B-9397-08002B2CF9AE}" pid="52" name="NOSE34">
    <vt:lpwstr>מדיניות ענישה: שיקום</vt:lpwstr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8984;8995;8982;14346</vt:lpwstr>
  </property>
  <property fmtid="{D5CDD505-2E9C-101B-9397-08002B2CF9AE}" pid="59" name="PADIDATE">
    <vt:lpwstr>20201123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עפ;עפ</vt:lpwstr>
  </property>
  <property fmtid="{D5CDD505-2E9C-101B-9397-08002B2CF9AE}" pid="64" name="PROCNUM">
    <vt:lpwstr>6048;6140</vt:lpwstr>
  </property>
  <property fmtid="{D5CDD505-2E9C-101B-9397-08002B2CF9AE}" pid="65" name="PROCYEAR">
    <vt:lpwstr>20;20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410120201122</vt:lpwstr>
  </property>
  <property fmtid="{D5CDD505-2E9C-101B-9397-08002B2CF9AE}" pid="69" name="TYPE_N_DATE">
    <vt:lpwstr>41020201122</vt:lpwstr>
  </property>
  <property fmtid="{D5CDD505-2E9C-101B-9397-08002B2CF9AE}" pid="70" name="VOLUME">
    <vt:lpwstr/>
  </property>
  <property fmtid="{D5CDD505-2E9C-101B-9397-08002B2CF9AE}" pid="71" name="WORDNUMPAGES">
    <vt:lpwstr>10</vt:lpwstr>
  </property>
</Properties>
</file>