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624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בית המשפט העליון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בשבתו כבית משפט לערעורים פליליים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end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6080/23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uppressLineNumbers/>
        <w:ind w:end="0"/>
        <w:jc w:val="end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21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2"/>
        <w:gridCol w:w="6"/>
        <w:gridCol w:w="5379"/>
      </w:tblGrid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-295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השופטת דפנה ברק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-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ארז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השופטת יעל וילנר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עופר גרוסקופף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  <w:tr>
        <w:trPr/>
        <w:tc>
          <w:tcPr>
            <w:tcW w:w="8217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start="2880"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ascii="David" w:hAnsi="David"/>
                <w:spacing w:val="40"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cs="David" w:ascii="David" w:hAnsi="David"/>
                <w:spacing w:val="40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</w:t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ערעור על הכרעת דין וגזר דין של בית המשפט המחוזי בבאר שבע מיום </w:t>
            </w:r>
            <w:r>
              <w:rPr>
                <w:rFonts w:cs="David" w:ascii="David" w:hAnsi="David"/>
              </w:rPr>
              <w:t>16.2.2023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וביום </w:t>
            </w:r>
            <w:r>
              <w:rPr>
                <w:rFonts w:cs="David" w:ascii="David" w:hAnsi="David"/>
              </w:rPr>
              <w:t>20.7.2023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hyperlink r:id="rId2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ח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34700-05-20</w:t>
              </w:r>
            </w:hyperlink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על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ידי כבוד סגן הנשיאה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השופט אריאל ואגו והשופטים אלון אינפלד ואריאל חזק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</w:rPr>
            </w:pPr>
            <w:r>
              <w:rPr>
                <w:rFonts w:cs="Miriam" w:ascii="Miriam" w:hAnsi="Miriam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David" w:hAnsi="David"/>
                <w:rtl w:val="true"/>
              </w:rPr>
              <w:t>תאריך</w:t>
            </w:r>
            <w:r>
              <w:rPr>
                <w:rFonts w:ascii="Miriam" w:hAnsi="Miriam" w:cs="Miriam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ישיבה</w:t>
            </w:r>
            <w:r>
              <w:rPr>
                <w:rFonts w:cs="Miriam" w:ascii="Miriam" w:hAnsi="Miriam"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כ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ח בניסן התשפ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ד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cs="David" w:ascii="David" w:hAnsi="David"/>
              </w:rPr>
              <w:t>6.5.2024</w:t>
            </w:r>
            <w:r>
              <w:rPr>
                <w:rFonts w:cs="David" w:ascii="David" w:hAnsi="David"/>
                <w:rtl w:val="true"/>
              </w:rPr>
              <w:t>)</w:t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אסף דוק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אלון שליכטר</w:t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2" w:name="FirstLawyer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עדי שגב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3" w:name="ABSTRACT_START"/>
      <w:bookmarkEnd w:id="3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נדחה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בקטינה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משפחה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החריגים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המצדיקים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בהכרעות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מסוכנותו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כנמוכה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בקטין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מימצאים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בחינתה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קורבן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כבושה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זיכרונות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מודחקים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בעדים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בבאר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סדום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מגונים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בקטינה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שטרם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אמה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ונגזרו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למתלוננת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נפגעת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הפרשה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נחשפה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3.5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הרלבנטית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כשאר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סיפקה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דיווח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מפורט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בחקירות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הילדים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בערעורו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בממצאי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גיסא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מאידך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גיסא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מכיוון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מבוסס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יחידה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ומשכך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ממצאי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בקפידה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מהנהוג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לבקשת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הוגשה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המרכז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להערכת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לרצידיביזם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גרוסקופף</w:t>
      </w:r>
      <w:r>
        <w:rPr>
          <w:rFonts w:cs="FrankRuehl"/>
          <w:szCs w:val="26"/>
          <w:rtl w:val="true"/>
          <w:lang w:val="ru-RU"/>
        </w:rPr>
        <w:t xml:space="preserve">, </w:t>
      </w:r>
      <w:r>
        <w:rPr>
          <w:rFonts w:cs="FrankRuehl"/>
          <w:szCs w:val="26"/>
          <w:rtl w:val="true"/>
          <w:lang w:val="ru-RU"/>
        </w:rPr>
        <w:t>בהסכמת</w:t>
      </w:r>
      <w:r>
        <w:rPr>
          <w:rFonts w:cs="Times New Roman"/>
          <w:szCs w:val="26"/>
          <w:rtl w:val="true"/>
          <w:lang w:val="ru-RU"/>
        </w:rPr>
        <w:t xml:space="preserve"> </w:t>
      </w:r>
      <w:r>
        <w:rPr>
          <w:rFonts w:cs="FrankRuehl"/>
          <w:szCs w:val="26"/>
          <w:rtl w:val="true"/>
          <w:lang w:val="ru-RU"/>
        </w:rPr>
        <w:t>השופטות</w:t>
      </w:r>
      <w:r>
        <w:rPr>
          <w:rFonts w:cs="Times New Roman"/>
          <w:szCs w:val="26"/>
          <w:rtl w:val="true"/>
          <w:lang w:val="ru-RU"/>
        </w:rPr>
        <w:t xml:space="preserve"> </w:t>
      </w:r>
      <w:r>
        <w:rPr>
          <w:rFonts w:cs="FrankRuehl"/>
          <w:szCs w:val="26"/>
          <w:rtl w:val="true"/>
        </w:rPr>
        <w:t>ד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ברק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ארז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וילנר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הלכה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מושרשת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התרשמה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במובהק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נפלה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בהחלטת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הערכאה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הדיונית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שגיאה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נראית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לעין</w:t>
      </w:r>
      <w:r>
        <w:rPr>
          <w:rFonts w:cs="FrankRuehl"/>
          <w:szCs w:val="26"/>
          <w:shd w:fill="FFFFFF" w:val="clear"/>
          <w:rtl w:val="true"/>
        </w:rPr>
        <w:t xml:space="preserve">, </w:t>
      </w:r>
      <w:r>
        <w:rPr>
          <w:rFonts w:cs="FrankRuehl"/>
          <w:szCs w:val="26"/>
          <w:shd w:fill="FFFFFF" w:val="clear"/>
          <w:rtl w:val="true"/>
        </w:rPr>
        <w:t>או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מקום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שהמסקנות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אינן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מתיישבות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עם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הגיונם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של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דברים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בפרט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מוצדקת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במסקנות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הנובעות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כשלעצמן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כשמדובר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שבהיגיון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בסבירות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מתבססות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להתרשם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ישיר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סתירות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בעדויות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שנשמעו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קיבלו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תשומת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מספיקה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מתגלה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בהערכת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מהעדים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המשותף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למרבית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מצטמצם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שמקורו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בהתרשמות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הבלתי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אמצעית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העדויות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שהובאו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שמוסכם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במשפחה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ברם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החריגים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המצדיקים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בהכרעות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הנמקותיו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המקיפות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מבחינה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להעדתה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הילדים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משמעותה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להסתפק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בהנמקה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54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</w:t>
      </w:r>
      <w:hyperlink r:id="rId3">
        <w:r>
          <w:rPr>
            <w:rStyle w:val="Hyperlink"/>
            <w:rFonts w:cs="FrankRuehl"/>
            <w:szCs w:val="26"/>
            <w:rtl w:val="true"/>
          </w:rPr>
          <w:t>פקודת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הראיות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[</w:t>
      </w:r>
      <w:r>
        <w:rPr>
          <w:rFonts w:cs="FrankRuehl"/>
          <w:szCs w:val="26"/>
          <w:rtl w:val="true"/>
        </w:rPr>
        <w:t>נוסח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חדש</w:t>
      </w:r>
      <w:r>
        <w:rPr>
          <w:rFonts w:cs="FrankRuehl"/>
          <w:szCs w:val="26"/>
          <w:rtl w:val="true"/>
        </w:rPr>
        <w:t xml:space="preserve">], </w:t>
      </w:r>
      <w:r>
        <w:rPr>
          <w:rFonts w:cs="FrankRuehl"/>
          <w:szCs w:val="26"/>
          <w:rtl w:val="true"/>
        </w:rPr>
        <w:t>התשל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1971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בראיה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4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לתיקון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דיני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הראיות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(</w:t>
        </w:r>
        <w:r>
          <w:rPr>
            <w:rStyle w:val="Hyperlink"/>
            <w:rFonts w:cs="FrankRuehl"/>
            <w:szCs w:val="26"/>
            <w:rtl w:val="true"/>
          </w:rPr>
          <w:t>הגנת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ילדים</w:t>
        </w:r>
        <w:r>
          <w:rPr>
            <w:rStyle w:val="Hyperlink"/>
            <w:rFonts w:cs="FrankRuehl"/>
            <w:szCs w:val="26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תשט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1955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המתייחס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ילדים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גרסת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כמהימנה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בכדי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הנמקותיו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נרחבות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ומפורטות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ונוגעות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לגרסה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לחיזוקים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חיצוניים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בראש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ובראשונה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הדגיש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האותנטיות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ממצבה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הרגשי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בחקירותיה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הילדים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ובעדותה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שסיפקה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האובייקטיביות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הצעיר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התרחשות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שהתרחשו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להסביר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הבלבול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בעדותה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בפרטים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מסוימים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שאינם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בליבת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מהאירועים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נפסק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ילדה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צעירה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התרחשות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מושלמת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עמוד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הרגשי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תומכים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באימוץ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התרשמות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ראשית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נסתרה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המפתח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מהכחשתו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הגורפת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במועדים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הרלבנטיים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התקיימה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מערכת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נשאר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לפרקי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ארוכים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המפתח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תלויה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המפתח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עזיבת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נסתרה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כמו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הטענות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זיהום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שחלף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שניגשה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להיחקר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הילדים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בקטינות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זמן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לעיתים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שאירע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למשפחה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הפנייה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לגורמי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ההשאה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העצמית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בלעז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אוטוסוגסטיה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והזיכרון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המודחק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זיכרונה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דברי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שטנה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משפחתה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זכרה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התרחשות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הלכה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ידועה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שגזרה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קיצוני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בפרט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ניצל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אמונהּ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משפחה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נפקות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להערכת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המסוכנות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מתמקדת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בהיתכנות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מתייחסת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לשיקומו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כהמשך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טבעי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להכחשתו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הגורפת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בגינם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הערכת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המסוכנות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להחמיר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ההערכה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מסוכנותו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לרצדיביזם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חלקיו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David" w:hAnsi="David" w:cs="David"/>
          <w:szCs w:val="26"/>
        </w:rPr>
      </w:pPr>
      <w:r>
        <w:rPr>
          <w:rFonts w:cs="David" w:ascii="David" w:hAnsi="David"/>
          <w:szCs w:val="26"/>
          <w:rtl w:val="true"/>
        </w:rPr>
      </w:r>
      <w:bookmarkStart w:id="4" w:name="ABSTRACT_END"/>
      <w:bookmarkStart w:id="5" w:name="ABSTRACT_END"/>
      <w:bookmarkEnd w:id="5"/>
    </w:p>
    <w:tbl>
      <w:tblPr>
        <w:bidiVisual w:val="true"/>
        <w:tblW w:w="84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04"/>
      </w:tblGrid>
      <w:tr>
        <w:trPr/>
        <w:tc>
          <w:tcPr>
            <w:tcW w:w="8404" w:type="dxa"/>
            <w:tcBorders/>
          </w:tcPr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bookmarkStart w:id="6" w:name="PsakDin"/>
            <w:bookmarkStart w:id="7" w:name="LawTable_End"/>
            <w:bookmarkStart w:id="8" w:name="Links_Start"/>
            <w:bookmarkEnd w:id="6"/>
            <w:bookmarkEnd w:id="7"/>
            <w:bookmarkEnd w:id="8"/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פסק</w:t>
            </w: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  <w:bookmarkStart w:id="9" w:name="NGCSBookmark"/>
      <w:bookmarkStart w:id="10" w:name="NGCSBookmark"/>
      <w:bookmarkEnd w:id="10"/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עופר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גרוסקופף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spacing w:val="10"/>
          <w:sz w:val="28"/>
          <w:szCs w:val="28"/>
          <w:u w:val="single"/>
        </w:rPr>
      </w:pPr>
      <w:r>
        <w:rPr>
          <w:rFonts w:cs="FrankRuehl" w:ascii="FrankRuehl" w:hAnsi="FrankRuehl"/>
          <w:b/>
          <w:spacing w:val="10"/>
          <w:sz w:val="28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אריאל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ואגו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והשופטים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אינפלד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אריאל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חזק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תפח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34700-05-20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16.2.2023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20.7.2023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ונגזרו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משחרורו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70,000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bidi w:val="0"/>
        <w:jc w:val="end"/>
        <w:rPr/>
      </w:pP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ascii="Century" w:hAnsi="Century" w:cs="Miriam"/>
          <w:b/>
          <w:b/>
          <w:sz w:val="22"/>
          <w:sz w:val="22"/>
          <w:rtl w:val="true"/>
        </w:rPr>
        <w:t>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והאישומים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נגד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יליד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1980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2016-2014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שהתגרש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מאשתו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דצמבר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2015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התגוררו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ילידת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2006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בנפרד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התגוררו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השלושה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יחדיו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כשנתיים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נפרדו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ולשניים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נולד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13.2.2020</w:t>
      </w:r>
      <w:r>
        <w:rPr>
          <w:rFonts w:cs="FrankRuehl" w:ascii="Garamond" w:hAnsi="Garamond"/>
          <w:spacing w:val="10"/>
          <w:szCs w:val="28"/>
          <w:rtl w:val="true"/>
        </w:rPr>
        <w:t xml:space="preserve"> – </w:t>
      </w:r>
      <w:r>
        <w:rPr>
          <w:rFonts w:ascii="Garamond" w:hAnsi="Garamond" w:cs="FrankRuehl"/>
          <w:spacing w:val="10"/>
          <w:szCs w:val="28"/>
          <w:rtl w:val="true"/>
        </w:rPr>
        <w:t>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חשיבותו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תיוודע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בהמשך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17.5.2020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וחמורות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סדום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בקטינה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משפחה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6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351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התשל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ז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1977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8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347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hyperlink r:id="rId9">
        <w:r>
          <w:rPr>
            <w:rStyle w:val="Hyperlink"/>
            <w:rFonts w:cs="FrankRuehl" w:ascii="Garamond" w:hAnsi="Garamond"/>
            <w:spacing w:val="10"/>
            <w:szCs w:val="28"/>
          </w:rPr>
          <w:t>345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hyperlink r:id="rId10">
        <w:r>
          <w:rPr>
            <w:rStyle w:val="Hyperlink"/>
            <w:rFonts w:cs="FrankRuehl" w:ascii="Garamond" w:hAnsi="Garamond"/>
            <w:spacing w:val="10"/>
            <w:szCs w:val="28"/>
          </w:rPr>
          <w:t>345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בקטינה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משפחה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1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351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ג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2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2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348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hyperlink r:id="rId13">
        <w:r>
          <w:rPr>
            <w:rStyle w:val="Hyperlink"/>
            <w:rFonts w:cs="FrankRuehl" w:ascii="Garamond" w:hAnsi="Garamond"/>
            <w:spacing w:val="10"/>
            <w:szCs w:val="28"/>
          </w:rPr>
          <w:t>345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hyperlink r:id="rId14">
        <w:r>
          <w:rPr>
            <w:rStyle w:val="Hyperlink"/>
            <w:rFonts w:cs="FrankRuehl" w:ascii="Garamond" w:hAnsi="Garamond"/>
            <w:spacing w:val="10"/>
            <w:szCs w:val="28"/>
          </w:rPr>
          <w:t>345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נפרסו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כשנתיים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26.8.2014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28.8.2016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התקופה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הרלוונטית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המתואר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</w:t>
      </w:r>
      <w:r>
        <w:rPr>
          <w:rFonts w:cs="FrankRuehl" w:ascii="Garamond" w:hAnsi="Garamond"/>
          <w:spacing w:val="10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Cs w:val="28"/>
          <w:rtl w:val="true"/>
        </w:rPr>
        <w:t>במועד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במדויק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וצפו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יחדיו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האחרון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שהכניס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מכנסיה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ונגע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לתחתוניה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הסרט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המתואר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התרחש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ושהתה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הנטען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מצרכים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שרכש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התכופפה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להכניס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המוצרים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למקרר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שהוריד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מכנסיו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ותחתוניו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אחז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בישבנה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ושפשף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וישבנה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בגדיה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לסיפוקו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המטבח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במועד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במדויק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פשט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בגדיו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הפשיט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להתקלח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לשכב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ולצפות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פורנוגרפי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הנייד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שהביא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החדר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סירובה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תינוקות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אחז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סדום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שהחדיר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יחדיר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משהו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שיקרע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תיבדק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אצל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רופא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בסדר</w:t>
      </w:r>
      <w:r>
        <w:rPr>
          <w:rFonts w:cs="FrankRuehl" w:ascii="Garamond" w:hAnsi="Garamond"/>
          <w:spacing w:val="10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למצוץ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ומשסירבה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מהמטבח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שוקולד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נוטלה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נוטלה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משסירבה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הביא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הנוטלה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בעצמו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מהמטבח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למצוץ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מריחת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הנוטלה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מגעיל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בסירובה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ועקב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דחף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למקלחת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לשטוף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ובסבון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המקלחת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ריאיון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הפרקליטה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4.1.2021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5.1.2021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לקראת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ריאיון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הפרקליטה</w:t>
      </w:r>
      <w:r>
        <w:rPr>
          <w:rFonts w:cs="Miriam" w:ascii="Century" w:hAnsi="Century"/>
          <w:b/>
          <w:sz w:val="22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ששלחה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הפרקליטה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בריאיון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16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23.2.2021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30-5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שכבו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בתנוחת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כפיות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דחף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לישבנה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הכפיות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יחד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הסרט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המטבח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המקלחת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האירועים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</w:rPr>
        <w:t>16.2.2023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נכתבה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ואגו</w:t>
      </w:r>
      <w:r>
        <w:rPr>
          <w:rFonts w:cs="Miriam" w:ascii="Garamond" w:hAnsi="Garamond"/>
          <w:b/>
          <w:sz w:val="22"/>
          <w:rtl w:val="true"/>
        </w:rPr>
        <w:t>)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התמקדה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הקוטביות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מזו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מישור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הפנימי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קוהרנטיות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וסבירות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מישור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החיצוני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השוואת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נמסרה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ילדים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הגב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מירית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הילדים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חשיפת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חקירות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הוסרטו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במלואן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והוגשו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כראיה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חקירות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יחד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סיכום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החקירות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סיכום המהימנות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כשהגיעה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14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העריכה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המליצה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תימסר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בליווי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דודתה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ואכן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דודתה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וחברתה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>'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>: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הדודה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החברה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בהתאמה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רס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הוגשו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ההודעות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שמסרו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הדודה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בהתאמה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6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8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13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14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הוגשו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צילום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מהתכתבות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ביישומון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Times New Roman"/>
          <w:b/>
          <w:bCs/>
          <w:spacing w:val="10"/>
          <w:szCs w:val="28"/>
        </w:rPr>
        <w:t>WhatsApp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7.2.2020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שדנה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בנושא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10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וואטסאפ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פרשת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התבססה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אקדים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המאוחר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מעולם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ודודתה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בעלילה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וביוזמת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התלונה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לטענתו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מקנאה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עקב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נישואיו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והולדת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התלונה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משפחתו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אחייניתו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גרושתו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ואשתו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הנוכחית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הפסיכולוג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נדב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מומחה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ההגנה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6.12.2021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הוגשה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כראייה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מוצגים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כגון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נוכחות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נ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9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Garamond" w:hAnsi="Garamond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והראיות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הכריע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באפשרותו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שמיוחסים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ולפיכך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הרשיע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במכלול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שיוחסו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משיקולי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בהירות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בהצגת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חשיפת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הפרשה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28.4.2020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העצמאות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3.5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הרלוונטית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התגלעה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וטיבה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ברורים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מדודתה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תשוחח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למחרת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29.4.2020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בנוכחות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דודתה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נפגעה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החשיפות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לקוניות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מצומצם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פירוט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נרחב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שהתרחשו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יצוין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מחודשיים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חשיפות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7.2.2020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התכתבה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היישומון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וואטסאפ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וחשפה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נפגעה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הפגיעה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דיווח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ומפורט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איפוא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הילדים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תפורט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בהצגת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bidi w:val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360" w:start="1155"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גרסת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המישור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הפנימי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המישור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הפנימי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שנמסרה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החקירות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שנחקרה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הילדים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בעדותה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המתייחסת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לחקירות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הללו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בעדותה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בתאריך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6.5.2020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החקירה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כשבוע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חשיפת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לדודתה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ולאימה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יצוין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נזקקה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הפסקות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להירגע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שוחחה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דודתה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החקירה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סיפקה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עוגני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ומקום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נזכרים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מיקמה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חודשים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ששברה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2014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בכיתה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</w:t>
      </w:r>
      <w:r>
        <w:rPr>
          <w:rFonts w:cs="FrankRuehl" w:ascii="Garamond" w:hAnsi="Garamond"/>
          <w:spacing w:val="10"/>
          <w:szCs w:val="28"/>
          <w:rtl w:val="true"/>
        </w:rPr>
        <w:t>' (</w:t>
      </w:r>
      <w:r>
        <w:rPr>
          <w:rFonts w:ascii="Garamond" w:hAnsi="Garamond" w:cs="FrankRuehl"/>
          <w:spacing w:val="10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2015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המקלחת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</w:t>
      </w:r>
      <w:r>
        <w:rPr>
          <w:rFonts w:cs="FrankRuehl" w:ascii="Garamond" w:hAnsi="Garamond"/>
          <w:spacing w:val="10"/>
          <w:szCs w:val="28"/>
          <w:rtl w:val="true"/>
        </w:rPr>
        <w:t xml:space="preserve">'.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התרחשו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במחצית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2015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לעומת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המטבח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cs="FrankRuehl" w:ascii="Garamond" w:hAnsi="Garamond"/>
          <w:spacing w:val="10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התגוררה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מאמצע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2016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כמה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10.5.2020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משלימה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החקירה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בסיכום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המהימנות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להתרשמותה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דיווחה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עקב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הקוהרנטי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והמפורט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שבעדותה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הבהיר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סקירת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בנושא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חקירות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כראיה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משקלן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סיכום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הילדים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נמוך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ההתרשמות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וקיימה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ריאיון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הפרקליטה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23.2.2021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25.2.2021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בעדותה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הנגדית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לתיאור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שסיפקה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הילדים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ולשאלת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כבישת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תלונתה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3.5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כנובעת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מתגובת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יקיריה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והרצון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להכאיב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והוסיפה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כשהתבגרה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שעברה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בסיום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פנימית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עקבית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וכנה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בקביעה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הסתמך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חקירותיה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ועדותה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עוגני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שסיפקה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לאירועים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תיאור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רגשותיה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ומחשבותיה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האותנטיים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תיאורים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מותאמי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כאמירותיו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מכן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תיאור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דינמיקת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פיתוי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המוכרת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בפגיעות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שהתבטאה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בסרט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ובמריחת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הנוטלה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הדגמות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מוטיבציה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להפללת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keepNext w:val="true"/>
        <w:numPr>
          <w:ilvl w:val="0"/>
          <w:numId w:val="13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360" w:start="1155"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גרסת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המישור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החיצוני</w:t>
      </w:r>
    </w:p>
    <w:p>
      <w:pPr>
        <w:pStyle w:val="Normal"/>
        <w:keepNext w:val="tru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להסתפק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בגרסת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הקטינה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ובחיזוקים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הפנימיים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שנמצאו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פנה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חיצוניות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" – </w:t>
      </w:r>
      <w:r>
        <w:rPr>
          <w:rFonts w:ascii="Garamond" w:hAnsi="Garamond" w:cs="FrankRuehl"/>
          <w:spacing w:val="10"/>
          <w:szCs w:val="28"/>
          <w:rtl w:val="true"/>
        </w:rPr>
        <w:t>דודתה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וחברתה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להשלים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התמונה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הראייתית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הדודה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6.5.2020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13.5.2020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דיווחה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בהודעתה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הרלוונטית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שינוי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דודתה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ציינה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התדרדרות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בלימודים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וחוסר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ריכוז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ושתיהן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בדרישה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חריגה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אמרה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לחשיפת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שינוי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בהתנהגותה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מישהו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שהוביל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לחשיפת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פירטה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שבעטיין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הרלוונטית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לדבריה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השתתפה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אוגוסט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2015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בלימודים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שנערכו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הצהריים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וביקשה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שישגיח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בהיעדרה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ציינה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בקשר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הודעות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הוגשו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ודודתה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נחקרו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נגדית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15.9.2020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בחקירה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הנגדית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העלתה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לתלונה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נישואי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והולדת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הכחישו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וכל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והבהירו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מתרחש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היחסים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הזוגית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הודעתה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למשטרה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10.5.2020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בהודעתה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המשתפות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ותיארה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הוואטסאפ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ששלחה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7.2.2020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כתבה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להיכנס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לפרטים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מישהו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הטריד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10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הודעה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הוגשה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חקירתה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בחקירתה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הנגדית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שללה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חריגה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אצל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הרלוונטית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דהיינו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כביכול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החיצוניות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מסייעות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בעיקרן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לגרסתה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המתוארים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שתוארו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החיצוניות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מזימות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ממגוון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ניתוק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פרידתם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ההתכתבות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Cs w:val="28"/>
          <w:rtl w:val="true"/>
        </w:rPr>
        <w:t>במהלכה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נחשפה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לראשונה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 </w:t>
      </w:r>
      <w:r>
        <w:rPr>
          <w:rFonts w:ascii="Garamond" w:hAnsi="Garamond" w:cs="FrankRuehl"/>
          <w:spacing w:val="10"/>
          <w:szCs w:val="28"/>
          <w:rtl w:val="true"/>
        </w:rPr>
        <w:t>שהתרחשה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הולדת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שיתפה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וחברתה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ודודתה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בהפסקות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החיצוניות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השינויים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הרגשיים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לחשיפת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הפרשה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מחזקות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גרסתה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לסיום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לכבישת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פוגעת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במהימנותה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המשכנעים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סיפקה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שלילת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עיתוי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חשיפת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לנישואי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ומועד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הולדת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בכבישת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תלונה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כמאפיין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ייחודי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לפגיעה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בעבירות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מין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ובתוך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המשפחתי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בפרט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360" w:start="1155"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גרסת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המישור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הפנימי</w:t>
      </w:r>
    </w:p>
    <w:p>
      <w:pPr>
        <w:pStyle w:val="Normal"/>
        <w:overflowPunct w:val="false"/>
        <w:autoSpaceDE w:val="false"/>
        <w:spacing w:lineRule="auto" w:line="360" w:before="0" w:after="0"/>
        <w:ind w:start="720" w:end="0"/>
        <w:contextualSpacing/>
        <w:jc w:val="start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האמינות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שיוחסה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נותחה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עצמאי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שנמסרה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בהודעתו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ובעדותו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הודעת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נמסרה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6.5.2020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בהודעתו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מעורב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הכחיש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עימה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בהודעתו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ובמהלכה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הוסיף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מיוזמתו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מקיימים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כששכחו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לנעול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חדרם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וייתכן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להשפיע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תלונתה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דמיונית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נגבתה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11.5.2021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תקופות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אוגוסט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לדצמבר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2014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במסגרתה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התגוררו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בנפרד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השנייה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דצמבר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לדצמבר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2015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במהלכה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יחסים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והשלישית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דצמבר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לאוגוסט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2016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חזרו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לנהל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במסגרתה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התגוררו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כלומר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במרביתה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המוחלט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2015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שבמהלכה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שמיוחסים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הצהריים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התבקש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להשגיח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חזר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הרחיב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לדודתה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הרלוונטית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בעדותו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המקלחת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נהג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אנאליים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תינוקות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צפייה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בסרטים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פורנוגרפיים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דווקא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מוכיח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התינוקות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הגבר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במציאות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למרוח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התינוקות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עובד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11.5.2024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65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13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ייתכן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תינוקות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כשראתה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מקיימים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התרחישים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שתיארה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וביניהם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והוריד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בגדיה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אפשריים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המטבח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הכחיש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עבודתו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במסגרתם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להפסקת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הצהריים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מאפשרים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הנטען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עבודתו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במרחק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המתואר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עקב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הסרט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ייתכן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שהשניים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שהתרחש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אינטרנט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בסלון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יחד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נהג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להוריד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סרטים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הנייד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שיוכל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ואימה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בחקירתו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הנגדית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בהודעתו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חזר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מעדותו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והבהיר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השערה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התלונה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מסרטים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פורנוגרפיים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שאליהם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נחשפה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19.12.2021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שהמשיבה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הגישה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טלפוניות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טלפוניות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2015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17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שפלטי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סותרות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לדבריו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טלפוני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בעיקרו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והוסיף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אינטימי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מהותיים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ומובהקים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סתירות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תהיות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ביכולה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להטיל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התביעה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הצביע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שינויים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ודודתה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בהודעת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תיארן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ניטרלי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תיארן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ביותר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להימצאותו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הכחיש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המיוחסים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הוכחו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כשקריות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ובראשן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היחסים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מרביתה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המוחלט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2015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נסתרה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הטלפוניות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השוללת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לצפייה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שאירע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המקלחת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לאינטרנט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נסתרה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הודאתו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נהג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להוריד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סרטים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למחשבו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הנייד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אינטרנטי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בסרטים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לעמוד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הטעמים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שפורטו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bidi w:val="0"/>
        <w:jc w:val="start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360" w:start="1155"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גרסת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המישור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החיצוני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Garamond" w:hAnsi="Garamond" w:cs="FrankRuehl"/>
          <w:b/>
          <w:spacing w:val="10"/>
          <w:sz w:val="22"/>
          <w:szCs w:val="28"/>
        </w:rPr>
      </w:pPr>
      <w:r>
        <w:rPr>
          <w:rFonts w:cs="FrankRuehl" w:ascii="Garamond" w:hAnsi="Garamond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שהובאו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לחזק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קבוצות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משפחתו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הביולוגית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ואחייניתו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גרושתו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ואשתו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הנוכחית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ומומחה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ואחייניתו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19.9.2021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ושתיהן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למיטב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היכרותן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יעלה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שעשה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ascii="Century" w:hAnsi="Century" w:cs="Miriam"/>
          <w:b/>
          <w:b/>
          <w:sz w:val="22"/>
          <w:sz w:val="22"/>
          <w:rtl w:val="true"/>
        </w:rPr>
        <w:t>מעשים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שיוחסו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פס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73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גרושתו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ואשתו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הנוכחית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21.10.2021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ועדותן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גרושתו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ואימה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מומחה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שהעיד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21.10.2021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התמקד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הפסיכולוגית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שהגיש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מסקנות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ברורות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כנגדו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בחקירתו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הנגדית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מומחה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מערכות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היחסים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המשמעותיות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מפחיתות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ההסתברות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נטייה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פדופילית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הקבוצות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רחוקות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מלייצג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אובייקטיבית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פס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80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ואינן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מחזקות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מומחה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אובייקטיבים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לחלוטין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הובאו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מטעמו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מומחה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ראייתי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לסיום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משפחה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תיפקד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ככזה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הרלוונטית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6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351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ה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מוגדר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משפחה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זוגו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נשוי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ובהתאם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הזוגיות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ההורה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דרישת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מגורים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משותפים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מספיקה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בהגדרת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משפחה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989/19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 xml:space="preserve">]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19.12.2019</w:t>
      </w:r>
      <w:r>
        <w:rPr>
          <w:rFonts w:cs="FrankRuehl" w:ascii="Garamond" w:hAnsi="Garamond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הצליח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להטיל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נמצאה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מהימנה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וקוהרנטית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ומחוזקת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חיצוניות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שיוחסו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cs="Miriam" w:ascii="Century" w:hAnsi="Century"/>
          <w:b/>
          <w:sz w:val="22"/>
          <w:rtl w:val="true"/>
        </w:rPr>
        <w:br/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20.7.2023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2"/>
          <w:sz w:val="22"/>
          <w:rtl w:val="true"/>
        </w:rPr>
        <w:t>גזר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בעיקרו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ואגו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בהצגת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תסקיר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נפגעת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3.5.2023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שחוותה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ביטוי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בהתנהלותה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היום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יומית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ודודתה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מתמודדות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תסמינים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פוסט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טראומטיים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שסקר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טיעוני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לעונש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ההולם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שהובהר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ההלכה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hyperlink r:id="rId1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4910/13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אבר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29.10.2024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החברתיים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המוגנים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שנפגעו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בטחונו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וכבודו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וזכותו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לפרטיות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ולאוטונומיה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גופו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בקטינה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שנפגעה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משפחה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ערכים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נפגעו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ביותר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מדיניות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כגון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מחמירה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לחומרה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המתקיימות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כתכנון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ותזמון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פלישתו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המרחב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האינטימי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הצפויה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לגרום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נזק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כפיית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והניצול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ביניהם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והיותו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בעיניה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שנבחנה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קרובים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שהביאו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בטווח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ופיצוי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למתלוננת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שצוין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נלקחו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בחשבון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ובמשפחתו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אי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נטילת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התנהגותו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החיובית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והיותו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נורמטיבי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פלילי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לגזור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המתחם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חודשים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שחרורו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יעבור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פשע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70,000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לסיום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הובהר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ארבעת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לטובת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מלבדם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bidi w:val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וההליכים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בערעורו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התערבותנו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בממצאי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גיסא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מאידך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גיסא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הודעת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מבוסס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יחידה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ומשכך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ממצאי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בקפידה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מהרשעת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שווא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שוטח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מארבעת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הורשע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הסרט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לקשיים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בקביעת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המדויק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מצביע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בחקירותיה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אירע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בתחילת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אמצע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9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עודנה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הוסיפה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בריאיון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הפרקליטה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הוזכר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בחקירותיה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והניחה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מדגיש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בהכרעתו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אגב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אצל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מקיימים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הכחישה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בעדותה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eastAsia="Garamond" w:cs="Garamond" w:ascii="Garamond" w:hAnsi="Garamond"/>
          <w:spacing w:val="10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המקלחת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פירט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בלבול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מצביע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השמיטה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ובראשם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התינוקות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הילדים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המקלחת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שעשתה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בהוראת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הסדום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בחקירות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מריחת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הנוטלה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המקלחת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בריאיון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הפרקליטה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זכרה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נפרד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עצמו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ובעדותה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החדיר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לישבנה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בחקירותיה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אצל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חדירה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המטבח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שהשמיטה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הכפיות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בריאיון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הפרקליטה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ריאיון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העצירות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המקלחת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שמוריד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מאמינותה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  <w:highlight w:val="yellow"/>
        </w:rPr>
      </w:pPr>
      <w:r>
        <w:rPr>
          <w:rFonts w:cs="FrankRuehl" w:ascii="Arial TUR;Arial" w:hAnsi="Arial TUR;Arial"/>
          <w:spacing w:val="10"/>
          <w:sz w:val="22"/>
          <w:szCs w:val="28"/>
          <w:highlight w:val="yellow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sz w:val="22"/>
          <w:sz w:val="22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ההפסקות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שהתרחשו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ולדודה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sz w:val="22"/>
          <w:sz w:val="22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לכבישת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תלונתה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בדיעבד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sz w:val="22"/>
          <w:sz w:val="22"/>
          <w:rtl w:val="true"/>
        </w:rPr>
        <w:t>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זיכרון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ואוטוסוגסטיה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מחשיפתה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sz w:val="22"/>
          <w:sz w:val="22"/>
          <w:rtl w:val="true"/>
        </w:rPr>
        <w:t>לדבריהן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sz w:val="22"/>
          <w:sz w:val="22"/>
          <w:rtl w:val="true"/>
        </w:rPr>
        <w:t>אימה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sz w:val="22"/>
          <w:sz w:val="22"/>
          <w:rtl w:val="true"/>
        </w:rPr>
        <w:t>ודודתה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sz w:val="22"/>
          <w:sz w:val="22"/>
          <w:rtl w:val="true"/>
        </w:rPr>
        <w:t>לאורך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sz w:val="22"/>
          <w:sz w:val="22"/>
          <w:rtl w:val="true"/>
        </w:rPr>
        <w:t>השנים</w:t>
      </w:r>
      <w:r>
        <w:rPr>
          <w:rFonts w:cs="Miriam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sz w:val="22"/>
          <w:sz w:val="22"/>
          <w:rtl w:val="true"/>
        </w:rPr>
        <w:t>הן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sz w:val="22"/>
          <w:sz w:val="22"/>
          <w:rtl w:val="true"/>
        </w:rPr>
        <w:t>לאופיו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sz w:val="22"/>
          <w:sz w:val="22"/>
          <w:rtl w:val="true"/>
        </w:rPr>
        <w:t>והן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sz w:val="22"/>
          <w:sz w:val="22"/>
          <w:rtl w:val="true"/>
        </w:rPr>
        <w:t>למעשיו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sz w:val="22"/>
          <w:sz w:val="22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Miriam"/>
          <w:sz w:val="22"/>
          <w:sz w:val="22"/>
          <w:rtl w:val="true"/>
        </w:rPr>
        <w:t>רביעית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חיצוניים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שסיפקו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ודודתה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הדינמיקה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והטריגר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נובעים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מאוטוסוגסטיה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הרגשי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האובייקטיבית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–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התדרדרות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בלימודים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ציוניה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הרגשי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בעיקרי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הטיעון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6.5.2024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שטחה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טיעוניה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טוענת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עסקינן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מבוססת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ובמהימנות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התערבות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לגופו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הנמקה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לאמון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חיזוקים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חיצוניים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להכרעתו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התקבלה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בצדק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סיפקה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עוגנים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לארבעת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עומדת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סיפקה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טווחי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מיקומים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אירעו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שהורידה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הגבס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והביאה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מסמכים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שיאמתו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2014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בזמנים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מטעמה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בלימודים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הצהריים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הרלוונטית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טוענת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זיכרון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המודחק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שנזכרה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שיתפה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התרחשותם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והחליטה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חשיפתם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בהדרגתיות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הבנתה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חומרתם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לבלבול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ולחוסר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מקטינה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קורבן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מושלמת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דיוקים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יורדים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לשורש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המטבח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טוענת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הנוכחות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נ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9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מעיד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מוקדם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מעבודתו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שהפסקתו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</w:t>
      </w:r>
      <w:r>
        <w:rPr>
          <w:rFonts w:cs="FrankRuehl" w:ascii="Garamond" w:hAnsi="Garamond"/>
          <w:spacing w:val="10"/>
          <w:szCs w:val="28"/>
          <w:rtl w:val="true"/>
        </w:rPr>
        <w:t xml:space="preserve">- </w:t>
      </w:r>
      <w:r>
        <w:rPr>
          <w:rFonts w:cs="FrankRuehl" w:ascii="Garamond" w:hAnsi="Garamond"/>
          <w:spacing w:val="10"/>
          <w:szCs w:val="28"/>
        </w:rPr>
        <w:t>45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דקות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באפשרותו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המיוחס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להגשת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גליונות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טוענת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להגיש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לחילופין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נחקרו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ציוניה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שהלכה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סוגיה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נידונה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ומוצתה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סגולי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שבכוחו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keepNext w:val="tru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z w:val="22"/>
        </w:rPr>
      </w:pPr>
      <w:r>
        <w:rPr>
          <w:rFonts w:ascii="Century" w:hAnsi="Century" w:cs="Miriam"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sz w:val="22"/>
          <w:sz w:val="22"/>
          <w:rtl w:val="true"/>
        </w:rPr>
        <w:t>הדין</w:t>
      </w:r>
    </w:p>
    <w:p>
      <w:pPr>
        <w:pStyle w:val="Normal"/>
        <w:keepNext w:val="tru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סתירה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sz w:val="22"/>
          <w:sz w:val="22"/>
          <w:rtl w:val="true"/>
        </w:rPr>
        <w:t>אחד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בנפרד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המינימום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הפנייה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הקרובים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לענייננו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מחמיר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מהנהוג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בפסיקה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לחלוף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ולנזקים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שעתידים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להיגרם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ולמשפחתו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מנגד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חורג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הנוהגת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במתלוננת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להשלמת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התמונה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יצוין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לעיכוב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13.8.2024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הוחלט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לדחותה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כב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רונן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סיכויי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נמוכים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ועקב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תקופת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הארוכה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לבקשת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הוגשה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17.4.2024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המרכז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מסוכנות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מסוכנות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נמוכה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לרצידיביזם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הערכת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המסוכנות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בערעור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בעיקרי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הטיעון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במוצגים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שהוגשו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בהסרטות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חקירות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ששמענו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טיעוני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אציע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לחבריי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אדון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ראשון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ואחרון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אחרון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הלכה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מושרשת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בקביעות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חריגים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במובהק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נפלה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בהחלטת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הערכאה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הדיונית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שגיאה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נראית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לעין</w:t>
      </w:r>
      <w:r>
        <w:rPr>
          <w:rFonts w:cs="Miriam" w:ascii="Century" w:hAnsi="Century"/>
          <w:b/>
          <w:sz w:val="22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מקום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שהמסקנות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אינן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מתיישבות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הגיונם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9020/14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מזרחי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9.7.2015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0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6295/05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וקנין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25.1.2007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הלכת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ההתערבות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בפרט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התערבות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מוצדקת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במסקנות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הנובעות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בקביעת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כשלעצמן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כשמדובר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בשיקולים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שבהיגיון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בסבירות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הקביעות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מתבססות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שערכאת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להתרשם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ישיר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סתירות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מהותיות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שנשמעו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קיבלו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תשומת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מספיקה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מתגלה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מהעדים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2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8146/09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אבשלום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8.9.2011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2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5484/11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19.4.2012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המשותף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למרבית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חריגים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מצטמצם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לערכאת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שמקורו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בהתרשמות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הבלתי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אמצעית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שהובאו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שמוסכם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ההתערבות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בתיקי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בתיקי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במשפחה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2627/12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17.10.2012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2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9207/23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2.5.2024</w:t>
      </w:r>
      <w:r>
        <w:rPr>
          <w:rFonts w:cs="FrankRuehl" w:ascii="Garamond" w:hAnsi="Garamond"/>
          <w:spacing w:val="10"/>
          <w:szCs w:val="28"/>
          <w:rtl w:val="true"/>
        </w:rPr>
        <w:t xml:space="preserve">)), </w:t>
      </w:r>
      <w:r>
        <w:rPr>
          <w:rFonts w:ascii="Garamond" w:hAnsi="Garamond" w:cs="FrankRuehl"/>
          <w:spacing w:val="10"/>
          <w:szCs w:val="28"/>
          <w:rtl w:val="true"/>
        </w:rPr>
        <w:t>קיימת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מחלוקת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בפסיקת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יישומה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הרחבתי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2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1139/23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13.3.2024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26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1139/23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)), </w:t>
      </w:r>
      <w:r>
        <w:rPr>
          <w:rFonts w:ascii="Garamond" w:hAnsi="Garamond" w:cs="FrankRuehl"/>
          <w:spacing w:val="10"/>
          <w:szCs w:val="28"/>
          <w:rtl w:val="true"/>
        </w:rPr>
        <w:t>ולכן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אתארן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בתמצית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גישה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ההתערבות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הראייתי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המרכזיות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הגישה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ההיפך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הנכון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מרכזיות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בקפידה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גישה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ביניים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מוקפדת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מסקנות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התחשבות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בהתרשמותה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הבלתי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אמצעית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לסקירת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יניב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7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ראיות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1418-1416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2021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שהוצגו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לטעמי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ענייננו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החריגים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המצדיקים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התערבות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בהכרעות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הנמקותיו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המקיפות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מסקנתי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מהימנות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יוזכר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להעדתה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הילדים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משמעותה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היחידה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להסתפק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בהנמקה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8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54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2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נוסח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חדש</w:t>
      </w:r>
      <w:r>
        <w:rPr>
          <w:rFonts w:cs="FrankRuehl" w:ascii="Garamond" w:hAnsi="Garamond"/>
          <w:spacing w:val="10"/>
          <w:szCs w:val="28"/>
          <w:rtl w:val="true"/>
        </w:rPr>
        <w:t xml:space="preserve">], </w:t>
      </w:r>
      <w:r>
        <w:rPr>
          <w:rFonts w:ascii="Garamond" w:hAnsi="Garamond" w:cs="FrankRuehl"/>
          <w:spacing w:val="10"/>
          <w:szCs w:val="28"/>
          <w:rtl w:val="true"/>
        </w:rPr>
        <w:t>התשל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א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1971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פקודת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)), </w:t>
      </w:r>
      <w:r>
        <w:rPr>
          <w:rFonts w:ascii="Garamond" w:hAnsi="Garamond" w:cs="FrankRuehl"/>
          <w:spacing w:val="10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סיוע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בראיה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אחרת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30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3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לתיקון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דיני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הראיות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הגנת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ילדים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תשט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1955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ילדים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כמהימנה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בכדי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הנמקותיו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נרחבות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ומפורטות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ונוגעות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לגרסה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לחיזוקים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חיצוניים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חשיבותה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ארחיב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המרכזיים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המהווים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עמודי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גרסתה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בראש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ובראשונה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הדגיש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האותנטיות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שעלתה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ממצבה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בחקירותיה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ובעדותה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לנכון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בקביעת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מובהקת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נגדית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להתרשם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מגרסתה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הסרטת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חקירות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צפייה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שותף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למסקנות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להתרשמות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ניכר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שחוותה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התנהגותה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החקירות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מעידים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לדוגמא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שואלת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בתחילת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מישהו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שותקת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ומשחקת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במבוכה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ובחוסר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נוחות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7:25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תנועות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אותנטיות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הנובעות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טבעי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המצוקה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שנמצאת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חשיפת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במלואה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לראשונה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חוזרות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30:30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ודקה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1:19:40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ומעידות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תחושותיה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>. "</w:t>
      </w:r>
      <w:r>
        <w:rPr>
          <w:rFonts w:ascii="Garamond" w:hAnsi="Garamond" w:cs="FrankRuehl"/>
          <w:spacing w:val="10"/>
          <w:szCs w:val="28"/>
          <w:rtl w:val="true"/>
        </w:rPr>
        <w:t>אותות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מעדותה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13:53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ודקה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1:32:25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21:34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ניסיונה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מאמירת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17:20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תגובותיה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המילוליות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מחזקות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לאותנטיות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ששואלת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היכרות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מדוע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לכאן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היום</w:t>
      </w:r>
      <w:r>
        <w:rPr>
          <w:rFonts w:cs="Miriam" w:ascii="Century" w:hAnsi="Century"/>
          <w:b/>
          <w:sz w:val="22"/>
          <w:rtl w:val="true"/>
        </w:rPr>
        <w:t>?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ולכך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כדי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שיעזרו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6:25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מרגישה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עכשיו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]?",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יותר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אמרתי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שחררתי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1:38:07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להתרשמותי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תגובות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תמוֹת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כנותה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וסיוע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נרתעה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מהצגתה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הנגד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מדק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22:58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25.2.2021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חקירתה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הנגדית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67-62</w:t>
      </w:r>
      <w:r>
        <w:rPr>
          <w:rFonts w:cs="FrankRuehl" w:ascii="Garamond" w:hAnsi="Garamond"/>
          <w:spacing w:val="10"/>
          <w:szCs w:val="28"/>
          <w:rtl w:val="true"/>
        </w:rPr>
        <w:t>),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באמיתות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שסיפקה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לגרסתה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עוגני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וביניהם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תיארוך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לתקופה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הסמוכה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הגבס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27.12.2014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מסמך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רפואי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בהסכמה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18.5.2021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תיארוך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לתקופה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מחוץ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הצהריים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עקב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לימודיה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8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גיליון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שו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24-23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ולשעות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המרצה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10.3.2022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בתקופה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נסתרה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שסיפקה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מתאימה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שהתקיימו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ומשמעותי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ביותר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סיפקה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ומתכתב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המציאות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תינוקות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המקלחת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כזכור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במפורש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נוהג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להשתמש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תינוקות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אנאליים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11.5.2021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65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19-17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מחזק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התינוקות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הנוהג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מריחת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האישה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נחשפה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השנויה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במחלוקת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לחשוף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לנוהג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למריחת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התינוקות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יתרה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הנגדית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בחשיפה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נחשפה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לנוהג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מריחת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67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22</w:t>
      </w:r>
      <w:r>
        <w:rPr>
          <w:rFonts w:cs="FrankRuehl" w:ascii="Garamond" w:hAnsi="Garamond"/>
          <w:spacing w:val="10"/>
          <w:szCs w:val="28"/>
          <w:rtl w:val="true"/>
        </w:rPr>
        <w:t xml:space="preserve"> – 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68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30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התיאורים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שסיפקה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13.5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ובוודאי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כשמלאו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תיאור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מריחת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התינוקות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הנזכר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ותיאור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מריחת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הנוטלה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מתאימים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לידע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ילדה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ומחזקים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תיאור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במיוחד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שסיפק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לבחירתו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סדום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אנאלי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שמטרתו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קרום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בתוליה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תיאור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בדיעבד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השתתפה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חינוך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מבססים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אמינות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הצעיר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שהתרחשו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הבלבול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בעדותה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בפרטים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בליבת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33-32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הוזכר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ילדה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צעירה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במועד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מושלמת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hyperlink r:id="rId3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3619/14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17-16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3.9.2015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3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2647/21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21.8.2022</w:t>
      </w:r>
      <w:r>
        <w:rPr>
          <w:rFonts w:cs="FrankRuehl" w:ascii="Garamond" w:hAnsi="Garamond"/>
          <w:spacing w:val="10"/>
          <w:szCs w:val="28"/>
          <w:rtl w:val="true"/>
        </w:rPr>
        <w:t xml:space="preserve">)),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להסתפק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גרעין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הקשה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34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ע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"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993/00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6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205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234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2002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3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3615/18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 xml:space="preserve">]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26.3.2020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סבורני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צדק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וסתירות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שנפלו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בעדותה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יורדים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לשורשה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נידונו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הספר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התדרדרות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כללית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בלימודים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דווחה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כביכול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הפכה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אגרסיבית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הרבתה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לצעוק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לריב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ולבכות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סיבה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מתנגד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בתוקף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ובעיקר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לדיווחים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להתנהגותה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בסביבת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הספר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אניח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בסביבת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הספר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לקעקע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יתרה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הודעתה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cs="FrankRuehl" w:ascii="Garamond" w:hAnsi="Garamond"/>
          <w:spacing w:val="10"/>
          <w:szCs w:val="28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rtl w:val="true"/>
        </w:rPr>
        <w:t>ההתנהגות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הקיצונית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]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בבית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6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גיליון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שו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11-10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עדויותיהן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והדודה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נמצאו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והכילו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תיאורים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כגון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דרישתה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החריגה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תילן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הרלוונטית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ביטוי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לחזק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36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1139/23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Cs w:val="28"/>
          <w:rtl w:val="true"/>
        </w:rPr>
        <w:t>בפסקאות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79-78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Miriam"/>
          <w:b/>
          <w:b/>
          <w:sz w:val="22"/>
          <w:sz w:val="22"/>
          <w:rtl w:val="true"/>
        </w:rPr>
        <w:t>היעדר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מהימנות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עדות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המערער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מטבע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לפנינו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ממילא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יכולתנו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בהתרשמות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חריגים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שלפנינו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נהפוך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תומכים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באימוץ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התרשמות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טעמים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נסובים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שעמדו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במרכז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הוזמו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כולן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ההליך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keepNext w:val="true"/>
        <w:widowControl w:val="false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 w:val="22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שנטענה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מהכחשתו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הגורפת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טלפוניות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המעידות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17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הסותרת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תירוצו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טלפוני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מניח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בלשון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המעטה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כמות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מפתח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שמטרתה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להזים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שתארכה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למחצית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</w:rPr>
        <w:t>2015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שקרית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אריאל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חזק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keepNext w:val="true"/>
        <w:widowControl w:val="false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 w:val="22"/>
          <w:szCs w:val="28"/>
        </w:rPr>
      </w:pP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מפתח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שנייה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מטרתה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להכחיש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לקיומם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נשאר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לבדו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הפחות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לפרקי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ארוכים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2"/>
          <w:szCs w:val="28"/>
        </w:rPr>
        <w:t>100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בהודעתו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</w:rPr>
        <w:t>6.5.2020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2"/>
          <w:szCs w:val="28"/>
        </w:rPr>
        <w:t>13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גיליון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</w:rPr>
        <w:t>3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שו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2"/>
          <w:szCs w:val="28"/>
        </w:rPr>
        <w:t>34-33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הסתייגות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נשאר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ביחידות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מפתח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נמצאה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הפחות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כלא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Garamond" w:hAnsi="Garamond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2"/>
          <w:szCs w:val="28"/>
          <w:rtl w:val="true"/>
        </w:rPr>
        <w:tab/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יודגש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המפתח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תלויה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בזו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שהרי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שאכן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במערכת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</w:rPr>
        <w:t>2015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במחציתה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למדה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בשעות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הערב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פרקי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ארוכים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שהו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לבדם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לשער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מסיבה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ביחידות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לימודי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שהשניים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במערכת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2" w:end="1282"/>
        <w:jc w:val="both"/>
        <w:rPr/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פעם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הילדה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הייתה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לבד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</w:p>
    <w:p>
      <w:pPr>
        <w:pStyle w:val="Normal"/>
        <w:overflowPunct w:val="false"/>
        <w:autoSpaceDE w:val="false"/>
        <w:ind w:start="1642" w:end="1282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16:30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נניח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הצהריים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? [...]</w:t>
      </w:r>
    </w:p>
    <w:p>
      <w:pPr>
        <w:pStyle w:val="Normal"/>
        <w:overflowPunct w:val="false"/>
        <w:autoSpaceDE w:val="false"/>
        <w:ind w:start="1642" w:end="1282"/>
        <w:jc w:val="both"/>
        <w:rPr/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האמא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[...]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למדה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בשנת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eastAsia="Calibri" w:cs="Miriam" w:ascii="Century" w:hAnsi="Century"/>
          <w:b/>
          <w:sz w:val="22"/>
        </w:rPr>
        <w:t>2016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למדה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והביאה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התעודה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למדה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2015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99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28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–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100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15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ההדגשות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נוספו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)</w:t>
      </w:r>
    </w:p>
    <w:p>
      <w:pPr>
        <w:pStyle w:val="Normal"/>
        <w:overflowPunct w:val="false"/>
        <w:autoSpaceDE w:val="false"/>
        <w:ind w:start="1642" w:end="1282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[=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ג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]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לנו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...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אצלה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ושהיית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יושב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]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ועושה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שיעורי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וכשהיא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חוזרת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מהלימודים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יושב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הילדה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ועושה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שיעורי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? </w:t>
      </w:r>
    </w:p>
    <w:p>
      <w:pPr>
        <w:pStyle w:val="Normal"/>
        <w:overflowPunct w:val="false"/>
        <w:autoSpaceDE w:val="false"/>
        <w:ind w:start="1642" w:end="1282"/>
        <w:jc w:val="both"/>
        <w:rPr/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עשיתי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שיעורי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כשהיא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היתה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בלימודים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ממני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לעזור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לילדה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כשכולנו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שיושבת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[..]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בשנת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eastAsia="Calibri" w:cs="Miriam" w:ascii="Century" w:hAnsi="Century"/>
          <w:b/>
          <w:sz w:val="22"/>
        </w:rPr>
        <w:t>2016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? [...]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למדה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עבדה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בערבים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127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29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–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128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9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ההדגשות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נוספו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)</w:t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Garamond" w:hAnsi="Garamond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2"/>
          <w:szCs w:val="28"/>
          <w:rtl w:val="true"/>
        </w:rPr>
        <w:tab/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מעת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שהתבררה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המפתח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כלא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נכונה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אזי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מתגלה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המפתח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כשלעצמה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לקתה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בחוסר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עקביות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 w:val="22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התלונה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שעושה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שעזב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כנראה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תינוק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ורצתה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לדפוק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אותי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13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גיליון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שו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38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הרחיב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כמו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שאנחנו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יודעים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משפחה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שלושתן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ולתמוך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2"/>
          <w:szCs w:val="28"/>
        </w:rPr>
        <w:t>75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שו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2"/>
          <w:szCs w:val="28"/>
        </w:rPr>
        <w:t>23-17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שתסמוך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נתונים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המביאים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לדחייתה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ראשית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המתמקדת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בסמיכות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התלונה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הולדת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הוכיחה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חשיפת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שחשפה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Cs w:val="28"/>
          <w:rtl w:val="true"/>
        </w:rPr>
        <w:t>בהודעת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וואטסאפ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ששלחה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10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ניתק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הסיבתי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התלונה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בחקירות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תשתף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ודודתה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בפרטים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שחשפה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ascii="Garamond" w:hAnsi="Garamond" w:cs="FrankRuehl"/>
          <w:spacing w:val="10"/>
          <w:szCs w:val="28"/>
          <w:rtl w:val="true"/>
        </w:rPr>
        <w:t>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17-14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שמחזק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ודודתה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מודעות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לפרטי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וממילא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יזמו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התלונה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העלילה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נוספות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כפירתו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הכללית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אליהן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סובב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המטבח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הכפיות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ביחס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המטבח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שיזמה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שמסרה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הדודה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המקרה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ביחס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לאירוע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הכפיות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מטיל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פעמיים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מופיע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ועקב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בריאיון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הפרקליטה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להשיב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המרכזית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שעמדה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לשני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חקירותיה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ריאיון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הפרקליטה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</w:rPr>
        <w:t>11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פשוטות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67-62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נפקות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בוודאי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הפרקליטה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hyperlink r:id="rId37">
        <w:r>
          <w:rPr>
            <w:rStyle w:val="Hyperlink"/>
            <w:rFonts w:ascii="Garamond" w:hAnsi="Garamond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בג</w:t>
        </w:r>
        <w:r>
          <w:rPr>
            <w:rStyle w:val="Hyperlink"/>
            <w:rFonts w:cs="FrankRuehl" w:ascii="Garamond" w:hAnsi="Garamond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ץ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2"/>
            <w:szCs w:val="28"/>
            <w:u w:val="single"/>
          </w:rPr>
          <w:t>841/19</w:t>
        </w:r>
      </w:hyperlink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אביב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</w:rPr>
        <w:t>20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2"/>
          <w:szCs w:val="28"/>
        </w:rPr>
        <w:t>8.4.2019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); </w:t>
      </w:r>
      <w:hyperlink r:id="rId38">
        <w:r>
          <w:rPr>
            <w:rStyle w:val="Hyperlink"/>
            <w:rFonts w:ascii="Garamond" w:hAnsi="Garamond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2"/>
            <w:szCs w:val="28"/>
            <w:u w:val="single"/>
          </w:rPr>
          <w:t>685/81</w:t>
        </w:r>
      </w:hyperlink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אהרוני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לז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2"/>
          <w:szCs w:val="28"/>
        </w:rPr>
        <w:t>1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 w:val="22"/>
          <w:szCs w:val="28"/>
        </w:rPr>
        <w:t>673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2"/>
          <w:szCs w:val="28"/>
        </w:rPr>
        <w:t>689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1983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אגב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הכפיות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מונעת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התחשבות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לפרטיהם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הכפיות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מהייחוס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3-2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ניסיון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סדום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לקבל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פעמים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קיומם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אנאליים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ניסיון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לבצעם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אומרת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במפורש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החדיר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חקירתה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הנגדית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56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17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תחושה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עצירות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שנבעה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57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18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יתרה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באת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כוח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ייתכן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שהתבצעה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אנאלית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לגרום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עמדו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שישנם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מומחים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הקובעים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58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שו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3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4593/14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24.11.2016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40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754/23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58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1.5.2024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לובנה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במפורש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סדום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ניסיון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לבצעם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מתמקד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בזיהום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שחלף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שניגשה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להיחקר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הילדים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הכירה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שבמקרים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פגיעות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מיניות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בקטינות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נדיר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מתקיים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מרווח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ארוך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משבוע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למשפחה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הפנייה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לגורמי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אכיפת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hyperlink r:id="rId41"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</w:rPr>
          <w:t>1987/17</w:t>
        </w:r>
      </w:hyperlink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פלוני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, </w:t>
      </w:r>
      <w:r>
        <w:rPr>
          <w:rFonts w:ascii="Garamond" w:hAnsi="Garamond" w:cs="FrankRuehl"/>
          <w:color w:val="000000"/>
          <w:spacing w:val="10"/>
          <w:sz w:val="27"/>
          <w:sz w:val="27"/>
          <w:szCs w:val="27"/>
          <w:rtl w:val="true"/>
        </w:rPr>
        <w:t>פסקה</w:t>
      </w:r>
      <w:r>
        <w:rPr>
          <w:rFonts w:ascii="Garamond" w:hAnsi="Garamond" w:eastAsia="Garamond" w:cs="Garamond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cs="FrankRuehl" w:ascii="Garamond" w:hAnsi="Garamond"/>
          <w:color w:val="000000"/>
          <w:spacing w:val="10"/>
          <w:sz w:val="27"/>
          <w:szCs w:val="27"/>
        </w:rPr>
        <w:t>13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(</w:t>
      </w:r>
      <w:r>
        <w:rPr>
          <w:rFonts w:cs="FrankRuehl" w:ascii="Garamond" w:hAnsi="Garamond"/>
          <w:color w:val="000000"/>
          <w:spacing w:val="10"/>
          <w:sz w:val="27"/>
          <w:szCs w:val="27"/>
        </w:rPr>
        <w:t>4.6.2019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); </w:t>
      </w:r>
      <w:hyperlink r:id="rId42">
        <w:r>
          <w:rPr>
            <w:rStyle w:val="Hyperlink"/>
            <w:rFonts w:ascii="Garamond" w:hAnsi="Garamond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2"/>
            <w:szCs w:val="28"/>
            <w:u w:val="single"/>
          </w:rPr>
          <w:t>7596/20</w:t>
        </w:r>
      </w:hyperlink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פלוני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</w:rPr>
        <w:t>7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2"/>
          <w:szCs w:val="28"/>
        </w:rPr>
        <w:t>16.3.2022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).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במרווח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להעלות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לזיהום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להפסקות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שהתקיימו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לסטות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מקביעתו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גרסתן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הדודה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בנוגע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לתיאור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שיחתן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במהלך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ההפסקה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בחקירת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הילדים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 xml:space="preserve">- </w:t>
      </w:r>
      <w:r>
        <w:rPr>
          <w:rFonts w:ascii="Century" w:hAnsi="Century" w:cs="Miriam"/>
          <w:b/>
          <w:b/>
          <w:sz w:val="22"/>
          <w:sz w:val="22"/>
          <w:rtl w:val="true"/>
        </w:rPr>
        <w:t>אף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דומות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להחליש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ההגנה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לזיהום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גרסת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>]" (</w:t>
      </w:r>
      <w:r>
        <w:rPr>
          <w:rFonts w:ascii="Garamond" w:hAnsi="Garamond" w:cs="FrankRuehl"/>
          <w:spacing w:val="10"/>
          <w:szCs w:val="28"/>
          <w:rtl w:val="true"/>
        </w:rPr>
        <w:t>פס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58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ההשאה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בלעז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אוטוסוגסטיה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והזיכרון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המודחק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עוסקים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זיכרונה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שטנה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משפחתה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זכרה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6-4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להרחבה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לאוטוסוגסטיה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לענייננו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והשוו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4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8203/11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9.9.2012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4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3958/08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סז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1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573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684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2014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הגעתי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מסקנתו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ולדחות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האחרונה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המתבקשת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שהמיוחס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הדרושה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פלילי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אציע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לחבריי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נדחה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keepNext w:val="true"/>
        <w:widowControl w:val="fals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וכעת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כנגד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הלכה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ידועה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שגזרה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חריגות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חורג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קיצוני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המקובלת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הראויה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hyperlink r:id="rId4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5446/19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25.11.2019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4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766/21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רביעה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23.2.2023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להרחיב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לחומרה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במשפחה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שנגרמת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לקורבנות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כתוצאה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מחמירה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3615/18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26.3.2020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4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4490/23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16.6.2024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שעיינתי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בהפניות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הדומים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לענייננו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התרשמתי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חורג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הנהוגה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hyperlink r:id="rId4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6098/17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24.7.2018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hyperlink r:id="rId50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2783/22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דאבוש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12.5.2023</w:t>
      </w:r>
      <w:r>
        <w:rPr>
          <w:rFonts w:cs="FrankRuehl" w:ascii="Garamond" w:hAnsi="Garamond"/>
          <w:spacing w:val="10"/>
          <w:szCs w:val="28"/>
          <w:rtl w:val="true"/>
        </w:rPr>
        <w:t>)).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ניצל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בציניות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בשנים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אמונהּ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23.2.2021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25</w:t>
      </w:r>
      <w:r>
        <w:rPr>
          <w:rFonts w:cs="FrankRuehl" w:ascii="Garamond" w:hAnsi="Garamond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לנו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יחסית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קשר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אבהי</w:t>
      </w:r>
      <w:r>
        <w:rPr>
          <w:rFonts w:cs="FrankRuehl" w:ascii="Garamond" w:hAnsi="Garamond"/>
          <w:spacing w:val="10"/>
          <w:szCs w:val="28"/>
          <w:rtl w:val="true"/>
        </w:rPr>
        <w:t xml:space="preserve">"),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בטחה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ישגיח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נמצאת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בלימודי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ערב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המסוכנות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וקבעה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מסוכנות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נמוכה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לרצידיביזם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מסוכנות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מעוררת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בעיניי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תהיות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פשוטות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מסוכנות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מתיישבת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פגיעות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בילדה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10-8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במיוחד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בהינתן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טיפול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התכחשותו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למעשיו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נשקפת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מסוכנות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לעבריינות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עתידית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תמוהה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בעיניי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המעטה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ואולם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אניח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המסוכנות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בצד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ואניח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לטובת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דהיינו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שרמת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המסוכנות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הנשקפת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לעבריינות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עתידית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נמוכה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משפיע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לגזור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מבחינה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עיונית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בכוחה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המסוכנות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להשפיע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5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5484/09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17.11.2009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52"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</w:rPr>
          <w:t>3314/06</w:t>
        </w:r>
      </w:hyperlink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אייזנקוט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, </w:t>
      </w:r>
      <w:r>
        <w:rPr>
          <w:rFonts w:ascii="Garamond" w:hAnsi="Garamond" w:cs="FrankRuehl"/>
          <w:color w:val="000000"/>
          <w:spacing w:val="10"/>
          <w:sz w:val="27"/>
          <w:sz w:val="27"/>
          <w:szCs w:val="27"/>
          <w:rtl w:val="true"/>
        </w:rPr>
        <w:t>פסקה</w:t>
      </w:r>
      <w:r>
        <w:rPr>
          <w:rFonts w:ascii="Garamond" w:hAnsi="Garamond" w:eastAsia="Garamond" w:cs="Garamond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cs="FrankRuehl" w:ascii="Garamond" w:hAnsi="Garamond"/>
          <w:color w:val="000000"/>
          <w:spacing w:val="10"/>
          <w:sz w:val="27"/>
          <w:szCs w:val="27"/>
        </w:rPr>
        <w:t>3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(</w:t>
      </w:r>
      <w:r>
        <w:rPr>
          <w:rFonts w:cs="FrankRuehl" w:ascii="Garamond" w:hAnsi="Garamond"/>
          <w:color w:val="000000"/>
          <w:spacing w:val="10"/>
          <w:sz w:val="27"/>
          <w:szCs w:val="27"/>
        </w:rPr>
        <w:t>29.7.2010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53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6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התשס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2006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השפעה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מורכבת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לחדד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אופנים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משתקפת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בטרם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נבוא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ליישמם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דנן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כידוע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מטרתה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המסוכנות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הסיכוי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הגדרת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מסוכנות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hyperlink r:id="rId54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5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1300/10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1.7.2010</w:t>
      </w:r>
      <w:r>
        <w:rPr>
          <w:rFonts w:cs="FrankRuehl" w:ascii="Garamond" w:hAnsi="Garamond"/>
          <w:spacing w:val="10"/>
          <w:szCs w:val="28"/>
          <w:rtl w:val="true"/>
        </w:rPr>
        <w:t xml:space="preserve">)), </w:t>
      </w:r>
      <w:r>
        <w:rPr>
          <w:rFonts w:ascii="Garamond" w:hAnsi="Garamond" w:cs="FrankRuehl"/>
          <w:spacing w:val="10"/>
          <w:szCs w:val="28"/>
          <w:rtl w:val="true"/>
        </w:rPr>
        <w:t>ולפיכך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הרלוונטי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5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1523/10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18.4.2012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5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1859/11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קהלני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13.5.2012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113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5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בענישה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להחמיר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להחריגו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ממתחם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59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40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ה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העונשין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המסוכנות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בעיקרה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לחומרא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והשוו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60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2085/16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אזולאי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27.9.2016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6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2632/15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14.2.2016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לעיתים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המסוכנות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לשיקום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hyperlink r:id="rId6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5248/18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10.10.2018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6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5025/14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6.1.2016</w:t>
      </w:r>
      <w:r>
        <w:rPr>
          <w:rFonts w:cs="FrankRuehl" w:ascii="Garamond" w:hAnsi="Garamond"/>
          <w:spacing w:val="10"/>
          <w:szCs w:val="28"/>
          <w:rtl w:val="true"/>
        </w:rPr>
        <w:t xml:space="preserve">)),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64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40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ד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6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להקלה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בעונשו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המסוכנות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מתמקדת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בהיתכנות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מתייחסת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לשיקומו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כהמשך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טבעי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להכחשתו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הגורפת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המסוכנות</w:t>
      </w:r>
      <w:r>
        <w:rPr>
          <w:rFonts w:cs="FrankRuehl" w:ascii="Garamond" w:hAnsi="Garamond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הוצע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להתוות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תוכנית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טיפולית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לדבריו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מעוניין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שממתין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בעליון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</w:t>
      </w:r>
      <w:r>
        <w:rPr>
          <w:rFonts w:cs="FrankRuehl" w:ascii="Garamond" w:hAnsi="Garamond"/>
          <w:spacing w:val="10"/>
          <w:szCs w:val="28"/>
          <w:rtl w:val="true"/>
        </w:rPr>
        <w:t xml:space="preserve">").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המסוכנות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להחמיר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עקב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ההערכה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מסוכנותו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לרצדיביזם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עקב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המסוכנות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הנמוכה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6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6092/10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18.7.2012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6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8643/19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11.4.2021</w:t>
      </w:r>
      <w:r>
        <w:rPr>
          <w:rFonts w:cs="FrankRuehl" w:ascii="Garamond" w:hAnsi="Garamond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Garamond" w:hAnsi="Garamond" w:cs="FrankRuehl"/>
          <w:color w:val="FF0000"/>
          <w:spacing w:val="10"/>
          <w:szCs w:val="28"/>
        </w:rPr>
      </w:pPr>
      <w:r>
        <w:rPr>
          <w:rFonts w:cs="FrankRuehl" w:ascii="Garamond" w:hAnsi="Garamond"/>
          <w:color w:val="FF0000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rPr>
          <w:rFonts w:ascii="Garamond" w:hAnsi="Garamond" w:cs="FrankRuehl"/>
          <w:color w:val="FF0000"/>
          <w:spacing w:val="10"/>
          <w:szCs w:val="28"/>
        </w:rPr>
      </w:pPr>
      <w:r>
        <w:rPr>
          <w:rFonts w:ascii="Garamond" w:hAnsi="Garamond" w:cs="Miriam"/>
          <w:b/>
          <w:b/>
          <w:sz w:val="22"/>
          <w:sz w:val="22"/>
          <w:rtl w:val="true"/>
        </w:rPr>
        <w:t>סוף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דבר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תישמע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נדחה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254" w:before="0" w:after="160"/>
        <w:ind w:end="0"/>
        <w:jc w:val="both"/>
        <w:rPr>
          <w:rFonts w:ascii="Arial TUR;Arial" w:hAnsi="Arial TUR;Arial" w:cs="Arial"/>
          <w:color w:val="FF0000"/>
          <w:spacing w:val="10"/>
          <w:sz w:val="22"/>
          <w:szCs w:val="22"/>
        </w:rPr>
      </w:pPr>
      <w:r>
        <w:rPr>
          <w:rFonts w:cs="Arial" w:ascii="Arial TUR;Arial" w:hAnsi="Arial TUR;Arial"/>
          <w:color w:val="FF0000"/>
          <w:spacing w:val="10"/>
          <w:sz w:val="22"/>
          <w:szCs w:val="22"/>
          <w:rtl w:val="true"/>
        </w:rPr>
      </w:r>
    </w:p>
    <w:tbl>
      <w:tblPr>
        <w:bidiVisual w:val="true"/>
        <w:tblW w:w="830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8"/>
        <w:gridCol w:w="2769"/>
        <w:gridCol w:w="2769"/>
      </w:tblGrid>
      <w:tr>
        <w:trPr>
          <w:trHeight w:val="1836" w:hRule="atLeast"/>
        </w:trPr>
        <w:tc>
          <w:tcPr>
            <w:tcW w:w="2768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eastAsia="Arial TUR;Arial" w:cs="Arial TUR;Arial" w:ascii="Arial TUR;Arial" w:hAnsi="Arial TUR;Arial"/>
                <w:spacing w:val="10"/>
                <w:sz w:val="22"/>
                <w:szCs w:val="28"/>
                <w:rtl w:val="true"/>
              </w:rPr>
              <w:t xml:space="preserve"> </w:t>
            </w:r>
          </w:p>
        </w:tc>
        <w:tc>
          <w:tcPr>
            <w:tcW w:w="2769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napToGrid w:val="false"/>
              <w:spacing w:lineRule="auto" w:line="360"/>
              <w:ind w:end="0"/>
              <w:jc w:val="center"/>
              <w:rPr>
                <w:rFonts w:ascii="Arial TUR;Arial" w:hAnsi="Arial TUR;Arial" w:cs="FrankRuehl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2"/>
                <w:szCs w:val="28"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pacing w:val="10"/>
                <w:sz w:val="20"/>
                <w:szCs w:val="20"/>
              </w:rPr>
            </w:pPr>
            <w:r>
              <w:rPr>
                <w:rFonts w:cs="Courier New" w:ascii="Courier New" w:hAnsi="Courier New"/>
                <w:spacing w:val="10"/>
                <w:sz w:val="20"/>
                <w:szCs w:val="2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עופר גרוסקופף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end"/>
              <w:rPr>
                <w:rFonts w:ascii="Arial TUR;Arial" w:hAnsi="Arial TUR;Arial" w:cs="FrankRuehl"/>
                <w:spacing w:val="10"/>
                <w:sz w:val="22"/>
                <w:szCs w:val="28"/>
              </w:rPr>
            </w:pPr>
            <w:r>
              <w:rPr>
                <w:rFonts w:cs="FrankRuehl" w:ascii="Arial TUR;Arial" w:hAnsi="Arial TUR;Arial"/>
                <w:spacing w:val="10"/>
                <w:sz w:val="22"/>
                <w:szCs w:val="28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254" w:before="0" w:after="160"/>
        <w:ind w:end="0"/>
        <w:jc w:val="both"/>
        <w:rPr>
          <w:rFonts w:ascii="Arial TUR;Arial" w:hAnsi="Arial TUR;Arial" w:cs="Arial"/>
          <w:sz w:val="28"/>
          <w:szCs w:val="28"/>
        </w:rPr>
      </w:pPr>
      <w:r>
        <w:rPr>
          <w:rFonts w:cs="Arial" w:ascii="Arial TUR;Arial" w:hAnsi="Arial TUR;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  <w:sz w:val="22"/>
          <w:u w:val="single"/>
        </w:rPr>
      </w:pPr>
      <w:r>
        <w:rPr>
          <w:rFonts w:ascii="Century" w:hAnsi="Century" w:eastAsia="Calibri" w:cs="Miriam"/>
          <w:b/>
          <w:b/>
          <w:sz w:val="22"/>
          <w:sz w:val="22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u w:val="single"/>
          <w:rtl w:val="true"/>
        </w:rPr>
        <w:t>ד</w:t>
      </w:r>
      <w:r>
        <w:rPr>
          <w:rFonts w:eastAsia="Calibri"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u w:val="single"/>
          <w:rtl w:val="true"/>
        </w:rPr>
        <w:t>ברק</w:t>
      </w:r>
      <w:r>
        <w:rPr>
          <w:rFonts w:eastAsia="Calibri" w:cs="Miriam" w:ascii="Century" w:hAnsi="Century"/>
          <w:b/>
          <w:sz w:val="22"/>
          <w:u w:val="single"/>
          <w:rtl w:val="true"/>
        </w:rPr>
        <w:t>-</w:t>
      </w:r>
      <w:r>
        <w:rPr>
          <w:rFonts w:ascii="Century" w:hAnsi="Century" w:eastAsia="Calibri" w:cs="Miriam"/>
          <w:b/>
          <w:b/>
          <w:sz w:val="22"/>
          <w:sz w:val="22"/>
          <w:u w:val="single"/>
          <w:rtl w:val="true"/>
        </w:rPr>
        <w:t>ארז</w:t>
      </w:r>
      <w:r>
        <w:rPr>
          <w:rFonts w:eastAsia="Calibri"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eastAsia="Calibri" w:cs="Miriam"/>
          <w:b/>
          <w:sz w:val="22"/>
          <w:u w:val="single"/>
        </w:rPr>
      </w:pPr>
      <w:r>
        <w:rPr>
          <w:rFonts w:eastAsia="Calibri" w:cs="Miriam" w:ascii="Century" w:hAnsi="Century"/>
          <w:b/>
          <w:sz w:val="2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</w:rPr>
        <w:t>1</w:t>
      </w:r>
      <w:r>
        <w:rPr>
          <w:rFonts w:cs="FrankRuehl" w:ascii="Garamond" w:hAnsi="Garamond"/>
          <w:spacing w:val="10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מסכימה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גרוסקופף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להידחות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הטעמים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שפורטו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המקיף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pacing w:val="10"/>
          <w:sz w:val="28"/>
          <w:szCs w:val="28"/>
        </w:rPr>
      </w:pP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תהא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תהא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שתאומץ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ההתערבות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בממצאי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בתיקים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שעניינם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אוסיף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שאותן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מזכיר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שבתיק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שערכאת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בצורה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קפדנית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קביעותיה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העובדתיות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לעדותה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נגועה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בחשד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אימוצה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Cs w:val="28"/>
          <w:rtl w:val="true"/>
        </w:rPr>
        <w:t>מנקודת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מבטי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בקבלתה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בהתרשמותה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לעובדות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העדויות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שישנם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לסטות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המיוחדות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התערבות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עשויה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מוצדקת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במיוחד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במסקנות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הנובעות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בקביעת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כשלעצמן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מסכימה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גרוסקופף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מאותם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להצביע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אינדיקציות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חיצוניות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סיפקה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בעדותה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אובייקטיביות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כדוגמת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עדויותיהן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שינויים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בהתנהגותה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הרלוונטית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והודעה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שכתבה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לחברתה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מישהו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הטריד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המיניים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המיוחסים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בפירוט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מניסיון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הכללי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חוסר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עקביים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מדויקים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מוסיף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רובד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שאליה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הגענו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pacing w:val="10"/>
          <w:sz w:val="28"/>
          <w:szCs w:val="28"/>
        </w:rPr>
      </w:pP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</w:rPr>
        <w:t>5</w:t>
      </w:r>
      <w:r>
        <w:rPr>
          <w:rFonts w:cs="FrankRuehl" w:ascii="Garamond" w:hAnsi="Garamond"/>
          <w:spacing w:val="10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לחלקו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שותפה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למסקנתו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לחומרתן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במשפחה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ולמשפחתה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</w:rPr>
        <w:t>6</w:t>
      </w:r>
      <w:r>
        <w:rPr>
          <w:rFonts w:cs="FrankRuehl" w:ascii="Garamond" w:hAnsi="Garamond"/>
          <w:spacing w:val="10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להצטער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במתלוננת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למעשיו</w:t>
      </w:r>
      <w:r>
        <w:rPr>
          <w:rFonts w:cs="FrankRuehl" w:ascii="Garamond" w:hAnsi="Garamond"/>
          <w:spacing w:val="10"/>
          <w:szCs w:val="28"/>
          <w:rtl w:val="true"/>
        </w:rPr>
        <w:t>.</w:t>
        <w:tab/>
      </w:r>
    </w:p>
    <w:tbl>
      <w:tblPr>
        <w:bidiVisual w:val="true"/>
        <w:tblW w:w="830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napToGrid w:val="false"/>
              <w:spacing w:lineRule="auto" w:line="360"/>
              <w:ind w:end="0"/>
              <w:jc w:val="both"/>
              <w:rPr>
                <w:rFonts w:ascii="Garamond" w:hAnsi="Garamond" w:cs="FrankRuehl"/>
                <w:spacing w:val="10"/>
                <w:szCs w:val="28"/>
              </w:rPr>
            </w:pPr>
            <w:r>
              <w:rPr>
                <w:rFonts w:cs="FrankRuehl" w:ascii="Garamond" w:hAnsi="Garamond"/>
                <w:spacing w:val="10"/>
                <w:szCs w:val="28"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napToGrid w:val="false"/>
              <w:spacing w:lineRule="auto" w:line="360"/>
              <w:ind w:end="0"/>
              <w:jc w:val="both"/>
              <w:rPr>
                <w:rFonts w:ascii="Garamond" w:hAnsi="Garamond" w:cs="FrankRuehl"/>
                <w:spacing w:val="10"/>
                <w:szCs w:val="28"/>
              </w:rPr>
            </w:pPr>
            <w:r>
              <w:rPr>
                <w:rFonts w:cs="FrankRuehl" w:ascii="Garamond" w:hAnsi="Garamond"/>
                <w:spacing w:val="10"/>
                <w:szCs w:val="28"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pacing w:val="10"/>
                <w:szCs w:val="28"/>
              </w:rPr>
            </w:pPr>
            <w:r>
              <w:rPr>
                <w:rFonts w:cs="Courier New" w:ascii="Courier New" w:hAnsi="Courier New"/>
                <w:spacing w:val="10"/>
                <w:szCs w:val="28"/>
                <w:rtl w:val="true"/>
              </w:rPr>
            </w:r>
          </w:p>
          <w:p>
            <w:pPr>
              <w:pStyle w:val="Heading3"/>
              <w:ind w:hanging="0" w:start="0" w:end="0"/>
              <w:jc w:val="center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דפנה</w:t>
            </w:r>
            <w:r>
              <w:rPr>
                <w:rFonts w:eastAsia="Cambria" w:cs="Cambria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FrankRuehl"/>
                <w:spacing w:val="10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rFonts w:eastAsia="Cambria" w:cs="Cambria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ind w:hanging="0" w:start="0" w:end="0"/>
              <w:jc w:val="start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rPr>
                <w:rFonts w:ascii="Garamond" w:hAnsi="Garamond" w:cs="FrankRuehl"/>
                <w:spacing w:val="10"/>
                <w:szCs w:val="28"/>
              </w:rPr>
            </w:pPr>
            <w:r>
              <w:rPr>
                <w:rFonts w:cs="FrankRuehl" w:ascii="Garamond" w:hAnsi="Garamond"/>
                <w:spacing w:val="10"/>
                <w:szCs w:val="28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eastAsia="Calibri" w:cs="Miriam"/>
          <w:b/>
          <w:sz w:val="22"/>
          <w:u w:val="single"/>
        </w:rPr>
      </w:pPr>
      <w:r>
        <w:rPr>
          <w:rFonts w:eastAsia="Calibri" w:cs="Miriam" w:ascii="Century" w:hAnsi="Century"/>
          <w:b/>
          <w:sz w:val="22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Century" w:hAnsi="Century" w:eastAsia="Calibri" w:cs="Miriam"/>
          <w:b/>
          <w:b/>
          <w:sz w:val="22"/>
          <w:sz w:val="22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u w:val="single"/>
          <w:rtl w:val="true"/>
        </w:rPr>
        <w:t>י</w:t>
      </w:r>
      <w:r>
        <w:rPr>
          <w:rFonts w:eastAsia="Calibri"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u w:val="single"/>
          <w:rtl w:val="true"/>
        </w:rPr>
        <w:t>וילנר</w:t>
      </w:r>
      <w:r>
        <w:rPr>
          <w:rFonts w:cs="FrankRuehl" w:ascii="Garamond" w:hAnsi="Garamond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אני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מסכימה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לפסק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b/>
          <w:b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Garamond" w:hAnsi="Garamond"/>
          <w:b/>
          <w:spacing w:val="10"/>
          <w:sz w:val="22"/>
          <w:szCs w:val="28"/>
          <w:rtl w:val="true"/>
        </w:rPr>
        <w:t xml:space="preserve">' </w:t>
      </w:r>
      <w:r>
        <w:rPr>
          <w:rFonts w:ascii="Garamond" w:hAnsi="Garamond" w:cs="FrankRuehl"/>
          <w:b/>
          <w:b/>
          <w:spacing w:val="10"/>
          <w:sz w:val="22"/>
          <w:sz w:val="22"/>
          <w:szCs w:val="28"/>
          <w:rtl w:val="true"/>
        </w:rPr>
        <w:t>גרוסקופף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ולהערותיה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חברתי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b/>
          <w:b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Garamond" w:hAnsi="Garamond"/>
          <w:b/>
          <w:spacing w:val="10"/>
          <w:sz w:val="22"/>
          <w:szCs w:val="28"/>
          <w:rtl w:val="true"/>
        </w:rPr>
        <w:t xml:space="preserve">' </w:t>
      </w:r>
      <w:r>
        <w:rPr>
          <w:rFonts w:ascii="Garamond" w:hAnsi="Garamond" w:cs="FrankRuehl"/>
          <w:b/>
          <w:b/>
          <w:spacing w:val="10"/>
          <w:sz w:val="22"/>
          <w:sz w:val="22"/>
          <w:szCs w:val="28"/>
          <w:rtl w:val="true"/>
        </w:rPr>
        <w:t>ברק</w:t>
      </w:r>
      <w:r>
        <w:rPr>
          <w:rFonts w:cs="FrankRuehl" w:ascii="Garamond" w:hAnsi="Garamond"/>
          <w:b/>
          <w:spacing w:val="10"/>
          <w:sz w:val="22"/>
          <w:szCs w:val="28"/>
          <w:rtl w:val="true"/>
        </w:rPr>
        <w:t>-</w:t>
      </w:r>
      <w:r>
        <w:rPr>
          <w:rFonts w:ascii="Garamond" w:hAnsi="Garamond" w:cs="FrankRuehl"/>
          <w:b/>
          <w:b/>
          <w:spacing w:val="10"/>
          <w:sz w:val="22"/>
          <w:sz w:val="22"/>
          <w:szCs w:val="28"/>
          <w:rtl w:val="true"/>
        </w:rPr>
        <w:t>ארז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tbl>
      <w:tblPr>
        <w:bidiVisual w:val="true"/>
        <w:tblW w:w="830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napToGrid w:val="false"/>
              <w:spacing w:lineRule="auto" w:line="360"/>
              <w:ind w:end="0"/>
              <w:jc w:val="both"/>
              <w:rPr>
                <w:rFonts w:ascii="FrankRuehl" w:hAnsi="FrankRuehl" w:eastAsia="Calibri" w:cs="FrankRuehl"/>
                <w:sz w:val="28"/>
                <w:szCs w:val="28"/>
              </w:rPr>
            </w:pPr>
            <w:r>
              <w:rPr>
                <w:rFonts w:eastAsia="Calibri"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napToGrid w:val="false"/>
              <w:spacing w:lineRule="auto" w:line="360"/>
              <w:ind w:end="0"/>
              <w:jc w:val="both"/>
              <w:rPr>
                <w:rFonts w:ascii="FrankRuehl" w:hAnsi="FrankRuehl" w:eastAsia="Calibri" w:cs="FrankRuehl"/>
                <w:sz w:val="28"/>
                <w:szCs w:val="28"/>
              </w:rPr>
            </w:pPr>
            <w:r>
              <w:rPr>
                <w:rFonts w:eastAsia="Calibri"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eastAsia="Calibri" w:cs="Courier New"/>
                <w:sz w:val="28"/>
                <w:szCs w:val="28"/>
              </w:rPr>
            </w:pPr>
            <w:r>
              <w:rPr>
                <w:rFonts w:eastAsia="Calibri" w:cs="Courier New" w:ascii="Courier New" w:hAnsi="Courier New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יעל וילנר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pacing w:lineRule="auto" w:line="360"/>
              <w:ind w:end="0"/>
              <w:jc w:val="center"/>
              <w:rPr>
                <w:rFonts w:ascii="FrankRuehl" w:hAnsi="FrankRuehl" w:eastAsia="Calibri" w:cs="FrankRuehl"/>
                <w:sz w:val="28"/>
                <w:szCs w:val="28"/>
              </w:rPr>
            </w:pPr>
            <w:r>
              <w:rPr>
                <w:rFonts w:eastAsia="Calibri" w:cs="FrankRuehl" w:ascii="FrankRuehl" w:hAnsi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הוחלט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ע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גרוסקופף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pacing w:val="10"/>
          <w:sz w:val="28"/>
          <w:szCs w:val="28"/>
        </w:rPr>
      </w:pP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bookmarkStart w:id="11" w:name="Nitan"/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ט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ז אלול תשפ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ד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19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ספטמבר </w:t>
      </w:r>
      <w:r>
        <w:rPr>
          <w:rFonts w:cs="FrankRuehl" w:ascii="FrankRuehl" w:hAnsi="FrankRuehl"/>
          <w:spacing w:val="10"/>
          <w:sz w:val="28"/>
          <w:szCs w:val="28"/>
        </w:rPr>
        <w:t>2024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bookmarkEnd w:id="11"/>
    </w:p>
    <w:p>
      <w:pPr>
        <w:pStyle w:val="Normal"/>
        <w:ind w:end="0"/>
        <w:jc w:val="start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tbl>
      <w:tblPr>
        <w:bidiVisual w:val="true"/>
        <w:tblW w:w="830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6"/>
        <w:gridCol w:w="526"/>
        <w:gridCol w:w="2029"/>
        <w:gridCol w:w="341"/>
        <w:gridCol w:w="2614"/>
      </w:tblGrid>
      <w:tr>
        <w:trPr>
          <w:trHeight w:val="426" w:hRule="atLeast"/>
        </w:trPr>
        <w:tc>
          <w:tcPr>
            <w:tcW w:w="279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Heading3"/>
              <w:ind w:hanging="0" w:start="0" w:end="0"/>
              <w:jc w:val="center"/>
              <w:rPr>
                <w:rFonts w:ascii="FrankRuehl" w:hAnsi="FrankRuehl" w:cs="FrankRuehl"/>
                <w:color w:val="000000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דפנה ברק</w:t>
            </w:r>
            <w:r>
              <w:rPr>
                <w:rFonts w:cs="FrankRuehl" w:ascii="FrankRuehl" w:hAnsi="FrankRuehl"/>
                <w:color w:val="000000"/>
                <w:spacing w:val="10"/>
                <w:sz w:val="28"/>
                <w:szCs w:val="28"/>
                <w:rtl w:val="true"/>
              </w:rPr>
              <w:t>-</w:t>
            </w:r>
            <w:r>
              <w:rPr>
                <w:rFonts w:ascii="FrankRuehl" w:hAnsi="FrankRuehl"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ארז </w:t>
            </w:r>
          </w:p>
          <w:p>
            <w:pPr>
              <w:pStyle w:val="Heading3"/>
              <w:ind w:hanging="0" w:start="0" w:end="0"/>
              <w:jc w:val="start"/>
              <w:rPr>
                <w:rFonts w:ascii="FrankRuehl" w:hAnsi="FrankRuehl" w:cs="FrankRuehl"/>
                <w:color w:val="000000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color w:val="000000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</w:tc>
        <w:tc>
          <w:tcPr>
            <w:tcW w:w="526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יעל וילנר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עופר גרוסקופף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pacing w:val="10"/>
          <w:sz w:val="22"/>
          <w:szCs w:val="22"/>
        </w:rPr>
      </w:pPr>
      <w:r>
        <w:rPr>
          <w:rFonts w:cs="FrankRuehl" w:ascii="FrankRuehl" w:hAnsi="FrankRuehl"/>
          <w:color w:val="FFFFFF"/>
          <w:spacing w:val="10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pacing w:val="10"/>
          <w:sz w:val="22"/>
          <w:szCs w:val="22"/>
        </w:rPr>
      </w:pPr>
      <w:r>
        <w:rPr>
          <w:rFonts w:ascii="David" w:hAnsi="David"/>
          <w:color w:val="000000"/>
          <w:spacing w:val="10"/>
          <w:sz w:val="22"/>
          <w:sz w:val="22"/>
          <w:szCs w:val="22"/>
          <w:rtl w:val="true"/>
        </w:rPr>
        <w:t xml:space="preserve">דפנה ברק ארז </w:t>
      </w:r>
      <w:r>
        <w:rPr>
          <w:rFonts w:cs="David" w:ascii="David" w:hAnsi="David"/>
          <w:color w:val="000000"/>
          <w:spacing w:val="10"/>
          <w:sz w:val="22"/>
          <w:szCs w:val="22"/>
        </w:rPr>
        <w:t>54678313-6080/23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FFFFFF"/>
          <w:spacing w:val="10"/>
          <w:sz w:val="2"/>
          <w:szCs w:val="2"/>
        </w:rPr>
      </w:pPr>
      <w:r>
        <w:rPr>
          <w:rFonts w:ascii="FrankRuehl" w:hAnsi="FrankRuehl" w:cs="FrankRuehl"/>
          <w:color w:val="000000"/>
          <w:spacing w:val="10"/>
          <w:sz w:val="2"/>
          <w:sz w:val="2"/>
          <w:szCs w:val="2"/>
          <w:rtl w:val="true"/>
        </w:rPr>
        <w:t>נוסח מסמך זה כפוף לשינויי ניסוח ועריכה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FFFFFF"/>
          <w:spacing w:val="10"/>
          <w:sz w:val="2"/>
          <w:szCs w:val="2"/>
        </w:rPr>
      </w:pPr>
      <w:r>
        <w:rPr>
          <w:rFonts w:cs="FrankRuehl" w:ascii="FrankRuehl" w:hAnsi="FrankRuehl"/>
          <w:color w:val="FFFFFF"/>
          <w:spacing w:val="10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color w:val="0000FF"/>
          <w:spacing w:val="10"/>
          <w:sz w:val="2"/>
          <w:u w:val="single"/>
        </w:rPr>
      </w:pPr>
      <w:hyperlink r:id="rId68">
        <w:r>
          <w:rPr>
            <w:rStyle w:val="Hyperlink"/>
            <w:rFonts w:ascii="FrankRuehl" w:hAnsi="FrankRuehl" w:cs="FrankRuehl"/>
            <w:color w:val="0000FF"/>
            <w:spacing w:val="10"/>
            <w:sz w:val="2"/>
            <w:sz w:val="2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"/>
            <w:sz w:val="2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color w:val="0000FF"/>
          <w:spacing w:val="10"/>
          <w:sz w:val="2"/>
          <w:u w:val="single"/>
        </w:rPr>
      </w:pPr>
      <w:r>
        <w:rPr>
          <w:rFonts w:cs="FrankRuehl" w:ascii="FrankRuehl" w:hAnsi="FrankRuehl"/>
          <w:color w:val="0000FF"/>
          <w:spacing w:val="10"/>
          <w:sz w:val="2"/>
          <w:u w:val="single"/>
          <w:rtl w:val="true"/>
        </w:rPr>
      </w:r>
    </w:p>
    <w:sectPr>
      <w:headerReference w:type="default" r:id="rId69"/>
      <w:footerReference w:type="default" r:id="rId70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lang w:val="en-IL" w:eastAsia="en-IL"/>
      </w:rPr>
    </w:pPr>
    <w:r>
      <w:rPr>
        <w:rFonts w:cs="FrankRuehl" w:ascii="FrankRuehl" w:hAnsi="FrankRuehl"/>
        <w:color w:val="000000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6080/23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color w:val="000000"/>
      </w:rPr>
    </w:lvl>
  </w:abstractNum>
  <w:abstractNum w:abstractNumId="13">
    <w:lvl w:ilvl="0">
      <w:start w:val="1"/>
      <w:numFmt w:val="hebrew1"/>
      <w:lvlText w:val="%1."/>
      <w:lvlJc w:val="start"/>
      <w:pPr>
        <w:tabs>
          <w:tab w:val="num" w:pos="0"/>
        </w:tabs>
        <w:ind w:start="1155" w:hanging="360"/>
      </w:p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color w:val="000000"/>
      </w:rPr>
    </w:lvl>
  </w:abstractNum>
  <w:abstractNum w:abstractNumId="15">
    <w:lvl w:ilvl="0">
      <w:start w:val="1"/>
      <w:numFmt w:val="hebrew1"/>
      <w:lvlText w:val="%1."/>
      <w:lvlJc w:val="start"/>
      <w:pPr>
        <w:tabs>
          <w:tab w:val="num" w:pos="0"/>
        </w:tabs>
        <w:ind w:start="1155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aseID" w:val="81825159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UseCurrentLocale=&amp;quot;true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AccessibilityRequired&amp;quot; type=&amp;quot;xs:boolean&amp;quot; default=&amp;quot;false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  &amp;lt;xs:element name=&amp;quot;IsElectronicallyMonitoredDetainee&amp;quot; type=&amp;quot;xs:boolean&amp;quot; minOccurs=&amp;quot;0&amp;quot; /&amp;gt;&#10;                &amp;lt;xs:element name=&amp;quot;IsCasePredictedToAge&amp;quot; type=&amp;quot;xs:int&amp;quot; default=&amp;quot;0&amp;quot; minOccurs=&amp;quot;0&amp;quot; /&amp;gt;&#10;                &amp;lt;xs:element name=&amp;quot;PendingWebSubmissionsQty&amp;quot; type=&amp;quot;xs:int&amp;quot; minOccurs=&amp;quot;0&amp;quot; /&amp;gt;&#10;                &amp;lt;xs:element name=&amp;quot;PreviousSerialNumber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81825159&amp;lt;/CaseID&amp;gt;&#10;        &amp;lt;CaseMonth&amp;gt;8&amp;lt;/CaseMonth&amp;gt;&#10;        &amp;lt;CaseYear&amp;gt;2023&amp;lt;/CaseYear&amp;gt;&#10;        &amp;lt;CaseNumber&amp;gt;72098&amp;lt;/CaseNumber&amp;gt;&#10;        &amp;lt;NumeratorGroupID&amp;gt;1&amp;lt;/NumeratorGroupID&amp;gt;&#10;        &amp;lt;CaseName&amp;gt;ז&amp;#39;רדב (חסוי) נ&amp;#39; מדינת ישראל &amp;lt;/CaseName&amp;gt;&#10;        &amp;lt;CourtID&amp;gt;11&amp;lt;/CourtID&amp;gt;&#10;        &amp;lt;CaseTypeID&amp;gt;10013&amp;lt;/CaseTypeID&amp;gt;&#10;        &amp;lt;CaseInterestID&amp;gt;10712&amp;lt;/CaseInterestID&amp;gt;&#10;        &amp;lt;CaseLinkTypeID&amp;gt;7&amp;lt;/CaseLinkTypeID&amp;gt;&#10;        &amp;lt;ProcedureID&amp;gt;2&amp;lt;/ProcedureID&amp;gt;&#10;        &amp;lt;PreviousCaseYear&amp;gt;2023&amp;lt;/PreviousCaseYear&amp;gt;&#10;        &amp;lt;PreviousCaseNumber&amp;gt;6080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6080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IsUnpaidFeeExist&amp;gt;false&amp;lt;/IsUnpaidFeeExist&amp;gt;&#10;        &amp;lt;CaseOpenDate&amp;gt;2023-08-10T00:00:00+03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קרגל דלמטה נמסר לאביב דויטש לשכת השופט קרסקוף.&amp;lt;/CaseDesc&amp;gt;&#10;        &amp;lt;isExistMinorSide&amp;gt;false&amp;lt;/isExistMinorSide&amp;gt;&#10;        &amp;lt;isExistMinorWitness&amp;gt;false&amp;lt;/isExistMinorWitness&amp;gt;&#10;        &amp;lt;PreviousCaseIdentifier&amp;gt;20230060800&amp;lt;/PreviousCaseIdentifier&amp;gt;&#10;        &amp;lt;IsAccessibilityRequired&amp;gt;false&amp;lt;/IsAccessibilityRequired&amp;gt;&#10;        &amp;lt;IsDecisionTypeZaveElyon&amp;gt;false&amp;lt;/IsDecisionTypeZaveElyon&amp;gt;&#10;        &amp;lt;IsFeePaid&amp;gt;false&amp;lt;/IsFeePaid&amp;gt;&#10;        &amp;lt;IsExistPrisoner&amp;gt;true&amp;lt;/IsExistPrisoner&amp;gt;&#10;        &amp;lt;IsExistDetainee&amp;gt;false&amp;lt;/IsExistDetainee&amp;gt;&#10;        &amp;lt;IsDebitExist&amp;gt;false&amp;lt;/IsDebitExist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  &amp;lt;IsElectronicallyMonitoredDetainee&amp;gt;false&amp;lt;/IsElectronicallyMonitoredDetainee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81825159&amp;lt;/CaseID&amp;gt;&#10;        &amp;lt;CaseMonth&amp;gt;8&amp;lt;/CaseMonth&amp;gt;&#10;        &amp;lt;CaseYear&amp;gt;2023&amp;lt;/CaseYear&amp;gt;&#10;        &amp;lt;CaseNumber&amp;gt;72098&amp;lt;/CaseNumber&amp;gt;&#10;        &amp;lt;NumeratorGroupID&amp;gt;1&amp;lt;/NumeratorGroupID&amp;gt;&#10;        &amp;lt;CaseName&amp;gt;ז&amp;#39;רדב (חסוי) נ&amp;#39; מדינת ישראל &amp;lt;/CaseName&amp;gt;&#10;        &amp;lt;CourtID&amp;gt;11&amp;lt;/CourtID&amp;gt;&#10;        &amp;lt;CaseTypeID&amp;gt;10013&amp;lt;/CaseTypeID&amp;gt;&#10;        &amp;lt;CaseInterestID&amp;gt;10712&amp;lt;/CaseInterestID&amp;gt;&#10;        &amp;lt;CaseLinkTypeID&amp;gt;7&amp;lt;/CaseLinkTypeID&amp;gt;&#10;        &amp;lt;ProcedureID&amp;gt;2&amp;lt;/ProcedureID&amp;gt;&#10;        &amp;lt;PreviousCaseYear&amp;gt;2023&amp;lt;/PreviousCaseYear&amp;gt;&#10;        &amp;lt;PreviousCaseNumber&amp;gt;6080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6080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CaseOpenDate&amp;gt;2023-08-10T00:00:00+03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קרגל דלמטה נמסר לאביב דויטש לשכת השופט קרסקוף.&amp;lt;/CaseDesc&amp;gt;&#10;        &amp;lt;PreviousCaseIdentifier&amp;gt;20230060800&amp;lt;/PreviousCaseIdentifier&amp;gt;&#10;        &amp;lt;IsAccessibilityRequired&amp;gt;false&amp;lt;/IsAccessibilityRequired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diffgr:before&amp;gt;&#10;  &amp;lt;/diffgr:diffgram&amp;gt;&#10;&amp;lt;/CasePresentationDS&amp;gt;"/>
    <w:docVar w:name="CourtID" w:val="11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TechnicalCancel&amp;quot; type=&amp;quot;xs:boolean&amp;quot; minOccurs=&amp;quot;0&amp;quot; /&amp;gt;&#10;                &amp;lt;xs:element name=&amp;quot;IsPublishSmallCensorVersion&amp;quot; type=&amp;quot;xs:boolean&amp;quot; default=&amp;quot;false&amp;quot; minOccurs=&amp;quot;0&amp;quot; /&amp;gt;&#10;                &amp;lt;xs:element name=&amp;quot;IsIDCPublished&amp;quot; type=&amp;quot;xs:boolean&amp;quot; default=&amp;quot;false&amp;quot; minOccurs=&amp;quot;0&amp;quot; /&amp;gt;&#10;                &amp;lt;xs:element name=&amp;quot;SummaryVersionDocumentID&amp;quot; type=&amp;quot;xs:int&amp;quot; minOccurs=&amp;quot;0&amp;quot; /&amp;gt;&#10;                &amp;lt;xs:element name=&amp;quot;IsIDCPublishedForSummary&amp;quot; type=&amp;quot;xs:boolean&amp;quot; default=&amp;quot;false&amp;quot; minOccurs=&amp;quot;0&amp;quot; /&amp;gt;&#10;                &amp;lt;xs:element name=&amp;quot;DecisionNumberInCase&amp;quot; type=&amp;quot;xs:int&amp;quot; minOccurs=&amp;quot;0&amp;quot; /&amp;gt;&#10;                &amp;lt;xs:element name=&amp;quot;DecisionNote&amp;quot; type=&amp;quot;xs:string&amp;quot; minOccurs=&amp;quot;0&amp;quot; /&amp;gt;&#10;                &amp;lt;xs:element name=&amp;quot;DecisionMeetingDate&amp;quot; type=&amp;quot;xs:dateTime&amp;quot; minOccurs=&amp;quot;0&amp;quot; /&amp;gt;&#10;                &amp;lt;xs:element name=&amp;quot;IsViewInSiteChosenVerdict&amp;quot; type=&amp;quot;xs:boolean&amp;quot; minOccurs=&amp;quot;0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  &amp;lt;xs:element name=&amp;quot;ListOfProcessIds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  &amp;lt;xs:element name=&amp;quot;IsIDCPublished&amp;quot; type=&amp;quot;xs:boolean&amp;quot; default=&amp;quot;false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155000378&amp;lt;/DecisionID&amp;gt;&#10;        &amp;lt;DecisionName&amp;gt;פסק דין  שניתנה ע&amp;quot;י  עופר גרוסקופף&amp;lt;/DecisionName&amp;gt;&#10;        &amp;lt;DecisionStatusID&amp;gt;1&amp;lt;/DecisionStatusID&amp;gt;&#10;        &amp;lt;DecisionStatusChangeDate&amp;gt;2024-09-19T11:23:21.243+03:00&amp;lt;/DecisionStatusChangeDate&amp;gt;&#10;        &amp;lt;DecisionSignatureDate&amp;gt;2024-09-19T11:23:19.78+03:00&amp;lt;/DecisionSignatureDate&amp;gt;&#10;        &amp;lt;DecisionSignatureUserID&amp;gt;024602203@GOV.IL&amp;lt;/DecisionSignatureUserID&amp;gt;&#10;        &amp;lt;DecisionCreateDate&amp;gt;2024-09-18T14:55:44.98+03:00&amp;lt;/DecisionCreateDate&amp;gt;&#10;        &amp;lt;DecisionChangeDate&amp;gt;2024-09-19T11:23:21.43+03:00&amp;lt;/DecisionChangeDate&amp;gt;&#10;        &amp;lt;DecisionChangeUserID&amp;gt;024815581@GOV.IL&amp;lt;/DecisionChangeUserID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2&amp;lt;/DecisionTypeID&amp;gt;&#10;        &amp;lt;IsOnlyOneParty&amp;gt;false&amp;lt;/IsOnlyOneParty&amp;gt;&#10;        &amp;lt;IsCanceledDecision&amp;gt;false&amp;lt;/IsCanceledDecision&amp;gt;&#10;        &amp;lt;DocumentID&amp;gt;455599596&amp;lt;/DocumentID&amp;gt;&#10;        &amp;lt;PrivilegeID&amp;gt;2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24602203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024815581@GOV.IL&amp;lt;/DecisionCreationUserID&amp;gt;&#10;        &amp;lt;DecisionDisplayName&amp;gt;פסק דין  שניתנה ע&amp;quot;י  עופר גרוסקופף&amp;lt;/DecisionDisplayName&amp;gt;&#10;        &amp;lt;IsScanned&amp;gt;false&amp;lt;/IsScanned&amp;gt;&#10;        &amp;lt;DecisionSignatureUserName&amp;gt;עופר גרוסקופף&amp;lt;/DecisionSignatureUserName&amp;gt;&#10;        &amp;lt;NotificationTypeID&amp;gt;1&amp;lt;/NotificationTypeID&amp;gt;&#10;        &amp;lt;IsDecisionInNote&amp;gt;false&amp;lt;/IsDecisionInNote&amp;gt;&#10;        &amp;lt;IsDecisionUrgency&amp;gt;false&amp;lt;/IsDecisionUrgency&amp;gt;&#10;        &amp;lt;IsPublishSmallCensorVersion&amp;gt;false&amp;lt;/IsPublishSmallCensorVersion&amp;gt;&#10;        &amp;lt;IsIDCPublished&amp;gt;false&amp;lt;/IsIDCPublished&amp;gt;&#10;        &amp;lt;IsIDCPublishedForSummary&amp;gt;false&amp;lt;/IsIDCPublishedForSummary&amp;gt;&#10;        &amp;lt;DecisionNumberInCase&amp;gt;6&amp;lt;/DecisionNumberInCase&amp;gt;&#10;        &amp;lt;DecisionMeetingDate&amp;gt;2024-09-18T00:00:00+03:00&amp;lt;/DecisionMeetingDate&amp;gt;&#10;      &amp;lt;/dt_Decision&amp;gt;&#10;      &amp;lt;dt_DecisionCase diffgr:id=&amp;quot;dt_DecisionCase1&amp;quot; msdata:rowOrder=&amp;quot;0&amp;quot;&amp;gt;&#10;        &amp;lt;DecisionID&amp;gt;155000378&amp;lt;/DecisionID&amp;gt;&#10;        &amp;lt;CaseID&amp;gt;81825159&amp;lt;/CaseID&amp;gt;&#10;        &amp;lt;IsOriginal&amp;gt;true&amp;lt;/IsOriginal&amp;gt;&#10;        &amp;lt;IsDeleted&amp;gt;false&amp;lt;/IsDeleted&amp;gt;&#10;        &amp;lt;CaseName&amp;gt;ז&amp;#39;רדב (חסוי) נ&amp;#39; מדינת ישראל &amp;lt;/CaseName&amp;gt;&#10;        &amp;lt;CaseDisplayIdentifier&amp;gt;ע&amp;quot;פ 6080/23&amp;lt;/CaseDisplayIdentifier&amp;gt;&#10;      &amp;lt;/dt_DecisionCase&amp;gt;&#10;    &amp;lt;/DecisionDS&amp;gt;&#10;  &amp;lt;/diffgr:diffgram&amp;gt;&#10;&amp;lt;/DecisionDS&amp;gt;"/>
    <w:docVar w:name="DecisionID" w:val="155000378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Times New Roman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Times New Roman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mbria" w:hAnsi="Cambria" w:eastAsia="Times New Roman" w:cs="Times New Roman"/>
      <w:color w:val="243F6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color w:val="000000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CharChar26">
    <w:name w:val=" Char Char26"/>
    <w:qFormat/>
    <w:rPr>
      <w:rFonts w:cs="David"/>
      <w:sz w:val="24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David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rFonts w:cs="David"/>
      <w:sz w:val="24"/>
      <w:szCs w:val="24"/>
    </w:rPr>
  </w:style>
  <w:style w:type="character" w:styleId="CharChar22">
    <w:name w:val=" Char Char22"/>
    <w:qFormat/>
    <w:rPr>
      <w:rFonts w:cs="David"/>
      <w:sz w:val="24"/>
      <w:szCs w:val="24"/>
    </w:rPr>
  </w:style>
  <w:style w:type="character" w:styleId="CharChar21">
    <w:name w:val=" Char Char21"/>
    <w:qFormat/>
    <w:rPr>
      <w:rFonts w:cs="David"/>
      <w:sz w:val="24"/>
      <w:szCs w:val="24"/>
    </w:rPr>
  </w:style>
  <w:style w:type="character" w:styleId="CharChar20">
    <w:name w:val=" Char Char20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cs="David"/>
      <w:sz w:val="24"/>
      <w:szCs w:val="24"/>
    </w:rPr>
  </w:style>
  <w:style w:type="character" w:styleId="CharChar18">
    <w:name w:val=" Char Char18"/>
    <w:qFormat/>
    <w:rPr>
      <w:rFonts w:cs="David"/>
      <w:sz w:val="24"/>
      <w:szCs w:val="24"/>
    </w:rPr>
  </w:style>
  <w:style w:type="character" w:styleId="CharChar17">
    <w:name w:val=" Char Char17"/>
    <w:qFormat/>
    <w:rPr>
      <w:rFonts w:cs="David"/>
    </w:rPr>
  </w:style>
  <w:style w:type="character" w:styleId="CharChar16">
    <w:name w:val=" Char Char16"/>
    <w:qFormat/>
    <w:rPr>
      <w:rFonts w:cs="David"/>
    </w:rPr>
  </w:style>
  <w:style w:type="character" w:styleId="CharChar15">
    <w:name w:val=" Char Char15"/>
    <w:qFormat/>
    <w:rPr>
      <w:rFonts w:ascii="Consolas" w:hAnsi="Consolas" w:cs="David"/>
    </w:rPr>
  </w:style>
  <w:style w:type="character" w:styleId="CharChar14">
    <w:name w:val=" Char Char14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34">
    <w:name w:val=" Char Char34"/>
    <w:qFormat/>
    <w:rPr>
      <w:rFonts w:ascii="Cambria" w:hAnsi="Cambria" w:eastAsia="Times New Roman" w:cs="Times New Roman"/>
      <w:color w:val="365F91"/>
      <w:sz w:val="32"/>
      <w:szCs w:val="32"/>
    </w:rPr>
  </w:style>
  <w:style w:type="character" w:styleId="CharChar33">
    <w:name w:val=" Char Char33"/>
    <w:qFormat/>
    <w:rPr>
      <w:rFonts w:ascii="Cambria" w:hAnsi="Cambria" w:eastAsia="Times New Roman" w:cs="Times New Roman"/>
      <w:color w:val="365F91"/>
      <w:sz w:val="26"/>
      <w:szCs w:val="26"/>
    </w:rPr>
  </w:style>
  <w:style w:type="character" w:styleId="CharChar32">
    <w:name w:val=" Char Char32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31">
    <w:name w:val=" Char Char31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30">
    <w:name w:val=" Char Char30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29">
    <w:name w:val=" Char Char29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8">
    <w:name w:val=" Char Char28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CharChar27">
    <w:name w:val=" Char Char27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CharChar13">
    <w:name w:val=" Char Char13"/>
    <w:qFormat/>
    <w:rPr>
      <w:rFonts w:cs="David"/>
      <w:sz w:val="24"/>
      <w:szCs w:val="24"/>
    </w:rPr>
  </w:style>
  <w:style w:type="character" w:styleId="CharChar12">
    <w:name w:val=" Char Char12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CharChar10">
    <w:name w:val=" Char Char10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rFonts w:cs="David"/>
      <w:sz w:val="24"/>
      <w:szCs w:val="24"/>
    </w:rPr>
  </w:style>
  <w:style w:type="character" w:styleId="CharChar8">
    <w:name w:val=" Char Char8"/>
    <w:qFormat/>
    <w:rPr>
      <w:rFonts w:cs="David"/>
      <w:sz w:val="24"/>
      <w:szCs w:val="24"/>
    </w:rPr>
  </w:style>
  <w:style w:type="character" w:styleId="CharChar7">
    <w:name w:val=" Char Char7"/>
    <w:qFormat/>
    <w:rPr>
      <w:rFonts w:cs="David"/>
      <w:sz w:val="16"/>
      <w:szCs w:val="16"/>
    </w:rPr>
  </w:style>
  <w:style w:type="character" w:styleId="CharChar6">
    <w:name w:val=" Char Char6"/>
    <w:qFormat/>
    <w:rPr>
      <w:rFonts w:cs="David"/>
      <w:sz w:val="24"/>
      <w:szCs w:val="24"/>
    </w:rPr>
  </w:style>
  <w:style w:type="character" w:styleId="CharChar5">
    <w:name w:val=" Char Char5"/>
    <w:qFormat/>
    <w:rPr>
      <w:rFonts w:cs="David"/>
      <w:sz w:val="24"/>
      <w:szCs w:val="24"/>
    </w:rPr>
  </w:style>
  <w:style w:type="character" w:styleId="CharChar4">
    <w:name w:val=" Char Char4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3">
    <w:name w:val=" Char Char3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sz w:val="24"/>
      <w:szCs w:val="24"/>
    </w:rPr>
  </w:style>
  <w:style w:type="character" w:styleId="CharChar2">
    <w:name w:val=" Char Char2"/>
    <w:qFormat/>
    <w:rPr>
      <w:rFonts w:cs="David"/>
      <w:b/>
      <w:bCs/>
      <w:sz w:val="24"/>
      <w:szCs w:val="24"/>
    </w:rPr>
  </w:style>
  <w:style w:type="character" w:styleId="CharChar1">
    <w:name w:val=" Char Char1"/>
    <w:qFormat/>
    <w:rPr>
      <w:rFonts w:cs="David"/>
      <w:sz w:val="24"/>
      <w:szCs w:val="24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CharChar">
    <w:name w:val=" Char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5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4"/>
      </w:numPr>
    </w:pPr>
    <w:rPr>
      <w:rFonts w:ascii="Garamond" w:hAnsi="Garamond" w:cs="Garamond"/>
      <w:sz w:val="24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673991" TargetMode="External"/><Relationship Id="rId3" Type="http://schemas.openxmlformats.org/officeDocument/2006/relationships/hyperlink" Target="http://www.nevo.co.il/law/98569" TargetMode="External"/><Relationship Id="rId4" Type="http://schemas.openxmlformats.org/officeDocument/2006/relationships/hyperlink" Target="http://www.nevo.co.il/law/70387" TargetMode="External"/><Relationship Id="rId5" Type="http://schemas.openxmlformats.org/officeDocument/2006/relationships/hyperlink" Target="http://www.nevo.co.il/case/26673991" TargetMode="External"/><Relationship Id="rId6" Type="http://schemas.openxmlformats.org/officeDocument/2006/relationships/hyperlink" Target="http://www.nevo.co.il/law/70301/351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47.b" TargetMode="External"/><Relationship Id="rId9" Type="http://schemas.openxmlformats.org/officeDocument/2006/relationships/hyperlink" Target="http://www.nevo.co.il/law/70301/345.b.1" TargetMode="External"/><Relationship Id="rId10" Type="http://schemas.openxmlformats.org/officeDocument/2006/relationships/hyperlink" Target="http://www.nevo.co.il/law/70301/345.a.1" TargetMode="External"/><Relationship Id="rId11" Type="http://schemas.openxmlformats.org/officeDocument/2006/relationships/hyperlink" Target="http://www.nevo.co.il/law/70301/351.c.2" TargetMode="External"/><Relationship Id="rId12" Type="http://schemas.openxmlformats.org/officeDocument/2006/relationships/hyperlink" Target="http://www.nevo.co.il/law/70301/348.b" TargetMode="External"/><Relationship Id="rId13" Type="http://schemas.openxmlformats.org/officeDocument/2006/relationships/hyperlink" Target="http://www.nevo.co.il/law/70301/345.b.1" TargetMode="External"/><Relationship Id="rId14" Type="http://schemas.openxmlformats.org/officeDocument/2006/relationships/hyperlink" Target="http://www.nevo.co.il/law/70301/345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51.e" TargetMode="External"/><Relationship Id="rId17" Type="http://schemas.openxmlformats.org/officeDocument/2006/relationships/hyperlink" Target="http://www.nevo.co.il/case/25430240" TargetMode="External"/><Relationship Id="rId18" Type="http://schemas.openxmlformats.org/officeDocument/2006/relationships/hyperlink" Target="http://www.nevo.co.il/case/13093721" TargetMode="External"/><Relationship Id="rId19" Type="http://schemas.openxmlformats.org/officeDocument/2006/relationships/hyperlink" Target="http://www.nevo.co.il/case/18773882" TargetMode="External"/><Relationship Id="rId20" Type="http://schemas.openxmlformats.org/officeDocument/2006/relationships/hyperlink" Target="http://www.nevo.co.il/case/6058753" TargetMode="External"/><Relationship Id="rId21" Type="http://schemas.openxmlformats.org/officeDocument/2006/relationships/hyperlink" Target="http://www.nevo.co.il/case/5756128" TargetMode="External"/><Relationship Id="rId22" Type="http://schemas.openxmlformats.org/officeDocument/2006/relationships/hyperlink" Target="http://www.nevo.co.il/case/6246379" TargetMode="External"/><Relationship Id="rId23" Type="http://schemas.openxmlformats.org/officeDocument/2006/relationships/hyperlink" Target="http://www.nevo.co.il/case/6244369" TargetMode="External"/><Relationship Id="rId24" Type="http://schemas.openxmlformats.org/officeDocument/2006/relationships/hyperlink" Target="http://www.nevo.co.il/case/30315026" TargetMode="External"/><Relationship Id="rId25" Type="http://schemas.openxmlformats.org/officeDocument/2006/relationships/hyperlink" Target="http://www.nevo.co.il/case/29388191" TargetMode="External"/><Relationship Id="rId26" Type="http://schemas.openxmlformats.org/officeDocument/2006/relationships/hyperlink" Target="http://www.nevo.co.il/case/29388191" TargetMode="External"/><Relationship Id="rId27" Type="http://schemas.openxmlformats.org/officeDocument/2006/relationships/hyperlink" Target="http://www.nevo.co.il/safrut/bookgroup/4173" TargetMode="External"/><Relationship Id="rId28" Type="http://schemas.openxmlformats.org/officeDocument/2006/relationships/hyperlink" Target="http://www.nevo.co.il/law/98569/54a.b" TargetMode="External"/><Relationship Id="rId29" Type="http://schemas.openxmlformats.org/officeDocument/2006/relationships/hyperlink" Target="http://www.nevo.co.il/law/98569" TargetMode="External"/><Relationship Id="rId30" Type="http://schemas.openxmlformats.org/officeDocument/2006/relationships/hyperlink" Target="http://www.nevo.co.il/law/70387/11" TargetMode="External"/><Relationship Id="rId31" Type="http://schemas.openxmlformats.org/officeDocument/2006/relationships/hyperlink" Target="http://www.nevo.co.il/law/70387" TargetMode="External"/><Relationship Id="rId32" Type="http://schemas.openxmlformats.org/officeDocument/2006/relationships/hyperlink" Target="http://www.nevo.co.il/case/16948372" TargetMode="External"/><Relationship Id="rId33" Type="http://schemas.openxmlformats.org/officeDocument/2006/relationships/hyperlink" Target="http://www.nevo.co.il/case/27555147" TargetMode="External"/><Relationship Id="rId34" Type="http://schemas.openxmlformats.org/officeDocument/2006/relationships/hyperlink" Target="http://www.nevo.co.il/case/5739234" TargetMode="External"/><Relationship Id="rId35" Type="http://schemas.openxmlformats.org/officeDocument/2006/relationships/hyperlink" Target="http://www.nevo.co.il/case/24156665" TargetMode="External"/><Relationship Id="rId36" Type="http://schemas.openxmlformats.org/officeDocument/2006/relationships/hyperlink" Target="http://www.nevo.co.il/case/29388191" TargetMode="External"/><Relationship Id="rId37" Type="http://schemas.openxmlformats.org/officeDocument/2006/relationships/hyperlink" Target="http://www.nevo.co.il/case/25398448" TargetMode="External"/><Relationship Id="rId38" Type="http://schemas.openxmlformats.org/officeDocument/2006/relationships/hyperlink" Target="http://www.nevo.co.il/case/17942903" TargetMode="External"/><Relationship Id="rId39" Type="http://schemas.openxmlformats.org/officeDocument/2006/relationships/hyperlink" Target="http://www.nevo.co.il/case/20145248" TargetMode="External"/><Relationship Id="rId40" Type="http://schemas.openxmlformats.org/officeDocument/2006/relationships/hyperlink" Target="http://www.nevo.co.il/case/29347889" TargetMode="External"/><Relationship Id="rId41" Type="http://schemas.openxmlformats.org/officeDocument/2006/relationships/hyperlink" Target="http://www.nevo.co.il/case/22303637" TargetMode="External"/><Relationship Id="rId42" Type="http://schemas.openxmlformats.org/officeDocument/2006/relationships/hyperlink" Target="http://www.nevo.co.il/case/27132106" TargetMode="External"/><Relationship Id="rId43" Type="http://schemas.openxmlformats.org/officeDocument/2006/relationships/hyperlink" Target="http://www.nevo.co.il/case/6248287" TargetMode="External"/><Relationship Id="rId44" Type="http://schemas.openxmlformats.org/officeDocument/2006/relationships/hyperlink" Target="http://www.nevo.co.il/case/6245326" TargetMode="External"/><Relationship Id="rId45" Type="http://schemas.openxmlformats.org/officeDocument/2006/relationships/hyperlink" Target="http://www.nevo.co.il/case/25940943" TargetMode="External"/><Relationship Id="rId46" Type="http://schemas.openxmlformats.org/officeDocument/2006/relationships/hyperlink" Target="http://www.nevo.co.il/case/27375913" TargetMode="External"/><Relationship Id="rId47" Type="http://schemas.openxmlformats.org/officeDocument/2006/relationships/hyperlink" Target="http://www.nevo.co.il/case/24156665" TargetMode="External"/><Relationship Id="rId48" Type="http://schemas.openxmlformats.org/officeDocument/2006/relationships/hyperlink" Target="http://www.nevo.co.il/case/29748878" TargetMode="External"/><Relationship Id="rId49" Type="http://schemas.openxmlformats.org/officeDocument/2006/relationships/hyperlink" Target="http://www.nevo.co.il/case/22899443" TargetMode="External"/><Relationship Id="rId50" Type="http://schemas.openxmlformats.org/officeDocument/2006/relationships/hyperlink" Target="http://www.nevo.co.il/case/28553950" TargetMode="External"/><Relationship Id="rId51" Type="http://schemas.openxmlformats.org/officeDocument/2006/relationships/hyperlink" Target="http://www.nevo.co.il/case/6246378" TargetMode="External"/><Relationship Id="rId52" Type="http://schemas.openxmlformats.org/officeDocument/2006/relationships/hyperlink" Target="http://www.nevo.co.il/case/5716369" TargetMode="External"/><Relationship Id="rId53" Type="http://schemas.openxmlformats.org/officeDocument/2006/relationships/hyperlink" Target="http://www.nevo.co.il/law/90730/6.a.1.a" TargetMode="External"/><Relationship Id="rId54" Type="http://schemas.openxmlformats.org/officeDocument/2006/relationships/hyperlink" Target="http://www.nevo.co.il/law/90730/2" TargetMode="External"/><Relationship Id="rId55" Type="http://schemas.openxmlformats.org/officeDocument/2006/relationships/hyperlink" Target="http://www.nevo.co.il/case/6243489" TargetMode="External"/><Relationship Id="rId56" Type="http://schemas.openxmlformats.org/officeDocument/2006/relationships/hyperlink" Target="http://www.nevo.co.il/case/6243627" TargetMode="External"/><Relationship Id="rId57" Type="http://schemas.openxmlformats.org/officeDocument/2006/relationships/hyperlink" Target="http://www.nevo.co.il/case/5796556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40e" TargetMode="External"/><Relationship Id="rId60" Type="http://schemas.openxmlformats.org/officeDocument/2006/relationships/hyperlink" Target="http://www.nevo.co.il/case/21477247" TargetMode="External"/><Relationship Id="rId61" Type="http://schemas.openxmlformats.org/officeDocument/2006/relationships/hyperlink" Target="http://www.nevo.co.il/case/20963694" TargetMode="External"/><Relationship Id="rId62" Type="http://schemas.openxmlformats.org/officeDocument/2006/relationships/hyperlink" Target="http://www.nevo.co.il/case/24492914" TargetMode="External"/><Relationship Id="rId63" Type="http://schemas.openxmlformats.org/officeDocument/2006/relationships/hyperlink" Target="http://www.nevo.co.il/case/20030306" TargetMode="External"/><Relationship Id="rId64" Type="http://schemas.openxmlformats.org/officeDocument/2006/relationships/hyperlink" Target="http://www.nevo.co.il/law/70301/40d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case/6246845" TargetMode="External"/><Relationship Id="rId67" Type="http://schemas.openxmlformats.org/officeDocument/2006/relationships/hyperlink" Target="http://www.nevo.co.il/case/26314378" TargetMode="External"/><Relationship Id="rId68" Type="http://schemas.openxmlformats.org/officeDocument/2006/relationships/hyperlink" Target="http://www.nevo.co.il/advertisements/nevo-100.doc" TargetMode="External"/><Relationship Id="rId69" Type="http://schemas.openxmlformats.org/officeDocument/2006/relationships/header" Target="header1.xml"/><Relationship Id="rId70" Type="http://schemas.openxmlformats.org/officeDocument/2006/relationships/footer" Target="footer1.xm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<Relationship Id="rId7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2024-09-23T09:33:00Z</dcterms:created>
  <dc:creator> </dc:creator>
  <dc:description/>
  <cp:keywords/>
  <dc:language>en-IL</dc:language>
  <cp:lastModifiedBy>orly</cp:lastModifiedBy>
  <dcterms:modified xsi:type="dcterms:W3CDTF">2024-09-23T09:33:00Z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4173</vt:lpwstr>
  </property>
  <property fmtid="{D5CDD505-2E9C-101B-9397-08002B2CF9AE}" pid="9" name="CASESLISTTMP1">
    <vt:lpwstr>26673991:2;25430240;13093721;18773882;6058753;5756128;6246379;6244369;30315026;29388191:3;16948372;27555147;5739234;24156665:2;25398448;17942903;20145248;29347889;22303637;27132106;6248287;6245326;25940943;27375913;29748878;22899443;28553950;6246378</vt:lpwstr>
  </property>
  <property fmtid="{D5CDD505-2E9C-101B-9397-08002B2CF9AE}" pid="10" name="CASESLISTTMP2">
    <vt:lpwstr>5716369;6243489;6243627;5796556;21477247;20963694;24492914;20030306;6246845;26314378</vt:lpwstr>
  </property>
  <property fmtid="{D5CDD505-2E9C-101B-9397-08002B2CF9AE}" pid="11" name="CITY">
    <vt:lpwstr/>
  </property>
  <property fmtid="{D5CDD505-2E9C-101B-9397-08002B2CF9AE}" pid="12" name="DATE">
    <vt:lpwstr>20240919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דפנה ברק ארז;יעל וילנר;עופר גרוסקופף</vt:lpwstr>
  </property>
  <property fmtid="{D5CDD505-2E9C-101B-9397-08002B2CF9AE}" pid="16" name="LAWLISTTMP1">
    <vt:lpwstr>70301/351.a;347.b;345.b.1:2;345.a.1:2;351.c.2;348.b;351.e;040e;040d</vt:lpwstr>
  </property>
  <property fmtid="{D5CDD505-2E9C-101B-9397-08002B2CF9AE}" pid="17" name="LAWLISTTMP2">
    <vt:lpwstr>98569/054a.b</vt:lpwstr>
  </property>
  <property fmtid="{D5CDD505-2E9C-101B-9397-08002B2CF9AE}" pid="18" name="LAWLISTTMP3">
    <vt:lpwstr>70387/011</vt:lpwstr>
  </property>
  <property fmtid="{D5CDD505-2E9C-101B-9397-08002B2CF9AE}" pid="19" name="LAWLISTTMP4">
    <vt:lpwstr>90730/006.a.1.a;002</vt:lpwstr>
  </property>
  <property fmtid="{D5CDD505-2E9C-101B-9397-08002B2CF9AE}" pid="20" name="LAWYER">
    <vt:lpwstr>עדי שגב;אסף דוק;אלון שליכטר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אהוד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עונשין</vt:lpwstr>
  </property>
  <property fmtid="{D5CDD505-2E9C-101B-9397-08002B2CF9AE}" pid="32" name="NOSE110">
    <vt:lpwstr>ראיות</vt:lpwstr>
  </property>
  <property fmtid="{D5CDD505-2E9C-101B-9397-08002B2CF9AE}" pid="33" name="NOSE111">
    <vt:lpwstr>ראיות</vt:lpwstr>
  </property>
  <property fmtid="{D5CDD505-2E9C-101B-9397-08002B2CF9AE}" pid="34" name="NOSE112">
    <vt:lpwstr>ראיות</vt:lpwstr>
  </property>
  <property fmtid="{D5CDD505-2E9C-101B-9397-08002B2CF9AE}" pid="35" name="NOSE113">
    <vt:lpwstr>ראיות</vt:lpwstr>
  </property>
  <property fmtid="{D5CDD505-2E9C-101B-9397-08002B2CF9AE}" pid="36" name="NOSE114">
    <vt:lpwstr/>
  </property>
  <property fmtid="{D5CDD505-2E9C-101B-9397-08002B2CF9AE}" pid="37" name="NOSE115">
    <vt:lpwstr/>
  </property>
  <property fmtid="{D5CDD505-2E9C-101B-9397-08002B2CF9AE}" pid="38" name="NOSE116">
    <vt:lpwstr/>
  </property>
  <property fmtid="{D5CDD505-2E9C-101B-9397-08002B2CF9AE}" pid="39" name="NOSE117">
    <vt:lpwstr/>
  </property>
  <property fmtid="{D5CDD505-2E9C-101B-9397-08002B2CF9AE}" pid="40" name="NOSE118">
    <vt:lpwstr/>
  </property>
  <property fmtid="{D5CDD505-2E9C-101B-9397-08002B2CF9AE}" pid="41" name="NOSE119">
    <vt:lpwstr/>
  </property>
  <property fmtid="{D5CDD505-2E9C-101B-9397-08002B2CF9AE}" pid="42" name="NOSE12">
    <vt:lpwstr>עונשין</vt:lpwstr>
  </property>
  <property fmtid="{D5CDD505-2E9C-101B-9397-08002B2CF9AE}" pid="43" name="NOSE120">
    <vt:lpwstr/>
  </property>
  <property fmtid="{D5CDD505-2E9C-101B-9397-08002B2CF9AE}" pid="44" name="NOSE13">
    <vt:lpwstr>עונשין</vt:lpwstr>
  </property>
  <property fmtid="{D5CDD505-2E9C-101B-9397-08002B2CF9AE}" pid="45" name="NOSE14">
    <vt:lpwstr>עונשין</vt:lpwstr>
  </property>
  <property fmtid="{D5CDD505-2E9C-101B-9397-08002B2CF9AE}" pid="46" name="NOSE15">
    <vt:lpwstr>עונשין</vt:lpwstr>
  </property>
  <property fmtid="{D5CDD505-2E9C-101B-9397-08002B2CF9AE}" pid="47" name="NOSE16">
    <vt:lpwstr>עונשין</vt:lpwstr>
  </property>
  <property fmtid="{D5CDD505-2E9C-101B-9397-08002B2CF9AE}" pid="48" name="NOSE17">
    <vt:lpwstr>ראיות</vt:lpwstr>
  </property>
  <property fmtid="{D5CDD505-2E9C-101B-9397-08002B2CF9AE}" pid="49" name="NOSE18">
    <vt:lpwstr>ראיות</vt:lpwstr>
  </property>
  <property fmtid="{D5CDD505-2E9C-101B-9397-08002B2CF9AE}" pid="50" name="NOSE19">
    <vt:lpwstr>ראיות</vt:lpwstr>
  </property>
  <property fmtid="{D5CDD505-2E9C-101B-9397-08002B2CF9AE}" pid="51" name="NOSE1ID">
    <vt:lpwstr>77;77;77;77;77;77;89;89;89;89;89;89;89</vt:lpwstr>
  </property>
  <property fmtid="{D5CDD505-2E9C-101B-9397-08002B2CF9AE}" pid="52" name="NOSE21">
    <vt:lpwstr>עבירות</vt:lpwstr>
  </property>
  <property fmtid="{D5CDD505-2E9C-101B-9397-08002B2CF9AE}" pid="53" name="NOSE210">
    <vt:lpwstr>עדות</vt:lpwstr>
  </property>
  <property fmtid="{D5CDD505-2E9C-101B-9397-08002B2CF9AE}" pid="54" name="NOSE211">
    <vt:lpwstr>עדות</vt:lpwstr>
  </property>
  <property fmtid="{D5CDD505-2E9C-101B-9397-08002B2CF9AE}" pid="55" name="NOSE212">
    <vt:lpwstr>עדות</vt:lpwstr>
  </property>
  <property fmtid="{D5CDD505-2E9C-101B-9397-08002B2CF9AE}" pid="56" name="NOSE213">
    <vt:lpwstr>עדים</vt:lpwstr>
  </property>
  <property fmtid="{D5CDD505-2E9C-101B-9397-08002B2CF9AE}" pid="57" name="NOSE214">
    <vt:lpwstr/>
  </property>
  <property fmtid="{D5CDD505-2E9C-101B-9397-08002B2CF9AE}" pid="58" name="NOSE215">
    <vt:lpwstr/>
  </property>
  <property fmtid="{D5CDD505-2E9C-101B-9397-08002B2CF9AE}" pid="59" name="NOSE216">
    <vt:lpwstr/>
  </property>
  <property fmtid="{D5CDD505-2E9C-101B-9397-08002B2CF9AE}" pid="60" name="NOSE217">
    <vt:lpwstr/>
  </property>
  <property fmtid="{D5CDD505-2E9C-101B-9397-08002B2CF9AE}" pid="61" name="NOSE218">
    <vt:lpwstr/>
  </property>
  <property fmtid="{D5CDD505-2E9C-101B-9397-08002B2CF9AE}" pid="62" name="NOSE219">
    <vt:lpwstr/>
  </property>
  <property fmtid="{D5CDD505-2E9C-101B-9397-08002B2CF9AE}" pid="63" name="NOSE22">
    <vt:lpwstr>עבירות</vt:lpwstr>
  </property>
  <property fmtid="{D5CDD505-2E9C-101B-9397-08002B2CF9AE}" pid="64" name="NOSE220">
    <vt:lpwstr/>
  </property>
  <property fmtid="{D5CDD505-2E9C-101B-9397-08002B2CF9AE}" pid="65" name="NOSE23">
    <vt:lpwstr>ענישה</vt:lpwstr>
  </property>
  <property fmtid="{D5CDD505-2E9C-101B-9397-08002B2CF9AE}" pid="66" name="NOSE24">
    <vt:lpwstr>ענישה</vt:lpwstr>
  </property>
  <property fmtid="{D5CDD505-2E9C-101B-9397-08002B2CF9AE}" pid="67" name="NOSE25">
    <vt:lpwstr>ענישה</vt:lpwstr>
  </property>
  <property fmtid="{D5CDD505-2E9C-101B-9397-08002B2CF9AE}" pid="68" name="NOSE26">
    <vt:lpwstr>ענישה</vt:lpwstr>
  </property>
  <property fmtid="{D5CDD505-2E9C-101B-9397-08002B2CF9AE}" pid="69" name="NOSE27">
    <vt:lpwstr>מימצאים</vt:lpwstr>
  </property>
  <property fmtid="{D5CDD505-2E9C-101B-9397-08002B2CF9AE}" pid="70" name="NOSE28">
    <vt:lpwstr>מהימנות</vt:lpwstr>
  </property>
  <property fmtid="{D5CDD505-2E9C-101B-9397-08002B2CF9AE}" pid="71" name="NOSE29">
    <vt:lpwstr>מהימנות</vt:lpwstr>
  </property>
  <property fmtid="{D5CDD505-2E9C-101B-9397-08002B2CF9AE}" pid="72" name="NOSE2ID">
    <vt:lpwstr>1443;1443;1446;1446;1446;1446;1639;1635;1635;1654;1654;1654;1655</vt:lpwstr>
  </property>
  <property fmtid="{D5CDD505-2E9C-101B-9397-08002B2CF9AE}" pid="73" name="NOSE31">
    <vt:lpwstr>עבירות מין במשפחה</vt:lpwstr>
  </property>
  <property fmtid="{D5CDD505-2E9C-101B-9397-08002B2CF9AE}" pid="74" name="NOSE310">
    <vt:lpwstr>קורבן עבירת מין</vt:lpwstr>
  </property>
  <property fmtid="{D5CDD505-2E9C-101B-9397-08002B2CF9AE}" pid="75" name="NOSE311">
    <vt:lpwstr>עדות כבושה</vt:lpwstr>
  </property>
  <property fmtid="{D5CDD505-2E9C-101B-9397-08002B2CF9AE}" pid="76" name="NOSE312">
    <vt:lpwstr>זיכרונות מודחקים</vt:lpwstr>
  </property>
  <property fmtid="{D5CDD505-2E9C-101B-9397-08002B2CF9AE}" pid="77" name="NOSE313">
    <vt:lpwstr>אי-התערבות ערכאת הערעור באמון שניתן בעדים</vt:lpwstr>
  </property>
  <property fmtid="{D5CDD505-2E9C-101B-9397-08002B2CF9AE}" pid="78" name="NOSE314">
    <vt:lpwstr/>
  </property>
  <property fmtid="{D5CDD505-2E9C-101B-9397-08002B2CF9AE}" pid="79" name="NOSE315">
    <vt:lpwstr/>
  </property>
  <property fmtid="{D5CDD505-2E9C-101B-9397-08002B2CF9AE}" pid="80" name="NOSE316">
    <vt:lpwstr/>
  </property>
  <property fmtid="{D5CDD505-2E9C-101B-9397-08002B2CF9AE}" pid="81" name="NOSE317">
    <vt:lpwstr/>
  </property>
  <property fmtid="{D5CDD505-2E9C-101B-9397-08002B2CF9AE}" pid="82" name="NOSE318">
    <vt:lpwstr/>
  </property>
  <property fmtid="{D5CDD505-2E9C-101B-9397-08002B2CF9AE}" pid="83" name="NOSE319">
    <vt:lpwstr/>
  </property>
  <property fmtid="{D5CDD505-2E9C-101B-9397-08002B2CF9AE}" pid="84" name="NOSE32">
    <vt:lpwstr>עבירות מין בקטין</vt:lpwstr>
  </property>
  <property fmtid="{D5CDD505-2E9C-101B-9397-08002B2CF9AE}" pid="85" name="NOSE320">
    <vt:lpwstr/>
  </property>
  <property fmtid="{D5CDD505-2E9C-101B-9397-08002B2CF9AE}" pid="86" name="NOSE33">
    <vt:lpwstr>מתחם הענישה</vt:lpwstr>
  </property>
  <property fmtid="{D5CDD505-2E9C-101B-9397-08002B2CF9AE}" pid="87" name="NOSE34">
    <vt:lpwstr>מדיניות ענישה: עבירות מין בקטינים</vt:lpwstr>
  </property>
  <property fmtid="{D5CDD505-2E9C-101B-9397-08002B2CF9AE}" pid="88" name="NOSE35">
    <vt:lpwstr>מדיניות ענישה: עבירות מין במשפחה</vt:lpwstr>
  </property>
  <property fmtid="{D5CDD505-2E9C-101B-9397-08002B2CF9AE}" pid="89" name="NOSE36">
    <vt:lpwstr>מדיניות ענישה: התערבות ערכאת ערעור</vt:lpwstr>
  </property>
  <property fmtid="{D5CDD505-2E9C-101B-9397-08002B2CF9AE}" pid="90" name="NOSE37">
    <vt:lpwstr>התערבות ערכאת הערעור</vt:lpwstr>
  </property>
  <property fmtid="{D5CDD505-2E9C-101B-9397-08002B2CF9AE}" pid="91" name="NOSE38">
    <vt:lpwstr>התערבות ערכאת ערעור</vt:lpwstr>
  </property>
  <property fmtid="{D5CDD505-2E9C-101B-9397-08002B2CF9AE}" pid="92" name="NOSE39">
    <vt:lpwstr>בחינתה על-ידי ערכאת הערעור</vt:lpwstr>
  </property>
  <property fmtid="{D5CDD505-2E9C-101B-9397-08002B2CF9AE}" pid="93" name="NOSE3ID">
    <vt:lpwstr>12407;16634;14985;16970;16241;8982;10234;10199;10196;12270;10410;13721;</vt:lpwstr>
  </property>
  <property fmtid="{D5CDD505-2E9C-101B-9397-08002B2CF9AE}" pid="94" name="PADIDATE">
    <vt:lpwstr>20240923</vt:lpwstr>
  </property>
  <property fmtid="{D5CDD505-2E9C-101B-9397-08002B2CF9AE}" pid="95" name="PADIMAIL">
    <vt:lpwstr>YES</vt:lpwstr>
  </property>
  <property fmtid="{D5CDD505-2E9C-101B-9397-08002B2CF9AE}" pid="96" name="PAGE">
    <vt:lpwstr/>
  </property>
  <property fmtid="{D5CDD505-2E9C-101B-9397-08002B2CF9AE}" pid="97" name="PART">
    <vt:lpwstr/>
  </property>
  <property fmtid="{D5CDD505-2E9C-101B-9397-08002B2CF9AE}" pid="98" name="PROCESS">
    <vt:lpwstr>עפ</vt:lpwstr>
  </property>
  <property fmtid="{D5CDD505-2E9C-101B-9397-08002B2CF9AE}" pid="99" name="PROCNUM">
    <vt:lpwstr>6080</vt:lpwstr>
  </property>
  <property fmtid="{D5CDD505-2E9C-101B-9397-08002B2CF9AE}" pid="100" name="PROCYEAR">
    <vt:lpwstr>23</vt:lpwstr>
  </property>
  <property fmtid="{D5CDD505-2E9C-101B-9397-08002B2CF9AE}" pid="101" name="PSAKDIN">
    <vt:lpwstr>פסק-דין</vt:lpwstr>
  </property>
  <property fmtid="{D5CDD505-2E9C-101B-9397-08002B2CF9AE}" pid="102" name="TYPE">
    <vt:lpwstr>1</vt:lpwstr>
  </property>
  <property fmtid="{D5CDD505-2E9C-101B-9397-08002B2CF9AE}" pid="103" name="TYPE_ABS_DATE">
    <vt:lpwstr>410120240919</vt:lpwstr>
  </property>
  <property fmtid="{D5CDD505-2E9C-101B-9397-08002B2CF9AE}" pid="104" name="TYPE_N_DATE">
    <vt:lpwstr>41020240919</vt:lpwstr>
  </property>
  <property fmtid="{D5CDD505-2E9C-101B-9397-08002B2CF9AE}" pid="105" name="VOLUME">
    <vt:lpwstr/>
  </property>
  <property fmtid="{D5CDD505-2E9C-101B-9397-08002B2CF9AE}" pid="106" name="WORDNUMPAGES">
    <vt:lpwstr>31</vt:lpwstr>
  </property>
</Properties>
</file>