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6622/17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אושרי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04.07.2017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42703-06-16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</w:t>
            </w:r>
            <w:r>
              <w:rPr>
                <w:rFonts w:cs="Miriam"/>
                <w:sz w:val="28"/>
                <w:szCs w:val="24"/>
                <w:rtl w:val="true"/>
              </w:rPr>
              <w:t>'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08.01.2017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רישוי עסקים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לקצין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הפרטניות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שהוטלה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שוחד ושחיתות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תסקיר שירות מבחן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לקצין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ששימש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כקצין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אבטחה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ורישוי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הפרטניות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בשיחודו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קצין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שבעצם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ובהיענות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לפניותיו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המופקד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אינטרסים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הציבורי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תפס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קצין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מהרגע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כצינור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למידע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אזרחים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וכמגן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שעזב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קצין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תפקידו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לבקשותיו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הופסקה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המתפרסים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שהוטלה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נעלמה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ההבחנה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היוזמה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קצין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לקצין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להשתמש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בשירותיו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לטובתו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ולתועלתו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והעסקית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עברייני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קצין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בשירותם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בתדמיתה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בכללותו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להחלטת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להיעתר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הניחו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התומכות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לחייב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2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כהבנתה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ביתן</w:t>
      </w:r>
      <w:r>
        <w:rPr>
          <w:rtl w:val="true"/>
        </w:rPr>
        <w:t xml:space="preserve">),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2009-2013</w:t>
      </w:r>
      <w:r>
        <w:rPr>
          <w:rtl w:val="true"/>
        </w:rPr>
        <w:t xml:space="preserve"> </w:t>
      </w:r>
      <w:r>
        <w:rPr>
          <w:rtl w:val="true"/>
        </w:rPr>
        <w:t>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השוטר</w:t>
      </w:r>
      <w:r>
        <w:rPr>
          <w:rtl w:val="true"/>
        </w:rPr>
        <w:t xml:space="preserve">") </w:t>
      </w:r>
      <w:r>
        <w:rPr>
          <w:rtl w:val="true"/>
        </w:rPr>
        <w:t>כקצין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רישוי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עסקים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1968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").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שירותו</w:t>
      </w:r>
      <w:r>
        <w:rPr>
          <w:rtl w:val="true"/>
        </w:rPr>
        <w:t xml:space="preserve">, </w:t>
      </w:r>
      <w:r>
        <w:rPr>
          <w:rtl w:val="true"/>
        </w:rPr>
        <w:t>בתפקידיו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אילת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קצין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המשטרה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לעסקים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tl w:val="true"/>
        </w:rPr>
        <w:t xml:space="preserve">, </w:t>
      </w:r>
      <w:r>
        <w:rPr>
          <w:rtl w:val="true"/>
        </w:rPr>
        <w:t>ובפגישה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בתפקיד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ושבעקבות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tl w:val="true"/>
        </w:rPr>
        <w:t xml:space="preserve">, </w:t>
      </w:r>
      <w:r>
        <w:rPr>
          <w:rtl w:val="true"/>
        </w:rPr>
        <w:t>הבטיח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העסקים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למפקדו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יסגור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ויולי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במאגרי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רעש</w:t>
      </w:r>
      <w:r>
        <w:rPr>
          <w:rtl w:val="true"/>
        </w:rPr>
        <w:t xml:space="preserve">" </w:t>
      </w:r>
      <w:r>
        <w:rPr>
          <w:rtl w:val="true"/>
        </w:rPr>
        <w:t>בחודשים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אפריל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ומרץ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במסגרתם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פעילותה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הכלכליים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קלאסי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']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שאמנם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להחזירו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".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", </w:t>
      </w:r>
      <w:r>
        <w:rPr>
          <w:rtl w:val="true"/>
        </w:rPr>
        <w:t>כשעובר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בקשותיו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להלוואה</w:t>
      </w:r>
      <w:r>
        <w:rPr>
          <w:rtl w:val="true"/>
        </w:rPr>
        <w:t xml:space="preserve">, </w:t>
      </w:r>
      <w:r>
        <w:rPr>
          <w:rtl w:val="true"/>
        </w:rPr>
        <w:t>וטענו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תומכות</w:t>
      </w:r>
      <w:r>
        <w:rPr>
          <w:rtl w:val="true"/>
        </w:rPr>
        <w:t xml:space="preserve">,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בהקלה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מיקדו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מוצדקת</w:t>
      </w:r>
      <w:r>
        <w:rPr>
          <w:rtl w:val="true"/>
        </w:rPr>
        <w:t xml:space="preserve">,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מחציתם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ומחציתם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ההיזקקות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"</w:t>
      </w:r>
      <w:r>
        <w:rPr>
          <w:rtl w:val="true"/>
        </w:rPr>
        <w:t>מתקזזות</w:t>
      </w:r>
      <w:r>
        <w:rPr>
          <w:rtl w:val="true"/>
        </w:rPr>
        <w:t xml:space="preserve">"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מהרגע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כצינור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לבקשותיו</w:t>
      </w:r>
      <w:r>
        <w:rPr>
          <w:rtl w:val="true"/>
        </w:rPr>
        <w:t xml:space="preserve">, </w:t>
      </w:r>
      <w:r>
        <w:rPr>
          <w:rtl w:val="true"/>
        </w:rPr>
        <w:t>והתנהלות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שכנגד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ab/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ידידים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']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מעטפה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כשעובר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כהלוואה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; </w:t>
      </w:r>
      <w:r>
        <w:rPr>
          <w:rtl w:val="true"/>
        </w:rPr>
        <w:t>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וטיב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; </w:t>
      </w:r>
      <w:r>
        <w:rPr>
          <w:rtl w:val="true"/>
        </w:rPr>
        <w:t>משווים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".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לטובתו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ולתועלתו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והעסקית</w:t>
      </w:r>
      <w:r>
        <w:rPr>
          <w:rtl w:val="true"/>
        </w:rPr>
        <w:t xml:space="preserve">.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בתדמיתה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משהסכמת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28.1.2018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;Arial" w:cs="Arial TUR;Arial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, </w:t>
      </w:r>
      <w:r>
        <w:rPr>
          <w:rtl w:val="true"/>
        </w:rPr>
        <w:t>כשבידו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3.6.2018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10.1.2018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17066220</w:t>
      </w:r>
      <w:r>
        <w:rPr>
          <w:sz w:val="16"/>
          <w:rtl w:val="true"/>
        </w:rPr>
        <w:t>_</w:t>
      </w:r>
      <w:r>
        <w:rPr>
          <w:sz w:val="16"/>
        </w:rPr>
        <w:t>J04.doc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54678313-6622/17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6622/17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אושרי גבאי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86440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1" TargetMode="External"/><Relationship Id="rId5" Type="http://schemas.openxmlformats.org/officeDocument/2006/relationships/hyperlink" Target="http://www.nevo.co.il/law/74267" TargetMode="External"/><Relationship Id="rId6" Type="http://schemas.openxmlformats.org/officeDocument/2006/relationships/hyperlink" Target="http://www.nevo.co.il/law/70301/29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4267" TargetMode="External"/><Relationship Id="rId9" Type="http://schemas.openxmlformats.org/officeDocument/2006/relationships/hyperlink" Target="http://www.court.gov.il/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2018-01-11T11:38:00Z</dcterms:created>
  <dc:creator> </dc:creator>
  <dc:description/>
  <cp:keywords/>
  <dc:language>en-IL</dc:language>
  <cp:lastModifiedBy>orly</cp:lastModifiedBy>
  <cp:lastPrinted>2018-01-09T14:47:00Z</cp:lastPrinted>
  <dcterms:modified xsi:type="dcterms:W3CDTF">2018-01-11T11:38:00Z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אושרי גבאי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21864404</vt:lpwstr>
  </property>
  <property fmtid="{D5CDD505-2E9C-101B-9397-08002B2CF9AE}" pid="9" name="CITY">
    <vt:lpwstr/>
  </property>
  <property fmtid="{D5CDD505-2E9C-101B-9397-08002B2CF9AE}" pid="10" name="DATE">
    <vt:lpwstr>20180110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הנדל;י' אלרון;ח' מלצר</vt:lpwstr>
  </property>
  <property fmtid="{D5CDD505-2E9C-101B-9397-08002B2CF9AE}" pid="14" name="LAWLISTTMP1">
    <vt:lpwstr>70301/291</vt:lpwstr>
  </property>
  <property fmtid="{D5CDD505-2E9C-101B-9397-08002B2CF9AE}" pid="15" name="LAWLISTTMP2">
    <vt:lpwstr>74267</vt:lpwstr>
  </property>
  <property fmtid="{D5CDD505-2E9C-101B-9397-08002B2CF9AE}" pid="16" name="LAWYER">
    <vt:lpwstr>נגה בן סידי;אבי חימי;אלי כהן;משה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שוחד ושחיתות</vt:lpwstr>
  </property>
  <property fmtid="{D5CDD505-2E9C-101B-9397-08002B2CF9AE}" pid="50" name="NOSE310">
    <vt:lpwstr/>
  </property>
  <property fmtid="{D5CDD505-2E9C-101B-9397-08002B2CF9AE}" pid="51" name="NOSE32">
    <vt:lpwstr>דרכי ענישה: מאסר</vt:lpwstr>
  </property>
  <property fmtid="{D5CDD505-2E9C-101B-9397-08002B2CF9AE}" pid="52" name="NOSE33">
    <vt:lpwstr>תסקיר שירות מבחן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13985;8959;13182</vt:lpwstr>
  </property>
  <property fmtid="{D5CDD505-2E9C-101B-9397-08002B2CF9AE}" pid="60" name="PADIDATE">
    <vt:lpwstr>20180111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6622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410120180110</vt:lpwstr>
  </property>
  <property fmtid="{D5CDD505-2E9C-101B-9397-08002B2CF9AE}" pid="70" name="TYPE_N_DATE">
    <vt:lpwstr>41020180110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