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6655/23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6703/23</w:t>
      </w:r>
    </w:p>
    <w:p>
      <w:pPr>
        <w:pStyle w:val="Normal"/>
        <w:suppressLineNumbers/>
        <w:ind w:end="0"/>
        <w:jc w:val="start"/>
        <w:rPr>
          <w:rFonts w:cs="Miriam"/>
          <w:b/>
          <w:bCs/>
          <w:sz w:val="20"/>
        </w:rPr>
      </w:pPr>
      <w:r>
        <w:rPr>
          <w:rFonts w:cs="Miriam"/>
          <w:b/>
          <w:bCs/>
          <w:sz w:val="20"/>
          <w:rtl w:val="true"/>
        </w:rPr>
        <w:t xml:space="preserve"> </w:t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9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5239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"/>
              <w:ind w:end="0"/>
              <w:jc w:val="start"/>
              <w:rPr>
                <w:rFonts w:ascii="David" w:hAnsi="David" w:cs="David"/>
                <w:sz w:val="28"/>
              </w:rPr>
            </w:pPr>
            <w:bookmarkStart w:id="2" w:name="FirstAppellant"/>
            <w:bookmarkEnd w:id="2"/>
            <w:r>
              <w:rPr>
                <w:sz w:val="28"/>
                <w:sz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6655/23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רפעת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עודה</w:t>
            </w:r>
          </w:p>
        </w:tc>
      </w:tr>
    </w:tbl>
    <w:p>
      <w:pPr>
        <w:pStyle w:val="Ruller3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"/>
              <w:ind w:end="0"/>
              <w:jc w:val="start"/>
              <w:rPr>
                <w:rFonts w:ascii="David" w:hAnsi="David" w:cs="David"/>
                <w:sz w:val="28"/>
              </w:rPr>
            </w:pPr>
            <w:r>
              <w:rPr>
                <w:sz w:val="28"/>
                <w:sz w:val="28"/>
                <w:rtl w:val="true"/>
              </w:rPr>
              <w:t>המערערת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6703/23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ישראל</w:t>
            </w:r>
          </w:p>
        </w:tc>
      </w:tr>
    </w:tbl>
    <w:p>
      <w:pPr>
        <w:pStyle w:val="Ruller3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המשיבה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6655/23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המשיב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6703/23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רפעת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עודה</w:t>
            </w:r>
          </w:p>
        </w:tc>
      </w:tr>
    </w:tbl>
    <w:p>
      <w:pPr>
        <w:pStyle w:val="Ruller3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both"/>
              <w:rPr/>
            </w:pPr>
            <w:r>
              <w:rPr>
                <w:rtl w:val="true"/>
              </w:rPr>
              <w:t>ערעור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בחיפה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מיום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20.6.2023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43709-11-14</w:t>
              </w:r>
            </w:hyperlink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[</w:t>
            </w:r>
            <w:r>
              <w:rPr>
                <w:rtl w:val="true"/>
              </w:rPr>
              <w:t>נבו</w:t>
            </w:r>
            <w:r>
              <w:rPr>
                <w:rtl w:val="true"/>
              </w:rPr>
              <w:t xml:space="preserve">] </w:t>
            </w:r>
            <w:r>
              <w:rPr>
                <w:rtl w:val="true"/>
              </w:rPr>
              <w:t>שניתן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השופטים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שפירא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אליקים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סג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נאות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</w:t>
            </w:r>
          </w:p>
        </w:tc>
      </w:tr>
    </w:tbl>
    <w:p>
      <w:pPr>
        <w:pStyle w:val="Ruller3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"/>
              <w:ind w:end="0"/>
              <w:jc w:val="start"/>
              <w:rPr>
                <w:sz w:val="20"/>
                <w:szCs w:val="24"/>
              </w:rPr>
            </w:pPr>
            <w:r>
              <w:rPr>
                <w:sz w:val="20"/>
                <w:szCs w:val="24"/>
                <w:rtl w:val="true"/>
              </w:rPr>
              <w:t>(</w:t>
            </w:r>
            <w:r>
              <w:rPr>
                <w:sz w:val="20"/>
                <w:szCs w:val="24"/>
              </w:rPr>
              <w:t>22.7.2024</w:t>
            </w:r>
            <w:r>
              <w:rPr>
                <w:sz w:val="20"/>
                <w:szCs w:val="24"/>
                <w:rtl w:val="true"/>
              </w:rPr>
              <w:t>)</w:t>
            </w:r>
          </w:p>
        </w:tc>
      </w:tr>
    </w:tbl>
    <w:p>
      <w:pPr>
        <w:pStyle w:val="Ruller3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6655/23</w:t>
            </w:r>
            <w:r>
              <w:rPr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והמשיב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6703/23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בלפור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</w:rPr>
            </w:pPr>
            <w:bookmarkStart w:id="3" w:name="FirstLawyer"/>
            <w:bookmarkEnd w:id="3"/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המשיבה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6703/23</w:t>
            </w:r>
            <w:r>
              <w:rPr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והמערערת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6703/23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בורנשטיין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301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9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u w:val="none"/>
          </w:rPr>
          <w:t>305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u w:val="none"/>
          </w:rPr>
          <w:t>311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1">
        <w:r>
          <w:rPr>
            <w:rStyle w:val="Hyperlink"/>
            <w:rFonts w:ascii="FrankRuehl" w:hAnsi="FrankRuehl" w:cs="FrankRuehl"/>
            <w:u w:val="non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2001</w:t>
        </w:r>
      </w:hyperlink>
    </w:p>
    <w:p>
      <w:pPr>
        <w:pStyle w:val="Normal"/>
        <w:suppressLineNumbers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נדונו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הדדיים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הקודמת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בהריגת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אימם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מובילה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קצוב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137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פרשנות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מונחים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פרשנות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מונחים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ערעורים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בחיפה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בגדרו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המנוח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וניסיון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לרצח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וקדם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שהתקיימו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המחמירות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איזון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הריגת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אמם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המידה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נטען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ספונטני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ששמע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שהוביל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סערת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רגשות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מנגד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לעמדת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קצוב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להורג</w:t>
      </w:r>
      <w:r>
        <w:rPr>
          <w:rFonts w:cs="FrankRuehl"/>
          <w:szCs w:val="26"/>
          <w:rtl w:val="true"/>
        </w:rPr>
        <w:t>".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אלרון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בהסכמת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סולברג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ד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מינץ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קיבל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ידועה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קיצונית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ובולטת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לחובתו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קצוב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הוסיף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והבהיר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רשאי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>" (</w:t>
      </w:r>
      <w:hyperlink r:id="rId22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311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3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ז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1977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היכולת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מיטבי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שנשמרת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קצובה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ודוק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ההבחנה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קצוב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הבחנה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גרידא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בהבחנה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איכותית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ההסדרים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שחרור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הפסיקה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בהצטברות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הגבוה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מבססת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כוונת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יישמר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מנה</w:t>
      </w:r>
      <w:r>
        <w:rPr>
          <w:rFonts w:cs="Times New Roman"/>
          <w:szCs w:val="26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40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יא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שסבר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וביניהן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העדרו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להבניית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השיפוטי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להנחיל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ואחידות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במלאכת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השפעת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הוגדרה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שבכוחו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ובכללן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באמתחתו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יכביד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הטעם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חושף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בקרבו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מגלה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מתנכר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בשילוב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נשגבות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מובילים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להוציא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ולהוקיעו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בהריגת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סכסוך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שכנים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בלחץ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נפשי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השפיע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התנהלותו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בתרומתו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מהדמיון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המוחשי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דאז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קרובות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להורג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סימנים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הגדרה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הטומן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אמוציונלי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מתגבש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חומרתה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גמולי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יעמוד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במצטבר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uppressLineNumbers/>
        <w:ind w:end="0"/>
        <w:jc w:val="start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  <w:bookmarkStart w:id="10" w:name="NGCSBookmark"/>
      <w:bookmarkStart w:id="11" w:name="NGCSBookmark"/>
      <w:bookmarkEnd w:id="11"/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יוסף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אלרון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18"/>
          <w:szCs w:val="20"/>
          <w:u w:val="single"/>
        </w:rPr>
      </w:pPr>
      <w:r>
        <w:rPr>
          <w:rFonts w:cs="Miriam" w:ascii="Century" w:hAnsi="Century"/>
          <w:b/>
          <w:sz w:val="18"/>
          <w:szCs w:val="20"/>
          <w:u w:val="single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לפנינו ערעורים על 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שפירא</w:t>
      </w:r>
      <w:r>
        <w:rPr>
          <w:rtl w:val="true"/>
        </w:rPr>
        <w:t xml:space="preserve">,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 xml:space="preserve">נ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tl w:val="true"/>
        </w:rPr>
        <w:t xml:space="preserve"> ז</w:t>
      </w:r>
      <w:r>
        <w:rPr>
          <w:rtl w:val="true"/>
        </w:rPr>
        <w:t>"</w:t>
      </w:r>
      <w:r>
        <w:rPr>
          <w:rtl w:val="true"/>
        </w:rPr>
        <w:t xml:space="preserve">ל והשופטת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43709-11-14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20.6.2023</w:t>
      </w:r>
      <w:r>
        <w:rPr>
          <w:rtl w:val="true"/>
        </w:rPr>
        <w:t xml:space="preserve">, </w:t>
      </w:r>
      <w:r>
        <w:rPr>
          <w:rtl w:val="true"/>
        </w:rPr>
        <w:t xml:space="preserve">בגדרו נגזר על רפעת עודה עונש של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בגין הרשעתו ברצח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חליל מחרום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המנוח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וניסיון לרצח של ראזי מחרום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ראזי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6655/23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6703/23</w:t>
      </w:r>
      <w:r>
        <w:rPr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לגישתה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יצוין כי אין זו הפעם הראשונה שעניינו של המערער מובא לפני בית משפט 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15.1.2023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התקבל</w:t>
      </w:r>
      <w:r>
        <w:rPr>
          <w:rtl w:val="true"/>
        </w:rPr>
        <w:t xml:space="preserve"> באופן חלקי ערעור המערער על הכרעת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משנקבע על</w:t>
      </w:r>
      <w:r>
        <w:rPr>
          <w:rtl w:val="true"/>
        </w:rPr>
        <w:t>-</w:t>
      </w:r>
      <w:r>
        <w:rPr>
          <w:rtl w:val="true"/>
        </w:rPr>
        <w:t xml:space="preserve">פי חוות דעתי ובהסכמת 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שטייניץ</w:t>
      </w:r>
      <w:r>
        <w:rPr>
          <w:rtl w:val="true"/>
        </w:rPr>
        <w:t xml:space="preserve">, </w:t>
      </w:r>
      <w:r>
        <w:rPr>
          <w:rtl w:val="true"/>
        </w:rPr>
        <w:t>כי יש להרשיע את המערער בעבירת הרצח הבסיסית חלף עבירת הרצח בכוונה תחילה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התיק הושב לבית המשפט המחוזי לצורך גזירת עונשו</w:t>
      </w:r>
      <w:r>
        <w:rPr>
          <w:rtl w:val="true"/>
        </w:rPr>
        <w:t xml:space="preserve">. </w:t>
      </w:r>
      <w:r>
        <w:rPr>
          <w:rtl w:val="true"/>
        </w:rPr>
        <w:t>מכאן הערעור 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למען שלמות התמונה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ולצורך הערעור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אשוב ואעמוד בתמצית על עיקרי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21.10.2014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19:30</w:t>
      </w:r>
      <w:r>
        <w:rPr>
          <w:rtl w:val="true"/>
        </w:rPr>
        <w:t xml:space="preserve">, </w:t>
      </w:r>
      <w:r>
        <w:rPr>
          <w:rtl w:val="true"/>
        </w:rPr>
        <w:t xml:space="preserve">ראזי ופאדי כארם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פאדי</w:t>
      </w:r>
      <w:r>
        <w:rPr>
          <w:rtl w:val="true"/>
        </w:rPr>
        <w:t xml:space="preserve">) </w:t>
      </w:r>
      <w:r>
        <w:rPr>
          <w:rtl w:val="true"/>
        </w:rPr>
        <w:t xml:space="preserve">עבדו במכולת הנמצאת ברחוב המגינים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למכולת הגיעו באותה העת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נכדו של המערער</w:t>
      </w:r>
      <w:r>
        <w:rPr>
          <w:rtl w:val="true"/>
        </w:rPr>
        <w:t xml:space="preserve">, </w:t>
      </w:r>
      <w:r>
        <w:rPr>
          <w:rtl w:val="true"/>
        </w:rPr>
        <w:t>ושני חבריו אשר הקניטו את ראזי ופאדי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אלו האחרונים הפילו את ר</w:t>
      </w:r>
      <w:r>
        <w:rPr>
          <w:rtl w:val="true"/>
        </w:rPr>
        <w:t>"</w:t>
      </w:r>
      <w:r>
        <w:rPr>
          <w:rtl w:val="true"/>
        </w:rPr>
        <w:t>ע ואת שני חבריו על רצפת המכולת ובעטו בהם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20:10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tl w:val="true"/>
        </w:rPr>
        <w:t xml:space="preserve">) </w:t>
      </w:r>
      <w:r>
        <w:rPr>
          <w:rtl w:val="true"/>
        </w:rPr>
        <w:t>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אֵת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חפירה</w:t>
      </w:r>
      <w:r>
        <w:rPr>
          <w:rtl w:val="true"/>
        </w:rPr>
        <w:t xml:space="preserve">. </w:t>
      </w:r>
      <w:r>
        <w:rPr>
          <w:rtl w:val="true"/>
        </w:rPr>
        <w:t>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ליוסף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המכולת</w:t>
      </w:r>
      <w:r>
        <w:rPr>
          <w:rtl w:val="true"/>
        </w:rPr>
        <w:t xml:space="preserve">. </w:t>
      </w:r>
      <w:r>
        <w:rPr>
          <w:rtl w:val="true"/>
        </w:rPr>
        <w:t>ראזי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למכולת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21:10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מוסתר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ראזי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ויוסף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21:24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>נותק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משהאחרון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,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הקליע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ראזי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)-(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השתלשלות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הקודמים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המחוזי הרשיע את המערער בעבירות שיוחסו לו</w:t>
      </w:r>
      <w:r>
        <w:rPr>
          <w:rtl w:val="true"/>
        </w:rPr>
        <w:t xml:space="preserve">, </w:t>
      </w:r>
      <w:r>
        <w:rPr>
          <w:rtl w:val="true"/>
        </w:rPr>
        <w:t>בתום הליך הוכחות ממושך</w:t>
      </w:r>
      <w:r>
        <w:rPr>
          <w:rtl w:val="true"/>
        </w:rPr>
        <w:t xml:space="preserve">, </w:t>
      </w:r>
      <w:r>
        <w:rPr>
          <w:rtl w:val="true"/>
        </w:rPr>
        <w:t>תוך שהסתמך בין היתר על תיעוד מצלמות מתוך המכולת ומחוצה לה</w:t>
      </w:r>
      <w:r>
        <w:rPr>
          <w:rtl w:val="true"/>
        </w:rPr>
        <w:t xml:space="preserve">; </w:t>
      </w:r>
      <w:r>
        <w:rPr>
          <w:rtl w:val="true"/>
        </w:rPr>
        <w:t>עדויות קרובי משפחת המנוח</w:t>
      </w:r>
      <w:r>
        <w:rPr>
          <w:rtl w:val="true"/>
        </w:rPr>
        <w:t xml:space="preserve">, </w:t>
      </w:r>
      <w:r>
        <w:rPr>
          <w:rtl w:val="true"/>
        </w:rPr>
        <w:t>קרובי משפחת המערער ועובדים או בעלי עסקים בקרבת מקום</w:t>
      </w:r>
      <w:r>
        <w:rPr>
          <w:rtl w:val="true"/>
        </w:rPr>
        <w:t xml:space="preserve">; </w:t>
      </w:r>
      <w:r>
        <w:rPr>
          <w:rtl w:val="true"/>
        </w:rPr>
        <w:t>חוות דעת מומחית באשר לטווח הירי</w:t>
      </w:r>
      <w:r>
        <w:rPr>
          <w:rtl w:val="true"/>
        </w:rPr>
        <w:t xml:space="preserve">; </w:t>
      </w:r>
      <w:r>
        <w:rPr>
          <w:rtl w:val="true"/>
        </w:rPr>
        <w:t>ומסמכים המתעדים את האירועים שקדמו לאירוע הירי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בעוד שמנגד</w:t>
      </w:r>
      <w:r>
        <w:rPr>
          <w:rtl w:val="true"/>
        </w:rPr>
        <w:t xml:space="preserve">, </w:t>
      </w:r>
      <w:r>
        <w:rPr>
          <w:rtl w:val="true"/>
        </w:rPr>
        <w:t>גרסאות המערער השתנו תכופות – החל מהתחמקות בחקירתו במשטרה משטען כי אינו זוכר את אשר אירע</w:t>
      </w:r>
      <w:r>
        <w:rPr>
          <w:rtl w:val="true"/>
        </w:rPr>
        <w:t xml:space="preserve">, </w:t>
      </w:r>
      <w:r>
        <w:rPr>
          <w:rtl w:val="true"/>
        </w:rPr>
        <w:t>דרך כפירה מוחלטת בכתב האישום</w:t>
      </w:r>
      <w:r>
        <w:rPr>
          <w:rtl w:val="true"/>
        </w:rPr>
        <w:t xml:space="preserve">, </w:t>
      </w:r>
      <w:r>
        <w:rPr>
          <w:rtl w:val="true"/>
        </w:rPr>
        <w:t>עובר בהודאה כי בביצוע הירי שהביא למות המנוח</w:t>
      </w:r>
      <w:r>
        <w:rPr>
          <w:rtl w:val="true"/>
        </w:rPr>
        <w:t xml:space="preserve">, </w:t>
      </w:r>
      <w:r>
        <w:rPr>
          <w:rtl w:val="true"/>
        </w:rPr>
        <w:t xml:space="preserve">וכלה בטענתו כי חווה </w:t>
      </w:r>
      <w:r>
        <w:rPr>
          <w:rtl w:val="true"/>
        </w:rPr>
        <w:t>"</w:t>
      </w:r>
      <w:r>
        <w:rPr>
          <w:rtl w:val="true"/>
        </w:rPr>
        <w:t>ניתוק</w:t>
      </w:r>
      <w:r>
        <w:rPr>
          <w:rtl w:val="true"/>
        </w:rPr>
        <w:t xml:space="preserve">" </w:t>
      </w:r>
      <w:r>
        <w:rPr>
          <w:rtl w:val="true"/>
        </w:rPr>
        <w:t>אשר השפיע על מצבו הנפשי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לחולצתו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21:23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; </w:t>
      </w:r>
      <w:r>
        <w:rPr>
          <w:rtl w:val="true"/>
        </w:rPr>
        <w:t>ובנו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רכוב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קסדה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43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בודדות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ממטר</w:t>
      </w:r>
      <w:r>
        <w:rPr>
          <w:rtl w:val="true"/>
        </w:rPr>
        <w:t xml:space="preserve">. </w:t>
      </w:r>
      <w:r>
        <w:rPr>
          <w:rtl w:val="true"/>
        </w:rPr>
        <w:t>קליע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וקליע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ראזי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כשאקדחו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במרדפו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ראזי</w:t>
      </w:r>
      <w:r>
        <w:rPr>
          <w:rtl w:val="true"/>
        </w:rPr>
        <w:t xml:space="preserve">;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משהחזיק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בית המשפט המחוזי הוסיף וקבע כי הרפורמה בעבירות ההמתה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230</w:t>
      </w:r>
      <w:r>
        <w:rPr>
          <w:rtl w:val="true"/>
        </w:rPr>
        <w:t xml:space="preserve"> (</w:t>
      </w:r>
      <w:r>
        <w:rPr>
          <w:rtl w:val="true"/>
        </w:rPr>
        <w:t>לעיל 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tl w:val="true"/>
        </w:rPr>
        <w:t xml:space="preserve">)), </w:t>
      </w:r>
      <w:r>
        <w:rPr>
          <w:rtl w:val="true"/>
        </w:rPr>
        <w:t>אינה מהווה דין מקל בעניינו של 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הואיל ומעשיו באים בשערי 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בשל הסכנה הממשית שיצר לחיי אחרים מלבד המנוח </w:t>
      </w:r>
      <w:r>
        <w:rPr>
          <w:rtl w:val="true"/>
        </w:rPr>
        <w:t>(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ומאחר שהרצח התרחש לאחר הליך ממשי של שקילה וגיבוש החלטה להמית </w:t>
      </w:r>
      <w:r>
        <w:rPr>
          <w:rtl w:val="true"/>
        </w:rPr>
        <w:t>(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ראזי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לעיזבון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ולראזי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ערעור המערער לבית משפט זה על הכרעת דינו של בית המשפט המחוזי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התקבל</w:t>
      </w:r>
      <w:r>
        <w:rPr>
          <w:rtl w:val="true"/>
        </w:rPr>
        <w:t xml:space="preserve"> באופן חלקי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נדחה הערעור על עצם הרשעת המערער ברצח המנוח ובניסיון לרצח של ראזי</w:t>
      </w:r>
      <w:r>
        <w:rPr>
          <w:rtl w:val="true"/>
        </w:rPr>
        <w:t xml:space="preserve">, </w:t>
      </w:r>
      <w:r>
        <w:rPr>
          <w:rtl w:val="true"/>
        </w:rPr>
        <w:t xml:space="preserve">אולם נקבע כי הרפורמה בעבירות ההמתה מהווה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</w:t>
      </w:r>
      <w:r>
        <w:rPr>
          <w:rtl w:val="true"/>
        </w:rPr>
        <w:t xml:space="preserve"> בעניינו</w:t>
      </w:r>
      <w:r>
        <w:rPr>
          <w:rtl w:val="true"/>
        </w:rPr>
        <w:t xml:space="preserve">, </w:t>
      </w:r>
      <w:r>
        <w:rPr>
          <w:rtl w:val="true"/>
        </w:rPr>
        <w:t>הואיל והרצח בא בגדרי עבירת הרצח הבסיסית מבלי שהתקיימו הנסיבות המחמירות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מאחר שגם המדינה לא חלקה על כך</w:t>
      </w:r>
      <w:r>
        <w:rPr>
          <w:rtl w:val="true"/>
        </w:rPr>
        <w:t xml:space="preserve">, </w:t>
      </w:r>
      <w:r>
        <w:rPr>
          <w:rtl w:val="true"/>
        </w:rPr>
        <w:t>נקבע כי לא מתקיימת הנסיבה המחמירה שלפיה הרצח בוצע לאחר תכנון או הליך ממשי של שקילה וגיבוש החלטה להמית</w:t>
      </w:r>
      <w:r>
        <w:rPr>
          <w:rtl w:val="true"/>
        </w:rPr>
        <w:t xml:space="preserve">. </w:t>
      </w:r>
      <w:r>
        <w:rPr>
          <w:rtl w:val="true"/>
        </w:rPr>
        <w:t>כמו כן נקבע כי התעורר ספק אם התקיימה הנסיבה המחמירה שלפיה הרצח יצר סכנה ממשית לחיי אחרים מלבד המנוח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לנוכח השימוש הממוקד באקדח ממרחק קצר ביותר</w:t>
      </w:r>
      <w:r>
        <w:rPr>
          <w:rtl w:val="true"/>
        </w:rPr>
        <w:t xml:space="preserve">, </w:t>
      </w:r>
      <w:r>
        <w:rPr>
          <w:rtl w:val="true"/>
        </w:rPr>
        <w:t>אשר אין בו בפני עצמו כדי להוות סכנה לאחרים</w:t>
      </w:r>
      <w:r>
        <w:rPr>
          <w:rtl w:val="true"/>
        </w:rPr>
        <w:t xml:space="preserve">, </w:t>
      </w:r>
      <w:r>
        <w:rPr>
          <w:rtl w:val="true"/>
        </w:rPr>
        <w:t>מלבד המנוח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עניינו של המערער הושב אפוא לבית המשפט המחוזי לצורך גזירת עונשו</w:t>
      </w:r>
      <w:r>
        <w:rPr>
          <w:rtl w:val="true"/>
        </w:rPr>
        <w:t xml:space="preserve">, </w:t>
      </w:r>
      <w:r>
        <w:rPr>
          <w:rtl w:val="true"/>
        </w:rPr>
        <w:t>בהתאם לעבירות בהן הורשע כאמור</w:t>
      </w:r>
      <w:r>
        <w:rPr>
          <w:rtl w:val="true"/>
        </w:rPr>
        <w:t xml:space="preserve">. </w:t>
      </w: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ציין תחילה כי הצדדים הסכימו כי לעונש שייקבע בגין עבירת הרצח יתווסף במצטבר עונש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כפי שנפסק בגזר הדין הראשון</w:t>
      </w:r>
      <w:r>
        <w:rPr>
          <w:rtl w:val="true"/>
        </w:rPr>
        <w:t xml:space="preserve">, </w:t>
      </w:r>
      <w:r>
        <w:rPr>
          <w:rtl w:val="true"/>
        </w:rPr>
        <w:t>בגין עבירת הניסיון לרצח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הוסיף וסקר בגזר דינו</w:t>
      </w:r>
      <w:r>
        <w:rPr>
          <w:rtl w:val="true"/>
        </w:rPr>
        <w:t xml:space="preserve">, </w:t>
      </w:r>
      <w:r>
        <w:rPr>
          <w:rtl w:val="true"/>
        </w:rPr>
        <w:t xml:space="preserve">את מדיניות הענישה הנוהגת והמתגבשת בעבירת הרצח הבסיסית וציין כי במקרים המתאימים </w:t>
      </w:r>
      <w:r>
        <w:rPr>
          <w:rtl w:val="true"/>
        </w:rPr>
        <w:t>"</w:t>
      </w:r>
      <w:r>
        <w:rPr>
          <w:rtl w:val="true"/>
        </w:rPr>
        <w:t>ראוי לגזור עונש של מאסר עולם</w:t>
      </w:r>
      <w:r>
        <w:rPr>
          <w:rtl w:val="true"/>
        </w:rPr>
        <w:t xml:space="preserve">" </w:t>
      </w:r>
      <w:r>
        <w:rPr>
          <w:rtl w:val="true"/>
        </w:rPr>
        <w:t>בגין עבירה זו</w:t>
      </w:r>
      <w:r>
        <w:rPr>
          <w:rtl w:val="true"/>
        </w:rPr>
        <w:t xml:space="preserve">. </w:t>
      </w:r>
      <w:r>
        <w:rPr>
          <w:rtl w:val="true"/>
        </w:rPr>
        <w:t>בשקלול נסיבות ביצוע העבירות וחומרתן</w:t>
      </w:r>
      <w:r>
        <w:rPr>
          <w:rtl w:val="true"/>
        </w:rPr>
        <w:t xml:space="preserve">, </w:t>
      </w:r>
      <w:r>
        <w:rPr>
          <w:rtl w:val="true"/>
        </w:rPr>
        <w:t>ובהתחשב בשלוש העבירות בהן 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העונש ההולם בעניינו הוא בין </w:t>
      </w:r>
      <w:r>
        <w:rPr>
          <w:rFonts w:cs="Miriam" w:ascii="Century" w:hAnsi="Century"/>
          <w:b/>
          <w:spacing w:val="0"/>
          <w:sz w:val="22"/>
          <w:szCs w:val="24"/>
        </w:rPr>
        <w:t>32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המבוגר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הארוך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אמם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לעיזבון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ולראזי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והחמיר בעונשו יתר על המידה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נטען כי נפלה שגגה במלאכת גזירת העונש</w:t>
      </w:r>
      <w:r>
        <w:rPr>
          <w:rtl w:val="true"/>
        </w:rPr>
        <w:t xml:space="preserve">, </w:t>
      </w:r>
      <w:r>
        <w:rPr>
          <w:rtl w:val="true"/>
        </w:rPr>
        <w:t xml:space="preserve">היות והעבירות שיוחסו לו התרחשו במסגרת </w:t>
      </w:r>
      <w:r>
        <w:rPr>
          <w:rtl w:val="true"/>
        </w:rPr>
        <w:t>"</w:t>
      </w:r>
      <w:r>
        <w:rPr>
          <w:rtl w:val="true"/>
        </w:rPr>
        <w:t>אירוע אחד</w:t>
      </w:r>
      <w:r>
        <w:rPr>
          <w:rtl w:val="true"/>
        </w:rPr>
        <w:t xml:space="preserve">", </w:t>
      </w:r>
      <w:r>
        <w:rPr>
          <w:rtl w:val="true"/>
        </w:rPr>
        <w:t xml:space="preserve">כך שהיה על בית המשפט לקבוע מתחם כולל אשר במהותו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</w:t>
      </w:r>
      <w:r>
        <w:rPr>
          <w:rtl w:val="true"/>
        </w:rPr>
        <w:t xml:space="preserve"> ביחס לענישה נפרדת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שגה עת קבע בפועל מתחמים נפרדים לעבירת הרצח ולעבירת הניסיון לרצח</w:t>
      </w:r>
      <w:r>
        <w:rPr>
          <w:rtl w:val="true"/>
        </w:rPr>
        <w:t xml:space="preserve">, </w:t>
      </w:r>
      <w:r>
        <w:rPr>
          <w:rtl w:val="true"/>
        </w:rPr>
        <w:t xml:space="preserve">וכן נטען כי בית המשפט שגה עת קבע את הגבול התחתון של מתחם העונש מעל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מעבר לכך</w:t>
      </w:r>
      <w:r>
        <w:rPr>
          <w:rtl w:val="true"/>
        </w:rPr>
        <w:t xml:space="preserve">,  </w:t>
      </w:r>
      <w:r>
        <w:rPr>
          <w:rtl w:val="true"/>
        </w:rPr>
        <w:t>נטען כי גם העונש שנגזר על המערער מחמיר עמו ואינו הולם את מעשיו</w:t>
      </w:r>
      <w:r>
        <w:rPr>
          <w:rtl w:val="true"/>
        </w:rPr>
        <w:t xml:space="preserve">. </w:t>
      </w:r>
      <w:r>
        <w:rPr>
          <w:rtl w:val="true"/>
        </w:rPr>
        <w:t>באשר למידת אשמו</w:t>
      </w:r>
      <w:r>
        <w:rPr>
          <w:rtl w:val="true"/>
        </w:rPr>
        <w:t xml:space="preserve">, </w:t>
      </w:r>
      <w:r>
        <w:rPr>
          <w:rtl w:val="true"/>
        </w:rPr>
        <w:t>פורט כי הרצח בוצע באופן ספונטני</w:t>
      </w:r>
      <w:r>
        <w:rPr>
          <w:rtl w:val="true"/>
        </w:rPr>
        <w:t xml:space="preserve">, </w:t>
      </w:r>
      <w:r>
        <w:rPr>
          <w:rtl w:val="true"/>
        </w:rPr>
        <w:t>תוך כדי עימות</w:t>
      </w:r>
      <w:r>
        <w:rPr>
          <w:rtl w:val="true"/>
        </w:rPr>
        <w:t xml:space="preserve">, </w:t>
      </w:r>
      <w:r>
        <w:rPr>
          <w:rtl w:val="true"/>
        </w:rPr>
        <w:t>ולאחר ששמע כי בנו מעורב בקטטה וגם נפגע במהלכה באופן שהוביל את המערער ל</w:t>
      </w:r>
      <w:r>
        <w:rPr>
          <w:rtl w:val="true"/>
        </w:rPr>
        <w:t>"</w:t>
      </w:r>
      <w:r>
        <w:rPr>
          <w:rtl w:val="true"/>
        </w:rPr>
        <w:t>סערת רגשות</w:t>
      </w:r>
      <w:r>
        <w:rPr>
          <w:rtl w:val="true"/>
        </w:rPr>
        <w:t xml:space="preserve">".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נסיבותיו האישיות של המערער מצדיקות אף הן הקלה בעונשו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tl w:val="true"/>
        </w:rPr>
        <w:t xml:space="preserve">, </w:t>
      </w:r>
      <w:r>
        <w:rPr>
          <w:rtl w:val="true"/>
        </w:rPr>
        <w:t>תרומתו במהלך השנים לביטחון המדינה</w:t>
      </w:r>
      <w:r>
        <w:rPr>
          <w:rtl w:val="true"/>
        </w:rPr>
        <w:t xml:space="preserve">, </w:t>
      </w:r>
      <w:r>
        <w:rPr>
          <w:rtl w:val="true"/>
        </w:rPr>
        <w:t>העובדה כי שכל חלק מילדיו וכן מצבו הבריאותי והנפשי המורכב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לעמדת המדינה</w:t>
      </w:r>
      <w:r>
        <w:rPr>
          <w:rtl w:val="true"/>
        </w:rPr>
        <w:t xml:space="preserve">, </w:t>
      </w:r>
      <w:r>
        <w:rPr>
          <w:rtl w:val="true"/>
        </w:rPr>
        <w:t>על רקע מכלול נסיבות עבירת הרצח העונש</w:t>
      </w:r>
      <w:r>
        <w:rPr>
          <w:rtl w:val="true"/>
        </w:rPr>
        <w:t xml:space="preserve">, </w:t>
      </w:r>
      <w:r>
        <w:rPr>
          <w:rtl w:val="true"/>
        </w:rPr>
        <w:t xml:space="preserve">הראוי למערער הוא אך ורק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קצוב</w:t>
      </w:r>
      <w:r>
        <w:rPr>
          <w:rtl w:val="true"/>
        </w:rPr>
        <w:t xml:space="preserve">. </w:t>
      </w:r>
      <w:r>
        <w:rPr>
          <w:rtl w:val="true"/>
        </w:rPr>
        <w:t xml:space="preserve">זאת על בסיס שלושה אדנים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נטען כי נסיבות הרצח חמורות ביותר</w:t>
      </w:r>
      <w:r>
        <w:rPr>
          <w:rtl w:val="true"/>
        </w:rPr>
        <w:t xml:space="preserve">, </w:t>
      </w:r>
      <w:r>
        <w:rPr>
          <w:rtl w:val="true"/>
        </w:rPr>
        <w:t xml:space="preserve">ועולות כדי </w:t>
      </w:r>
      <w:r>
        <w:rPr>
          <w:rtl w:val="true"/>
        </w:rPr>
        <w:t>"</w:t>
      </w:r>
      <w:r>
        <w:rPr>
          <w:rtl w:val="true"/>
        </w:rPr>
        <w:t>הוצאה להורג</w:t>
      </w:r>
      <w:r>
        <w:rPr>
          <w:rtl w:val="true"/>
        </w:rPr>
        <w:t xml:space="preserve">", </w:t>
      </w:r>
      <w:r>
        <w:rPr>
          <w:rtl w:val="true"/>
        </w:rPr>
        <w:t>כלשון ב</w:t>
      </w:r>
      <w:r>
        <w:rPr>
          <w:rtl w:val="true"/>
        </w:rPr>
        <w:t>"</w:t>
      </w:r>
      <w:r>
        <w:rPr>
          <w:rtl w:val="true"/>
        </w:rPr>
        <w:t>כ המדינה</w:t>
      </w:r>
      <w:r>
        <w:rPr>
          <w:rtl w:val="true"/>
        </w:rPr>
        <w:t xml:space="preserve">, </w:t>
      </w:r>
      <w:r>
        <w:rPr>
          <w:rtl w:val="true"/>
        </w:rPr>
        <w:t>לנוכח העובדה שהמערער נטל לידיו אקדח</w:t>
      </w:r>
      <w:r>
        <w:rPr>
          <w:rtl w:val="true"/>
        </w:rPr>
        <w:t xml:space="preserve">, </w:t>
      </w:r>
      <w:r>
        <w:rPr>
          <w:rtl w:val="true"/>
        </w:rPr>
        <w:t>ניגש למקום בו התפתחה תגרה</w:t>
      </w:r>
      <w:r>
        <w:rPr>
          <w:rtl w:val="true"/>
        </w:rPr>
        <w:t xml:space="preserve">, </w:t>
      </w:r>
      <w:r>
        <w:rPr>
          <w:rtl w:val="true"/>
        </w:rPr>
        <w:t xml:space="preserve">וירה במנוח מטווח </w:t>
      </w:r>
      <w:r>
        <w:rPr>
          <w:rtl w:val="true"/>
        </w:rPr>
        <w:t>"</w:t>
      </w:r>
      <w:r>
        <w:rPr>
          <w:rtl w:val="true"/>
        </w:rPr>
        <w:t>אפס</w:t>
      </w:r>
      <w:r>
        <w:rPr>
          <w:rtl w:val="true"/>
        </w:rPr>
        <w:t xml:space="preserve">" </w:t>
      </w:r>
      <w:r>
        <w:rPr>
          <w:rtl w:val="true"/>
        </w:rPr>
        <w:t>לאחר שהרוחות נרגעו והמנוח פנה ללכת לדרכו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נטען כי בנסיבות העניין מעשה הרצח ניצב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בקרבה</w:t>
      </w:r>
      <w:r>
        <w:rPr>
          <w:rtl w:val="true"/>
        </w:rPr>
        <w:t xml:space="preserve"> לנסיבות המחמירות</w:t>
      </w:r>
      <w:r>
        <w:rPr>
          <w:rtl w:val="true"/>
        </w:rPr>
        <w:t xml:space="preserve">, </w:t>
      </w:r>
      <w:r>
        <w:rPr>
          <w:rtl w:val="true"/>
        </w:rPr>
        <w:t>באופן המצדיק אף הוא עונש מאסר עולם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לגישת המדינה</w:t>
      </w:r>
      <w:r>
        <w:rPr>
          <w:rtl w:val="true"/>
        </w:rPr>
        <w:t xml:space="preserve">, </w:t>
      </w:r>
      <w:r>
        <w:rPr>
          <w:rtl w:val="true"/>
        </w:rPr>
        <w:t>בגזירת עונשו של המערער</w:t>
      </w:r>
      <w:r>
        <w:rPr>
          <w:rtl w:val="true"/>
        </w:rPr>
        <w:t xml:space="preserve">, </w:t>
      </w:r>
      <w:r>
        <w:rPr>
          <w:rtl w:val="true"/>
        </w:rPr>
        <w:t>לא היה מקום להתחשב לקולה בנסיבותיו האישיות</w:t>
      </w:r>
      <w:r>
        <w:rPr>
          <w:rtl w:val="true"/>
        </w:rPr>
        <w:t xml:space="preserve">. </w:t>
      </w:r>
      <w:r>
        <w:rPr>
          <w:rtl w:val="true"/>
        </w:rPr>
        <w:t>בייחוד</w:t>
      </w:r>
      <w:r>
        <w:rPr>
          <w:rtl w:val="true"/>
        </w:rPr>
        <w:t xml:space="preserve">, </w:t>
      </w:r>
      <w:r>
        <w:rPr>
          <w:rtl w:val="true"/>
        </w:rPr>
        <w:t>בשים לב לעברו הפלילי החריג כאמור</w:t>
      </w:r>
      <w:r>
        <w:rPr>
          <w:rtl w:val="true"/>
        </w:rPr>
        <w:t xml:space="preserve">. </w:t>
      </w:r>
      <w:r>
        <w:rPr>
          <w:rtl w:val="true"/>
        </w:rPr>
        <w:t>גם בשל כך</w:t>
      </w:r>
      <w:r>
        <w:rPr>
          <w:rtl w:val="true"/>
        </w:rPr>
        <w:t xml:space="preserve">, </w:t>
      </w:r>
      <w:r>
        <w:rPr>
          <w:rtl w:val="true"/>
        </w:rPr>
        <w:t>העונש הראוי למעשיו הוא עונש מאסר עולם בלתי קצוב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הלכה ידועה היא כי בית המשפט ייטה שלא להתערב בעונש שנגזר על ידי הערכאה הדיונית אלא במקרים שבהם ניכרת חריגה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נפלה על פני הדברים טעות מהותית ובולטת בגזר הדין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13.8.2023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שיפורט להלן</w:t>
      </w:r>
      <w:r>
        <w:rPr>
          <w:rtl w:val="true"/>
        </w:rPr>
        <w:t xml:space="preserve">, </w:t>
      </w:r>
      <w:r>
        <w:rPr>
          <w:rtl w:val="true"/>
        </w:rPr>
        <w:t>המקרה שלפנינו נמנה על המקרים המצדיקים את התערבות ערכאת הערעור</w:t>
      </w:r>
      <w:r>
        <w:rPr>
          <w:rtl w:val="true"/>
        </w:rPr>
        <w:t xml:space="preserve">, </w:t>
      </w:r>
      <w:r>
        <w:rPr>
          <w:rtl w:val="true"/>
        </w:rPr>
        <w:t>היות והעונש ההולם את חומרת מעשיו של המערער ברצח המנוח</w:t>
      </w:r>
      <w:r>
        <w:rPr>
          <w:rtl w:val="true"/>
        </w:rPr>
        <w:t xml:space="preserve">, </w:t>
      </w:r>
      <w:r>
        <w:rPr>
          <w:rtl w:val="true"/>
        </w:rPr>
        <w:t>ובהתחשב במכלול הנסיבות לחובתו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קצוב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אימתי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במסגרת הרפורמה בעבירות ההמתה נקבע מאסר עולם כעונש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 בגין עבירת הרצח הבסיסית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230/24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אלעמרני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15.9.2024</w:t>
      </w:r>
      <w:r>
        <w:rPr>
          <w:rtl w:val="true"/>
        </w:rPr>
        <w:t xml:space="preserve">)). </w:t>
      </w:r>
      <w:r>
        <w:rPr>
          <w:rtl w:val="true"/>
        </w:rPr>
        <w:t xml:space="preserve">המחוקק הוסיף והבהיר כי משמעות העונש היא כי </w:t>
      </w:r>
      <w:r>
        <w:rPr>
          <w:rtl w:val="true"/>
        </w:rPr>
        <w:t>"</w:t>
      </w:r>
      <w:r>
        <w:rPr>
          <w:rtl w:val="true"/>
        </w:rPr>
        <w:t>רשאי בית המשפט להטיל מאסר עולם לתקופה בלתי קצובה או מאסר לתקופה שלא תעלה על שלושים שנים</w:t>
      </w:r>
      <w:r>
        <w:rPr>
          <w:rtl w:val="true"/>
        </w:rPr>
        <w:t>" (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>באופן האמור</w:t>
      </w:r>
      <w:r>
        <w:rPr>
          <w:rtl w:val="true"/>
        </w:rPr>
        <w:t xml:space="preserve">, </w:t>
      </w:r>
      <w:r>
        <w:rPr>
          <w:rtl w:val="true"/>
        </w:rPr>
        <w:t>בידי בית המשפט היכולת להתאים באורח מיטבי את עונשו של הרוצח למידת אשמו ולמכלול הנסיבות בדרך של הטלת עונש מאסר קצוב בשנים</w:t>
      </w:r>
      <w:r>
        <w:rPr>
          <w:rtl w:val="true"/>
        </w:rPr>
        <w:t xml:space="preserve">, </w:t>
      </w:r>
      <w:r>
        <w:rPr>
          <w:rtl w:val="true"/>
        </w:rPr>
        <w:t>תוך שנשמרת האפשרות להטיל במקרים החמורים ביותר</w:t>
      </w:r>
      <w:r>
        <w:rPr>
          <w:rtl w:val="true"/>
        </w:rPr>
        <w:t xml:space="preserve">, </w:t>
      </w:r>
      <w:r>
        <w:rPr>
          <w:rtl w:val="true"/>
        </w:rPr>
        <w:t xml:space="preserve">מאסר עולם לתקופה בלתי קצובה </w:t>
      </w:r>
      <w:r>
        <w:rPr>
          <w:rtl w:val="true"/>
        </w:rPr>
        <w:t>(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 xml:space="preserve">ח הצוות לבחינת יסודות עבירות ההמתה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וחשבון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כאן המקום להדגיש כי ההבחנה בין עונש מאסר קצוב לתקופה המרבית לבין עונש מאסר עולם בלתי קצוב</w:t>
      </w:r>
      <w:r>
        <w:rPr>
          <w:rtl w:val="true"/>
        </w:rPr>
        <w:t xml:space="preserve">, </w:t>
      </w:r>
      <w:r>
        <w:rPr>
          <w:rtl w:val="true"/>
        </w:rPr>
        <w:t xml:space="preserve">אינה הבחנה כמותית גרידא אלא מדובר בהבחנה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איכותית</w:t>
      </w:r>
      <w:r>
        <w:rPr>
          <w:rtl w:val="true"/>
        </w:rPr>
        <w:t xml:space="preserve"> – הן במישור המעשי הן במישור הערכי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2.3.2022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במישור המעשי</w:t>
      </w:r>
      <w:r>
        <w:rPr>
          <w:rtl w:val="true"/>
        </w:rPr>
        <w:t xml:space="preserve">, </w:t>
      </w:r>
      <w:r>
        <w:rPr>
          <w:rtl w:val="true"/>
        </w:rPr>
        <w:t>ישנם אי</w:t>
      </w:r>
      <w:r>
        <w:rPr>
          <w:rtl w:val="true"/>
        </w:rPr>
        <w:t>-</w:t>
      </w:r>
      <w:r>
        <w:rPr>
          <w:rtl w:val="true"/>
        </w:rPr>
        <w:t>אלו הבדלים בין עונשים אלו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במסגרת 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ממאסר</w:t>
      </w:r>
      <w:r>
        <w:rPr>
          <w:rtl w:val="true"/>
        </w:rPr>
        <w:t xml:space="preserve">) </w:t>
      </w:r>
      <w:r>
        <w:rPr>
          <w:rtl w:val="true"/>
        </w:rPr>
        <w:t>בין היתר לעניין הגעה לוועדת השחרורים ולהליכים בפני הוועדה</w:t>
      </w:r>
      <w:r>
        <w:rPr>
          <w:rtl w:val="true"/>
        </w:rPr>
        <w:t xml:space="preserve">. </w:t>
      </w:r>
      <w:r>
        <w:rPr>
          <w:rtl w:val="true"/>
        </w:rPr>
        <w:t>מלבד זאת</w:t>
      </w:r>
      <w:r>
        <w:rPr>
          <w:rtl w:val="true"/>
        </w:rPr>
        <w:t xml:space="preserve">, </w:t>
      </w:r>
      <w:r>
        <w:rPr>
          <w:rtl w:val="true"/>
        </w:rPr>
        <w:t>גם במישור הערכי</w:t>
      </w:r>
      <w:r>
        <w:rPr>
          <w:rtl w:val="true"/>
        </w:rPr>
        <w:t xml:space="preserve">, </w:t>
      </w:r>
      <w:r>
        <w:rPr>
          <w:rtl w:val="true"/>
        </w:rPr>
        <w:t>קיימת חשיבות מהותית להשתת עונש מאסר עולם בלתי קצוב</w:t>
      </w:r>
      <w:r>
        <w:rPr>
          <w:rtl w:val="true"/>
        </w:rPr>
        <w:t xml:space="preserve">, </w:t>
      </w:r>
      <w:r>
        <w:rPr>
          <w:rtl w:val="true"/>
        </w:rPr>
        <w:t xml:space="preserve">כפי שהבהרתי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tl w:val="true"/>
        </w:rPr>
        <w:t xml:space="preserve">, </w:t>
      </w:r>
      <w:r>
        <w:rPr>
          <w:rtl w:val="true"/>
        </w:rPr>
        <w:t>עת הוחמר עונשו של הרוצח מ</w:t>
      </w:r>
      <w:r>
        <w:rPr>
          <w:rtl w:val="true"/>
        </w:rPr>
        <w:t>-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שנות מאסר בפועל למאסר עולם</w:t>
      </w:r>
      <w:r>
        <w:rPr>
          <w:rtl w:val="true"/>
        </w:rPr>
        <w:t xml:space="preserve">: 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שבמקרים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ונותרה</w:t>
      </w:r>
      <w:r>
        <w:rPr>
          <w:rtl w:val="true"/>
        </w:rPr>
        <w:t xml:space="preserve">,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;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ונותר</w:t>
      </w:r>
      <w:r>
        <w:rPr>
          <w:rtl w:val="true"/>
        </w:rPr>
        <w:t xml:space="preserve">,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שבדין</w:t>
      </w:r>
      <w:r>
        <w:rPr>
          <w:rtl w:val="true"/>
        </w:rPr>
        <w:t xml:space="preserve">;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והאינטרסים</w:t>
      </w:r>
      <w:r>
        <w:rPr>
          <w:rtl w:val="true"/>
        </w:rPr>
        <w:t>" 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וואסה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11.8.2022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וואסה</w:t>
      </w:r>
      <w:r>
        <w:rPr>
          <w:rtl w:val="true"/>
        </w:rPr>
        <w:t>)).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עד כה</w:t>
      </w:r>
      <w:r>
        <w:rPr>
          <w:rtl w:val="true"/>
        </w:rPr>
        <w:t xml:space="preserve">, </w:t>
      </w:r>
      <w:r>
        <w:rPr>
          <w:rtl w:val="true"/>
        </w:rPr>
        <w:t>בפסיקת בית משפט זה</w:t>
      </w:r>
      <w:r>
        <w:rPr>
          <w:rtl w:val="true"/>
        </w:rPr>
        <w:t xml:space="preserve">, </w:t>
      </w:r>
      <w:r>
        <w:rPr>
          <w:rtl w:val="true"/>
        </w:rPr>
        <w:t>בשני מקרים נקבע עונשו של הרוצח בכוונה על מאסר עולם בלתי קצוב</w:t>
      </w:r>
      <w:r>
        <w:rPr>
          <w:rtl w:val="true"/>
        </w:rPr>
        <w:t xml:space="preserve">. </w:t>
      </w:r>
      <w:r>
        <w:rPr>
          <w:rtl w:val="true"/>
        </w:rPr>
        <w:t>ממקרים אלו</w:t>
      </w:r>
      <w:r>
        <w:rPr>
          <w:rtl w:val="true"/>
        </w:rPr>
        <w:t xml:space="preserve">, </w:t>
      </w:r>
      <w:r>
        <w:rPr>
          <w:rtl w:val="true"/>
        </w:rPr>
        <w:t>ניתן ללמוד על אמות המידה המצדיקות עונש זה</w:t>
      </w:r>
      <w:r>
        <w:rPr>
          <w:rtl w:val="true"/>
        </w:rPr>
        <w:t xml:space="preserve">, </w:t>
      </w:r>
      <w:r>
        <w:rPr>
          <w:rtl w:val="true"/>
        </w:rPr>
        <w:t>כפי שנקבעו עד כה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וואסה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וואסה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; </w:t>
      </w:r>
      <w:r>
        <w:rPr>
          <w:rtl w:val="true"/>
        </w:rPr>
        <w:t>והיותו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,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מלהיכלל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הצדיקו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במקרה נוסף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7.6.2023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tl w:val="true"/>
        </w:rPr>
        <w:t xml:space="preserve">), </w:t>
      </w:r>
      <w:r>
        <w:rPr>
          <w:rtl w:val="true"/>
        </w:rPr>
        <w:t>דובר ברצח המנוח ובניסיון לרצח של שלושת אחיו</w:t>
      </w:r>
      <w:r>
        <w:rPr>
          <w:rtl w:val="true"/>
        </w:rPr>
        <w:t xml:space="preserve">, </w:t>
      </w:r>
      <w:r>
        <w:rPr>
          <w:rtl w:val="true"/>
        </w:rPr>
        <w:t>בעקבות סכסוך משפחות</w:t>
      </w:r>
      <w:r>
        <w:rPr>
          <w:rtl w:val="true"/>
        </w:rPr>
        <w:t xml:space="preserve">. </w:t>
      </w: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>בית המשפט התמקד באלימות הקשה שהופנתה נגד המנוח ושלושת אחיו</w:t>
      </w:r>
      <w:r>
        <w:rPr>
          <w:rtl w:val="true"/>
        </w:rPr>
        <w:t xml:space="preserve">, </w:t>
      </w:r>
      <w:r>
        <w:rPr>
          <w:rtl w:val="true"/>
        </w:rPr>
        <w:t>בעודם ניצבים בפתח בית מגוריהם</w:t>
      </w:r>
      <w:r>
        <w:rPr>
          <w:rtl w:val="true"/>
        </w:rPr>
        <w:t xml:space="preserve">; </w:t>
      </w:r>
      <w:r>
        <w:rPr>
          <w:rtl w:val="true"/>
        </w:rPr>
        <w:t>בשימוש בנשק החם והבלתי</w:t>
      </w:r>
      <w:r>
        <w:rPr>
          <w:rtl w:val="true"/>
        </w:rPr>
        <w:t>-</w:t>
      </w:r>
      <w:r>
        <w:rPr>
          <w:rtl w:val="true"/>
        </w:rPr>
        <w:t>חוקי לצורך התקיפה האלימה</w:t>
      </w:r>
      <w:r>
        <w:rPr>
          <w:rtl w:val="true"/>
        </w:rPr>
        <w:t xml:space="preserve">; </w:t>
      </w:r>
      <w:r>
        <w:rPr>
          <w:rtl w:val="true"/>
        </w:rPr>
        <w:t>ובכך שמדובר במקרה נוסף של רצח אלים</w:t>
      </w:r>
      <w:r>
        <w:rPr>
          <w:rtl w:val="true"/>
        </w:rPr>
        <w:t xml:space="preserve">, </w:t>
      </w:r>
      <w:r>
        <w:rPr>
          <w:rtl w:val="true"/>
        </w:rPr>
        <w:t>לצורך פתרון סכסוכים בחברה הערבית</w:t>
      </w:r>
      <w:r>
        <w:rPr>
          <w:rtl w:val="true"/>
        </w:rPr>
        <w:t xml:space="preserve">. </w:t>
      </w:r>
      <w:r>
        <w:rPr>
          <w:rtl w:val="true"/>
        </w:rPr>
        <w:t>מלבד חומרתן של נסיבות אלו בפני עצמן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הן מלמדות על קרבה ממשית לנסיבה המחמירה המנויה </w:t>
      </w:r>
      <w:hyperlink r:id="rId4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כן נקבע כי מאחר שהרצח היה פרי החלטה מחושבת</w:t>
      </w:r>
      <w:r>
        <w:rPr>
          <w:rtl w:val="true"/>
        </w:rPr>
        <w:t xml:space="preserve">, </w:t>
      </w:r>
      <w:r>
        <w:rPr>
          <w:rtl w:val="true"/>
        </w:rPr>
        <w:t xml:space="preserve">אזי הוא קרוב בנסיבותיו גם לנסיבה המחמירה הקבועה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הרוצח עונש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עינינו הרואות</w:t>
      </w:r>
      <w:r>
        <w:rPr>
          <w:rtl w:val="true"/>
        </w:rPr>
        <w:t xml:space="preserve">, </w:t>
      </w:r>
      <w:r>
        <w:rPr>
          <w:rtl w:val="true"/>
        </w:rPr>
        <w:t>כי עד כה</w:t>
      </w:r>
      <w:r>
        <w:rPr>
          <w:rtl w:val="true"/>
        </w:rPr>
        <w:t xml:space="preserve">, </w:t>
      </w:r>
      <w:r>
        <w:rPr>
          <w:rtl w:val="true"/>
        </w:rPr>
        <w:t>הדרך לגזירת עונש מאסר עולם בלתי קצוב בגין עבירת הרצח הבסיסית</w:t>
      </w:r>
      <w:r>
        <w:rPr>
          <w:rtl w:val="true"/>
        </w:rPr>
        <w:t xml:space="preserve">, </w:t>
      </w:r>
      <w:r>
        <w:rPr>
          <w:rtl w:val="true"/>
        </w:rPr>
        <w:t>עוברת בהצטברות כמה וכמה נסיבות חמורות בביצוע הרצח</w:t>
      </w:r>
      <w:r>
        <w:rPr>
          <w:rtl w:val="true"/>
        </w:rPr>
        <w:t xml:space="preserve">, </w:t>
      </w:r>
      <w:r>
        <w:rPr>
          <w:rtl w:val="true"/>
        </w:rPr>
        <w:t xml:space="preserve">יחד עם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tl w:val="true"/>
        </w:rPr>
        <w:t xml:space="preserve"> לעבירת הרצח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אמת מידה שכזו והרף הגבוה שהיא מבססת</w:t>
      </w:r>
      <w:r>
        <w:rPr>
          <w:rtl w:val="true"/>
        </w:rPr>
        <w:t xml:space="preserve">, </w:t>
      </w:r>
      <w:r>
        <w:rPr>
          <w:rtl w:val="true"/>
        </w:rPr>
        <w:t xml:space="preserve">עולים בקנה אחד עם כוונת המחוקק כאמור כי עונש מאסר עולם בלתי קצוב בגין עבירת הרצח הבסיסית יישמר למקרי הרצח החמורים ביותר </w:t>
      </w:r>
      <w:r>
        <w:rPr>
          <w:rtl w:val="true"/>
        </w:rPr>
        <w:t>(</w:t>
      </w:r>
      <w:r>
        <w:rPr>
          <w:rtl w:val="true"/>
        </w:rPr>
        <w:t xml:space="preserve">דברי ההסבר להצעת 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 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972</w:t>
      </w:r>
      <w:r>
        <w:rPr>
          <w:rtl w:val="true"/>
        </w:rPr>
        <w:t xml:space="preserve">, </w:t>
      </w:r>
      <w:r>
        <w:rPr/>
        <w:t>169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אלו אמות המידה שנקבעו בפסיקת בית משפט זה עד כה</w:t>
      </w:r>
      <w:r>
        <w:rPr>
          <w:rtl w:val="true"/>
        </w:rPr>
        <w:t xml:space="preserve">, </w:t>
      </w:r>
      <w:r>
        <w:rPr>
          <w:rtl w:val="true"/>
        </w:rPr>
        <w:t>אולם קביעת המחוקק את עונש מאסר העולם כעונש מרבי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עומדת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 xml:space="preserve">גם מבלי שנצרך להשוות באופן תדיר את הרצח לנסיבות המחמירות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23</w:t>
      </w:r>
      <w:r>
        <w:rPr>
          <w:rtl w:val="true"/>
        </w:rPr>
        <w:t xml:space="preserve">).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גם בהיעדר קרבה ממשית לנסיבות המחמירות</w:t>
      </w:r>
      <w:r>
        <w:rPr>
          <w:rtl w:val="true"/>
        </w:rPr>
        <w:t xml:space="preserve">, </w:t>
      </w:r>
      <w:r>
        <w:rPr>
          <w:rtl w:val="true"/>
        </w:rPr>
        <w:t>ייתכנו מקרים מתאימים שבהם נכון יהא לגזור עונש מאסר עולם כעונש מרבי על הרוצח</w:t>
      </w:r>
      <w:r>
        <w:rPr>
          <w:rtl w:val="true"/>
        </w:rPr>
        <w:t xml:space="preserve">. </w:t>
      </w:r>
      <w:r>
        <w:rPr>
          <w:rtl w:val="true"/>
        </w:rPr>
        <w:t xml:space="preserve">כך הוא המקרה שלפנינו – רצח המנוח בידי המערער מצדיק כי ייגזר עליו 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 xml:space="preserve">לא בשל קרבה לנסיבות מחמירות אלא מכוח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הכולל הרשעה קודמת בעבירות המתה וניסיון לרצח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 תחילה מסגרת נורמטיבית רלוונטית ביחס להשפעת העבר הפלילי על גזירת עונשו של נאשם בכלל</w:t>
      </w:r>
      <w:r>
        <w:rPr>
          <w:rtl w:val="true"/>
        </w:rPr>
        <w:t xml:space="preserve">, </w:t>
      </w:r>
      <w:r>
        <w:rPr>
          <w:rtl w:val="true"/>
        </w:rPr>
        <w:t>ולאחר מכן איישם זאת על עניינו של המערער דנן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והשפעתו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המחוקק התווה מודל תלת</w:t>
      </w:r>
      <w:r>
        <w:rPr>
          <w:rtl w:val="true"/>
        </w:rPr>
        <w:t>-</w:t>
      </w:r>
      <w:r>
        <w:rPr>
          <w:rtl w:val="true"/>
        </w:rPr>
        <w:t xml:space="preserve">שלבי לצורך גזירת עונשו של נאשם </w:t>
      </w:r>
      <w:r>
        <w:rPr>
          <w:rtl w:val="true"/>
        </w:rPr>
        <w:t>(</w:t>
      </w:r>
      <w:r>
        <w:rPr>
          <w:rtl w:val="true"/>
        </w:rPr>
        <w:t xml:space="preserve">ראו פסק דינו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ב</w:t>
      </w:r>
      <w:r>
        <w:rPr>
          <w:rtl w:val="true"/>
        </w:rPr>
        <w:t>-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סו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772</w:t>
      </w:r>
      <w:r>
        <w:rPr>
          <w:rtl w:val="true"/>
        </w:rPr>
        <w:t xml:space="preserve">, </w:t>
      </w:r>
      <w:r>
        <w:rPr/>
        <w:t>789-787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 xml:space="preserve">)).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בית המשפט יבחן אם הנאשם הורשע במספר עבירות או בעבירה אחת</w:t>
      </w:r>
      <w:r>
        <w:rPr>
          <w:rtl w:val="true"/>
        </w:rPr>
        <w:t xml:space="preserve">. </w:t>
      </w:r>
      <w:r>
        <w:rPr>
          <w:rtl w:val="true"/>
        </w:rPr>
        <w:t>כאשר מדובר במספר עבירות המתייחסות לאירוע אחד</w:t>
      </w:r>
      <w:r>
        <w:rPr>
          <w:rtl w:val="true"/>
        </w:rPr>
        <w:t xml:space="preserve">, </w:t>
      </w:r>
      <w:r>
        <w:rPr>
          <w:rtl w:val="true"/>
        </w:rPr>
        <w:t>ייקבע מתחם ענישה אחד וייגזר עונש כולל לכל העבירות הקשורות לאותו אירוע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כאשר מדובר בכמה אירועים</w:t>
      </w:r>
      <w:r>
        <w:rPr>
          <w:rtl w:val="true"/>
        </w:rPr>
        <w:t xml:space="preserve">, </w:t>
      </w:r>
      <w:r>
        <w:rPr>
          <w:rtl w:val="true"/>
        </w:rPr>
        <w:t xml:space="preserve">ייקבע מתחם ענישה לכל אירוע בנפרד ולאחר מכן ייגזר עונש נפרד לכל אירוע או עונש כולל לאירועים כולם </w:t>
      </w:r>
      <w:r>
        <w:rPr>
          <w:rtl w:val="true"/>
        </w:rPr>
        <w:t>(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בית המשפט יקבע את מתחם העונש ההולם בהתחשב בעיקרון ההלימה</w:t>
      </w:r>
      <w:r>
        <w:rPr>
          <w:rtl w:val="true"/>
        </w:rPr>
        <w:t xml:space="preserve">, </w:t>
      </w:r>
      <w:r>
        <w:rPr>
          <w:rtl w:val="true"/>
        </w:rPr>
        <w:t xml:space="preserve">במדיניות הענישה הנוהגת ובנסיבות הקשורות בביצוע העבירה </w:t>
      </w:r>
      <w:r>
        <w:rPr>
          <w:rtl w:val="true"/>
        </w:rPr>
        <w:t>(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יגזור את העונש בתוך מתחם העונש ההולם בהתחשב בנסיבות שאינן קשורות לעבירה </w:t>
      </w:r>
      <w:r>
        <w:rPr>
          <w:rtl w:val="true"/>
        </w:rPr>
        <w:t>(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למעט במקרים שבהם בית המשפט רשאי לסטות לקולה או לחומרה ממתחם הענישה בהתאם לחריגים המנויים בחוק </w:t>
      </w:r>
      <w:r>
        <w:rPr>
          <w:rtl w:val="true"/>
        </w:rPr>
        <w:t>(</w:t>
      </w:r>
      <w:hyperlink r:id="rId53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54"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</w:t>
      </w:r>
      <w:r>
        <w:rPr>
          <w:rFonts w:eastAsia="Arial TUR;Arial" w:cs="Arial TUR;Arial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".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פגיעת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ועברו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העדרו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הרתעתית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; </w:t>
      </w:r>
      <w:r>
        <w:rPr>
          <w:rtl w:val="true"/>
        </w:rPr>
        <w:t>המצדדים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; </w:t>
      </w:r>
      <w:r>
        <w:rPr>
          <w:rtl w:val="true"/>
        </w:rPr>
        <w:t>והתומכים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מנבא</w:t>
      </w:r>
      <w:r>
        <w:rPr>
          <w:rtl w:val="true"/>
        </w:rPr>
        <w:t xml:space="preserve">' </w:t>
      </w:r>
      <w:r>
        <w:rPr>
          <w:rtl w:val="true"/>
        </w:rPr>
        <w:t>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לעומתן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ומשקלו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גמולית</w:t>
      </w:r>
      <w:r>
        <w:rPr>
          <w:rtl w:val="true"/>
        </w:rPr>
        <w:t xml:space="preserve">, </w:t>
      </w:r>
      <w:r>
        <w:rPr>
          <w:rtl w:val="true"/>
        </w:rPr>
        <w:t>ההתחשבות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" (</w:t>
      </w:r>
      <w:hyperlink r:id="rId5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אשחאדאת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27.12.2022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אשחאדאת</w:t>
      </w:r>
      <w:r>
        <w:rPr>
          <w:rtl w:val="true"/>
        </w:rPr>
        <w:t>)).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בהתאם לטעמים אלו</w:t>
      </w:r>
      <w:r>
        <w:rPr>
          <w:rtl w:val="true"/>
        </w:rPr>
        <w:t xml:space="preserve">, </w:t>
      </w:r>
      <w:r>
        <w:rPr>
          <w:rtl w:val="true"/>
        </w:rPr>
        <w:t xml:space="preserve">קודם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שעניינו הרפורמה להבניית שיקול הדעת השיפוטי בענישה </w:t>
      </w:r>
      <w:r>
        <w:rPr>
          <w:rtl w:val="true"/>
        </w:rPr>
        <w:t>(</w:t>
      </w:r>
      <w:r>
        <w:rPr>
          <w:rtl w:val="true"/>
        </w:rPr>
        <w:t xml:space="preserve">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2330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113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להבניית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השיפוטי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tl w:val="true"/>
        </w:rPr>
        <w:t xml:space="preserve">)), </w:t>
      </w:r>
      <w:r>
        <w:rPr>
          <w:rtl w:val="true"/>
        </w:rPr>
        <w:t>ניתן היה לראות בפסיקת בתי המשפט ביטויים מגוונים להתחשבות בעבר הפלילי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בגזירת עונשו של מי שהורשע באונס</w:t>
      </w:r>
      <w:r>
        <w:rPr>
          <w:rtl w:val="true"/>
        </w:rPr>
        <w:t xml:space="preserve">, </w:t>
      </w:r>
      <w:r>
        <w:rPr>
          <w:rtl w:val="true"/>
        </w:rPr>
        <w:t xml:space="preserve">ניתן משקל לכך שבעברו עבירות אלימות באופן המלמד על היותו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מסוכן</w:t>
      </w:r>
      <w:r>
        <w:rPr>
          <w:rtl w:val="true"/>
        </w:rPr>
        <w:t>" (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5558/99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לניאדו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9.11.2000</w:t>
      </w:r>
      <w:r>
        <w:rPr>
          <w:rtl w:val="true"/>
        </w:rPr>
        <w:t xml:space="preserve">)). </w:t>
      </w:r>
      <w:r>
        <w:rPr>
          <w:rtl w:val="true"/>
        </w:rPr>
        <w:t>במקרה אחר</w:t>
      </w:r>
      <w:r>
        <w:rPr>
          <w:rtl w:val="true"/>
        </w:rPr>
        <w:t xml:space="preserve">, </w:t>
      </w:r>
      <w:r>
        <w:rPr>
          <w:rtl w:val="true"/>
        </w:rPr>
        <w:t>ביחס למי שהורשע בגרימת מוות ברשלנות והפקרה לאחר פגיעה</w:t>
      </w:r>
      <w:r>
        <w:rPr>
          <w:rtl w:val="true"/>
        </w:rPr>
        <w:t xml:space="preserve">, </w:t>
      </w:r>
      <w:r>
        <w:rPr>
          <w:rtl w:val="true"/>
        </w:rPr>
        <w:t>כאשר בעברו הרשעות תעבורתיות רבות</w:t>
      </w:r>
      <w:r>
        <w:rPr>
          <w:rtl w:val="true"/>
        </w:rPr>
        <w:t xml:space="preserve">, </w:t>
      </w:r>
      <w:r>
        <w:rPr>
          <w:rtl w:val="true"/>
        </w:rPr>
        <w:t xml:space="preserve">נכתב כי הוא </w:t>
      </w:r>
      <w:r>
        <w:rPr>
          <w:rtl w:val="true"/>
        </w:rPr>
        <w:t>"</w:t>
      </w:r>
      <w:r>
        <w:rPr>
          <w:rtl w:val="true"/>
        </w:rPr>
        <w:t>פורק מעליו עולו של חוק</w:t>
      </w:r>
      <w:r>
        <w:rPr>
          <w:rtl w:val="true"/>
        </w:rPr>
        <w:t xml:space="preserve">" </w:t>
      </w:r>
      <w:r>
        <w:rPr>
          <w:rtl w:val="true"/>
        </w:rPr>
        <w:t xml:space="preserve">באופן המלמד על חומרת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אשמתו</w:t>
      </w:r>
      <w:r>
        <w:rPr>
          <w:rtl w:val="true"/>
        </w:rPr>
        <w:t xml:space="preserve"> במקרה הנוכחי </w:t>
      </w:r>
      <w:r>
        <w:rPr>
          <w:rtl w:val="true"/>
        </w:rPr>
        <w:t>(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8005/00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6.3.2001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במסגרת הרפורמה להבניית שיקול הדעת השיפוטי בענישה</w:t>
      </w:r>
      <w:r>
        <w:rPr>
          <w:rtl w:val="true"/>
        </w:rPr>
        <w:t xml:space="preserve">, </w:t>
      </w:r>
      <w:r>
        <w:rPr>
          <w:rtl w:val="true"/>
        </w:rPr>
        <w:t>בה ביקש המחוקק להנחיל סדר ואחידות במלאכת גזירת הדין</w:t>
      </w:r>
      <w:r>
        <w:rPr>
          <w:rtl w:val="true"/>
        </w:rPr>
        <w:t xml:space="preserve">, </w:t>
      </w:r>
      <w:r>
        <w:rPr>
          <w:rtl w:val="true"/>
        </w:rPr>
        <w:t>הוגדר גם תפקידו של העבר הפלילי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בדיוני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 היו מי שהציעו כי יש להעניק משקל של ממש לעברו הפלילי של נאשם במסגרת גזירת עונשו</w:t>
      </w:r>
      <w:r>
        <w:rPr>
          <w:rtl w:val="true"/>
        </w:rPr>
        <w:t xml:space="preserve">. </w:t>
      </w:r>
      <w:r>
        <w:rPr>
          <w:rtl w:val="true"/>
        </w:rPr>
        <w:t>אך לבסוף</w:t>
      </w:r>
      <w:r>
        <w:rPr>
          <w:rtl w:val="true"/>
        </w:rPr>
        <w:t xml:space="preserve">, </w:t>
      </w:r>
      <w:r>
        <w:rPr>
          <w:rtl w:val="true"/>
        </w:rPr>
        <w:t>ובשל קביעת עיקרון ההלימה כעיקרון המנחה בענישה</w:t>
      </w:r>
      <w:r>
        <w:rPr>
          <w:rtl w:val="true"/>
        </w:rPr>
        <w:t xml:space="preserve">, </w:t>
      </w:r>
      <w:r>
        <w:rPr>
          <w:rtl w:val="true"/>
        </w:rPr>
        <w:t>הוגבלה השפעת העבר הפלילי כך שבכוחו לקבוע את גזירת העונש בתוך 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ולא לצורך קביעת גבולות המתחם עצמם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אשחאדאת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22-19</w:t>
      </w:r>
      <w:r>
        <w:rPr>
          <w:rtl w:val="true"/>
        </w:rPr>
        <w:t>).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כך הוא</w:t>
      </w:r>
      <w:r>
        <w:rPr>
          <w:rtl w:val="true"/>
        </w:rPr>
        <w:t xml:space="preserve">,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גם באשר לגזירת העונש בגין עבירת הרצח הבסיסית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 xml:space="preserve">נקבע זה מכבר כי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חל ככתבו וכלשונו גם על עבירת הרצח הבסיסית</w:t>
      </w:r>
      <w:r>
        <w:rPr>
          <w:rtl w:val="true"/>
        </w:rPr>
        <w:t xml:space="preserve">, </w:t>
      </w:r>
      <w:r>
        <w:rPr>
          <w:rtl w:val="true"/>
        </w:rPr>
        <w:t xml:space="preserve">לאחר הרפורמה בעבירות ההמתה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במסגרת התווית מדיניות הענישה ושיקול הדעת השיפוטי</w:t>
      </w:r>
      <w:r>
        <w:rPr>
          <w:rtl w:val="true"/>
        </w:rPr>
        <w:t xml:space="preserve">, </w:t>
      </w:r>
      <w:r>
        <w:rPr>
          <w:rtl w:val="true"/>
        </w:rPr>
        <w:t>עדיין נותרה משמעות לכך שעבירת הרצח הבסיסית היא מן החמורות עלי ספר</w:t>
      </w:r>
      <w:r>
        <w:rPr>
          <w:rtl w:val="true"/>
        </w:rPr>
        <w:t xml:space="preserve">, </w:t>
      </w:r>
      <w:r>
        <w:rPr>
          <w:rtl w:val="true"/>
        </w:rPr>
        <w:t xml:space="preserve">שנייה רק לעבירת הרצח בנסיבות מחמירות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ניקולקין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28.5.2023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ניקולקין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ובין היתר בשל נשגבות עיקרון קדושת החיים</w:t>
      </w:r>
      <w:r>
        <w:rPr>
          <w:rtl w:val="true"/>
        </w:rPr>
        <w:t xml:space="preserve">, </w:t>
      </w:r>
      <w:r>
        <w:rPr>
          <w:rtl w:val="true"/>
        </w:rPr>
        <w:t xml:space="preserve">נקבע זה מכבר באשר למלאכת גזירת העונש בגין עבירת הרצח הבסיסית כי </w:t>
      </w:r>
      <w:r>
        <w:rPr>
          <w:rtl w:val="true"/>
        </w:rPr>
        <w:t>"</w:t>
      </w:r>
      <w:r>
        <w:rPr>
          <w:rtl w:val="true"/>
        </w:rPr>
        <w:t>לא בכל מקרה יש ליתן משקל משמעותי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, </w:t>
      </w:r>
      <w:r>
        <w:rPr>
          <w:rtl w:val="true"/>
        </w:rPr>
        <w:t xml:space="preserve">לנסיבות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כגון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נטילת אחריות</w:t>
      </w:r>
      <w:r>
        <w:rPr>
          <w:rtl w:val="true"/>
        </w:rPr>
        <w:t xml:space="preserve">, </w:t>
      </w:r>
      <w:r>
        <w:rPr>
          <w:rtl w:val="true"/>
        </w:rPr>
        <w:t xml:space="preserve">או לחלוף הזמן מעת ביצוע העבירה </w:t>
      </w:r>
      <w:r>
        <w:rPr>
          <w:rtl w:val="true"/>
        </w:rPr>
        <w:t xml:space="preserve">[...] </w:t>
      </w:r>
      <w:r>
        <w:rPr>
          <w:rtl w:val="true"/>
        </w:rPr>
        <w:t>בגדרי גבולות המתחם שנקבע</w:t>
      </w:r>
      <w:r>
        <w:rPr>
          <w:rtl w:val="true"/>
        </w:rPr>
        <w:t xml:space="preserve">, </w:t>
      </w:r>
      <w:r>
        <w:rPr>
          <w:rtl w:val="true"/>
        </w:rPr>
        <w:t>אין לקחת כמובן מאליו כי שיקולים אלו מצדיקים הקלה בעונש</w:t>
      </w:r>
      <w:r>
        <w:rPr>
          <w:rtl w:val="true"/>
        </w:rPr>
        <w:t xml:space="preserve">, </w:t>
      </w:r>
      <w:r>
        <w:rPr>
          <w:rtl w:val="true"/>
        </w:rPr>
        <w:t>לא כל שכן הקלה משמעותית בו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ניקולקין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16</w:t>
      </w:r>
      <w:r>
        <w:rPr>
          <w:rtl w:val="true"/>
        </w:rPr>
        <w:t>) (</w:t>
      </w:r>
      <w:r>
        <w:rPr>
          <w:rtl w:val="true"/>
        </w:rPr>
        <w:t xml:space="preserve">ההדגשה הוספה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תמונת הראי המשלימה של קביעה זו</w:t>
      </w:r>
      <w:r>
        <w:rPr>
          <w:rtl w:val="true"/>
        </w:rPr>
        <w:t xml:space="preserve">, </w:t>
      </w:r>
      <w:r>
        <w:rPr>
          <w:rtl w:val="true"/>
        </w:rPr>
        <w:t>מתקבלת במקרה שלפנינו</w:t>
      </w:r>
      <w:r>
        <w:rPr>
          <w:rtl w:val="true"/>
        </w:rPr>
        <w:t xml:space="preserve">. </w:t>
      </w:r>
      <w:r>
        <w:rPr>
          <w:rtl w:val="true"/>
        </w:rPr>
        <w:t>כשם שעקרון קדושת החיים מוליך לכך כי לא בכל מקרה יש לתת משקל לזכותו של נאשם</w:t>
      </w:r>
      <w:r>
        <w:rPr>
          <w:rtl w:val="true"/>
        </w:rPr>
        <w:t xml:space="preserve">, </w:t>
      </w:r>
      <w:r>
        <w:rPr>
          <w:rtl w:val="true"/>
        </w:rPr>
        <w:t>לנסיבות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ובכללן להיעדר עבר פלילי</w:t>
      </w:r>
      <w:r>
        <w:rPr>
          <w:rtl w:val="true"/>
        </w:rPr>
        <w:t xml:space="preserve">; </w:t>
      </w:r>
      <w:r>
        <w:rPr>
          <w:rtl w:val="true"/>
        </w:rPr>
        <w:t>כך מצדיק עקרון קדושת החיים כי במקרה שבו באמתחתו של נאשם הרשעה קודמת בעבירות המתה</w:t>
      </w:r>
      <w:r>
        <w:rPr>
          <w:rtl w:val="true"/>
        </w:rPr>
        <w:t xml:space="preserve">, </w:t>
      </w:r>
      <w:r>
        <w:rPr>
          <w:rtl w:val="true"/>
        </w:rPr>
        <w:t>אזי עברו הפלילי יכביד על עונשו בעבירת הרצח הנדונה</w:t>
      </w:r>
      <w:r>
        <w:rPr>
          <w:rtl w:val="true"/>
        </w:rPr>
        <w:t xml:space="preserve">, </w:t>
      </w:r>
      <w:r>
        <w:rPr>
          <w:rtl w:val="true"/>
        </w:rPr>
        <w:t>באופן המטה לחומרה את גזירת העונש בתוך מתחם העונש ההולם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חושף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בקרבו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והתיוג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ייכלא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ייכלא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כל נאשם נדון על חטאו הוא</w:t>
      </w:r>
      <w:r>
        <w:rPr>
          <w:rtl w:val="true"/>
        </w:rPr>
        <w:t xml:space="preserve">, </w:t>
      </w:r>
      <w:r>
        <w:rPr>
          <w:rtl w:val="true"/>
        </w:rPr>
        <w:t>ואין הוא נותן את הדין על מעשים שבעבר</w:t>
      </w:r>
      <w:r>
        <w:rPr>
          <w:rtl w:val="true"/>
        </w:rPr>
        <w:t xml:space="preserve">, </w:t>
      </w:r>
      <w:r>
        <w:rPr>
          <w:rtl w:val="true"/>
        </w:rPr>
        <w:t>ודאי שלא בגין עבירות שעליהן נענש זה מכבר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שיטתנו המשפטית מכירה בכך שלעברו הפלילי של נאשם יש השפעה גם בגזירת עונשו במקרה הנוכחי</w:t>
      </w:r>
      <w:r>
        <w:rPr>
          <w:rtl w:val="true"/>
        </w:rPr>
        <w:t xml:space="preserve">. </w:t>
      </w:r>
      <w:r>
        <w:rPr>
          <w:rtl w:val="true"/>
        </w:rPr>
        <w:t>מכלול הטעמים לכך</w:t>
      </w:r>
      <w:r>
        <w:rPr>
          <w:rtl w:val="true"/>
        </w:rPr>
        <w:t xml:space="preserve">, </w:t>
      </w:r>
      <w:r>
        <w:rPr>
          <w:rtl w:val="true"/>
        </w:rPr>
        <w:t>כפי שהובאו לעיל</w:t>
      </w:r>
      <w:r>
        <w:rPr>
          <w:rtl w:val="true"/>
        </w:rPr>
        <w:t xml:space="preserve">, </w:t>
      </w:r>
      <w:r>
        <w:rPr>
          <w:rtl w:val="true"/>
        </w:rPr>
        <w:t>מתגשמים בעניינו של רוצח אשר המית בעבר ונענש על כך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ניתן להצביע על כי מסוכנותו מוכחת והצורך להגן על הציבור מפניו – מוחשי וממשי</w:t>
      </w:r>
      <w:r>
        <w:rPr>
          <w:rtl w:val="true"/>
        </w:rPr>
        <w:t xml:space="preserve">; </w:t>
      </w:r>
      <w:r>
        <w:rPr>
          <w:rtl w:val="true"/>
        </w:rPr>
        <w:t>כי ספק אם יש בנמצא הליך שיקומי יעיל עבורו</w:t>
      </w:r>
      <w:r>
        <w:rPr>
          <w:rtl w:val="true"/>
        </w:rPr>
        <w:t xml:space="preserve">, </w:t>
      </w:r>
      <w:r>
        <w:rPr>
          <w:rtl w:val="true"/>
        </w:rPr>
        <w:t>בשלב זה</w:t>
      </w:r>
      <w:r>
        <w:rPr>
          <w:rtl w:val="true"/>
        </w:rPr>
        <w:t xml:space="preserve">; </w:t>
      </w:r>
      <w:r>
        <w:rPr>
          <w:rtl w:val="true"/>
        </w:rPr>
        <w:t>כי גם הניסיון להרתיעו באמצעות עונש מאסר ותיוג חברתי – לא הועיל</w:t>
      </w:r>
      <w:r>
        <w:rPr>
          <w:rtl w:val="true"/>
        </w:rPr>
        <w:t xml:space="preserve">; </w:t>
      </w:r>
      <w:r>
        <w:rPr>
          <w:rtl w:val="true"/>
        </w:rPr>
        <w:t>וכי מעשיו מלמדים כי אין המדובר במעידה חד פעמית</w:t>
      </w:r>
      <w:r>
        <w:rPr>
          <w:rtl w:val="true"/>
        </w:rPr>
        <w:t xml:space="preserve">, </w:t>
      </w:r>
      <w:r>
        <w:rPr>
          <w:rtl w:val="true"/>
        </w:rPr>
        <w:t>אלא במי שהניוון הערכי יורד עד שורשי אופיו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מכלול הטעמים גם יחד</w:t>
      </w:r>
      <w:r>
        <w:rPr>
          <w:rtl w:val="true"/>
        </w:rPr>
        <w:t xml:space="preserve">, </w:t>
      </w:r>
      <w:r>
        <w:rPr>
          <w:rtl w:val="true"/>
        </w:rPr>
        <w:t>בשילוב כאמור נשגבות עקרון קדושת החיים</w:t>
      </w:r>
      <w:r>
        <w:rPr>
          <w:rtl w:val="true"/>
        </w:rPr>
        <w:t xml:space="preserve">, </w:t>
      </w:r>
      <w:r>
        <w:rPr>
          <w:rtl w:val="true"/>
        </w:rPr>
        <w:t xml:space="preserve">מובילים לכך שעל חברה מתוקנת להוציא מתוכה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והנשנה</w:t>
      </w:r>
      <w:r>
        <w:rPr>
          <w:rtl w:val="true"/>
        </w:rPr>
        <w:t xml:space="preserve"> ולהוקיעו ככל </w:t>
      </w:r>
      <w:r>
        <w:rPr>
          <w:rFonts w:ascii="Century" w:hAnsi="Century" w:cs="Century"/>
          <w:sz w:val="22"/>
          <w:sz w:val="22"/>
          <w:rtl w:val="true"/>
        </w:rPr>
        <w:t>שניתן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במסגרת הרפורמה להבניית שיקול הדעת בענישה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המחוקק הגדיר את תפקידו של העבר הפלילי לצורך קביעת העונש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cs="Century"/>
          <w:sz w:val="22"/>
          <w:sz w:val="22"/>
          <w:rtl w:val="true"/>
        </w:rPr>
        <w:t xml:space="preserve"> מתחם העונש ההולם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די בעבר פלילי הכולל הרשעה בעבירות המתה</w:t>
      </w:r>
      <w:r>
        <w:rPr>
          <w:rtl w:val="true"/>
        </w:rPr>
        <w:t xml:space="preserve">, </w:t>
      </w:r>
      <w:r>
        <w:rPr>
          <w:rtl w:val="true"/>
        </w:rPr>
        <w:t>בפני עצמו</w:t>
      </w:r>
      <w:r>
        <w:rPr>
          <w:rtl w:val="true"/>
        </w:rPr>
        <w:t xml:space="preserve">, </w:t>
      </w:r>
      <w:r>
        <w:rPr>
          <w:rtl w:val="true"/>
        </w:rPr>
        <w:t>כדי שייגזר על הנאשם עונש מאסר עולם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אלא שככל שנקבע מתחם עונש הולם אשר גבולו העליון הוא מאסר עולם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אזי הרשעה קודמת </w:t>
      </w:r>
      <w:r>
        <w:rPr>
          <w:rFonts w:ascii="Century" w:hAnsi="Century" w:cs="Century"/>
          <w:sz w:val="22"/>
          <w:sz w:val="22"/>
          <w:rtl w:val="true"/>
        </w:rPr>
        <w:t>בעבירת המתה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תשפיע באופן דרמטי לחומרה על גזירת עונשו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ותצדיק במקרים המתאימים כי ייגזר על הנאשם עונש מאסר עולם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באופן זה</w:t>
      </w:r>
      <w:r>
        <w:rPr>
          <w:rtl w:val="true"/>
        </w:rPr>
        <w:t xml:space="preserve">, </w:t>
      </w:r>
      <w:r>
        <w:rPr>
          <w:rtl w:val="true"/>
        </w:rPr>
        <w:t>שקלול חומרת עבירת הרצח הבסיסית בגינה נדון הרוצח כעת</w:t>
      </w:r>
      <w:r>
        <w:rPr>
          <w:rtl w:val="true"/>
        </w:rPr>
        <w:t xml:space="preserve">, </w:t>
      </w:r>
      <w:r>
        <w:rPr>
          <w:rtl w:val="true"/>
        </w:rPr>
        <w:t>יחד עם הרשעתו הקודמת בעבירת המתה</w:t>
      </w:r>
      <w:r>
        <w:rPr>
          <w:rtl w:val="true"/>
        </w:rPr>
        <w:t xml:space="preserve">, </w:t>
      </w:r>
      <w:r>
        <w:rPr>
          <w:rtl w:val="true"/>
        </w:rPr>
        <w:t>הוא שמאפשר להשית במקרים המתאימים עונש מאסר עולם בלתי קצוב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בצד האמור</w:t>
      </w:r>
      <w:r>
        <w:rPr>
          <w:rtl w:val="true"/>
        </w:rPr>
        <w:t xml:space="preserve">, </w:t>
      </w:r>
      <w:r>
        <w:rPr>
          <w:rtl w:val="true"/>
        </w:rPr>
        <w:t>ייתכן כי במקרים חריגים</w:t>
      </w:r>
      <w:r>
        <w:rPr>
          <w:rtl w:val="true"/>
        </w:rPr>
        <w:t xml:space="preserve">, </w:t>
      </w:r>
      <w:r>
        <w:rPr>
          <w:rtl w:val="true"/>
        </w:rPr>
        <w:t>בית המשפט יגזור על רוצח אשר המית בעבר</w:t>
      </w:r>
      <w:r>
        <w:rPr>
          <w:rtl w:val="true"/>
        </w:rPr>
        <w:t xml:space="preserve">, </w:t>
      </w:r>
      <w:r>
        <w:rPr>
          <w:rtl w:val="true"/>
        </w:rPr>
        <w:t xml:space="preserve">עונש מאסר עולם גם כאשר נדרשת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לחומרה</w:t>
      </w:r>
      <w:r>
        <w:rPr>
          <w:rtl w:val="true"/>
        </w:rPr>
        <w:t xml:space="preserve"> ממתחם העונש ההולם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מכוח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המאפשר לחרוג לחומרה מהמתחם</w:t>
      </w:r>
      <w:r>
        <w:rPr>
          <w:rtl w:val="true"/>
        </w:rPr>
        <w:t xml:space="preserve">, </w:t>
      </w:r>
      <w:r>
        <w:rPr>
          <w:rtl w:val="true"/>
        </w:rPr>
        <w:t>לצורך הגנה על שלום הציבור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במקרים בהם יש חשש ממשי כי הנאשם יחזור ויבצע עבירות</w:t>
      </w:r>
      <w:r>
        <w:rPr>
          <w:rtl w:val="true"/>
        </w:rPr>
        <w:t xml:space="preserve">, </w:t>
      </w:r>
      <w:r>
        <w:rPr>
          <w:rtl w:val="true"/>
        </w:rPr>
        <w:t xml:space="preserve">וכאשר לנאשם יש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tl w:val="true"/>
        </w:rPr>
        <w:t xml:space="preserve"> או שהוצגה חוות דעת מקצועית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 xml:space="preserve">בכפוף לכך שלא יהיה בעונש שיקבע משום החמרה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ניכרת</w:t>
      </w:r>
      <w:r>
        <w:rPr>
          <w:rtl w:val="true"/>
        </w:rPr>
        <w:t xml:space="preserve"> מעבר למתחם העונש</w:t>
      </w:r>
      <w:r>
        <w:rPr>
          <w:rtl w:val="true"/>
        </w:rPr>
        <w:t xml:space="preserve">. </w:t>
      </w:r>
      <w:r>
        <w:rPr>
          <w:rtl w:val="true"/>
        </w:rPr>
        <w:t>אף שאמות המידה לדרישות אלו טרם התבררו עד תום בפסיקת בית המשפט</w:t>
      </w:r>
      <w:r>
        <w:rPr>
          <w:rtl w:val="true"/>
        </w:rPr>
        <w:t xml:space="preserve">, </w:t>
      </w:r>
      <w:r>
        <w:rPr>
          <w:rtl w:val="true"/>
        </w:rPr>
        <w:t>ברי כי עבר פלילי הכולל הרשעה קודמת בעבירת המתה וריצוי עונש מאסר בגינה</w:t>
      </w:r>
      <w:r>
        <w:rPr>
          <w:rtl w:val="true"/>
        </w:rPr>
        <w:t xml:space="preserve">, </w:t>
      </w:r>
      <w:r>
        <w:rPr>
          <w:rtl w:val="true"/>
        </w:rPr>
        <w:t>ממלאים כהלכתה את דרישת העבר הפלילי המשמעותי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והמתאימים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בעבר 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הריגה</w:t>
      </w:r>
      <w:r>
        <w:rPr>
          <w:rtl w:val="true"/>
        </w:rPr>
        <w:t xml:space="preserve"> של שני אחים</w:t>
      </w:r>
      <w:r>
        <w:rPr>
          <w:rtl w:val="true"/>
        </w:rPr>
        <w:t xml:space="preserve">, </w:t>
      </w:r>
      <w:r>
        <w:rPr>
          <w:rtl w:val="true"/>
        </w:rPr>
        <w:t xml:space="preserve">בני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לרצח</w:t>
      </w:r>
      <w:r>
        <w:rPr>
          <w:rtl w:val="true"/>
        </w:rPr>
        <w:t xml:space="preserve"> של אמם אשר נותרה משותקת לשארית ימי חייה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/>
        <w:t>471/88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29.6.1989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מעשה שהיה כך היה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1988</w:t>
      </w:r>
      <w:r>
        <w:rPr>
          <w:rtl w:val="true"/>
        </w:rPr>
        <w:t xml:space="preserve">, </w:t>
      </w:r>
      <w:r>
        <w:rPr>
          <w:rtl w:val="true"/>
        </w:rPr>
        <w:t>על רקע סכסוך שכנים</w:t>
      </w:r>
      <w:r>
        <w:rPr>
          <w:rtl w:val="true"/>
        </w:rPr>
        <w:t xml:space="preserve">, </w:t>
      </w:r>
      <w:r>
        <w:rPr>
          <w:rtl w:val="true"/>
        </w:rPr>
        <w:t>המערער ירה מאקדחו לעבר בית שכנו</w:t>
      </w:r>
      <w:r>
        <w:rPr>
          <w:rtl w:val="true"/>
        </w:rPr>
        <w:t xml:space="preserve">, </w:t>
      </w:r>
      <w:r>
        <w:rPr>
          <w:rtl w:val="true"/>
        </w:rPr>
        <w:t>אך לא פגע בו</w:t>
      </w:r>
      <w:r>
        <w:rPr>
          <w:rtl w:val="true"/>
        </w:rPr>
        <w:t xml:space="preserve">. </w:t>
      </w:r>
      <w:r>
        <w:rPr>
          <w:rtl w:val="true"/>
        </w:rPr>
        <w:t>בסמוך לאחר מכן</w:t>
      </w:r>
      <w:r>
        <w:rPr>
          <w:rtl w:val="true"/>
        </w:rPr>
        <w:t xml:space="preserve">, </w:t>
      </w:r>
      <w:r>
        <w:rPr>
          <w:rtl w:val="true"/>
        </w:rPr>
        <w:t>המערער ירד מדירתו לעבר חצר ביתו</w:t>
      </w:r>
      <w:r>
        <w:rPr>
          <w:rtl w:val="true"/>
        </w:rPr>
        <w:t xml:space="preserve">, </w:t>
      </w:r>
      <w:r>
        <w:rPr>
          <w:rtl w:val="true"/>
        </w:rPr>
        <w:t>כאשר הוא חגור באקדחו שמחסנית בתוכו וחמוש בתת</w:t>
      </w:r>
      <w:r>
        <w:rPr>
          <w:rtl w:val="true"/>
        </w:rPr>
        <w:t>-</w:t>
      </w:r>
      <w:r>
        <w:rPr>
          <w:rtl w:val="true"/>
        </w:rPr>
        <w:t xml:space="preserve">מקלע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>הטעון אף הוא במחסנית</w:t>
      </w:r>
      <w:r>
        <w:rPr>
          <w:rtl w:val="true"/>
        </w:rPr>
        <w:t xml:space="preserve">. </w:t>
      </w:r>
      <w:r>
        <w:rPr>
          <w:rtl w:val="true"/>
        </w:rPr>
        <w:t>בהמשך אותו הערב</w:t>
      </w:r>
      <w:r>
        <w:rPr>
          <w:rtl w:val="true"/>
        </w:rPr>
        <w:t xml:space="preserve">, </w:t>
      </w:r>
      <w:r>
        <w:rPr>
          <w:rtl w:val="true"/>
        </w:rPr>
        <w:t>ריאד – בן השכן</w:t>
      </w:r>
      <w:r>
        <w:rPr>
          <w:rtl w:val="true"/>
        </w:rPr>
        <w:t xml:space="preserve">, </w:t>
      </w:r>
      <w:r>
        <w:rPr>
          <w:rtl w:val="true"/>
        </w:rPr>
        <w:t>הופיע בחצר ביתו של המערער וקרא קריאת גנאי כלפיו וכלפי אשתו</w:t>
      </w:r>
      <w:r>
        <w:rPr>
          <w:rtl w:val="true"/>
        </w:rPr>
        <w:t xml:space="preserve">. </w:t>
      </w:r>
      <w:r>
        <w:rPr>
          <w:rtl w:val="true"/>
        </w:rPr>
        <w:t>המערער יצא לקראתו כשאינו חמוש</w:t>
      </w:r>
      <w:r>
        <w:rPr>
          <w:rtl w:val="true"/>
        </w:rPr>
        <w:t xml:space="preserve">, </w:t>
      </w:r>
      <w:r>
        <w:rPr>
          <w:rtl w:val="true"/>
        </w:rPr>
        <w:t>ובהתערבות שכנים נרגעו הרוחות</w:t>
      </w:r>
      <w:r>
        <w:rPr>
          <w:rtl w:val="true"/>
        </w:rPr>
        <w:t xml:space="preserve">. </w:t>
      </w:r>
      <w:r>
        <w:rPr>
          <w:rtl w:val="true"/>
        </w:rPr>
        <w:t>דקות אחדות לאחר מכן</w:t>
      </w:r>
      <w:r>
        <w:rPr>
          <w:rtl w:val="true"/>
        </w:rPr>
        <w:t xml:space="preserve">, </w:t>
      </w:r>
      <w:r>
        <w:rPr>
          <w:rtl w:val="true"/>
        </w:rPr>
        <w:t>ריאד שב וקילל פעם נוספת את המערער ואת אשתו</w:t>
      </w:r>
      <w:r>
        <w:rPr>
          <w:rtl w:val="true"/>
        </w:rPr>
        <w:t xml:space="preserve">. </w:t>
      </w:r>
      <w:r>
        <w:rPr>
          <w:rtl w:val="true"/>
        </w:rPr>
        <w:t>הפעם הזו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tl w:val="true"/>
        </w:rPr>
        <w:t>"</w:t>
      </w:r>
      <w:r>
        <w:rPr>
          <w:rtl w:val="true"/>
        </w:rPr>
        <w:t>לא התאפק</w:t>
      </w:r>
      <w:r>
        <w:rPr>
          <w:rtl w:val="true"/>
        </w:rPr>
        <w:t xml:space="preserve">", </w:t>
      </w:r>
      <w:r>
        <w:rPr>
          <w:rtl w:val="true"/>
        </w:rPr>
        <w:t>וירה לעברו של ריאד באמצעות נשק העוזי</w:t>
      </w:r>
      <w:r>
        <w:rPr>
          <w:rtl w:val="true"/>
        </w:rPr>
        <w:t xml:space="preserve">, </w:t>
      </w:r>
      <w:r>
        <w:rPr>
          <w:rtl w:val="true"/>
        </w:rPr>
        <w:t>מטווח של ארבעה מטרים</w:t>
      </w:r>
      <w:r>
        <w:rPr>
          <w:rtl w:val="true"/>
        </w:rPr>
        <w:t xml:space="preserve">. </w:t>
      </w:r>
      <w:r>
        <w:rPr>
          <w:rtl w:val="true"/>
        </w:rPr>
        <w:t>אמו של ריאד</w:t>
      </w:r>
      <w:r>
        <w:rPr>
          <w:rtl w:val="true"/>
        </w:rPr>
        <w:t xml:space="preserve">, </w:t>
      </w:r>
      <w:r>
        <w:rPr>
          <w:rtl w:val="true"/>
        </w:rPr>
        <w:t>אשר נזעקה ורצה למקום למראה הירי בבנה</w:t>
      </w:r>
      <w:r>
        <w:rPr>
          <w:rtl w:val="true"/>
        </w:rPr>
        <w:t xml:space="preserve">, </w:t>
      </w:r>
      <w:r>
        <w:rPr>
          <w:rtl w:val="true"/>
        </w:rPr>
        <w:t>ספגה אף היא קליע ירי שפילח את בטנה ופגע בחוליות עמוד השדרה שלה</w:t>
      </w:r>
      <w:r>
        <w:rPr>
          <w:rtl w:val="true"/>
        </w:rPr>
        <w:t xml:space="preserve">. </w:t>
      </w:r>
      <w:r>
        <w:rPr>
          <w:rtl w:val="true"/>
        </w:rPr>
        <w:t>המערער לא עצר בכך</w:t>
      </w:r>
      <w:r>
        <w:rPr>
          <w:rtl w:val="true"/>
        </w:rPr>
        <w:t xml:space="preserve">, </w:t>
      </w:r>
      <w:r>
        <w:rPr>
          <w:rtl w:val="true"/>
        </w:rPr>
        <w:t>אלא דרך פעם נוספת את הנשק וירה בראמי</w:t>
      </w:r>
      <w:r>
        <w:rPr>
          <w:rtl w:val="true"/>
        </w:rPr>
        <w:t xml:space="preserve">, </w:t>
      </w:r>
      <w:r>
        <w:rPr>
          <w:rtl w:val="true"/>
        </w:rPr>
        <w:t>אחיו של ריאד</w:t>
      </w:r>
      <w:r>
        <w:rPr>
          <w:rtl w:val="true"/>
        </w:rPr>
        <w:t xml:space="preserve">. </w:t>
      </w:r>
      <w:r>
        <w:rPr>
          <w:rtl w:val="true"/>
        </w:rPr>
        <w:t>המערער המשיך וניסה לירות לעבר אח נוסף של ריאד</w:t>
      </w:r>
      <w:r>
        <w:rPr>
          <w:rtl w:val="true"/>
        </w:rPr>
        <w:t xml:space="preserve">, </w:t>
      </w:r>
      <w:r>
        <w:rPr>
          <w:rtl w:val="true"/>
        </w:rPr>
        <w:t>אך הוא החמיצו והלה הצליח להימלט</w:t>
      </w:r>
      <w:r>
        <w:rPr>
          <w:rtl w:val="true"/>
        </w:rPr>
        <w:t xml:space="preserve">. </w:t>
      </w:r>
      <w:r>
        <w:rPr>
          <w:rtl w:val="true"/>
        </w:rPr>
        <w:t>לאחר זאת</w:t>
      </w:r>
      <w:r>
        <w:rPr>
          <w:rtl w:val="true"/>
        </w:rPr>
        <w:t xml:space="preserve">, </w:t>
      </w:r>
      <w:r>
        <w:rPr>
          <w:rtl w:val="true"/>
        </w:rPr>
        <w:t>בעוד ראמי וריאד מתבוססים בדמם</w:t>
      </w:r>
      <w:r>
        <w:rPr>
          <w:rtl w:val="true"/>
        </w:rPr>
        <w:t xml:space="preserve">, </w:t>
      </w:r>
      <w:r>
        <w:rPr>
          <w:rtl w:val="true"/>
        </w:rPr>
        <w:t>המערער ניגש לעברם וירה עליהם עד שרוקן את מחסנית נשק העוזי</w:t>
      </w:r>
      <w:r>
        <w:rPr>
          <w:rtl w:val="true"/>
        </w:rPr>
        <w:t xml:space="preserve">. </w:t>
      </w:r>
      <w:r>
        <w:rPr>
          <w:rtl w:val="true"/>
        </w:rPr>
        <w:t>כתוצאה מהירי</w:t>
      </w:r>
      <w:r>
        <w:rPr>
          <w:rtl w:val="true"/>
        </w:rPr>
        <w:t xml:space="preserve">, </w:t>
      </w:r>
      <w:r>
        <w:rPr>
          <w:rtl w:val="true"/>
        </w:rPr>
        <w:t>ראמי וריאד נהרגו ואמם נותרה משותקת בפלג גופה התחתון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"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363/89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31.12.1989</w:t>
      </w:r>
      <w:r>
        <w:rPr>
          <w:rtl w:val="true"/>
        </w:rPr>
        <w:t xml:space="preserve">)).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המערער נטל פעם נוספת את חייו של אחר</w:t>
      </w:r>
      <w:r>
        <w:rPr>
          <w:rtl w:val="true"/>
        </w:rPr>
        <w:t xml:space="preserve">, </w:t>
      </w:r>
      <w:r>
        <w:rPr>
          <w:rtl w:val="true"/>
        </w:rPr>
        <w:t>על דבר של מה בכך</w:t>
      </w:r>
      <w:r>
        <w:rPr>
          <w:rtl w:val="true"/>
        </w:rPr>
        <w:t xml:space="preserve">. </w:t>
      </w:r>
      <w:r>
        <w:rPr>
          <w:rtl w:val="true"/>
        </w:rPr>
        <w:t>אמנם הרשעת המערער בעבירות ההריגה ובניסיון לרצח אינה עומדת לפנינו לדין</w:t>
      </w:r>
      <w:r>
        <w:rPr>
          <w:rtl w:val="true"/>
        </w:rPr>
        <w:t xml:space="preserve">, </w:t>
      </w:r>
      <w:r>
        <w:rPr>
          <w:rtl w:val="true"/>
        </w:rPr>
        <w:t>אולם אין להתעלם מהדמיון המוחשי בין האירוע דאז לבין רצח המנוח דנן וניסיון לרצח של בנו ראזי</w:t>
      </w:r>
      <w:r>
        <w:rPr>
          <w:rtl w:val="true"/>
        </w:rPr>
        <w:t xml:space="preserve">. </w:t>
      </w:r>
      <w:r>
        <w:rPr>
          <w:rtl w:val="true"/>
        </w:rPr>
        <w:t>אלו גם אלו</w:t>
      </w:r>
      <w:r>
        <w:rPr>
          <w:rtl w:val="true"/>
        </w:rPr>
        <w:t xml:space="preserve">, </w:t>
      </w:r>
      <w:r>
        <w:rPr>
          <w:rtl w:val="true"/>
        </w:rPr>
        <w:t>מלמדים כי המערער</w:t>
      </w:r>
      <w:r>
        <w:rPr>
          <w:rtl w:val="true"/>
        </w:rPr>
        <w:t xml:space="preserve">, </w:t>
      </w:r>
      <w:r>
        <w:rPr>
          <w:rtl w:val="true"/>
        </w:rPr>
        <w:t>ללא עכבות</w:t>
      </w:r>
      <w:r>
        <w:rPr>
          <w:rtl w:val="true"/>
        </w:rPr>
        <w:t xml:space="preserve">, </w:t>
      </w:r>
      <w:r>
        <w:rPr>
          <w:rtl w:val="true"/>
        </w:rPr>
        <w:t>בחר באלימות כדי לפתור סכסוך</w:t>
      </w:r>
      <w:r>
        <w:rPr>
          <w:rtl w:val="true"/>
        </w:rPr>
        <w:t xml:space="preserve">;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אשר ממנה אין דרך חזרה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כאז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כן היום</w:t>
      </w:r>
      <w:r>
        <w:rPr>
          <w:rtl w:val="true"/>
        </w:rPr>
        <w:t xml:space="preserve">, </w:t>
      </w:r>
      <w:r>
        <w:rPr>
          <w:rtl w:val="true"/>
        </w:rPr>
        <w:t>המערער נשא עמו נשק לזירת המפגש</w:t>
      </w:r>
      <w:r>
        <w:rPr>
          <w:rtl w:val="true"/>
        </w:rPr>
        <w:t xml:space="preserve">, </w:t>
      </w:r>
      <w:r>
        <w:rPr>
          <w:rtl w:val="true"/>
        </w:rPr>
        <w:t>ולא היסס להשתמש בו באופן קטלני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גם הזמן הרב שחלף אינו מקהה את חומרת מעשי המערער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הוא מלמד כי המערער לא הפיק את הלקח ממעשיו הנפסדים</w:t>
      </w:r>
      <w:r>
        <w:rPr>
          <w:rtl w:val="true"/>
        </w:rPr>
        <w:t xml:space="preserve">; </w:t>
      </w:r>
      <w:r>
        <w:rPr>
          <w:rtl w:val="true"/>
        </w:rPr>
        <w:t>לא שינה אורחותיו חרף התוצאה הטראגית</w:t>
      </w:r>
      <w:r>
        <w:rPr>
          <w:rtl w:val="true"/>
        </w:rPr>
        <w:t xml:space="preserve">; </w:t>
      </w:r>
      <w:r>
        <w:rPr>
          <w:rtl w:val="true"/>
        </w:rPr>
        <w:t>וכי הזלזול שהפגין כלפי חיי אדם</w:t>
      </w:r>
      <w:r>
        <w:rPr>
          <w:rtl w:val="true"/>
        </w:rPr>
        <w:t xml:space="preserve">, </w:t>
      </w:r>
      <w:r>
        <w:rPr>
          <w:rtl w:val="true"/>
        </w:rPr>
        <w:t>נטוע עמוק בקרבו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עונש המאסר שנגזר עליו – לא הרתיע אותו</w:t>
      </w:r>
      <w:r>
        <w:rPr>
          <w:rtl w:val="true"/>
        </w:rPr>
        <w:t xml:space="preserve">, </w:t>
      </w:r>
      <w:r>
        <w:rPr>
          <w:rtl w:val="true"/>
        </w:rPr>
        <w:t xml:space="preserve">כך גם </w:t>
      </w:r>
      <w:r>
        <w:rPr>
          <w:rtl w:val="true"/>
        </w:rPr>
        <w:t>"</w:t>
      </w:r>
      <w:r>
        <w:rPr>
          <w:rtl w:val="true"/>
        </w:rPr>
        <w:t>אות הקין</w:t>
      </w:r>
      <w:r>
        <w:rPr>
          <w:rtl w:val="true"/>
        </w:rPr>
        <w:t xml:space="preserve">" </w:t>
      </w:r>
      <w:r>
        <w:rPr>
          <w:rtl w:val="true"/>
        </w:rPr>
        <w:t>הנלווה למי שהמית שני אחים בדמי ימיהם</w:t>
      </w:r>
      <w:r>
        <w:rPr>
          <w:rtl w:val="true"/>
        </w:rPr>
        <w:t xml:space="preserve">, </w:t>
      </w:r>
      <w:r>
        <w:rPr>
          <w:rtl w:val="true"/>
        </w:rPr>
        <w:t>לא הניא אותו מלשוב וליטול חייו של אדם אחר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קשיות העורף שהפגין המערער והזלזול הניכר והבוטה כלפי ערך חיי אדם</w:t>
      </w:r>
      <w:r>
        <w:rPr>
          <w:rtl w:val="true"/>
        </w:rPr>
        <w:t xml:space="preserve">, </w:t>
      </w:r>
      <w:r>
        <w:rPr>
          <w:rtl w:val="true"/>
        </w:rPr>
        <w:t xml:space="preserve">מצדיקים הפעם הזו כי ייגזר עליו עונש בקצהו העליון של מתחם העונש ההולם שנקבע בעניינו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קצוב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גם אם המערער פעל למען בטחון מדינת ישראל ותושביה במרוצת השנים</w:t>
      </w:r>
      <w:r>
        <w:rPr>
          <w:rtl w:val="true"/>
        </w:rPr>
        <w:t xml:space="preserve">; </w:t>
      </w:r>
      <w:r>
        <w:rPr>
          <w:rtl w:val="true"/>
        </w:rPr>
        <w:t>וגם אם אין להקל ראש בנסיבותיו האישיות המורכבות</w:t>
      </w:r>
      <w:r>
        <w:rPr>
          <w:rtl w:val="true"/>
        </w:rPr>
        <w:t xml:space="preserve">; </w:t>
      </w:r>
      <w:r>
        <w:rPr>
          <w:rtl w:val="true"/>
        </w:rPr>
        <w:t xml:space="preserve">כפי שנקבע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ניקולקין</w:t>
      </w:r>
      <w:r>
        <w:rPr>
          <w:rtl w:val="true"/>
        </w:rPr>
        <w:t xml:space="preserve">, </w:t>
      </w:r>
      <w:r>
        <w:rPr>
          <w:rtl w:val="true"/>
        </w:rPr>
        <w:t>בגזירת העונש בעבירת הרצח הבסיסית</w:t>
      </w:r>
      <w:r>
        <w:rPr>
          <w:rtl w:val="true"/>
        </w:rPr>
        <w:t xml:space="preserve">, </w:t>
      </w:r>
      <w:r>
        <w:rPr>
          <w:rtl w:val="true"/>
        </w:rPr>
        <w:t>לא בנקל תילקחנה בחשבון נסיבות שאינן קשורות בביצוע העבירה לזכותו של הנאשם</w:t>
      </w:r>
      <w:r>
        <w:rPr>
          <w:rtl w:val="true"/>
        </w:rPr>
        <w:t xml:space="preserve">. </w:t>
      </w:r>
      <w:r>
        <w:rPr>
          <w:rtl w:val="true"/>
        </w:rPr>
        <w:t>לא כל שכן</w:t>
      </w:r>
      <w:r>
        <w:rPr>
          <w:rtl w:val="true"/>
        </w:rPr>
        <w:t xml:space="preserve">, </w:t>
      </w:r>
      <w:r>
        <w:rPr>
          <w:rtl w:val="true"/>
        </w:rPr>
        <w:t>כאשר בשקלול הנסיבות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רובצות לפתחו של המערער דנן נסיבות מחמירות פי כמה</w:t>
      </w:r>
      <w:r>
        <w:rPr>
          <w:rtl w:val="true"/>
        </w:rPr>
        <w:t xml:space="preserve">, </w:t>
      </w:r>
      <w:r>
        <w:rPr>
          <w:rtl w:val="true"/>
        </w:rPr>
        <w:t>כהרשעתו הקודמת בהריגה וניסיון לרצח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קרבה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 xml:space="preserve">העונש הראוי אפוא למערער בגין רצח המנוח הוא 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הטעם לכך נעוץ בעברו הפלילי החריג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העניין שלפנינו נבדל משני המקרים הקודמים בהם נגזר עונש מאסר עולם בגין עבירת הרצח הבסיסית</w:t>
      </w:r>
      <w:r>
        <w:rPr>
          <w:rtl w:val="true"/>
        </w:rPr>
        <w:t xml:space="preserve">. </w:t>
      </w:r>
      <w:r>
        <w:rPr>
          <w:rtl w:val="true"/>
        </w:rPr>
        <w:t xml:space="preserve">שלא כבעניין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tl w:val="true"/>
        </w:rPr>
        <w:t xml:space="preserve"> ובעניין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tl w:val="true"/>
        </w:rPr>
        <w:t xml:space="preserve">, </w:t>
      </w:r>
      <w:r>
        <w:rPr>
          <w:rtl w:val="true"/>
        </w:rPr>
        <w:t xml:space="preserve">רצח המנוח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tl w:val="true"/>
        </w:rPr>
        <w:t xml:space="preserve"> נמצא בקרבה ממשית לעבירת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לא כל שכן באופן המצדיק</w:t>
      </w:r>
      <w:r>
        <w:rPr>
          <w:rtl w:val="true"/>
        </w:rPr>
        <w:t xml:space="preserve">, </w:t>
      </w:r>
      <w:r>
        <w:rPr>
          <w:rtl w:val="true"/>
        </w:rPr>
        <w:t>בפני עצמו</w:t>
      </w:r>
      <w:r>
        <w:rPr>
          <w:rtl w:val="true"/>
        </w:rPr>
        <w:t xml:space="preserve">, </w:t>
      </w:r>
      <w:r>
        <w:rPr>
          <w:rtl w:val="true"/>
        </w:rPr>
        <w:t>לגזור עליו עונש מאסר עולם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בית המשפט המחוזי סבר בתחילה כי ברצח המנוח מתקיימות הנסיבות המחמירות של תכנון או הליך ממשי של שקילה</w:t>
      </w:r>
      <w:r>
        <w:rPr>
          <w:rtl w:val="true"/>
        </w:rPr>
        <w:t xml:space="preserve">, </w:t>
      </w:r>
      <w:r>
        <w:rPr>
          <w:rtl w:val="true"/>
        </w:rPr>
        <w:t>וכן כי הרצח היווה סכנה ממשית לחיי אחרים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כמובא לעיל</w:t>
      </w:r>
      <w:r>
        <w:rPr>
          <w:rtl w:val="true"/>
        </w:rPr>
        <w:t xml:space="preserve">, </w:t>
      </w:r>
      <w:r>
        <w:rPr>
          <w:rtl w:val="true"/>
        </w:rPr>
        <w:t>בערעור הראשון – קביעות אלו נהפכו</w:t>
      </w:r>
      <w:r>
        <w:rPr>
          <w:rtl w:val="true"/>
        </w:rPr>
        <w:t xml:space="preserve">, </w:t>
      </w:r>
      <w:r>
        <w:rPr>
          <w:rtl w:val="true"/>
        </w:rPr>
        <w:t>ונקבע כי רצח המנוח לא נכלל בעבירת הרצח בנסיבות מחמירות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עיון בקביעות אלו</w:t>
      </w:r>
      <w:r>
        <w:rPr>
          <w:rtl w:val="true"/>
        </w:rPr>
        <w:t xml:space="preserve">, </w:t>
      </w:r>
      <w:r>
        <w:rPr>
          <w:rtl w:val="true"/>
        </w:rPr>
        <w:t>מלמד כי לא רק שהנסיבות המחמירות אינן מתקיימות אלא שרצח המנוח אף אינו נמצא בקרבה ממשית להן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מעבר לכך שנקבע כי לא די בכך שהמערער ירה בראשו של המנוח מטווח קצר כדי לבסס את התקיימות הנסיבה המחמירה שעניינה רצח לאחר תכנון או הליך ממשי של שקילה</w:t>
      </w:r>
      <w:r>
        <w:rPr>
          <w:rtl w:val="true"/>
        </w:rPr>
        <w:t xml:space="preserve">; </w:t>
      </w:r>
      <w:r>
        <w:rPr>
          <w:rtl w:val="true"/>
        </w:rPr>
        <w:t>נקבע גם כי אף העובדה שהמערער נשא עמו אקדח טעון בכדורים עת ניגש לזירת ההתגוששות אינה מגבשת נסיבה מחמירה זו</w:t>
      </w:r>
      <w:r>
        <w:rPr>
          <w:rtl w:val="true"/>
        </w:rPr>
        <w:t xml:space="preserve">, </w:t>
      </w:r>
      <w:r>
        <w:rPr>
          <w:rtl w:val="true"/>
        </w:rPr>
        <w:t>הואיל ולא הובאה כל ראיה שהצביעה על כך שהדבר נעשה למטרת תקיפה אשר תוכננה מלכתחילה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השוואת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הסקירה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סרארי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16.2.2023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",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ירנוב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29-27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25.6.2023</w:t>
      </w:r>
      <w:r>
        <w:rPr>
          <w:rtl w:val="true"/>
        </w:rPr>
        <w:t xml:space="preserve">)). </w:t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רצח המנוח אף לא ניצב בקרבה ממשית לנסיבה המחמירה שעניינה כי הרצח יצר סכנה ממשית לחיי אחרים</w:t>
      </w:r>
      <w:r>
        <w:rPr>
          <w:rtl w:val="true"/>
        </w:rPr>
        <w:t xml:space="preserve">. </w:t>
      </w:r>
      <w:r>
        <w:rPr>
          <w:rtl w:val="true"/>
        </w:rPr>
        <w:t>לבחינת התממשות נסיבה זו</w:t>
      </w:r>
      <w:r>
        <w:rPr>
          <w:rtl w:val="true"/>
        </w:rPr>
        <w:t xml:space="preserve">, </w:t>
      </w:r>
      <w:r>
        <w:rPr>
          <w:rtl w:val="true"/>
        </w:rPr>
        <w:t>נקבעה בערעור הראשון רשימה בלתי ממצה של נסיבות עזר – סוג האמצעי</w:t>
      </w:r>
      <w:r>
        <w:rPr>
          <w:rtl w:val="true"/>
        </w:rPr>
        <w:t xml:space="preserve">, </w:t>
      </w:r>
      <w:r>
        <w:rPr>
          <w:rtl w:val="true"/>
        </w:rPr>
        <w:t>אופן השימוש בו</w:t>
      </w:r>
      <w:r>
        <w:rPr>
          <w:rtl w:val="true"/>
        </w:rPr>
        <w:t xml:space="preserve">, </w:t>
      </w:r>
      <w:r>
        <w:rPr>
          <w:rtl w:val="true"/>
        </w:rPr>
        <w:t>אופי זירת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מספר האנשים ומידת הצפיפות מסביב לנרצח והנזק שנגרם בפועל לאחרים בזירה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28-27</w:t>
      </w:r>
      <w:r>
        <w:rPr>
          <w:rtl w:val="true"/>
        </w:rPr>
        <w:t xml:space="preserve">). </w:t>
      </w:r>
      <w:r>
        <w:rPr>
          <w:rtl w:val="true"/>
        </w:rPr>
        <w:t>ביישום נסיבות העזר על רצח המנוח</w:t>
      </w:r>
      <w:r>
        <w:rPr>
          <w:rtl w:val="true"/>
        </w:rPr>
        <w:t xml:space="preserve">, </w:t>
      </w:r>
      <w:r>
        <w:rPr>
          <w:rtl w:val="true"/>
        </w:rPr>
        <w:t>נקבע כך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ותכליתי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>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פחדו</w:t>
      </w:r>
      <w:r>
        <w:rPr>
          <w:rtl w:val="true"/>
        </w:rPr>
        <w:t xml:space="preserve">' </w:t>
      </w:r>
      <w:r>
        <w:rPr>
          <w:rtl w:val="true"/>
        </w:rPr>
        <w:t>מירי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' </w:t>
      </w:r>
      <w:r>
        <w:rPr>
          <w:rtl w:val="true"/>
        </w:rPr>
        <w:t>לחייהם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מעורבים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>) (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נמדדת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.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כאן גם המקום לדחות את התיוג שמבקשת המדינה לשוות לרצח המנוח בתור </w:t>
      </w:r>
      <w:r>
        <w:rPr>
          <w:rtl w:val="true"/>
        </w:rPr>
        <w:t>"</w:t>
      </w:r>
      <w:r>
        <w:rPr>
          <w:rtl w:val="true"/>
        </w:rPr>
        <w:t>הוצאה להורג</w:t>
      </w:r>
      <w:r>
        <w:rPr>
          <w:rtl w:val="true"/>
        </w:rPr>
        <w:t xml:space="preserve">". </w:t>
      </w:r>
      <w:r>
        <w:rPr>
          <w:rtl w:val="true"/>
        </w:rPr>
        <w:t>בעת הזו</w:t>
      </w:r>
      <w:r>
        <w:rPr>
          <w:rtl w:val="true"/>
        </w:rPr>
        <w:t xml:space="preserve">, </w:t>
      </w:r>
      <w:r>
        <w:rPr>
          <w:rtl w:val="true"/>
        </w:rPr>
        <w:t>איני מוצא לתת סימנים בדבר הגדרה זו</w:t>
      </w:r>
      <w:r>
        <w:rPr>
          <w:rtl w:val="true"/>
        </w:rPr>
        <w:t xml:space="preserve">, </w:t>
      </w:r>
      <w:r>
        <w:rPr>
          <w:rtl w:val="true"/>
        </w:rPr>
        <w:t>אולם ברי כי מושג זה הטומן בחובו אמירה ערכית והקשר אמוציונלי</w:t>
      </w:r>
      <w:r>
        <w:rPr>
          <w:rtl w:val="true"/>
        </w:rPr>
        <w:t xml:space="preserve">, </w:t>
      </w:r>
      <w:r>
        <w:rPr>
          <w:rtl w:val="true"/>
        </w:rPr>
        <w:t xml:space="preserve">אינו מתגבש אך בשל ירי מטווח קרוב עד מאוד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6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6692/23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זלקוב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21.7.2024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בצד הרשעת המערער בעבירת הרצח בכוונה</w:t>
      </w:r>
      <w:r>
        <w:rPr>
          <w:rtl w:val="true"/>
        </w:rPr>
        <w:t xml:space="preserve">, </w:t>
      </w:r>
      <w:r>
        <w:rPr>
          <w:rtl w:val="true"/>
        </w:rPr>
        <w:t>הוא הורשע כאמור גם בעבירות נשק ועבירת ניסיון לרצח של ראזי</w:t>
      </w:r>
      <w:r>
        <w:rPr>
          <w:rtl w:val="true"/>
        </w:rPr>
        <w:t xml:space="preserve">. </w:t>
      </w:r>
      <w:r>
        <w:rPr>
          <w:rtl w:val="true"/>
        </w:rPr>
        <w:t>כמפורט בערעור הראשון</w:t>
      </w:r>
      <w:r>
        <w:rPr>
          <w:rtl w:val="true"/>
        </w:rPr>
        <w:t xml:space="preserve">, </w:t>
      </w:r>
      <w:r>
        <w:rPr>
          <w:rtl w:val="true"/>
        </w:rPr>
        <w:t>מיד לאחר שהמערער ירה למוות במנוח</w:t>
      </w:r>
      <w:r>
        <w:rPr>
          <w:rtl w:val="true"/>
        </w:rPr>
        <w:t xml:space="preserve">, </w:t>
      </w:r>
      <w:r>
        <w:rPr>
          <w:rtl w:val="true"/>
        </w:rPr>
        <w:t>הוא החל במרדף אחרי ראזי אשר נס על חייו דרך סמטאות ברחוב העיר</w:t>
      </w:r>
      <w:r>
        <w:rPr>
          <w:rtl w:val="true"/>
        </w:rPr>
        <w:t xml:space="preserve">, </w:t>
      </w:r>
      <w:r>
        <w:rPr>
          <w:rtl w:val="true"/>
        </w:rPr>
        <w:t xml:space="preserve">בעוד המערער אוחז בידו את האקדח </w:t>
      </w:r>
      <w:r>
        <w:rPr>
          <w:rtl w:val="true"/>
        </w:rPr>
        <w:t>"</w:t>
      </w:r>
      <w:r>
        <w:rPr>
          <w:rtl w:val="true"/>
        </w:rPr>
        <w:t>המעשן</w:t>
      </w:r>
      <w:r>
        <w:rPr>
          <w:rtl w:val="true"/>
        </w:rPr>
        <w:t xml:space="preserve">" </w:t>
      </w:r>
      <w:r>
        <w:rPr>
          <w:rtl w:val="true"/>
        </w:rPr>
        <w:t>ומכוונו בכיוון מנוסת ראזי</w:t>
      </w:r>
      <w:r>
        <w:rPr>
          <w:rtl w:val="true"/>
        </w:rPr>
        <w:t xml:space="preserve">. </w:t>
      </w:r>
      <w:r>
        <w:rPr>
          <w:rtl w:val="true"/>
        </w:rPr>
        <w:t>עוד נקבע כי המערער היה מודע לטיב מעשיו ורצונותיו באותה העת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בהתחשב בכך שהוא רדף אחרי ראזי מיד לאחר שרצח את אביו בירייה לראשו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חומרתה של עבירת הניסיון לרצח</w:t>
      </w:r>
      <w:r>
        <w:rPr>
          <w:rtl w:val="true"/>
        </w:rPr>
        <w:t xml:space="preserve">, </w:t>
      </w:r>
      <w:r>
        <w:rPr>
          <w:rtl w:val="true"/>
        </w:rPr>
        <w:t>עומדת בפני עצמה</w:t>
      </w:r>
      <w:r>
        <w:rPr>
          <w:rtl w:val="true"/>
        </w:rPr>
        <w:t xml:space="preserve">.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 xml:space="preserve">הודגש בבית משפט זה כי יש לנהוג ביד קשה כלפי מבצעי עבירה הבאים לקפח חיי אדם – גם כאשר קרבן העבירה נותר בחיים </w:t>
      </w:r>
      <w:r>
        <w:rPr>
          <w:rtl w:val="true"/>
        </w:rPr>
        <w:t>(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סלומון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10.8.2022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עיקרון ההלימה וערך קדושת החיים מחייבים כי העונשים בגין נטילת חייו של המנוח וניסיון הרצח של ראזי – ירוצו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נכונים הדברים גם במקרה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שבו נקבע כי העבירות בכללותן מהוות אירוע אחד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עמאש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17</w:t>
      </w:r>
      <w:r>
        <w:rPr>
          <w:rtl w:val="true"/>
        </w:rPr>
        <w:t xml:space="preserve">;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16.6.2022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ניסיון הרצח של ראזי מצדיק אפוא </w:t>
      </w:r>
      <w:r>
        <w:rPr>
          <w:rtl w:val="true"/>
        </w:rPr>
        <w:t>"</w:t>
      </w:r>
      <w:r>
        <w:rPr>
          <w:rtl w:val="true"/>
        </w:rPr>
        <w:t>מענה גמולי נפרד</w:t>
      </w:r>
      <w:r>
        <w:rPr>
          <w:rtl w:val="true"/>
        </w:rPr>
        <w:t xml:space="preserve">", </w:t>
      </w:r>
      <w:r>
        <w:rPr>
          <w:rtl w:val="true"/>
        </w:rPr>
        <w:t xml:space="preserve">כלשון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 ב</w:t>
      </w:r>
      <w:r>
        <w:rPr>
          <w:rtl w:val="true"/>
        </w:rPr>
        <w:t>-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6.10.2019</w:t>
      </w:r>
      <w:r>
        <w:rPr>
          <w:rtl w:val="true"/>
        </w:rPr>
        <w:t xml:space="preserve">). </w:t>
      </w:r>
      <w:r>
        <w:rPr>
          <w:rtl w:val="true"/>
        </w:rPr>
        <w:t>ובכך</w:t>
      </w:r>
      <w:r>
        <w:rPr>
          <w:rtl w:val="true"/>
        </w:rPr>
        <w:t xml:space="preserve">, </w:t>
      </w:r>
      <w:r>
        <w:rPr>
          <w:rtl w:val="true"/>
        </w:rPr>
        <w:t>יש כדי לבטא כי כל אדם – הוא עולם ומלואו</w:t>
      </w:r>
      <w:r>
        <w:rPr>
          <w:rtl w:val="true"/>
        </w:rPr>
        <w:t xml:space="preserve">, </w:t>
      </w:r>
      <w:r>
        <w:rPr>
          <w:rtl w:val="true"/>
        </w:rPr>
        <w:t>וכי הניסיון לפגיעה בשלמות חייו של ראזי</w:t>
      </w:r>
      <w:r>
        <w:rPr>
          <w:rtl w:val="true"/>
        </w:rPr>
        <w:t xml:space="preserve">, </w:t>
      </w:r>
      <w:r>
        <w:rPr>
          <w:rtl w:val="true"/>
        </w:rPr>
        <w:t>זוכה להכרה עצמאית</w:t>
      </w:r>
      <w:r>
        <w:rPr>
          <w:rtl w:val="true"/>
        </w:rPr>
        <w:t xml:space="preserve">, </w:t>
      </w:r>
      <w:r>
        <w:rPr>
          <w:rtl w:val="true"/>
        </w:rPr>
        <w:t>מבלי שהיא נבלעת בחומרת רצח 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לגישתי יש לקבל את ערעור המדינה ולהחמיר בעונשו של המערער כך שיהא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בצירוף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לריצוי במצטבר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נדרשת הכרעה בטענות שהעלה ב</w:t>
      </w:r>
      <w:r>
        <w:rPr>
          <w:rtl w:val="true"/>
        </w:rPr>
        <w:t>"</w:t>
      </w:r>
      <w:r>
        <w:rPr>
          <w:rtl w:val="true"/>
        </w:rPr>
        <w:t>כ המערער ביחס למלאכת גזירת העונש בעניינו של המערער</w:t>
      </w:r>
      <w:r>
        <w:rPr>
          <w:rtl w:val="true"/>
        </w:rPr>
        <w:t xml:space="preserve">. </w:t>
      </w:r>
      <w:r>
        <w:rPr>
          <w:rtl w:val="true"/>
        </w:rPr>
        <w:t>בכל זאת</w:t>
      </w:r>
      <w:r>
        <w:rPr>
          <w:rtl w:val="true"/>
        </w:rPr>
        <w:t xml:space="preserve">, </w:t>
      </w:r>
      <w:r>
        <w:rPr>
          <w:rtl w:val="true"/>
        </w:rPr>
        <w:t>ובבחינת למעלה מן הצורך</w:t>
      </w:r>
      <w:r>
        <w:rPr>
          <w:rtl w:val="true"/>
        </w:rPr>
        <w:t xml:space="preserve">, </w:t>
      </w:r>
      <w:r>
        <w:rPr>
          <w:rtl w:val="true"/>
        </w:rPr>
        <w:t>אתייחס במידת מה לטענות אלו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המערער טען כי מאחר שבית המשפט קבע שמדובר באירוע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אזי שהיה עליו לגזור מתחם עונש הולם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כולל</w:t>
      </w:r>
      <w:r>
        <w:rPr>
          <w:rtl w:val="true"/>
        </w:rPr>
        <w:t xml:space="preserve">. </w:t>
      </w:r>
      <w:r>
        <w:rPr>
          <w:rtl w:val="true"/>
        </w:rPr>
        <w:t>בעוד שבפועל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העמיד את העונש בגין עבירת הניסיון לרצח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בשל הסכמת הצדדים</w:t>
      </w:r>
      <w:r>
        <w:rPr>
          <w:rtl w:val="true"/>
        </w:rPr>
        <w:t xml:space="preserve">; </w:t>
      </w:r>
      <w:r>
        <w:rPr>
          <w:rtl w:val="true"/>
        </w:rPr>
        <w:t>ובנפרד קבע מתחם עונש עבור עבירת הרצח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באופן שהוביל להחמרה בעונשו של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18-1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29.10.2014</w:t>
      </w:r>
      <w:r>
        <w:rPr>
          <w:rtl w:val="true"/>
        </w:rPr>
        <w:t xml:space="preserve">)).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המערער טען כאמור כי מתחם הנע בין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שנות מאסר בפועל עד למאסר עולם</w:t>
      </w:r>
      <w:r>
        <w:rPr>
          <w:rtl w:val="true"/>
        </w:rPr>
        <w:t xml:space="preserve">, </w:t>
      </w:r>
      <w:r>
        <w:rPr>
          <w:rtl w:val="true"/>
        </w:rPr>
        <w:t>אינו יכול להתקיים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מפני שעלולה להתקבל תוצאה </w:t>
      </w:r>
      <w:r>
        <w:rPr>
          <w:rtl w:val="true"/>
        </w:rPr>
        <w:t>"</w:t>
      </w:r>
      <w:r>
        <w:rPr>
          <w:rtl w:val="true"/>
        </w:rPr>
        <w:t>אבסורדית</w:t>
      </w:r>
      <w:r>
        <w:rPr>
          <w:rtl w:val="true"/>
        </w:rPr>
        <w:t xml:space="preserve">", </w:t>
      </w:r>
      <w:r>
        <w:rPr>
          <w:rtl w:val="true"/>
        </w:rPr>
        <w:t>כך שאילו ייגזר על הרוצח מאסר עולם</w:t>
      </w:r>
      <w:r>
        <w:rPr>
          <w:rtl w:val="true"/>
        </w:rPr>
        <w:t xml:space="preserve">, </w:t>
      </w:r>
      <w:r>
        <w:rPr>
          <w:rtl w:val="true"/>
        </w:rPr>
        <w:t xml:space="preserve">ולאחר מכן עונשו ייקצב על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אזי בפועל הרף העליון של המתחם נמוך מהרף התחתון שלו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כמובא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ההפרש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איכותי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האיכותי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לכימות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ערכים</w:t>
      </w:r>
      <w:r>
        <w:rPr>
          <w:rtl w:val="true"/>
        </w:rPr>
        <w:t>-</w:t>
      </w:r>
      <w:r>
        <w:rPr>
          <w:rtl w:val="true"/>
        </w:rPr>
        <w:t>מספרי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tl w:val="true"/>
        </w:rPr>
        <w:t xml:space="preserve">.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מספרי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שממילא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מכתיבות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ולאיזו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תשקול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המתייחסים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ולתוצאותיה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</w:t>
      </w:r>
      <w:r>
        <w:rPr>
          <w:rtl w:val="true"/>
        </w:rPr>
        <w:t xml:space="preserve">;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" 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>)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עינינו הרואות</w:t>
      </w:r>
      <w:r>
        <w:rPr>
          <w:rtl w:val="true"/>
        </w:rPr>
        <w:t xml:space="preserve">, </w:t>
      </w:r>
      <w:r>
        <w:rPr>
          <w:rtl w:val="true"/>
        </w:rPr>
        <w:t>כי בעת בחינת אפשרות לקציבת עונש מאסר עולם</w:t>
      </w:r>
      <w:r>
        <w:rPr>
          <w:rtl w:val="true"/>
        </w:rPr>
        <w:t xml:space="preserve">, </w:t>
      </w:r>
      <w:r>
        <w:rPr>
          <w:rtl w:val="true"/>
        </w:rPr>
        <w:t>ולצורך קביעת משך המאסר שייקצב</w:t>
      </w:r>
      <w:r>
        <w:rPr>
          <w:rtl w:val="true"/>
        </w:rPr>
        <w:t xml:space="preserve">, </w:t>
      </w:r>
      <w:r>
        <w:rPr>
          <w:rtl w:val="true"/>
        </w:rPr>
        <w:t>ועדת השחרורים שוקלת גם את טיב העבירה וחומרתה</w:t>
      </w:r>
      <w:r>
        <w:rPr>
          <w:rtl w:val="true"/>
        </w:rPr>
        <w:t xml:space="preserve">, </w:t>
      </w:r>
      <w:r>
        <w:rPr>
          <w:rtl w:val="true"/>
        </w:rPr>
        <w:t>נסיבות ביצועה</w:t>
      </w:r>
      <w:r>
        <w:rPr>
          <w:rtl w:val="true"/>
        </w:rPr>
        <w:t xml:space="preserve">, </w:t>
      </w:r>
      <w:r>
        <w:rPr>
          <w:rtl w:val="true"/>
        </w:rPr>
        <w:t>תוצאותיה וכן את נסיבותיו האישיות של האסיר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עשויה הוועדה להציב לנגד עיניה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גם את מתחם העונש ההולם שנקבע בעניינו של האסיר</w:t>
      </w:r>
      <w:r>
        <w:rPr>
          <w:rtl w:val="true"/>
        </w:rPr>
        <w:t xml:space="preserve">, </w:t>
      </w:r>
      <w:r>
        <w:rPr>
          <w:rtl w:val="true"/>
        </w:rPr>
        <w:t>ולהתחשב בגבולותיו לצורך גיבוש ההמלצה</w:t>
      </w:r>
      <w:r>
        <w:rPr>
          <w:rtl w:val="true"/>
        </w:rPr>
        <w:t xml:space="preserve">. </w:t>
      </w:r>
      <w:r>
        <w:rPr>
          <w:rtl w:val="true"/>
        </w:rPr>
        <w:t>בדרך זו</w:t>
      </w:r>
      <w:r>
        <w:rPr>
          <w:rtl w:val="true"/>
        </w:rPr>
        <w:t xml:space="preserve">, </w:t>
      </w:r>
      <w:r>
        <w:rPr>
          <w:rtl w:val="true"/>
        </w:rPr>
        <w:t xml:space="preserve">מתעמעם החשש מפני תוצאה </w:t>
      </w:r>
      <w:r>
        <w:rPr>
          <w:rtl w:val="true"/>
        </w:rPr>
        <w:t>"</w:t>
      </w:r>
      <w:r>
        <w:rPr>
          <w:rtl w:val="true"/>
        </w:rPr>
        <w:t>אבסורדית</w:t>
      </w:r>
      <w:r>
        <w:rPr>
          <w:rtl w:val="true"/>
        </w:rPr>
        <w:t xml:space="preserve">"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אף שיודגש כי ייתכנו מקרים בהם במכלול הנסיבות המתאימות שתשקול הוועדה</w:t>
      </w:r>
      <w:r>
        <w:rPr>
          <w:rtl w:val="true"/>
        </w:rPr>
        <w:t xml:space="preserve">, </w:t>
      </w:r>
      <w:r>
        <w:rPr>
          <w:rtl w:val="true"/>
        </w:rPr>
        <w:t xml:space="preserve">יומלץ לבסוף על עונש שונה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664/23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11.6.2023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על רקע הרשעתו הקודמת בהריגת שני אחים וניסיון לרצח של אימם</w:t>
      </w:r>
      <w:r>
        <w:rPr>
          <w:rtl w:val="true"/>
        </w:rPr>
        <w:t xml:space="preserve">, </w:t>
      </w:r>
      <w:r>
        <w:rPr>
          <w:rtl w:val="true"/>
        </w:rPr>
        <w:t xml:space="preserve">מובילה לכך שהעונש הראוי בגין מעשיו 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קצוב</w:t>
      </w:r>
      <w:r>
        <w:rPr>
          <w:rtl w:val="true"/>
        </w:rPr>
        <w:t xml:space="preserve">. </w:t>
      </w:r>
      <w:r>
        <w:rPr>
          <w:rtl w:val="true"/>
        </w:rPr>
        <w:t>לזאת</w:t>
      </w:r>
      <w:r>
        <w:rPr>
          <w:rtl w:val="true"/>
        </w:rPr>
        <w:t xml:space="preserve">, </w:t>
      </w:r>
      <w:r>
        <w:rPr>
          <w:rtl w:val="true"/>
        </w:rPr>
        <w:t xml:space="preserve">יש </w:t>
      </w:r>
      <w:r>
        <w:rPr>
          <w:rFonts w:ascii="Century" w:hAnsi="Century" w:cs="Century"/>
          <w:sz w:val="22"/>
          <w:sz w:val="22"/>
          <w:rtl w:val="true"/>
        </w:rPr>
        <w:t xml:space="preserve">להוסיף לריצוי במצטבר עונש של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בגין</w:t>
      </w:r>
      <w:r>
        <w:rPr>
          <w:rtl w:val="true"/>
        </w:rPr>
        <w:t xml:space="preserve"> ניסיון הרצח של ראזי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cs="Courier New" w:ascii="Courier New" w:hAnsi="Courier New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8"/>
          <w:szCs w:val="28"/>
          <w:u w:val="single"/>
        </w:rPr>
      </w:pPr>
      <w:r>
        <w:rPr>
          <w:rFonts w:ascii="Miriam" w:hAnsi="Miriam" w:cs="Miriam"/>
          <w:spacing w:val="10"/>
          <w:u w:val="single"/>
          <w:rtl w:val="true"/>
        </w:rPr>
        <w:t>השופט דוד מינץ</w:t>
      </w:r>
      <w:r>
        <w:rPr>
          <w:rFonts w:cs="Miriam" w:ascii="Miriam" w:hAnsi="Miriam"/>
          <w:spacing w:val="1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8"/>
          <w:szCs w:val="28"/>
          <w:u w:val="single"/>
        </w:rPr>
      </w:pPr>
      <w:r>
        <w:rPr>
          <w:rFonts w:cs="Miriam" w:ascii="Miriam" w:hAnsi="Miriam"/>
          <w:spacing w:val="1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אני מסכים לחוות דעתו המנומקת של חברי השופט </w:t>
      </w:r>
      <w:r>
        <w:rPr>
          <w:rFonts w:ascii="Miriam" w:hAnsi="Miriam" w:cs="Miriam"/>
          <w:spacing w:val="10"/>
          <w:rtl w:val="true"/>
        </w:rPr>
        <w:t>י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אלרון</w:t>
      </w:r>
      <w:r>
        <w:rPr>
          <w:rFonts w:cs="FrankRuehl" w:ascii="FrankRuehl" w:hAnsi="FrankRuehl"/>
          <w:spacing w:val="1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</w:rPr>
      </w:pPr>
      <w:r>
        <w:rPr>
          <w:rFonts w:cs="FrankRuehl" w:ascii="FrankRuehl" w:hAnsi="FrankRuehl"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</w:rPr>
      </w:pPr>
      <w:r>
        <w:rPr>
          <w:rFonts w:cs="FrankRuehl" w:ascii="FrankRuehl" w:hAnsi="FrankRuehl"/>
          <w:spacing w:val="10"/>
          <w:rtl w:val="true"/>
        </w:rPr>
      </w:r>
    </w:p>
    <w:tbl>
      <w:tblPr>
        <w:bidiVisual w:val="true"/>
        <w:tblW w:w="2551" w:type="dxa"/>
        <w:jc w:val="start"/>
        <w:tblInd w:w="2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1247" w:hRule="atLeast"/>
        </w:trPr>
        <w:tc>
          <w:tcPr>
            <w:tcW w:w="25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Heading3"/>
              <w:spacing w:before="40" w:after="0"/>
              <w:ind w:hanging="0" w:start="0" w:end="0"/>
              <w:jc w:val="center"/>
              <w:rPr>
                <w:rFonts w:ascii="FrankRuehl" w:hAnsi="FrankRuehl" w:cs="FrankRuehl"/>
                <w:color w:val="000000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דוד מינץ </w:t>
            </w:r>
          </w:p>
          <w:p>
            <w:pPr>
              <w:pStyle w:val="Heading3"/>
              <w:ind w:hanging="0" w:start="0" w:end="0"/>
              <w:jc w:val="center"/>
              <w:rPr>
                <w:rFonts w:ascii="FrankRuehl" w:hAnsi="FrankRuehl" w:cs="FrankRuehl"/>
                <w:color w:val="000000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ind w:end="0"/>
        <w:jc w:val="start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השופט נעם סולברג</w:t>
      </w:r>
      <w:r>
        <w:rPr>
          <w:rFonts w:cs="Miriam" w:ascii="Miriam" w:hAnsi="Miriam"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ind w:end="0"/>
        <w:jc w:val="start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שישנם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להורג</w:t>
      </w:r>
      <w:r>
        <w:rPr>
          <w:rtl w:val="true"/>
        </w:rPr>
        <w:t xml:space="preserve">", </w:t>
      </w:r>
      <w:r>
        <w:rPr>
          <w:rtl w:val="true"/>
        </w:rPr>
        <w:t>כדברי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.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ההליכה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הרוחות</w:t>
      </w:r>
      <w:r>
        <w:rPr>
          <w:rtl w:val="true"/>
        </w:rPr>
        <w:t xml:space="preserve">, </w:t>
      </w:r>
      <w:r>
        <w:rPr>
          <w:rtl w:val="true"/>
        </w:rPr>
        <w:t>הניצים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, </w:t>
      </w:r>
      <w:r>
        <w:rPr>
          <w:rtl w:val="true"/>
        </w:rPr>
        <w:t>ולפגיעה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משותקת</w:t>
      </w:r>
      <w:r>
        <w:rPr>
          <w:rtl w:val="true"/>
        </w:rPr>
        <w:t xml:space="preserve">. </w:t>
      </w:r>
      <w:r>
        <w:rPr>
          <w:rtl w:val="true"/>
        </w:rPr>
        <w:t>ועתה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אכזריות</w:t>
      </w:r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tl w:val="true"/>
        </w:rPr>
        <w:t xml:space="preserve">;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;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tbl>
      <w:tblPr>
        <w:bidiVisual w:val="true"/>
        <w:tblW w:w="2551" w:type="dxa"/>
        <w:jc w:val="start"/>
        <w:tblInd w:w="2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1247" w:hRule="atLeast"/>
        </w:trPr>
        <w:tc>
          <w:tcPr>
            <w:tcW w:w="25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Heading3"/>
              <w:spacing w:before="40" w:after="0"/>
              <w:ind w:hanging="0" w:start="0" w:end="0"/>
              <w:jc w:val="center"/>
              <w:rPr>
                <w:rFonts w:ascii="FrankRuehl" w:hAnsi="FrankRuehl" w:cs="FrankRuehl"/>
                <w:color w:val="000000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נעם סולברג </w:t>
            </w:r>
          </w:p>
          <w:p>
            <w:pPr>
              <w:pStyle w:val="Heading3"/>
              <w:ind w:hanging="0" w:start="0" w:end="0"/>
              <w:jc w:val="center"/>
              <w:rPr>
                <w:rFonts w:ascii="FrankRuehl" w:hAnsi="FrankRuehl" w:cs="FrankRuehl"/>
                <w:color w:val="000000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הוחלט כאמור בפסק דינו של השופט </w:t>
      </w:r>
      <w:r>
        <w:rPr>
          <w:rFonts w:ascii="Miriam" w:hAnsi="Miriam" w:cs="Miriam"/>
          <w:rtl w:val="true"/>
        </w:rPr>
        <w:t>יוסף אלרון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bookmarkStart w:id="12" w:name="Nitan"/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תשרי תשפ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06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אוקטובר </w:t>
      </w:r>
      <w:r>
        <w:rPr>
          <w:rFonts w:cs="FrankRuehl" w:ascii="FrankRuehl" w:hAnsi="FrankRuehl"/>
          <w:spacing w:val="10"/>
          <w:sz w:val="28"/>
          <w:szCs w:val="28"/>
        </w:rPr>
        <w:t>2024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bookmarkEnd w:id="12"/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Heading3"/>
              <w:spacing w:before="0" w:after="0"/>
              <w:ind w:hanging="0" w:start="0" w:end="0"/>
              <w:jc w:val="center"/>
              <w:rPr>
                <w:rFonts w:ascii="FrankRuehl" w:hAnsi="FrankRuehl" w:cs="FrankRuehl"/>
                <w:color w:val="000000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נעם סולברג </w:t>
            </w:r>
          </w:p>
          <w:p>
            <w:pPr>
              <w:pStyle w:val="Heading3"/>
              <w:spacing w:before="0" w:after="0"/>
              <w:ind w:hanging="0" w:start="0"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pacing w:val="10"/>
                <w:sz w:val="28"/>
                <w:szCs w:val="28"/>
              </w:rPr>
            </w:pPr>
            <w:r>
              <w:rPr>
                <w:rFonts w:cs="Courier New" w:ascii="Courier New" w:hAnsi="Courier New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Heading3"/>
              <w:spacing w:before="0" w:after="0"/>
              <w:ind w:hanging="0" w:start="0" w:end="0"/>
              <w:jc w:val="center"/>
              <w:rPr>
                <w:rFonts w:ascii="FrankRuehl" w:hAnsi="FrankRuehl" w:cs="FrankRuehl"/>
                <w:color w:val="000000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דוד מינץ </w:t>
            </w:r>
          </w:p>
          <w:p>
            <w:pPr>
              <w:pStyle w:val="Heading3"/>
              <w:spacing w:before="0" w:after="0"/>
              <w:ind w:hanging="0" w:start="0" w:end="0"/>
              <w:jc w:val="start"/>
              <w:rPr>
                <w:rFonts w:ascii="FrankRuehl" w:hAnsi="FrankRuehl" w:cs="FrankRuehl"/>
                <w:color w:val="000000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color w:val="000000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pacing w:val="10"/>
                <w:sz w:val="28"/>
                <w:szCs w:val="28"/>
              </w:rPr>
            </w:pPr>
            <w:r>
              <w:rPr>
                <w:rFonts w:cs="Courier New" w:ascii="Courier New" w:hAnsi="Courier New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ab/>
      </w: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 w:val="22"/>
          <w:szCs w:val="22"/>
        </w:rPr>
        <w:t>54678313-6655/23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ascii="FrankRuehl" w:hAnsi="FrankRuehl" w:cs="FrankRuehl"/>
          <w:color w:val="000000"/>
          <w:sz w:val="2"/>
          <w:sz w:val="2"/>
          <w:szCs w:val="2"/>
          <w:rtl w:val="true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"/>
          <w:u w:val="single"/>
        </w:rPr>
      </w:pPr>
      <w:hyperlink r:id="rId76"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"/>
          <w:u w:val="single"/>
        </w:rPr>
      </w:pPr>
      <w:r>
        <w:rPr>
          <w:rFonts w:cs="FrankRuehl" w:ascii="FrankRuehl" w:hAnsi="FrankRuehl"/>
          <w:color w:val="0000FF"/>
          <w:sz w:val="2"/>
          <w:u w:val="single"/>
          <w:rtl w:val="true"/>
        </w:rPr>
      </w:r>
    </w:p>
    <w:sectPr>
      <w:headerReference w:type="default" r:id="rId77"/>
      <w:footerReference w:type="default" r:id="rId78"/>
      <w:type w:val="nextPage"/>
      <w:pgSz w:w="11906" w:h="16838"/>
      <w:pgMar w:left="1800" w:right="1800" w:gutter="0" w:header="720" w:top="1701" w:footer="510" w:bottom="567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lang w:val="en-IL" w:eastAsia="en-IL"/>
      </w:rPr>
    </w:pPr>
    <w:r>
      <w:rPr>
        <w:rFonts w:cs="FrankRuehl" w:ascii="FrankRuehl" w:hAnsi="FrankRuehl"/>
        <w:color w:val="000000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6655/23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רפעת עודה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25729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25729&amp;lt;/CaseID&amp;gt;&#10;        &amp;lt;CaseMonth&amp;gt;9&amp;lt;/CaseMonth&amp;gt;&#10;        &amp;lt;CaseYear&amp;gt;2023&amp;lt;/CaseYear&amp;gt;&#10;        &amp;lt;CaseNumber&amp;gt;63655&amp;lt;/CaseNumber&amp;gt;&#10;        &amp;lt;NumeratorGroupID&amp;gt;1&amp;lt;/NumeratorGroupID&amp;gt;&#10;        &amp;lt;CaseName&amp;gt;עודה (אסיר) נ&amp;#39; מדינת ישראל &amp;lt;/CaseName&amp;gt;&#10;        &amp;lt;CourtID&amp;gt;11&amp;lt;/CourtID&amp;gt;&#10;        &amp;lt;CaseTypeID&amp;gt;10013&amp;lt;/CaseTypeID&amp;gt;&#10;        &amp;lt;CaseInterestID&amp;gt;10714&amp;lt;/CaseInterestID&amp;gt;&#10;        &amp;lt;CaseLinkTypeID&amp;gt;3&amp;lt;/CaseLinkTypeID&amp;gt;&#10;        &amp;lt;ProcedureID&amp;gt;2&amp;lt;/ProcedureID&amp;gt;&#10;        &amp;lt;PreviousCaseYear&amp;gt;2023&amp;lt;/PreviousCaseYear&amp;gt;&#10;        &amp;lt;PreviousCaseNumber&amp;gt;6655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6655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3-09-06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false&amp;lt;/IsMainCase&amp;gt;&#10;        &amp;lt;PreviousCourtID&amp;gt;1&amp;lt;/PreviousCourtID&amp;gt;&#10;        &amp;lt;PreviousCaseTypeID&amp;gt;69&amp;lt;/PreviousCaseTypeID&amp;gt;&#10;        &amp;lt;CaseDesc&amp;gt;נדחה לעיון&#10;התיק, כולל נלווים, דלמטה וכריכות הועבר &#10;ללשכת אלרון&#10;&amp;lt;/CaseDesc&amp;gt;&#10;        &amp;lt;isExistMinorSide&amp;gt;false&amp;lt;/isExistMinorSide&amp;gt;&#10;        &amp;lt;isExistMinorWitness&amp;gt;false&amp;lt;/isExistMinorWitness&amp;gt;&#10;        &amp;lt;PreviousCaseIdentifier&amp;gt;2023006655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25729&amp;lt;/CaseID&amp;gt;&#10;        &amp;lt;CaseMonth&amp;gt;9&amp;lt;/CaseMonth&amp;gt;&#10;        &amp;lt;CaseYear&amp;gt;2023&amp;lt;/CaseYear&amp;gt;&#10;        &amp;lt;CaseNumber&amp;gt;63655&amp;lt;/CaseNumber&amp;gt;&#10;        &amp;lt;NumeratorGroupID&amp;gt;1&amp;lt;/NumeratorGroupID&amp;gt;&#10;        &amp;lt;CaseName&amp;gt;עודה (אסיר) נ&amp;#39; מדינת ישראל &amp;lt;/CaseName&amp;gt;&#10;        &amp;lt;CourtID&amp;gt;11&amp;lt;/CourtID&amp;gt;&#10;        &amp;lt;CaseTypeID&amp;gt;10013&amp;lt;/CaseTypeID&amp;gt;&#10;        &amp;lt;CaseInterestID&amp;gt;10714&amp;lt;/CaseInterestID&amp;gt;&#10;        &amp;lt;CaseLinkTypeID&amp;gt;3&amp;lt;/CaseLinkTypeID&amp;gt;&#10;        &amp;lt;ProcedureID&amp;gt;2&amp;lt;/ProcedureID&amp;gt;&#10;        &amp;lt;PreviousCaseYear&amp;gt;2023&amp;lt;/PreviousCaseYear&amp;gt;&#10;        &amp;lt;PreviousCaseNumber&amp;gt;6655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6655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3-09-06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false&amp;lt;/IsMainCase&amp;gt;&#10;        &amp;lt;PreviousCourtID&amp;gt;1&amp;lt;/PreviousCourtID&amp;gt;&#10;        &amp;lt;PreviousCaseTypeID&amp;gt;69&amp;lt;/PreviousCaseTypeID&amp;gt;&#10;        &amp;lt;CaseDesc&amp;gt;נדחה לעיון&#10;התיק, כולל נלווים, דלמטה וכריכות הועבר &#10;ללשכת אלרון&#10;&amp;lt;/CaseDesc&amp;gt;&#10;        &amp;lt;PreviousCaseIdentifier&amp;gt;2023006655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5272998&amp;lt;/DecisionID&amp;gt;&#10;        &amp;lt;DecisionName&amp;gt;פסק דין  שניתנה ע&amp;quot;י  יוסף אלרון&amp;lt;/DecisionName&amp;gt;&#10;        &amp;lt;DecisionStatusID&amp;gt;1&amp;lt;/DecisionStatusID&amp;gt;&#10;        &amp;lt;DecisionStatusChangeDate&amp;gt;2024-10-01T17:21:46.66+03:00&amp;lt;/DecisionStatusChangeDate&amp;gt;&#10;        &amp;lt;DecisionSignatureDate&amp;gt;2024-10-01T15:47:03.913+03:00&amp;lt;/DecisionSignatureDate&amp;gt;&#10;        &amp;lt;DecisionSignatureUserID&amp;gt;053565529@GOV.IL&amp;lt;/DecisionSignatureUserID&amp;gt;&#10;        &amp;lt;DecisionCreateDate&amp;gt;2024-10-01T15:52:14.763+03:00&amp;lt;/DecisionCreateDate&amp;gt;&#10;        &amp;lt;DecisionChangeDate&amp;gt;2024-10-01T17:21:46.77+03:00&amp;lt;/DecisionChangeDate&amp;gt;&#10;        &amp;lt;DecisionChangeUserID&amp;gt;300025004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6882597&amp;lt;/DocumentID&amp;gt;&#10;        &amp;lt;PrivilegeID&amp;gt;2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3565529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300025004@GOV.IL&amp;lt;/DecisionCreationUserID&amp;gt;&#10;        &amp;lt;DecisionDisplayName&amp;gt;פסק דין  שניתנה ע&amp;quot;י  יוסף אלרון&amp;lt;/DecisionDisplayName&amp;gt;&#10;        &amp;lt;IsScanned&amp;gt;false&amp;lt;/IsScanned&amp;gt;&#10;        &amp;lt;DecisionSignatureUserName&amp;gt;יוסף אלרון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5&amp;lt;/DecisionNumberInCase&amp;gt;&#10;        &amp;lt;DecisionMeetingDate&amp;gt;2024-10-01T00:00:00+03:00&amp;lt;/DecisionMeetingDate&amp;gt;&#10;      &amp;lt;/dt_Decision&amp;gt;&#10;      &amp;lt;dt_DecisionCase diffgr:id=&amp;quot;dt_DecisionCase1&amp;quot; msdata:rowOrder=&amp;quot;0&amp;quot;&amp;gt;&#10;        &amp;lt;DecisionID&amp;gt;155272998&amp;lt;/DecisionID&amp;gt;&#10;        &amp;lt;CaseID&amp;gt;81825729&amp;lt;/CaseID&amp;gt;&#10;        &amp;lt;IsOriginal&amp;gt;true&amp;lt;/IsOriginal&amp;gt;&#10;        &amp;lt;IsDeleted&amp;gt;false&amp;lt;/IsDeleted&amp;gt;&#10;        &amp;lt;CaseName&amp;gt;עודה (אסיר) נ&amp;#39; מדינת ישראל &amp;lt;/CaseName&amp;gt;&#10;        &amp;lt;CaseDisplayIdentifier&amp;gt;ע&amp;quot;פ 6655/23&amp;lt;/CaseDisplayIdentifier&amp;gt;&#10;      &amp;lt;/dt_DecisionCase&amp;gt;&#10;    &amp;lt;/DecisionDS&amp;gt;&#10;  &amp;lt;/diffgr:diffgram&amp;gt;&#10;&amp;lt;/DecisionDS&amp;gt;"/>
    <w:docVar w:name="DecisionID" w:val="155272998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6">
    <w:name w:val=" Char Char26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2">
    <w:name w:val=" Char Char32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1">
    <w:name w:val=" Char Char31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7">
    <w:name w:val=" Char Char27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3">
    <w:name w:val="Ruller 3"/>
    <w:basedOn w:val="Normal"/>
    <w:qFormat/>
    <w:pPr>
      <w:overflowPunct w:val="false"/>
      <w:autoSpaceDE w:val="false"/>
      <w:spacing w:lineRule="auto" w:line="360"/>
    </w:pPr>
    <w:rPr>
      <w:rFonts w:cs="FrankRuehl"/>
      <w:spacing w:val="10"/>
      <w:sz w:val="22"/>
      <w:szCs w:val="28"/>
    </w:rPr>
  </w:style>
  <w:style w:type="paragraph" w:styleId="BodyRuller">
    <w:name w:val="Body Ruller"/>
    <w:basedOn w:val="Normal"/>
    <w:qFormat/>
    <w:pPr>
      <w:overflowPunct w:val="false"/>
      <w:autoSpaceDE w:val="false"/>
    </w:pPr>
    <w:rPr>
      <w:sz w:val="22"/>
      <w:szCs w:val="28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Ruller5">
    <w:name w:val="Ruller5"/>
    <w:basedOn w:val="Normal"/>
    <w:qFormat/>
    <w:pPr>
      <w:overflowPunct w:val="false"/>
      <w:autoSpaceDE w:val="false"/>
      <w:ind w:hanging="0" w:start="1644" w:end="1276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2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7281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c.b" TargetMode="External"/><Relationship Id="rId7" Type="http://schemas.openxmlformats.org/officeDocument/2006/relationships/hyperlink" Target="http://www.nevo.co.il/law/70301/40d" TargetMode="External"/><Relationship Id="rId8" Type="http://schemas.openxmlformats.org/officeDocument/2006/relationships/hyperlink" Target="http://www.nevo.co.il/law/70301/40e" TargetMode="External"/><Relationship Id="rId9" Type="http://schemas.openxmlformats.org/officeDocument/2006/relationships/hyperlink" Target="http://www.nevo.co.il/law/70301/144.a.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00.a" TargetMode="External"/><Relationship Id="rId12" Type="http://schemas.openxmlformats.org/officeDocument/2006/relationships/hyperlink" Target="http://www.nevo.co.il/law/70301/300.a.2" TargetMode="External"/><Relationship Id="rId13" Type="http://schemas.openxmlformats.org/officeDocument/2006/relationships/hyperlink" Target="http://www.nevo.co.il/law/70301/301" TargetMode="External"/><Relationship Id="rId14" Type="http://schemas.openxmlformats.org/officeDocument/2006/relationships/hyperlink" Target="http://www.nevo.co.il/law/70301/301a.a.1" TargetMode="External"/><Relationship Id="rId15" Type="http://schemas.openxmlformats.org/officeDocument/2006/relationships/hyperlink" Target="http://www.nevo.co.il/law/70301/301a.a.9" TargetMode="External"/><Relationship Id="rId16" Type="http://schemas.openxmlformats.org/officeDocument/2006/relationships/hyperlink" Target="http://www.nevo.co.il/law/70301/305" TargetMode="External"/><Relationship Id="rId17" Type="http://schemas.openxmlformats.org/officeDocument/2006/relationships/hyperlink" Target="http://www.nevo.co.il/law/70301/311a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/40jc" TargetMode="External"/><Relationship Id="rId20" Type="http://schemas.openxmlformats.org/officeDocument/2006/relationships/hyperlink" Target="http://www.nevo.co.il/law/70301/40jc.a" TargetMode="External"/><Relationship Id="rId21" Type="http://schemas.openxmlformats.org/officeDocument/2006/relationships/hyperlink" Target="http://www.nevo.co.il/law/75025" TargetMode="External"/><Relationship Id="rId22" Type="http://schemas.openxmlformats.org/officeDocument/2006/relationships/hyperlink" Target="http://www.nevo.co.il/law/70301/311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ja" TargetMode="External"/><Relationship Id="rId25" Type="http://schemas.openxmlformats.org/officeDocument/2006/relationships/hyperlink" Target="http://www.nevo.co.il/case/18172814" TargetMode="External"/><Relationship Id="rId26" Type="http://schemas.openxmlformats.org/officeDocument/2006/relationships/hyperlink" Target="http://www.nevo.co.il/case/25727571" TargetMode="External"/><Relationship Id="rId27" Type="http://schemas.openxmlformats.org/officeDocument/2006/relationships/hyperlink" Target="http://www.nevo.co.il/law/70301/300.a.2" TargetMode="External"/><Relationship Id="rId28" Type="http://schemas.openxmlformats.org/officeDocument/2006/relationships/hyperlink" Target="http://www.nevo.co.il/law/70301/30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05" TargetMode="External"/><Relationship Id="rId31" Type="http://schemas.openxmlformats.org/officeDocument/2006/relationships/hyperlink" Target="http://www.nevo.co.il/law/70301/144.a.;144.b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01a.a.9" TargetMode="External"/><Relationship Id="rId35" Type="http://schemas.openxmlformats.org/officeDocument/2006/relationships/hyperlink" Target="http://www.nevo.co.il/law/70301/301a.a.1" TargetMode="External"/><Relationship Id="rId36" Type="http://schemas.openxmlformats.org/officeDocument/2006/relationships/hyperlink" Target="http://www.nevo.co.il/law/70301/300.a" TargetMode="External"/><Relationship Id="rId37" Type="http://schemas.openxmlformats.org/officeDocument/2006/relationships/hyperlink" Target="http://www.nevo.co.il/law/70301/300.a.2" TargetMode="External"/><Relationship Id="rId38" Type="http://schemas.openxmlformats.org/officeDocument/2006/relationships/hyperlink" Target="http://www.nevo.co.il/case/28429413" TargetMode="External"/><Relationship Id="rId39" Type="http://schemas.openxmlformats.org/officeDocument/2006/relationships/hyperlink" Target="http://www.nevo.co.il/case/30332921" TargetMode="External"/><Relationship Id="rId40" Type="http://schemas.openxmlformats.org/officeDocument/2006/relationships/hyperlink" Target="http://www.nevo.co.il/law/70301/311a" TargetMode="External"/><Relationship Id="rId41" Type="http://schemas.openxmlformats.org/officeDocument/2006/relationships/hyperlink" Target="http://www.nevo.co.il/case/27608320" TargetMode="External"/><Relationship Id="rId42" Type="http://schemas.openxmlformats.org/officeDocument/2006/relationships/hyperlink" Target="http://www.nevo.co.il/law/75025" TargetMode="External"/><Relationship Id="rId43" Type="http://schemas.openxmlformats.org/officeDocument/2006/relationships/hyperlink" Target="http://www.nevo.co.il/case/27418439" TargetMode="External"/><Relationship Id="rId44" Type="http://schemas.openxmlformats.org/officeDocument/2006/relationships/hyperlink" Target="http://www.nevo.co.il/law/70301/301a.a.1" TargetMode="External"/><Relationship Id="rId45" Type="http://schemas.openxmlformats.org/officeDocument/2006/relationships/hyperlink" Target="http://www.nevo.co.il/case/27487089" TargetMode="External"/><Relationship Id="rId46" Type="http://schemas.openxmlformats.org/officeDocument/2006/relationships/hyperlink" Target="http://www.nevo.co.il/law/70301/301a.a.9" TargetMode="External"/><Relationship Id="rId47" Type="http://schemas.openxmlformats.org/officeDocument/2006/relationships/hyperlink" Target="http://www.nevo.co.il/law/70301/301a.a.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5573417" TargetMode="External"/><Relationship Id="rId50" Type="http://schemas.openxmlformats.org/officeDocument/2006/relationships/hyperlink" Target="http://www.nevo.co.il/law/70301/40jc" TargetMode="External"/><Relationship Id="rId51" Type="http://schemas.openxmlformats.org/officeDocument/2006/relationships/hyperlink" Target="http://www.nevo.co.il/law/70301/40c.a" TargetMode="External"/><Relationship Id="rId52" Type="http://schemas.openxmlformats.org/officeDocument/2006/relationships/hyperlink" Target="http://www.nevo.co.il/law/70301/40c.b" TargetMode="External"/><Relationship Id="rId53" Type="http://schemas.openxmlformats.org/officeDocument/2006/relationships/hyperlink" Target="http://www.nevo.co.il/law/70301/40d" TargetMode="External"/><Relationship Id="rId54" Type="http://schemas.openxmlformats.org/officeDocument/2006/relationships/hyperlink" Target="http://www.nevo.co.il/law/70301/40e" TargetMode="External"/><Relationship Id="rId55" Type="http://schemas.openxmlformats.org/officeDocument/2006/relationships/hyperlink" Target="http://www.nevo.co.il/law/70301/40ja" TargetMode="External"/><Relationship Id="rId56" Type="http://schemas.openxmlformats.org/officeDocument/2006/relationships/hyperlink" Target="http://www.nevo.co.il/case/28323898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6020949" TargetMode="External"/><Relationship Id="rId59" Type="http://schemas.openxmlformats.org/officeDocument/2006/relationships/hyperlink" Target="http://www.nevo.co.il/case/6118407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28358114" TargetMode="External"/><Relationship Id="rId62" Type="http://schemas.openxmlformats.org/officeDocument/2006/relationships/hyperlink" Target="http://www.nevo.co.il/law/70301/40e" TargetMode="External"/><Relationship Id="rId63" Type="http://schemas.openxmlformats.org/officeDocument/2006/relationships/hyperlink" Target="http://www.nevo.co.il/case/17946982" TargetMode="External"/><Relationship Id="rId64" Type="http://schemas.openxmlformats.org/officeDocument/2006/relationships/hyperlink" Target="http://www.nevo.co.il/case/27355022" TargetMode="External"/><Relationship Id="rId65" Type="http://schemas.openxmlformats.org/officeDocument/2006/relationships/hyperlink" Target="http://www.nevo.co.il/case/28693576" TargetMode="External"/><Relationship Id="rId66" Type="http://schemas.openxmlformats.org/officeDocument/2006/relationships/hyperlink" Target="http://www.nevo.co.il/case/33034297" TargetMode="External"/><Relationship Id="rId67" Type="http://schemas.openxmlformats.org/officeDocument/2006/relationships/hyperlink" Target="http://www.nevo.co.il/case/27672788" TargetMode="External"/><Relationship Id="rId68" Type="http://schemas.openxmlformats.org/officeDocument/2006/relationships/hyperlink" Target="http://www.nevo.co.il/case/27907586" TargetMode="External"/><Relationship Id="rId69" Type="http://schemas.openxmlformats.org/officeDocument/2006/relationships/hyperlink" Target="http://www.nevo.co.il/case/23762313" TargetMode="External"/><Relationship Id="rId70" Type="http://schemas.openxmlformats.org/officeDocument/2006/relationships/hyperlink" Target="http://www.nevo.co.il/law/70301/40jc.a" TargetMode="External"/><Relationship Id="rId71" Type="http://schemas.openxmlformats.org/officeDocument/2006/relationships/hyperlink" Target="http://www.nevo.co.il/case/13093721" TargetMode="External"/><Relationship Id="rId72" Type="http://schemas.openxmlformats.org/officeDocument/2006/relationships/hyperlink" Target="http://www.nevo.co.il/law/75025" TargetMode="External"/><Relationship Id="rId73" Type="http://schemas.openxmlformats.org/officeDocument/2006/relationships/hyperlink" Target="http://www.nevo.co.il/law/75025" TargetMode="External"/><Relationship Id="rId74" Type="http://schemas.openxmlformats.org/officeDocument/2006/relationships/hyperlink" Target="http://www.nevo.co.il/case/29334315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advertisements/nevo-100.doc" TargetMode="External"/><Relationship Id="rId77" Type="http://schemas.openxmlformats.org/officeDocument/2006/relationships/header" Target="header1.xml"/><Relationship Id="rId78" Type="http://schemas.openxmlformats.org/officeDocument/2006/relationships/footer" Target="footer1.xml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2024-10-07T09:31:00Z</dcterms:created>
  <dc:creator> </dc:creator>
  <dc:description/>
  <cp:keywords/>
  <dc:language>en-IL</dc:language>
  <cp:lastModifiedBy>orly</cp:lastModifiedBy>
  <cp:lastPrinted>2024-10-06T08:23:00Z</cp:lastPrinted>
  <dcterms:modified xsi:type="dcterms:W3CDTF">2024-10-07T09:31:00Z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רפעת עודה;מדינת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ישראל;רפעת עודה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18172814:2;25727571;28429413;30332921;27608320;27418439;27487089;5573417;28323898;6020949;6118407;28358114;17946982;27355022;28693576;33034297;27672788;27907586;23762313;13093721;29334315</vt:lpwstr>
  </property>
  <property fmtid="{D5CDD505-2E9C-101B-9397-08002B2CF9AE}" pid="9" name="CITY">
    <vt:lpwstr/>
  </property>
  <property fmtid="{D5CDD505-2E9C-101B-9397-08002B2CF9AE}" pid="10" name="DATE">
    <vt:lpwstr>20241006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מינץ;י' אלרון</vt:lpwstr>
  </property>
  <property fmtid="{D5CDD505-2E9C-101B-9397-08002B2CF9AE}" pid="14" name="LAWLISTTMP1">
    <vt:lpwstr>70301/300.a.2:2;301;305;144.a;144.b;029;301a.a.9:2;301a.a.1:3;300.a;311a;40jc;040c.a;040c.b;040d;040e:2;40ja;40jc.a</vt:lpwstr>
  </property>
  <property fmtid="{D5CDD505-2E9C-101B-9397-08002B2CF9AE}" pid="15" name="LAWLISTTMP2">
    <vt:lpwstr>75025:3</vt:lpwstr>
  </property>
  <property fmtid="{D5CDD505-2E9C-101B-9397-08002B2CF9AE}" pid="16" name="LAWYER">
    <vt:lpwstr>תמר בורנשטיין;יגאל בלפור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אהוד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בתי-משפט</vt:lpwstr>
  </property>
  <property fmtid="{D5CDD505-2E9C-101B-9397-08002B2CF9AE}" pid="28" name="NOSE110">
    <vt:lpwstr>עונשין</vt:lpwstr>
  </property>
  <property fmtid="{D5CDD505-2E9C-101B-9397-08002B2CF9AE}" pid="29" name="NOSE111">
    <vt:lpwstr>עונשין</vt:lpwstr>
  </property>
  <property fmtid="{D5CDD505-2E9C-101B-9397-08002B2CF9AE}" pid="30" name="NOSE112">
    <vt:lpwstr>פרשנות</vt:lpwstr>
  </property>
  <property fmtid="{D5CDD505-2E9C-101B-9397-08002B2CF9AE}" pid="31" name="NOSE113">
    <vt:lpwstr>פרשנות</vt:lpwstr>
  </property>
  <property fmtid="{D5CDD505-2E9C-101B-9397-08002B2CF9AE}" pid="32" name="NOSE114">
    <vt:lpwstr/>
  </property>
  <property fmtid="{D5CDD505-2E9C-101B-9397-08002B2CF9AE}" pid="33" name="NOSE115">
    <vt:lpwstr/>
  </property>
  <property fmtid="{D5CDD505-2E9C-101B-9397-08002B2CF9AE}" pid="34" name="NOSE116">
    <vt:lpwstr/>
  </property>
  <property fmtid="{D5CDD505-2E9C-101B-9397-08002B2CF9AE}" pid="35" name="NOSE117">
    <vt:lpwstr/>
  </property>
  <property fmtid="{D5CDD505-2E9C-101B-9397-08002B2CF9AE}" pid="36" name="NOSE118">
    <vt:lpwstr/>
  </property>
  <property fmtid="{D5CDD505-2E9C-101B-9397-08002B2CF9AE}" pid="37" name="NOSE119">
    <vt:lpwstr/>
  </property>
  <property fmtid="{D5CDD505-2E9C-101B-9397-08002B2CF9AE}" pid="38" name="NOSE12">
    <vt:lpwstr>דיון פלילי</vt:lpwstr>
  </property>
  <property fmtid="{D5CDD505-2E9C-101B-9397-08002B2CF9AE}" pid="39" name="NOSE120">
    <vt:lpwstr/>
  </property>
  <property fmtid="{D5CDD505-2E9C-101B-9397-08002B2CF9AE}" pid="40" name="NOSE13">
    <vt:lpwstr>עונשין</vt:lpwstr>
  </property>
  <property fmtid="{D5CDD505-2E9C-101B-9397-08002B2CF9AE}" pid="41" name="NOSE14">
    <vt:lpwstr>עונשין</vt:lpwstr>
  </property>
  <property fmtid="{D5CDD505-2E9C-101B-9397-08002B2CF9AE}" pid="42" name="NOSE15">
    <vt:lpwstr>עונשין</vt:lpwstr>
  </property>
  <property fmtid="{D5CDD505-2E9C-101B-9397-08002B2CF9AE}" pid="43" name="NOSE16">
    <vt:lpwstr>עונשין</vt:lpwstr>
  </property>
  <property fmtid="{D5CDD505-2E9C-101B-9397-08002B2CF9AE}" pid="44" name="NOSE17">
    <vt:lpwstr>עונשין</vt:lpwstr>
  </property>
  <property fmtid="{D5CDD505-2E9C-101B-9397-08002B2CF9AE}" pid="45" name="NOSE18">
    <vt:lpwstr>עונשין</vt:lpwstr>
  </property>
  <property fmtid="{D5CDD505-2E9C-101B-9397-08002B2CF9AE}" pid="46" name="NOSE19">
    <vt:lpwstr>עונשין</vt:lpwstr>
  </property>
  <property fmtid="{D5CDD505-2E9C-101B-9397-08002B2CF9AE}" pid="47" name="NOSE1ID">
    <vt:lpwstr>14;18;77;77;77;77;77;77;77;77;77;84;84</vt:lpwstr>
  </property>
  <property fmtid="{D5CDD505-2E9C-101B-9397-08002B2CF9AE}" pid="48" name="NOSE21">
    <vt:lpwstr>ערעור</vt:lpwstr>
  </property>
  <property fmtid="{D5CDD505-2E9C-101B-9397-08002B2CF9AE}" pid="49" name="NOSE210">
    <vt:lpwstr>ענישה</vt:lpwstr>
  </property>
  <property fmtid="{D5CDD505-2E9C-101B-9397-08002B2CF9AE}" pid="50" name="NOSE211">
    <vt:lpwstr>ענישה</vt:lpwstr>
  </property>
  <property fmtid="{D5CDD505-2E9C-101B-9397-08002B2CF9AE}" pid="51" name="NOSE212">
    <vt:lpwstr>מונחים</vt:lpwstr>
  </property>
  <property fmtid="{D5CDD505-2E9C-101B-9397-08002B2CF9AE}" pid="52" name="NOSE213">
    <vt:lpwstr>מונחים</vt:lpwstr>
  </property>
  <property fmtid="{D5CDD505-2E9C-101B-9397-08002B2CF9AE}" pid="53" name="NOSE214">
    <vt:lpwstr/>
  </property>
  <property fmtid="{D5CDD505-2E9C-101B-9397-08002B2CF9AE}" pid="54" name="NOSE215">
    <vt:lpwstr/>
  </property>
  <property fmtid="{D5CDD505-2E9C-101B-9397-08002B2CF9AE}" pid="55" name="NOSE216">
    <vt:lpwstr/>
  </property>
  <property fmtid="{D5CDD505-2E9C-101B-9397-08002B2CF9AE}" pid="56" name="NOSE217">
    <vt:lpwstr/>
  </property>
  <property fmtid="{D5CDD505-2E9C-101B-9397-08002B2CF9AE}" pid="57" name="NOSE218">
    <vt:lpwstr/>
  </property>
  <property fmtid="{D5CDD505-2E9C-101B-9397-08002B2CF9AE}" pid="58" name="NOSE219">
    <vt:lpwstr/>
  </property>
  <property fmtid="{D5CDD505-2E9C-101B-9397-08002B2CF9AE}" pid="59" name="NOSE22">
    <vt:lpwstr>ערעור</vt:lpwstr>
  </property>
  <property fmtid="{D5CDD505-2E9C-101B-9397-08002B2CF9AE}" pid="60" name="NOSE220">
    <vt:lpwstr/>
  </property>
  <property fmtid="{D5CDD505-2E9C-101B-9397-08002B2CF9AE}" pid="61" name="NOSE23">
    <vt:lpwstr>עבירות</vt:lpwstr>
  </property>
  <property fmtid="{D5CDD505-2E9C-101B-9397-08002B2CF9AE}" pid="62" name="NOSE24">
    <vt:lpwstr>עבירת הרצח</vt:lpwstr>
  </property>
  <property fmtid="{D5CDD505-2E9C-101B-9397-08002B2CF9AE}" pid="63" name="NOSE25">
    <vt:lpwstr>עבירת הרצח</vt:lpwstr>
  </property>
  <property fmtid="{D5CDD505-2E9C-101B-9397-08002B2CF9AE}" pid="64" name="NOSE26">
    <vt:lpwstr>ענישה</vt:lpwstr>
  </property>
  <property fmtid="{D5CDD505-2E9C-101B-9397-08002B2CF9AE}" pid="65" name="NOSE27">
    <vt:lpwstr>ענישה</vt:lpwstr>
  </property>
  <property fmtid="{D5CDD505-2E9C-101B-9397-08002B2CF9AE}" pid="66" name="NOSE28">
    <vt:lpwstr>ענישה</vt:lpwstr>
  </property>
  <property fmtid="{D5CDD505-2E9C-101B-9397-08002B2CF9AE}" pid="67" name="NOSE29">
    <vt:lpwstr>ענישה</vt:lpwstr>
  </property>
  <property fmtid="{D5CDD505-2E9C-101B-9397-08002B2CF9AE}" pid="68" name="NOSE2ID">
    <vt:lpwstr>333;504;1443;12455;12455;1446;1446;1446;1446;1446;1446;1521;1521</vt:lpwstr>
  </property>
  <property fmtid="{D5CDD505-2E9C-101B-9397-08002B2CF9AE}" pid="69" name="NOSE31">
    <vt:lpwstr>התערבות במידת העונש</vt:lpwstr>
  </property>
  <property fmtid="{D5CDD505-2E9C-101B-9397-08002B2CF9AE}" pid="70" name="NOSE310">
    <vt:lpwstr>מדיניות ענישה: שיקולים לחומרה</vt:lpwstr>
  </property>
  <property fmtid="{D5CDD505-2E9C-101B-9397-08002B2CF9AE}" pid="71" name="NOSE311">
    <vt:lpwstr>מדיניות ענישה: שיקולים לקולה</vt:lpwstr>
  </property>
  <property fmtid="{D5CDD505-2E9C-101B-9397-08002B2CF9AE}" pid="72" name="NOSE312">
    <vt:lpwstr>אירוע</vt:lpwstr>
  </property>
  <property fmtid="{D5CDD505-2E9C-101B-9397-08002B2CF9AE}" pid="73" name="NOSE313">
    <vt:lpwstr>מעשה</vt:lpwstr>
  </property>
  <property fmtid="{D5CDD505-2E9C-101B-9397-08002B2CF9AE}" pid="74" name="NOSE314">
    <vt:lpwstr/>
  </property>
  <property fmtid="{D5CDD505-2E9C-101B-9397-08002B2CF9AE}" pid="75" name="NOSE315">
    <vt:lpwstr/>
  </property>
  <property fmtid="{D5CDD505-2E9C-101B-9397-08002B2CF9AE}" pid="76" name="NOSE316">
    <vt:lpwstr/>
  </property>
  <property fmtid="{D5CDD505-2E9C-101B-9397-08002B2CF9AE}" pid="77" name="NOSE317">
    <vt:lpwstr/>
  </property>
  <property fmtid="{D5CDD505-2E9C-101B-9397-08002B2CF9AE}" pid="78" name="NOSE318">
    <vt:lpwstr/>
  </property>
  <property fmtid="{D5CDD505-2E9C-101B-9397-08002B2CF9AE}" pid="79" name="NOSE319">
    <vt:lpwstr/>
  </property>
  <property fmtid="{D5CDD505-2E9C-101B-9397-08002B2CF9AE}" pid="80" name="NOSE32">
    <vt:lpwstr>התערבות במידת העונש</vt:lpwstr>
  </property>
  <property fmtid="{D5CDD505-2E9C-101B-9397-08002B2CF9AE}" pid="81" name="NOSE320">
    <vt:lpwstr/>
  </property>
  <property fmtid="{D5CDD505-2E9C-101B-9397-08002B2CF9AE}" pid="82" name="NOSE33">
    <vt:lpwstr>ניסיון לרצח</vt:lpwstr>
  </property>
  <property fmtid="{D5CDD505-2E9C-101B-9397-08002B2CF9AE}" pid="83" name="NOSE34">
    <vt:lpwstr>תיקון 137</vt:lpwstr>
  </property>
  <property fmtid="{D5CDD505-2E9C-101B-9397-08002B2CF9AE}" pid="84" name="NOSE35">
    <vt:lpwstr>רצח בנסיבות מחמירות</vt:lpwstr>
  </property>
  <property fmtid="{D5CDD505-2E9C-101B-9397-08002B2CF9AE}" pid="85" name="NOSE36">
    <vt:lpwstr>מאסר עולם</vt:lpwstr>
  </property>
  <property fmtid="{D5CDD505-2E9C-101B-9397-08002B2CF9AE}" pid="86" name="NOSE37">
    <vt:lpwstr>עקרון ההלימה‏</vt:lpwstr>
  </property>
  <property fmtid="{D5CDD505-2E9C-101B-9397-08002B2CF9AE}" pid="87" name="NOSE38">
    <vt:lpwstr>מדיניות ענישה: התערבות ערכאת ערעור</vt:lpwstr>
  </property>
  <property fmtid="{D5CDD505-2E9C-101B-9397-08002B2CF9AE}" pid="88" name="NOSE39">
    <vt:lpwstr>מדיניות ענישה: עבירת רצח</vt:lpwstr>
  </property>
  <property fmtid="{D5CDD505-2E9C-101B-9397-08002B2CF9AE}" pid="89" name="NOSE3ID">
    <vt:lpwstr>2708;15230;8867;18905;19751;15651;14799;8982;14615;8995;8996;16053;16054</vt:lpwstr>
  </property>
  <property fmtid="{D5CDD505-2E9C-101B-9397-08002B2CF9AE}" pid="90" name="PADIDATE">
    <vt:lpwstr>20241007</vt:lpwstr>
  </property>
  <property fmtid="{D5CDD505-2E9C-101B-9397-08002B2CF9AE}" pid="91" name="PADIMAIL">
    <vt:lpwstr>YES</vt:lpwstr>
  </property>
  <property fmtid="{D5CDD505-2E9C-101B-9397-08002B2CF9AE}" pid="92" name="PAGE">
    <vt:lpwstr/>
  </property>
  <property fmtid="{D5CDD505-2E9C-101B-9397-08002B2CF9AE}" pid="93" name="PART">
    <vt:lpwstr/>
  </property>
  <property fmtid="{D5CDD505-2E9C-101B-9397-08002B2CF9AE}" pid="94" name="PROCESS">
    <vt:lpwstr>עפ;עפ</vt:lpwstr>
  </property>
  <property fmtid="{D5CDD505-2E9C-101B-9397-08002B2CF9AE}" pid="95" name="PROCNUM">
    <vt:lpwstr>6655;6703</vt:lpwstr>
  </property>
  <property fmtid="{D5CDD505-2E9C-101B-9397-08002B2CF9AE}" pid="96" name="PROCYEAR">
    <vt:lpwstr>23;23</vt:lpwstr>
  </property>
  <property fmtid="{D5CDD505-2E9C-101B-9397-08002B2CF9AE}" pid="97" name="PSAKDIN">
    <vt:lpwstr>פסק-דין</vt:lpwstr>
  </property>
  <property fmtid="{D5CDD505-2E9C-101B-9397-08002B2CF9AE}" pid="98" name="TYPE">
    <vt:lpwstr>1</vt:lpwstr>
  </property>
  <property fmtid="{D5CDD505-2E9C-101B-9397-08002B2CF9AE}" pid="99" name="TYPE_ABS_DATE">
    <vt:lpwstr>410120241006</vt:lpwstr>
  </property>
  <property fmtid="{D5CDD505-2E9C-101B-9397-08002B2CF9AE}" pid="100" name="TYPE_N_DATE">
    <vt:lpwstr>41020241006</vt:lpwstr>
  </property>
  <property fmtid="{D5CDD505-2E9C-101B-9397-08002B2CF9AE}" pid="101" name="VOLUME">
    <vt:lpwstr/>
  </property>
  <property fmtid="{D5CDD505-2E9C-101B-9397-08002B2CF9AE}" pid="102" name="WORDNUMPAGES">
    <vt:lpwstr>23</vt:lpwstr>
  </property>
</Properties>
</file>