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בשבתו כבית משפט לערעורים 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6681/23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ממלא מקום הנשיא יצחק עמית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דפנה ברק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יחיאל כשר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עאדל הייב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ערעור על הכרעת דינו של בית המשפט המחוזי בנצרת בתיק 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18797-08-22</w:t>
              </w:r>
            </w:hyperlink>
            <w:r>
              <w:rPr>
                <w:rFonts w:cs="David" w:ascii="David" w:hAnsi="David"/>
                <w:rtl w:val="true"/>
              </w:rPr>
              <w:t xml:space="preserve"> 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 xml:space="preserve">מיום </w:t>
            </w:r>
            <w:r>
              <w:rPr>
                <w:rFonts w:cs="David" w:ascii="David" w:hAnsi="David"/>
              </w:rPr>
              <w:t>5.2.2022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שניתנה על ידי כב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סג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נ אשר קולה וכב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השופטים דני צרפתי ורננה גלפז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מוקדי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ישיבה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ט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ז בתמוז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ד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22.7.2024</w:t>
            </w:r>
            <w:r>
              <w:rPr>
                <w:rFonts w:cs="David" w:ascii="David" w:hAnsi="David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סיגל בלום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רימונה שלג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פתחי פוקרא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rtl w:val="true"/>
        </w:rPr>
        <w:t>כתבי עת</w:t>
      </w:r>
      <w:hyperlink r:id="rId3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בועז סנג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רו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איתי ליפשיץ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הרשעה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רק פה אחד‏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337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יורם דנציגר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רונה תימנה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דעת מיעוט מזכה במשפט הפלילי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אימוץ מנגנון 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-‏</w:t>
        </w:r>
        <w:r>
          <w:rPr>
            <w:rStyle w:val="Hyperlink"/>
            <w:rFonts w:cs="FrankRuehl" w:ascii="FrankRuehl" w:hAnsi="FrankRuehl"/>
            <w:u w:val="none"/>
          </w:rPr>
          <w:t>Mistrial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האמריקני כהצעה לשינוי‏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ספר עדנה ארבל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שלי אביב ייני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דורית ביניש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אריאל בנדור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הדר דנציג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u w:val="none"/>
          </w:rPr>
          <w:t>197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inks_Kitvei_End"/>
      <w:bookmarkStart w:id="5" w:name="LawTable"/>
      <w:bookmarkStart w:id="6" w:name="Links_Kitvei_End"/>
      <w:bookmarkEnd w:id="5"/>
      <w:bookmarkEnd w:id="6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2006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22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1984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80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>חוק סדר הדין הפלילי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1965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4"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1971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u w:val="none"/>
          </w:rPr>
          <w:t>54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</w:rPr>
      </w:pPr>
      <w:r>
        <w:rPr>
          <w:rFonts w:cs="David" w:ascii="David" w:hAnsi="David"/>
          <w:color w:val="0000FF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9" w:name="ABSTRACT_START"/>
      <w:bookmarkEnd w:id="9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התקבל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עבריין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קשישה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המובלעת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הראייתית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במימצאים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סתירות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דיוק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בנצרת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עבריין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פיקוח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ומעקב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12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1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ההגנה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על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הציבור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מפני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ביצוע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עבירות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התשס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2006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שיוחסה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במפגש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האקראי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'</w:t>
      </w:r>
      <w:r>
        <w:rPr>
          <w:rFonts w:cs="FrankRuehl"/>
          <w:szCs w:val="26"/>
          <w:rtl w:val="true"/>
        </w:rPr>
        <w:t>גולו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וחשף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בהזדמנויות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לשכנע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להיפגש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באמתלה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שיפוצים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בכוח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דימום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וגינלי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בהסכמה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הגופנית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מאינוס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המתקדם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ממצלמות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האבטחה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נינוח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שהוקלטו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בוטה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סיפור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כיסוי</w:t>
      </w:r>
      <w:r>
        <w:rPr>
          <w:rFonts w:cs="FrankRuehl"/>
          <w:szCs w:val="26"/>
          <w:rtl w:val="true"/>
        </w:rPr>
        <w:t xml:space="preserve">";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בערורה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המתפתחת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ושקריו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העקבית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ובאמירות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מקוממות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מיושנות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ודיכוטומיות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להתנהגות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ראויה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הגיונית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סבירה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מפערי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בודדה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82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ולוחץ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להיפגש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עמית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ברק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ארז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עמית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עבריין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ביודעין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פיקוח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המבוגרת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בארבעים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בנרתיק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שיוחסה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משובצת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לכאורה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לגישתו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כשלעצמה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מחסום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כשלעצמו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הרווחת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שכוחו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ההתערבות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ראשית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התבססו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המובלעת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הראייתית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שעניינה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לחלוטין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מגרסתו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ולבסוף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אובייקטיבית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ובכגון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המובלעת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הראייתית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ודומה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מההיסקים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והמסקנות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בהכללות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שלפנינו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ובודדה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סטתה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שנגבתה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דואבת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בהודעות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קוהרנטית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המוקלטות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השיחות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הצעותיו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העצמית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נשמע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המוקלטות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חלקלק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ומהודעותיו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וחקירתו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מצטייר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כפנטזיונר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שמשקר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בטבעיות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ובשכנוע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ומכל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גרסה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לגרסתו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שכשלעצמו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ומכל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גרסה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לגרסתו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שכשלעצמו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בממצאי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הזמינה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מומחה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לשיפוצים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ברק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ארז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עמית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לזיכויו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ברק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ארז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להתרשמותה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שמסקנותיה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התבססו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כללי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היגיון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כביכול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התבסס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הגיוני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הגיוני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לצפות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מהתנהגותה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להנחות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הכבוד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לסמוך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רציונליות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בהתנהגותם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התייחסותו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החסרה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הבוטים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מהגרסאות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שהציג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ההתאמות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בגרסה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שמסרה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להתבוננות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זכוכית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מגדלת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לקרן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זווית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ודוק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השיחות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שקדמו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בקיומה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שהתרחשה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אדרבה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הרושם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סימן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לעצמו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שהעריך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שתשמש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קרבן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נוח</w:t>
      </w:r>
      <w:r>
        <w:rPr>
          <w:rFonts w:cs="FrankRuehl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ככזה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שמאופיין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בהתנגשות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מילה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לקיומה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הפיזיות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לניתוח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תולדה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נראית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מוקשית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שאפילו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הנחתו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הסתיימו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מיעוט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סבר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להידחות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לגישתו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מובהקת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התבססה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מעדותה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להודעותיה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במשטרה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שליליות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חריפות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ששולבו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בהתרשמותו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מעדותה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קביעתו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מהימנות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ההתייחסות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לעדויותיהם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שהאפשרות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טריוויאלית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ועיקר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זכותה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לתפיסתו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ההכרה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הניצב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שהוצג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שנשמעו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להכווין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זיכוי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להשקפת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הרעיון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הדרישה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משמעו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המרשיעה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באורכה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מרשיעה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הספק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לשיטתי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מהשנייה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והכל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מהכרעות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המבוססות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הנמקה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משפטית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הנסמכת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בלעדי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מהבסיסים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להכרעה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מעדותה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בפניו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מתערבת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מרשיעה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שהתבססה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התערבותה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מהעדויות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שנשמעו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התערבותה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אובייקטיבית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מהתרשמותה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התערבותה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מזכה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משמעה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שנשמעה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מוטעית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וחסרת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סביר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משהכריע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שהכריע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בנימוקים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הפיכתה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הדגיש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האונס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והבזויה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המזכה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תהיה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פופולרית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בהקשרים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ממחישות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האתגר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80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נחשף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כרגיל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פיקוח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מגבש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מזכה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הכרעה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מזכה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הנסמכות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מעדותה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בפניה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דופן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שהפיכת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מזכה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להעביר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לערכאות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הדיוניות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להרשיע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ולהחזיר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</w:rPr>
      </w:pPr>
      <w:r>
        <w:rPr>
          <w:rFonts w:cs="David" w:ascii="David" w:hAnsi="David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12" w:name="PsakDin"/>
            <w:bookmarkEnd w:id="12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3" w:name="NGCSBookmark"/>
      <w:bookmarkStart w:id="14" w:name="NGCSBookmark"/>
      <w:bookmarkEnd w:id="14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ממלא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מקום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הנשיא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יצחק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עמית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18"/>
          <w:szCs w:val="20"/>
          <w:u w:val="single"/>
        </w:rPr>
      </w:pPr>
      <w:r>
        <w:rPr>
          <w:rFonts w:cs="Miriam" w:ascii="Century" w:hAnsi="Century"/>
          <w:b/>
          <w:sz w:val="18"/>
          <w:szCs w:val="20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24.7.2022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***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דימום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בנרתיק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ואושפזה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1980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15.11.20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ומעקב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ההגנה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הציבור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מפני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ביצוע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עבירות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בהתנדבות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המאפשרת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16.7.22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מתגוררת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הסיעודי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בשיפוצים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אוהב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לגירוי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משתהתה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אוהב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להצעותיו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בשיפוצים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הגלגלים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24.7.22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סירבה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סירובה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שהופתעה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מתחנוניה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לסיפוק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ושפך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מיטתה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תחתוניו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ומכנסיו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ועזב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בדימום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וגינלי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כשעתיים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ומשהדימום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ברוטלי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במטבח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לשתות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מאינוס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המתקדם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22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זיכויו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ובתמצית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הוקלטו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17:06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17:31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עזב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המערכה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שיפוצניק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מעוניינת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המחמאות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ולחברותיה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הויזואלי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נינוח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מפשיל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מופתעת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מפוחדת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וההיסקים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מסרטוני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נינוחה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בתנועה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לכיוונו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מתרחקים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מהמצלמה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ויזואלי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ונראים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נינוחים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משוחחים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ונפרדים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שנחשפת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תכניס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שהתערטל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שנדהמה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רעיון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המערכה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שהתנהלו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סלע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לתיאום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לתיאום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גלגלים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הוקלטו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להזכיר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שיפוצניק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להחליף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זרמתי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הזכירה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משועממת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אופן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התכוונתי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דיברתי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בטלפון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המקלחת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בשיחות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זרמתי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מהגב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יחסי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רציתי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שיעבוד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שיאנוס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אותי</w:t>
      </w:r>
      <w:r>
        <w:rPr>
          <w:rFonts w:cs="Miriam" w:ascii="Century" w:hAnsi="Century"/>
          <w:b/>
          <w:sz w:val="22"/>
          <w:rtl w:val="true"/>
        </w:rPr>
        <w:t>".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לשיפוץ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שהשמיעו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16.7.2022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16:17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מציטוט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תגידי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להתארגן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עכשיו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אבוא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מאוחר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להתארגן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בטח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השבוע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אולי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יקרה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תגיד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לעלות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אצלי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סגור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לפנק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צוחקת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אלקק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צוחקת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מאיפה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מאיפה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?"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הדגדגן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מדבר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מדברת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כאלו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ללמדך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כשרצתה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לקטוע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כשאני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אהיה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מוכנה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שלך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מעוניינת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תבואי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אפנק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אותך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תספרי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תודה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מחכה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ללקק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צוחקת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להתארגן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עשיתי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מחכה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שלך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בקודמתה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מבסוטית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החברות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מתפאר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לשון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העבה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"...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מדבר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איתך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וכבר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חבל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צוחקת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ולמיטב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ממבוכה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!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מבינה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"?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וואי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סליחה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מהקוראים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אצטט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שיכנס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ויצא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....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בפעולה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מבינה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תדאגי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חבל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ותשובתה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אלוף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הסתייגות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21.7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09:36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שאומנם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ששלחה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חיפשתי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"...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אתמול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?"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....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....".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הסיעודי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כטכנאי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הטלויזיה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ותודיעי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כלשונם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מציטוט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האזנה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חילופי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מאוהבים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סליחה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מתעניינת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אתמול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ששלחה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בהיסוס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רציתי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לדבר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הקודמות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..."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תירוץ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מחשיד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"...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אה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לאוויר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התגעגעת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אליי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?"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צוחקת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קובעים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להתראות</w:t>
      </w:r>
      <w:r>
        <w:rPr>
          <w:rFonts w:ascii="Arial TUR;Arial" w:hAnsi="Arial TUR;Arial" w:eastAsia="Arial TUR;Arial" w:cs="Arial TUR;Arial"/>
          <w:b/>
          <w:b/>
          <w:bCs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b/>
          <w:b/>
          <w:bCs/>
          <w:spacing w:val="10"/>
          <w:sz w:val="22"/>
          <w:sz w:val="22"/>
          <w:szCs w:val="28"/>
          <w:rtl w:val="true"/>
        </w:rPr>
        <w:t>בערב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והאינטונציה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שיפוצניק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למזמין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שרגילים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לגמרי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לוחץ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מתרצה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משתפת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ומעוניינת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לתשובותיה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התפתלויות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משכנעות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טלוויזיה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2"/>
          <w:szCs w:val="28"/>
        </w:rPr>
        <w:t>7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Miriam"/>
          <w:b/>
          <w:b/>
          <w:sz w:val="22"/>
          <w:sz w:val="22"/>
          <w:rtl w:val="true"/>
        </w:rPr>
        <w:t>המערכה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24.7.22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בתיאום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הכיסוי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הטלוויזיה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במטבח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ושוחחו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לכניסת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המסתברת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לפתע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פתאום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מסתברת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טלוויזיה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Miriam" w:ascii="Century" w:hAnsi="Century"/>
          <w:b/>
          <w:sz w:val="22"/>
          <w:rtl w:val="true"/>
        </w:rPr>
        <w:t>....</w:t>
      </w:r>
      <w:r>
        <w:rPr>
          <w:rFonts w:ascii="Century" w:hAnsi="Century" w:cs="Miriam"/>
          <w:b/>
          <w:b/>
          <w:sz w:val="22"/>
          <w:sz w:val="22"/>
          <w:rtl w:val="true"/>
        </w:rPr>
        <w:t>איך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אצלי</w:t>
      </w:r>
      <w:r>
        <w:rPr>
          <w:rFonts w:cs="Miriam" w:ascii="Century" w:hAnsi="Century"/>
          <w:b/>
          <w:sz w:val="22"/>
          <w:rtl w:val="true"/>
        </w:rPr>
        <w:t>...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שסגרה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בפתאומיות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והסכמתה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מובלעת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הייחודית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טראומה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משהזכרנו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להיפך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נסגרת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הגורפת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למפגש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המאזניים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מאוינות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פאסיבית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שוחחה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התיאורטית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לתשובתה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לוחצים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שנעלמו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לכשעצמו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נפנפה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לצעוק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להפריע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קטנצ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בסיטואציה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...".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לכעסה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ולתלונתה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לרצונה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"...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תמיהתו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באכזריות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ובאלימות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אכזרי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מדממת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משהסתבר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ומשנאלצה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והעובדים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כהווייתם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בנרתיק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רגילים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רופאה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ברפואת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כארבעה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שטיפלה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רופאה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מבוגרת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שהרופאה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בהגינותה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מומחה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רופאה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רופאים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מומחים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טיעוני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המתפתחת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ושקריו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העקבית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מקוממות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ודיכוטומיות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העשירה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רציונאליות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להתנהלות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שגויות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מפערי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ולוחץ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בפשטות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שיאנוס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שסיכמו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קלאסי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יתידותיה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הזיכוי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ההתקפה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והתמיהות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שהתביישה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שנתפס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בשקריו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ביודעין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פיקוח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המבוגרת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בארבעים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בנרתיק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משובצת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נזדמן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שמיעת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העדויות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שופטי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הרוב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אשמתו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שופטי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זוכים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להתרשם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היבט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מונח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זיכויו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דיוני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טריוויאלי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שיטות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מאפשרות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זיכוי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רשויות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נקיים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טרם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תתקבל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4453/16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20.7.2017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3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4453/16</w:t>
        </w:r>
      </w:hyperlink>
      <w:r>
        <w:rPr>
          <w:rFonts w:cs="Miriam" w:ascii="Century" w:hAnsi="Century"/>
          <w:b/>
          <w:sz w:val="22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24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4453/16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מיעוט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מרשיעה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והזמנה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המיעוט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לחריגותו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שהונחו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מיעוט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כמקימה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שבגינה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ויהא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המושג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hyperlink r:id="rId2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6251/94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108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1995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לפתחנו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8146/09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אבשלום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21-13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8.9.2011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אבשלום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8642/19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13.10.2021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פלוני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Miriam" w:ascii="Arial TUR;Arial" w:hAnsi="Arial TUR;Arial"/>
          <w:rtl w:val="true"/>
        </w:rPr>
        <w:t>,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92-80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20.10.2010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ונפקותם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מדקדק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2"/>
          <w:sz w:val="22"/>
          <w:rtl w:val="true"/>
        </w:rPr>
        <w:t>בגרעין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בגרעין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מתפתחת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לשיהוי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ולכבישת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בפלס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ההיגיון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רציונליות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שהתפתחו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במאטריה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נצבר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העוסקים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והמטפלים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מובלעת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הנוכחי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הסתייגות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מסויימת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האדנים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שעליהם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ביסס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המהימנות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המשיבות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שכבר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בנקודות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מסויימות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סטה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הפרספקטיבה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לבחינת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מתלוננים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7426/14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דניאל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14.3.2016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דניאל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מהסיטואציה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ובוודאי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ולטענתה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הדיבורים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הבוטים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לדפוק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ולקרוא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מוקצן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שהזמינה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מאשרת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ושיקפה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להתלבט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מההיסקים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בהכללות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ובודדה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בצעקות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ובצרחות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שמותקפת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תשמע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למטבח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שפורפרת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ושתיתי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63-62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נאנסת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הסמוכות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נבחנת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רציונליות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8050/17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31.10.2018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–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6375/02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בבקוב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419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–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למסעדה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מובלעת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הייחודית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שהתנהגותם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רציונאליות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למתבונן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להיגיון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המתבונן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במחיצת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ולחפש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דחפהּ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משותקת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וקבע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התנהגותם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קורבנות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איננה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נבחנת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סבירות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והמחקר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האקדמי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היגיון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במהימנותה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במגוון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קיפאון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...." (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5795/14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3.9.2015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בהיסקים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ייחודיות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לשיפוץ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לדרוש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שיפוצניק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שמתבקש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התמיהה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שתסכים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בפשטות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הפשוטה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והישירה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התבטאויותיו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השגוי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פותחים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הרווחת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שכוחו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בעדויות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נפגעי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רווחת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עוררין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שגרסו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שערכאת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תבחן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בקפדנות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מסקנותיה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overflowPunct w:val="false"/>
        <w:autoSpaceDE w:val="false"/>
        <w:ind w:start="1642" w:end="1282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קוטבית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בקפדנות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קפדנית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ומוגברת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בנתונים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פשיטא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המבררת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בדקדקנות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ובקפדנות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המבררת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קפדנית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המבוססים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זילברטל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7653/11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26.7.2012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firstLine="72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4487/10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6.11.2012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פוגלמן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1933/14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11.2.2015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8325/15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34-32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8.6.2017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ב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0"/>
            <w:sz w:val="2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0"/>
            <w:sz w:val="2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0"/>
            <w:szCs w:val="28"/>
            <w:u w:val="single"/>
          </w:rPr>
          <w:t>4453/16</w:t>
        </w:r>
      </w:hyperlink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0"/>
          <w:sz w:val="2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0"/>
          <w:sz w:val="2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0"/>
          <w:szCs w:val="28"/>
        </w:rPr>
        <w:t>6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0"/>
          <w:szCs w:val="28"/>
        </w:rPr>
        <w:t>20.7.2017</w:t>
      </w:r>
      <w:r>
        <w:rPr>
          <w:rFonts w:cs="FrankRuehl" w:ascii="Century" w:hAnsi="Century"/>
          <w:spacing w:val="10"/>
          <w:sz w:val="20"/>
          <w:szCs w:val="28"/>
          <w:rtl w:val="true"/>
        </w:rPr>
        <w:t xml:space="preserve">);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8794/20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פוגלמן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10.5.2022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זיכתה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סימטריה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להכפיף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סימטריה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ועקבי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מהשאלות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הרמטי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8146/09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אבשלום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]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8.9.2011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מתבססים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שיקולים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שבהגיון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ובשכל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העדות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במסקנות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להבדיל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מעובדות</w:t>
      </w:r>
      <w:r>
        <w:rPr>
          <w:rFonts w:cs="Miriam" w:ascii="Century" w:hAnsi="Century"/>
          <w:b/>
          <w:sz w:val="22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התעלמה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מהותיות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נסמכה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נסמכה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עדויות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אימצה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ממצאי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מבוססים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תמליל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קלטת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התרשמות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מחפץ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הדגשות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המובלעת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אובייקטיבית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סטתה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דואבת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המובלעת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הייחודית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מדקדקים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4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993/00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8"/>
          <w:szCs w:val="28"/>
        </w:rPr>
        <w:t>205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2002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4583/13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סץ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נ</w:t>
      </w:r>
      <w:r>
        <w:rPr>
          <w:rFonts w:cs="Miriam" w:ascii="Arial TUR;Arial" w:hAnsi="Arial TUR;Arial"/>
          <w:rtl w:val="true"/>
        </w:rPr>
        <w:t xml:space="preserve">' </w:t>
      </w:r>
      <w:r>
        <w:rPr>
          <w:rFonts w:ascii="Arial TUR;Arial" w:hAnsi="Arial TUR;Arial" w:cs="Miriam"/>
          <w:rtl w:val="true"/>
        </w:rPr>
        <w:t>מדינת</w:t>
      </w:r>
      <w:r>
        <w:rPr>
          <w:rFonts w:ascii="Arial TUR;Arial" w:hAnsi="Arial TUR;Arial" w:eastAsia="Arial TUR;Arial" w:cs="Arial TUR;Arial"/>
          <w:rtl w:val="true"/>
        </w:rPr>
        <w:t xml:space="preserve"> </w:t>
      </w:r>
      <w:r>
        <w:rPr>
          <w:rFonts w:ascii="Arial TUR;Arial" w:hAnsi="Arial TUR;Arial" w:cs="Miriam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21.9.2015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25.7.2022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משכנעות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והאזנתי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נאהבים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השתעשעה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התלבטה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מוחמאת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מההתעניינות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להתארגן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עכשיו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להתארגן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ייקח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תשתדלי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תבואי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תבואי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ואנחנו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שדיברנו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תבואי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שתבואי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מהשמיים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ללטף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]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השבוע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יאלללה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שדיברת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להתארגן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."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תבדקי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להתפנק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עבה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בקשר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לאישור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רפואי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התבטאויות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sz w:val="22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תסבירי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 w:cs="Miriam"/>
          <w:b/>
          <w:sz w:val="22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להקים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להחליף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דלת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לקבל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לחשוב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ולהתארגן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לחשוב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cs="Miriam" w:ascii="Century" w:hAnsi="Century"/>
          <w:b/>
          <w:sz w:val="22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sz w:val="22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להיפטר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highlight w:val="yellow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מתשובתה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שוקלת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לשיפוץ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ושומעים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לעאדל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שדיברנו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שתבואי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צוחקת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עכשיו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מתעניינת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מקלחת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cs="Miriam" w:ascii="Century" w:hAnsi="Century"/>
          <w:b/>
          <w:sz w:val="22"/>
        </w:rPr>
        <w:t>3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קבלנים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אומר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סגרתי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</w:p>
    <w:p>
      <w:pPr>
        <w:pStyle w:val="Ruller41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מגחיך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והתחמקה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כוונתה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עולה</w:t>
      </w:r>
      <w:r>
        <w:rPr>
          <w:rFonts w:cs="Miriam" w:ascii="Century" w:hAnsi="Century"/>
          <w:b/>
          <w:sz w:val="22"/>
          <w:rtl w:val="true"/>
        </w:rPr>
        <w:t>...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ובתשובתה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38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האומנם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לשיפוץ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צוטטו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השירותים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מדברת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רוצה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יגולו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מבוגרת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אסור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בחיים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בכיוון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לדעת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ולהסכים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להתכונן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  <w:highlight w:val="yellow"/>
        </w:rPr>
      </w:pPr>
      <w:r>
        <w:rPr>
          <w:rFonts w:cs="FrankRuehl" w:ascii="Arial TUR;Arial" w:hAnsi="Arial TUR;Arial"/>
          <w:spacing w:val="10"/>
          <w:sz w:val="22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גלויה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התחמקה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וילקק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צריכה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להתארגן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מהרחוב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20-18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ההתארגנות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sz w:val="22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מתארגנת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למלון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פוקרא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להתארגן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</w:t>
      </w:r>
      <w:r>
        <w:rPr>
          <w:rFonts w:cs="FrankRuehl" w:ascii="Arial TUR;Arial" w:hAnsi="Arial TUR;Arial"/>
          <w:b/>
          <w:bCs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בסיכומיה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ליוגה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וערבי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מחברותיה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מחברותיה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הרהור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מעוניינת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תסבירי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תסבירי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התכוונת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למבוגרות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לטיולים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לנופש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משוחחים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וצוחקים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ספורטיביות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התעמלות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יוגה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מקהלה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לימודי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רוסית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ואנגלית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קאפמן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צרפתי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דוגמה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hanging="1134" w:start="1134" w:end="0"/>
        <w:jc w:val="both"/>
        <w:rPr>
          <w:rFonts w:ascii="Century" w:hAnsi="Century" w:cs="FrankRuehl"/>
          <w:spacing w:val="10"/>
          <w:sz w:val="20"/>
          <w:szCs w:val="28"/>
        </w:rPr>
      </w:pPr>
      <w:r>
        <w:rPr>
          <w:rFonts w:cs="FrankRuehl" w:ascii="Century" w:hAnsi="Century"/>
          <w:spacing w:val="10"/>
          <w:sz w:val="20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ותכנים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קוטעת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בפשטות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סיכמתי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היטיב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באומרו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לסניגור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מתעניינת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30-28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הסיטואציה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שיאנוס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סתמיות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72-71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מהסיטואציה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נקלעה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ההתקפה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המאשימה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הסתלק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נוצרו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בנרתיק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אילולא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שכנעו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sz w:val="22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שיאנוס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סתמיות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מכבודי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בעיתונות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בטלוויזיה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72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נקלעה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16-7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לדידי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הסיטואציה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שבסופה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בברוטליות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שנפתחת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ששלחה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טכנאי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הטלוויזיה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שהשליכה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עצרנו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הילוכנו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המתבקשת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שצריך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חשמל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מתעניינת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גלגלים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הטלויזיה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שיפוצניק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מנהלים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הסוללה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בצהריים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האזנה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מאמצע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קונוטציה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להתחזות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כטכנאי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הטלויזיה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כובעו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שיפוצניק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לרזולציה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נרתיקה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דואבת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השיפוצניק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התאמות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המקלחת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טכני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הנדרשות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וקיבלה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21,000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₪,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האמבטיה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שיפוצניק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81-82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)].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לתפנית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60-59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 ...]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אנחנו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צרפתי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המיידית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והראשונית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הרחבתה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חשבתי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הזמנתי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בשביל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55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12-8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שבפגישה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מרמז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שצוטטה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משהו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הזכירה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הוקלטו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טדגי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בתאריך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השיחות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שיפוצניק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והחליפו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[...]"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מעוניין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הוקלטו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מדממת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טכנית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למספרים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המופיעים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המודפס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139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].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שכשלעצמו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רמז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4453/16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למהימנותו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ביוזמתה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ההתקשרויות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תתווך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כשיפוציק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אברהם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...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שקוראים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אברהם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25.7.2022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משיפוצים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בשיפוצים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מוסגר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78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)].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חלקלק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מצטייר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כפנטזיונר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שמשקר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בטבעיות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ובשכנוע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David" w:hAnsi="David" w:cs="David"/>
          <w:sz w:val="22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לשופטים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שישמעו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152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בשטיפת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זקנות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בסביבות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ארבעים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המקצועי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החברות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נאלץ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הפיקוח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מתפתלת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להתלכלך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פתאום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והמפקח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להתלכלך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מתארגן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33-32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2.8.2022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מישהי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מישהי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"?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34-33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2.8.2022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מבוגרות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139-120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149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המחמאות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מטיחים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סקסית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ומסתבך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156-154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מתחמק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העולמים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לגיטימי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התירוץ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השתכנעה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158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מסבלנותו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David" w:hAnsi="David" w:cs="David"/>
          <w:sz w:val="22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עאדל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עכשיו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מתעקש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מוקלט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204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הסיעודי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תמיהת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טלויזיה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רוחב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מדדתי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2.8.2022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המטבח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השולחן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תצלומים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16-15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השולחן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השולחן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המטבח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במצלמות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המטר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ששייך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מנימוקיו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שבהגיון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הזכרנו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***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והתחלנו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***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142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מתנפצת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שבמהלכן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שיזמה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...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ישווק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יזמתי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ודיברנו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שיזמה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שיזם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160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שממחקר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ביוזמתו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sz w:val="22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שהתרברב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שיפוצניק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חשמל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מתכחש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ומבחינתו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השיפוץ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לשיפוץ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190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זכרם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פריפריה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רווית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4.8.2022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וירדתי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נהנתה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גמרה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הקודמות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פוליגרף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התפשטה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7-5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מאושרת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מסופקת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194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האורלי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שמתיישב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במדידת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האוראלי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חשיבותם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מלהביך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פינק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80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הבטיח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ליקוקים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ותלונתה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89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מלשאול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נפנפה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התנהלותה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והסבריה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שאחריו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לשיפוטנו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השתעשעה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בכארבעים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מלעמת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האוראלי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לזוז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cs="FrankRuehl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אובייקטיבית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בנרתיק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אצטט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המכנס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צלצל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למקלחת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התקלחתי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וואו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מקסימום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שהתקלחתי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רחצתי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כיבסתי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שטפתי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יכבס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וקיבלתי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נזכרתי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שסבתא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תרנגולת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השוחט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התרנגולת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והרגשתי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התרנגולת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לגמרי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ירדתי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כנפיים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לעצמך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ההמוגלובין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אכזרי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אכזרי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חתכים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תשמעי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הנתונים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השתמשת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אכזרי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כואב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רועד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34-33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sz w:val="22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"[...]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תשמע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32-29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בנרתיק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לרפואה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פוזיטיבי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מהקרעים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בנרתיק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מהחדרת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לנרתיק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בזקפה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ברשומה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הנרתיק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גמישות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ווסת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overflowPunct w:val="false"/>
        <w:autoSpaceDE w:val="false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בפציעה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–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כגרסתו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44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סיימנו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נלחצתי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14-13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לנגב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203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ולהשערתו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ציפתה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207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שנועץ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במזומן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שהוכחש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נמרצות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87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[...]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שסיימנו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בהודעתו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27.7.2022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הבחורה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2.8.2022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</w:t>
      </w:r>
      <w:r>
        <w:rPr>
          <w:rFonts w:cs="David" w:ascii="David" w:hAnsi="David"/>
          <w:sz w:val="22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סיכום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שמאפשרים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משובצת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בהיסקים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מובלעת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ביישומה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האובייקטיבית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הפיזית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השקריות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והתמוהות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אמליץ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להפוך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ולהחזיר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לגזירת</w:t>
      </w:r>
      <w:r>
        <w:rPr>
          <w:rFonts w:ascii="Century" w:hAnsi="Century" w:eastAsia="Century" w:cs="FrankRueh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6"/>
        <w:gridCol w:w="526"/>
        <w:gridCol w:w="2029"/>
        <w:gridCol w:w="341"/>
        <w:gridCol w:w="2614"/>
      </w:tblGrid>
      <w:tr>
        <w:trPr>
          <w:trHeight w:val="426" w:hRule="atLeast"/>
        </w:trPr>
        <w:tc>
          <w:tcPr>
            <w:tcW w:w="279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52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יצחק עמית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ממלא מקום הנשיא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spacing w:val="10"/>
          <w:sz w:val="20"/>
        </w:rPr>
      </w:pPr>
      <w:r>
        <w:rPr>
          <w:rFonts w:ascii="Century" w:hAnsi="Century" w:cs="Miriam"/>
          <w:spacing w:val="10"/>
          <w:u w:val="single"/>
          <w:rtl w:val="true"/>
        </w:rPr>
        <w:t>השופט</w:t>
      </w:r>
      <w:r>
        <w:rPr>
          <w:rFonts w:ascii="Century" w:hAnsi="Century" w:eastAsia="Century" w:cs="Century"/>
          <w:spacing w:val="10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u w:val="single"/>
          <w:rtl w:val="true"/>
        </w:rPr>
        <w:t>יחיאל</w:t>
      </w:r>
      <w:r>
        <w:rPr>
          <w:rFonts w:ascii="Century" w:hAnsi="Century" w:eastAsia="Century" w:cs="Century"/>
          <w:spacing w:val="10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u w:val="single"/>
          <w:rtl w:val="true"/>
        </w:rPr>
        <w:t>כשר</w:t>
      </w:r>
      <w:r>
        <w:rPr>
          <w:rFonts w:cs="Miriam" w:ascii="Century" w:hAnsi="Century"/>
          <w:spacing w:val="10"/>
          <w:sz w:val="20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spacing w:val="10"/>
          <w:sz w:val="20"/>
        </w:rPr>
      </w:pPr>
      <w:r>
        <w:rPr>
          <w:rFonts w:cs="Miriam" w:ascii="Century" w:hAnsi="Century"/>
          <w:spacing w:val="10"/>
          <w:sz w:val="20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0"/>
          <w:szCs w:val="24"/>
          <w:u w:val="single"/>
        </w:rPr>
      </w:pPr>
      <w:r>
        <w:rPr>
          <w:rFonts w:cs="Miriam" w:ascii="Century" w:hAnsi="Century"/>
          <w:b/>
          <w:spacing w:val="0"/>
          <w:sz w:val="20"/>
          <w:szCs w:val="24"/>
          <w:u w:val="single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חולק אני על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. </w:t>
      </w:r>
      <w:r>
        <w:rPr>
          <w:rtl w:val="true"/>
        </w:rPr>
        <w:t>לו דעתי תשמע</w:t>
      </w:r>
      <w:r>
        <w:rPr>
          <w:rtl w:val="true"/>
        </w:rPr>
        <w:t xml:space="preserve">, </w:t>
      </w:r>
      <w:r>
        <w:rPr>
          <w:rtl w:val="true"/>
        </w:rPr>
        <w:t>דינו של הערעור להידחות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נקודת המוצא לדיון בפנינו הינה זיכויו של המשיב</w:t>
      </w:r>
      <w:r>
        <w:rPr>
          <w:rtl w:val="true"/>
        </w:rPr>
        <w:t xml:space="preserve">, </w:t>
      </w:r>
      <w:r>
        <w:rPr>
          <w:rtl w:val="true"/>
        </w:rPr>
        <w:t>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מהאישום המרכזי שבכתב האישום שהוגש כנגדו – אינוס בנסיבות מחמירות</w:t>
      </w:r>
      <w:r>
        <w:rPr>
          <w:rtl w:val="true"/>
        </w:rPr>
        <w:t xml:space="preserve">. </w:t>
      </w:r>
      <w:r>
        <w:rPr>
          <w:rtl w:val="true"/>
        </w:rPr>
        <w:t xml:space="preserve">הכרעת הדין ניתנה על ידי אב בית הדין </w:t>
      </w:r>
      <w:r>
        <w:rPr>
          <w:rtl w:val="true"/>
        </w:rPr>
        <w:t>(</w:t>
      </w:r>
      <w:r>
        <w:rPr>
          <w:rtl w:val="true"/>
        </w:rPr>
        <w:t>סגן הנשיאה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קולה</w:t>
      </w:r>
      <w:r>
        <w:rPr>
          <w:rtl w:val="true"/>
        </w:rPr>
        <w:t xml:space="preserve">), </w:t>
      </w:r>
      <w:r>
        <w:rPr>
          <w:rtl w:val="true"/>
        </w:rPr>
        <w:t xml:space="preserve">ושני חברי ההרכב האחרים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גלפז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מוקדי</w:t>
      </w:r>
      <w:r>
        <w:rPr>
          <w:rtl w:val="true"/>
        </w:rPr>
        <w:t xml:space="preserve">), </w:t>
      </w:r>
      <w:r>
        <w:rPr>
          <w:rtl w:val="true"/>
        </w:rPr>
        <w:t xml:space="preserve">הסכימו לאמור בחוות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קולה</w:t>
      </w:r>
      <w:r>
        <w:rPr>
          <w:rtl w:val="true"/>
        </w:rPr>
        <w:t xml:space="preserve">, </w:t>
      </w:r>
      <w:r>
        <w:rPr>
          <w:rtl w:val="true"/>
        </w:rPr>
        <w:t>ללא כל הסתייגות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מובהקת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התרשמות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קוהרנטי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ועקבי</w:t>
      </w:r>
      <w:r>
        <w:rPr>
          <w:rtl w:val="true"/>
        </w:rPr>
        <w:t xml:space="preserve">', </w:t>
      </w:r>
      <w:r>
        <w:rPr>
          <w:rtl w:val="true"/>
        </w:rPr>
        <w:t>והתחמקה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מהשאלות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ויודגם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1"/>
        <w:ind w:start="144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קמא התייחס גם להודעותיה של המתלוננת במשטרה</w:t>
      </w:r>
      <w:r>
        <w:rPr>
          <w:rtl w:val="true"/>
        </w:rPr>
        <w:t xml:space="preserve">, </w:t>
      </w:r>
      <w:r>
        <w:rPr>
          <w:rtl w:val="true"/>
        </w:rPr>
        <w:t>וקבע לגביהן קביעות שליליות חריפות</w:t>
      </w:r>
      <w:r>
        <w:rPr>
          <w:rtl w:val="true"/>
        </w:rPr>
        <w:t xml:space="preserve">, </w:t>
      </w:r>
      <w:r>
        <w:rPr>
          <w:rtl w:val="true"/>
        </w:rPr>
        <w:t>ששולבו גם בהתרשמותו מעדותה בפניו</w:t>
      </w:r>
      <w:r>
        <w:rPr>
          <w:rtl w:val="true"/>
        </w:rPr>
        <w:t xml:space="preserve">, </w:t>
      </w:r>
      <w:r>
        <w:rPr>
          <w:rtl w:val="true"/>
        </w:rPr>
        <w:t>באותם הקשרים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הוקלטו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'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מילה</w:t>
      </w:r>
      <w:r>
        <w:rPr>
          <w:rtl w:val="true"/>
        </w:rPr>
        <w:t xml:space="preserve">',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,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1"/>
        <w:ind w:start="144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ככאלו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מובלעת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" </w:t>
      </w:r>
      <w:r>
        <w:rPr>
          <w:rtl w:val="true"/>
        </w:rPr>
        <w:t>שחברי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"...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הנחות</w:t>
      </w:r>
      <w:r>
        <w:rPr>
          <w:rtl w:val="true"/>
        </w:rPr>
        <w:t xml:space="preserve">' </w:t>
      </w:r>
      <w:r>
        <w:rPr>
          <w:rtl w:val="true"/>
        </w:rPr>
        <w:t>הניתנות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start="144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 xml:space="preserve">לא יהיה זה מיותר לציין כי התייחסות לזיכויו של המשיב מעבירת האינוס כאל זיכוי </w:t>
      </w:r>
      <w:r>
        <w:rPr>
          <w:rtl w:val="true"/>
        </w:rPr>
        <w:t>"</w:t>
      </w:r>
      <w:r>
        <w:rPr>
          <w:rtl w:val="true"/>
        </w:rPr>
        <w:t>מחמת הספק</w:t>
      </w:r>
      <w:r>
        <w:rPr>
          <w:rtl w:val="true"/>
        </w:rPr>
        <w:t xml:space="preserve">", </w:t>
      </w:r>
      <w:r>
        <w:rPr>
          <w:rtl w:val="true"/>
        </w:rPr>
        <w:t>מוטלת בספק רב</w:t>
      </w:r>
      <w:r>
        <w:rPr>
          <w:rtl w:val="true"/>
        </w:rPr>
        <w:t xml:space="preserve">, </w:t>
      </w:r>
      <w:r>
        <w:rPr>
          <w:rtl w:val="true"/>
        </w:rPr>
        <w:t>שכן בית המשפט קמא קבע כי במספר עניינים בעלי משמעות הוא מעדיף את גרסתו של המשיב על פני גרסתה של המתלוננת</w:t>
      </w:r>
      <w:r>
        <w:rPr>
          <w:rtl w:val="true"/>
        </w:rPr>
        <w:t xml:space="preserve">. </w:t>
      </w:r>
      <w:r>
        <w:rPr>
          <w:rtl w:val="true"/>
        </w:rPr>
        <w:t>וכך תמצת בית המשפט קמא את עמדתו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עכשיו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המחלוקות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מעדיף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>."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1"/>
        <w:spacing w:lineRule="auto" w:line="240"/>
        <w:ind w:start="144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גם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עמד בחוות דעתו על אופייה של הכרעת בית המשפט קמא כמבוססת על קביעות עובדתיות ועל זיכויו של המשיב</w:t>
      </w:r>
      <w:r>
        <w:rPr>
          <w:rtl w:val="true"/>
        </w:rPr>
        <w:t xml:space="preserve">, </w:t>
      </w:r>
      <w:r>
        <w:rPr>
          <w:rtl w:val="true"/>
        </w:rPr>
        <w:t>מעבירת האינוס בה הואשם</w:t>
      </w:r>
      <w:r>
        <w:rPr>
          <w:rtl w:val="true"/>
        </w:rPr>
        <w:t xml:space="preserve">, </w:t>
      </w:r>
      <w:r>
        <w:rPr>
          <w:rtl w:val="true"/>
        </w:rPr>
        <w:t>על ידי כל שלושת שופטי ההרכב אשר ישבו לדין בבית המשפט קמא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שמציבה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גבוהה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כשלעצמה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בצורתה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: </w:t>
      </w:r>
      <w:r>
        <w:rPr>
          <w:rtl w:val="true"/>
        </w:rPr>
        <w:t>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tl w:val="true"/>
        </w:rPr>
        <w:t xml:space="preserve">, </w:t>
      </w:r>
      <w:r>
        <w:rPr>
          <w:rtl w:val="true"/>
        </w:rPr>
        <w:t>בתוכנה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טריוויאלית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אבאר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בתי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המשפט</w:t>
      </w:r>
      <w:r>
        <w:rPr>
          <w:rtl w:val="true"/>
        </w:rPr>
        <w:t xml:space="preserve">), </w:t>
      </w:r>
      <w:r>
        <w:rPr>
          <w:rtl w:val="true"/>
        </w:rPr>
        <w:t>קובע כי כל אימת שנחלקו דעות השופטים במותב</w:t>
      </w:r>
      <w:r>
        <w:rPr>
          <w:rtl w:val="true"/>
        </w:rPr>
        <w:t xml:space="preserve">, </w:t>
      </w:r>
      <w:r>
        <w:rPr>
          <w:rtl w:val="true"/>
        </w:rPr>
        <w:t>תכריע דעת הרוב</w:t>
      </w:r>
      <w:r>
        <w:rPr>
          <w:rtl w:val="true"/>
        </w:rPr>
        <w:t xml:space="preserve">. </w:t>
      </w:r>
      <w:r>
        <w:rPr>
          <w:rtl w:val="true"/>
        </w:rPr>
        <w:t>לאורך השנים נשמעו</w:t>
      </w:r>
      <w:r>
        <w:rPr>
          <w:rtl w:val="true"/>
        </w:rPr>
        <w:t xml:space="preserve">, </w:t>
      </w:r>
      <w:r>
        <w:rPr>
          <w:rtl w:val="true"/>
        </w:rPr>
        <w:t>מפעם לפעם</w:t>
      </w:r>
      <w:r>
        <w:rPr>
          <w:rtl w:val="true"/>
        </w:rPr>
        <w:t xml:space="preserve">, </w:t>
      </w:r>
      <w:r>
        <w:rPr>
          <w:rtl w:val="true"/>
        </w:rPr>
        <w:t>דברי ביקורת על תחולתו של כלל זה במסגרת המשפט הפלילי</w:t>
      </w:r>
      <w:r>
        <w:rPr>
          <w:rtl w:val="true"/>
        </w:rPr>
        <w:t xml:space="preserve">. </w:t>
      </w:r>
      <w:r>
        <w:rPr>
          <w:rtl w:val="true"/>
        </w:rPr>
        <w:t>את דברי הביקורת הנ</w:t>
      </w:r>
      <w:r>
        <w:rPr>
          <w:rtl w:val="true"/>
        </w:rPr>
        <w:t>"</w:t>
      </w:r>
      <w:r>
        <w:rPr>
          <w:rtl w:val="true"/>
        </w:rPr>
        <w:t>ל ניתן לסכם לטענה הבאה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מיעוט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כשלעצמו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באשמה</w:t>
      </w:r>
      <w:r>
        <w:rPr>
          <w:rtl w:val="true"/>
        </w:rPr>
        <w:t>" (</w:t>
      </w:r>
      <w:hyperlink r:id="rId45">
        <w:r>
          <w:rPr>
            <w:rStyle w:val="Hyperlink"/>
            <w:rtl w:val="true"/>
          </w:rPr>
          <w:t>יורם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דנציגר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ורונה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תימנה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דעת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מיעוט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מזכה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במשפט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אימוץ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מנגנון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Mistrial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האמריקני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כהצעה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לשינוי</w:t>
        </w:r>
        <w:r>
          <w:rPr>
            <w:rStyle w:val="Hyperlink"/>
            <w:rtl w:val="true"/>
          </w:rPr>
          <w:t xml:space="preserve">"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</w:t>
      </w:r>
      <w:r>
        <w:rPr/>
        <w:t>197</w:t>
      </w:r>
      <w:r>
        <w:rPr>
          <w:rtl w:val="true"/>
        </w:rPr>
        <w:t xml:space="preserve">, </w:t>
      </w:r>
      <w:r>
        <w:rPr/>
        <w:t>198</w:t>
      </w:r>
      <w:r>
        <w:rPr>
          <w:rtl w:val="true"/>
        </w:rPr>
        <w:t xml:space="preserve"> (</w:t>
      </w:r>
      <w:r>
        <w:rPr>
          <w:rtl w:val="true"/>
        </w:rPr>
        <w:t>שלי אביב ייני</w:t>
      </w:r>
      <w:r>
        <w:rPr>
          <w:rtl w:val="true"/>
        </w:rPr>
        <w:t xml:space="preserve">, </w:t>
      </w:r>
      <w:r>
        <w:rPr>
          <w:rtl w:val="true"/>
        </w:rPr>
        <w:t>דורית בייניש</w:t>
      </w:r>
      <w:r>
        <w:rPr>
          <w:rtl w:val="true"/>
        </w:rPr>
        <w:t xml:space="preserve">, </w:t>
      </w:r>
      <w:r>
        <w:rPr>
          <w:rtl w:val="true"/>
        </w:rPr>
        <w:t>אריאל בנדור</w:t>
      </w:r>
      <w:r>
        <w:rPr>
          <w:rtl w:val="true"/>
        </w:rPr>
        <w:t xml:space="preserve">, </w:t>
      </w:r>
      <w:r>
        <w:rPr>
          <w:rtl w:val="true"/>
        </w:rPr>
        <w:t>הדר דנציג רוזנברג וקרן מילר – עורכים</w:t>
      </w:r>
      <w:r>
        <w:rPr>
          <w:rtl w:val="true"/>
        </w:rPr>
        <w:t xml:space="preserve">, </w:t>
      </w:r>
      <w:r>
        <w:rPr/>
        <w:t>2022</w:t>
      </w:r>
      <w:r>
        <w:rPr>
          <w:rtl w:val="true"/>
        </w:rPr>
        <w:t xml:space="preserve">);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r>
        <w:rPr>
          <w:rtl w:val="true"/>
        </w:rPr>
        <w:t xml:space="preserve">עמי קובו </w:t>
      </w:r>
      <w:r>
        <w:rPr>
          <w:rtl w:val="true"/>
        </w:rPr>
        <w:t>"</w:t>
      </w:r>
      <w:r>
        <w:rPr>
          <w:rtl w:val="true"/>
        </w:rPr>
        <w:t>דעת מיעוט מזכה – ספק סביר אינהרנטי לפסק הדין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הסניגור</w:t>
      </w:r>
      <w:r>
        <w:rPr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hyperlink r:id="rId46">
        <w:r>
          <w:rPr>
            <w:rStyle w:val="Hyperlink"/>
            <w:rtl w:val="true"/>
          </w:rPr>
          <w:t>בועז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סנג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רו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ואיתי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ליפשיץ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הרשעה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רק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אחד</w:t>
        </w:r>
        <w:r>
          <w:rPr>
            <w:rStyle w:val="Hyperlink"/>
            <w:rtl w:val="true"/>
          </w:rPr>
          <w:t xml:space="preserve">"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ח </w:t>
      </w:r>
      <w:r>
        <w:rPr/>
        <w:t>337</w:t>
      </w:r>
      <w:r>
        <w:rPr>
          <w:rtl w:val="true"/>
        </w:rPr>
        <w:t xml:space="preserve"> (</w:t>
      </w:r>
      <w:r>
        <w:rPr/>
        <w:t>2010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בנחיתות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אריה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בתפוח</w:t>
      </w:r>
      <w:r>
        <w:rPr>
          <w:rtl w:val="true"/>
        </w:rPr>
        <w:t xml:space="preserve">?"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(</w:t>
      </w:r>
      <w:r>
        <w:rPr/>
        <w:t>2017</w:t>
      </w:r>
      <w:r>
        <w:rPr>
          <w:rtl w:val="true"/>
        </w:rPr>
        <w:t>))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keepNext w:val="true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היטיבה להביע עמדה זו הסניגוריה הציבורית הארצית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עמדה שנשלחה מטעמה לוועדה לבחינת הרשעה בדעת רוב וערעור על זיכוי במשפט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בראשות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אהרון אנקר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שהוקמה בשנת </w:t>
      </w:r>
      <w:r>
        <w:rPr>
          <w:rFonts w:cs="Century" w:ascii="Century" w:hAnsi="Century"/>
        </w:rPr>
        <w:t>2007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ידי שר המשפטים דאז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דניאל פרידמן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בעמדה שהוגשה מטעמה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הסניגוריה הציבורית הארצית כי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76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החפות</w:t>
      </w:r>
      <w:r>
        <w:rPr>
          <w:rtl w:val="true"/>
        </w:rPr>
        <w:t xml:space="preserve">.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)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הגינות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באזרח</w:t>
      </w:r>
      <w:r>
        <w:rPr>
          <w:rtl w:val="true"/>
        </w:rPr>
        <w:t xml:space="preserve">, </w:t>
      </w:r>
      <w:r>
        <w:rPr>
          <w:rtl w:val="true"/>
        </w:rPr>
        <w:t>ומניעת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</w:t>
      </w:r>
      <w:r>
        <w:rPr>
          <w:rtl w:val="true"/>
        </w:rPr>
        <w:t>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שמתעוררים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שמתעוררים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>..." (</w:t>
      </w:r>
      <w:r>
        <w:rPr>
          <w:rFonts w:ascii="Century" w:hAnsi="Century" w:cs="Century"/>
          <w:rtl w:val="true"/>
        </w:rPr>
        <w:t>הסניגוריה הציבורית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זיכוי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(</w:t>
      </w:r>
      <w:r>
        <w:rPr>
          <w:rFonts w:ascii="Century" w:hAnsi="Century" w:cs="Century"/>
          <w:rtl w:val="true"/>
        </w:rPr>
        <w:t>פורסם באתר משרד המשפטים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ההדגשה במקור –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')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יהיה זה מיותר להוסיף ולציין כי עד לחקיקתו של 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התשכ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1965</w:t>
        </w:r>
      </w:hyperlink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סמכותו של היועץ המשפטי לממשלה לערער על זיכויו של נאשם בפלילים הוגבלה למקרים בהם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דחיית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עפ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במקרים בהם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או במקרים בהם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סעיף </w:t>
      </w: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לפקודת הפרוצדורה הפלילית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שפיטה על פי כתב האשמה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1947-1924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עובר לחקיקתו של 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היועץ המשפטי לממשלה לא היה רשאי לערער על הכרעת דין מזכה בטענה כי נפלה שגגה בקביעותיה העובדתיות של הערכאה הדיונית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זהו הדין גם כיום בקנדה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קובע סעיף </w:t>
      </w:r>
      <w:r>
        <w:rPr>
          <w:rFonts w:cs="Century" w:ascii="Century" w:hAnsi="Century"/>
        </w:rPr>
        <w:t>676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)(</w:t>
      </w:r>
      <w:r>
        <w:rPr>
          <w:rFonts w:cs="Century" w:ascii="Century" w:hAnsi="Century"/>
        </w:rPr>
        <w:t>a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לקוד הפלילי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Criminal Code, R.S.C. 1985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כי ניתן לערער על פסק דין מזכה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רק כל אימת  שהערעור מבוסס על טענות 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מטענות עובדתיות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ובלשון הקוד הפלילי הקנדי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ההדגשה הוספה –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'):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bidi w:val="0"/>
        <w:ind w:end="1276"/>
        <w:rPr>
          <w:rFonts w:ascii="Garamond" w:hAnsi="Garamond" w:cs="Garamond"/>
          <w:sz w:val="24"/>
          <w:szCs w:val="32"/>
        </w:rPr>
      </w:pPr>
      <w:r>
        <w:rPr>
          <w:rFonts w:cs="Garamond" w:ascii="Garamond" w:hAnsi="Garamond"/>
          <w:sz w:val="24"/>
          <w:szCs w:val="32"/>
        </w:rPr>
        <w:t>"</w:t>
      </w:r>
      <w:r>
        <w:rPr>
          <w:rFonts w:cs="Garamond" w:ascii="Garamond" w:hAnsi="Garamond"/>
          <w:sz w:val="24"/>
          <w:szCs w:val="32"/>
        </w:rPr>
        <w:t>676 (1) The Attorney General or counsel instructed by him for the purpose may appeal to the court of appeal</w:t>
      </w:r>
    </w:p>
    <w:p>
      <w:pPr>
        <w:pStyle w:val="Ruller5"/>
        <w:bidi w:val="0"/>
        <w:ind w:end="1276"/>
        <w:rPr>
          <w:rFonts w:ascii="Garamond" w:hAnsi="Garamond" w:cs="Garamond"/>
          <w:sz w:val="24"/>
          <w:szCs w:val="32"/>
        </w:rPr>
      </w:pPr>
      <w:r>
        <w:rPr>
          <w:rFonts w:cs="Garamond" w:ascii="Garamond" w:hAnsi="Garamond"/>
          <w:sz w:val="24"/>
          <w:szCs w:val="32"/>
        </w:rPr>
      </w:r>
    </w:p>
    <w:p>
      <w:pPr>
        <w:pStyle w:val="Ruller5"/>
        <w:bidi w:val="0"/>
        <w:ind w:end="1276"/>
        <w:rPr>
          <w:rFonts w:ascii="Garamond" w:hAnsi="Garamond" w:cs="Garamond"/>
          <w:sz w:val="24"/>
          <w:szCs w:val="32"/>
        </w:rPr>
      </w:pPr>
      <w:r>
        <w:rPr>
          <w:rFonts w:cs="Garamond" w:ascii="Garamond" w:hAnsi="Garamond"/>
          <w:sz w:val="24"/>
          <w:szCs w:val="32"/>
        </w:rPr>
        <w:t xml:space="preserve">(a) against a judgment or verdict of acquittal or a verdict of not criminally responsible on account of mental disorder of a trial court in proceedings by indictment </w:t>
      </w:r>
      <w:r>
        <w:rPr>
          <w:rFonts w:cs="Garamond" w:ascii="Garamond" w:hAnsi="Garamond"/>
          <w:b/>
          <w:bCs/>
          <w:sz w:val="24"/>
          <w:szCs w:val="32"/>
        </w:rPr>
        <w:t>on any ground of appeal that involves a question of law alone</w:t>
      </w:r>
      <w:r>
        <w:rPr>
          <w:rFonts w:cs="Garamond" w:ascii="Garamond" w:hAnsi="Garamond"/>
          <w:sz w:val="24"/>
          <w:szCs w:val="32"/>
        </w:rPr>
        <w:t>".</w:t>
      </w:r>
    </w:p>
    <w:p>
      <w:pPr>
        <w:pStyle w:val="Ruller41"/>
        <w:spacing w:lineRule="auto" w:line="276"/>
        <w:ind w:end="0"/>
        <w:jc w:val="both"/>
        <w:rPr>
          <w:rFonts w:ascii="Garamond" w:hAnsi="Garamond" w:cs="Garamond"/>
          <w:sz w:val="24"/>
          <w:szCs w:val="32"/>
        </w:rPr>
      </w:pPr>
      <w:r>
        <w:rPr>
          <w:rFonts w:cs="Garamond" w:ascii="Garamond" w:hAnsi="Garamond"/>
          <w:sz w:val="24"/>
          <w:szCs w:val="32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במסגרת המלצותיה</w:t>
      </w:r>
      <w:r>
        <w:rPr>
          <w:rtl w:val="true"/>
        </w:rPr>
        <w:t xml:space="preserve">, </w:t>
      </w:r>
      <w:r>
        <w:rPr>
          <w:rtl w:val="true"/>
        </w:rPr>
        <w:t>עמדה ועדת אנקר על הטענה שלפיה עצם העובדה שהערכאה הדיונית דנה בעובדות המקרה והחליטה לזכות את הנאשם</w:t>
      </w:r>
      <w:r>
        <w:rPr>
          <w:rtl w:val="true"/>
        </w:rPr>
        <w:t xml:space="preserve">, </w:t>
      </w:r>
      <w:r>
        <w:rPr>
          <w:rtl w:val="true"/>
        </w:rPr>
        <w:t>היא כשלעצמה מבססת ספק סביר בדבר אשמתו</w:t>
      </w:r>
      <w:r>
        <w:rPr>
          <w:rtl w:val="true"/>
        </w:rPr>
        <w:t xml:space="preserve">, </w:t>
      </w:r>
      <w:r>
        <w:rPr>
          <w:rtl w:val="true"/>
        </w:rPr>
        <w:t>וציינה כי לאור טענה זו נשקלה הצעה לקבוע כי המדינה תהא רשאית לערער על זיכוי הנאשם ברשות בית המשפט</w:t>
      </w:r>
      <w:r>
        <w:rPr>
          <w:rtl w:val="true"/>
        </w:rPr>
        <w:t xml:space="preserve">, </w:t>
      </w:r>
      <w:r>
        <w:rPr>
          <w:rtl w:val="true"/>
        </w:rPr>
        <w:t>רק בנוגע לשאלות משפטיות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ועדת אנקר מצאה לדחות הצעה זו בנמקה 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מעוררת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בהבחנה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משפטיות</w:t>
      </w:r>
      <w:r>
        <w:rPr>
          <w:rtl w:val="true"/>
        </w:rPr>
        <w:t>" (</w:t>
      </w:r>
      <w:r>
        <w:rPr>
          <w:rtl w:val="true"/>
        </w:rPr>
        <w:t xml:space="preserve">הוועדה לבחינת הרשעה בדעת רוב וערעור על זיכוי במשפט הפלילי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וחשבון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24</w:t>
      </w:r>
      <w:r>
        <w:rPr>
          <w:rtl w:val="true"/>
        </w:rPr>
        <w:t xml:space="preserve"> (</w:t>
      </w:r>
      <w:r>
        <w:rPr/>
        <w:t>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אנקר</w:t>
      </w:r>
      <w:r>
        <w:rPr>
          <w:rtl w:val="true"/>
        </w:rPr>
        <w:t xml:space="preserve">)).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בכל הנוגע לערעור על זיכוי צוין בדו</w:t>
      </w:r>
      <w:r>
        <w:rPr>
          <w:rtl w:val="true"/>
        </w:rPr>
        <w:t>"</w:t>
      </w:r>
      <w:r>
        <w:rPr>
          <w:rtl w:val="true"/>
        </w:rPr>
        <w:t>ח ועדת אנקר</w:t>
      </w:r>
      <w:r>
        <w:rPr>
          <w:rtl w:val="true"/>
        </w:rPr>
        <w:t>, "</w:t>
      </w:r>
      <w:r>
        <w:rPr>
          <w:rtl w:val="true"/>
        </w:rPr>
        <w:t>בשורה התחתונה</w:t>
      </w:r>
      <w:r>
        <w:rPr>
          <w:rtl w:val="true"/>
        </w:rPr>
        <w:t xml:space="preserve">",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הועדה</w:t>
      </w:r>
      <w:r>
        <w:rPr>
          <w:rtl w:val="true"/>
        </w:rPr>
        <w:t xml:space="preserve">, </w:t>
      </w:r>
      <w:r>
        <w:rPr>
          <w:rtl w:val="true"/>
        </w:rPr>
        <w:t>הועדה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tl w:val="true"/>
        </w:rPr>
        <w:t xml:space="preserve">, </w:t>
      </w:r>
      <w:r>
        <w:rPr>
          <w:rtl w:val="true"/>
        </w:rPr>
        <w:t>שהחלטה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אף שהאפשרות להגיש ערעור על זיכוי אינה טריוויאלית כלל ועיקר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כפי שציינתי בראשית דבריי בכל הנוגע לסוגיה זו</w:t>
      </w:r>
      <w:r>
        <w:rPr>
          <w:rtl w:val="true"/>
        </w:rPr>
        <w:t xml:space="preserve">, </w:t>
      </w:r>
      <w:r>
        <w:rPr>
          <w:rtl w:val="true"/>
        </w:rPr>
        <w:t>בדין הקיים כיום</w:t>
      </w:r>
      <w:r>
        <w:rPr>
          <w:rtl w:val="true"/>
        </w:rPr>
        <w:t xml:space="preserve">, </w:t>
      </w:r>
      <w:r>
        <w:rPr>
          <w:rtl w:val="true"/>
        </w:rPr>
        <w:t>זכותה של המדינה לערער על הכרעת דין מזכה אינה מוגבלת</w:t>
      </w:r>
      <w:r>
        <w:rPr>
          <w:rtl w:val="true"/>
        </w:rPr>
        <w:t xml:space="preserve">, </w:t>
      </w:r>
      <w:r>
        <w:rPr>
          <w:rtl w:val="true"/>
        </w:rPr>
        <w:t>בתוכנה של הכרעת הדין</w:t>
      </w:r>
      <w:r>
        <w:rPr>
          <w:rtl w:val="true"/>
        </w:rPr>
        <w:t xml:space="preserve">, </w:t>
      </w:r>
      <w:r>
        <w:rPr>
          <w:rtl w:val="true"/>
        </w:rPr>
        <w:t>ואף לא בשאלה האם הכרעת הדין המזכה ניתנה ברוב דעות או פה אחד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סבורני כי ההכרה בקושי הניצב בפני ערכאת הערעור להרשיע אדם</w:t>
      </w:r>
      <w:r>
        <w:rPr>
          <w:rtl w:val="true"/>
        </w:rPr>
        <w:t xml:space="preserve">, </w:t>
      </w:r>
      <w:r>
        <w:rPr>
          <w:rtl w:val="true"/>
        </w:rPr>
        <w:t>שעה שהערכאה הדיונית מצאה שאין בראיות שהוצג לה ובעדויות שנשמעו בפניה כדי להוכיח את אשמתו מעבר לספק סביר</w:t>
      </w:r>
      <w:r>
        <w:rPr>
          <w:rtl w:val="true"/>
        </w:rPr>
        <w:t xml:space="preserve">, </w:t>
      </w:r>
      <w:r>
        <w:rPr>
          <w:rtl w:val="true"/>
        </w:rPr>
        <w:t>יש בו כדי להכווין את גישתה של ערכאת הערעור כאשר ניצב בפניה ערעור המדינה על זיכוי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דומה שהמחלוקת בין חברי לביני נטושה לא בשאלת האפשרות לערער על הכרעת דין מזכה</w:t>
      </w:r>
      <w:r>
        <w:rPr>
          <w:rtl w:val="true"/>
        </w:rPr>
        <w:t xml:space="preserve">, </w:t>
      </w:r>
      <w:r>
        <w:rPr>
          <w:rtl w:val="true"/>
        </w:rPr>
        <w:t>אלא בשאלת גובהה של המשוכה אותה נדרשת המערערת לצלוח לצורך הרשעת המשיב בערעור לאחר שזוכה בערכאה הדיונית</w:t>
      </w:r>
      <w:r>
        <w:rPr>
          <w:rtl w:val="true"/>
        </w:rPr>
        <w:t xml:space="preserve">, </w:t>
      </w:r>
      <w:r>
        <w:rPr>
          <w:rtl w:val="true"/>
        </w:rPr>
        <w:t>והאם יש בנימוקיו של חברי</w:t>
      </w:r>
      <w:r>
        <w:rPr>
          <w:rtl w:val="true"/>
        </w:rPr>
        <w:t xml:space="preserve">, </w:t>
      </w:r>
      <w:r>
        <w:rPr>
          <w:rtl w:val="true"/>
        </w:rPr>
        <w:t>כדי לצלוח את אותה משוכה במקרה הנוכחי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הלכה מושרשת היא כי אין זו דרכה של ערכאת הערעור להתערב בממצאי עובדה ומהימנות שקבעה הערכאה הדיונית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התרשמה באופן ישיר ובלתי אמצעי מהעדויות שהובאו בפניה ומהשתלבותן במארג</w:t>
      </w:r>
      <w:r>
        <w:rPr>
          <w:rtl w:val="true"/>
        </w:rPr>
        <w:t xml:space="preserve"> הראייתי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754/23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>(</w:t>
      </w:r>
      <w:r>
        <w:rPr/>
        <w:t>1.5.2024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754/23</w:t>
        </w:r>
      </w:hyperlink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21.7.2021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6072/17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וילנר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12.3.2018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ורון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יישום ההלכה בדבר אי</w:t>
      </w:r>
      <w:r>
        <w:rPr>
          <w:rtl w:val="true"/>
        </w:rPr>
        <w:t>-</w:t>
      </w:r>
      <w:r>
        <w:rPr>
          <w:rtl w:val="true"/>
        </w:rPr>
        <w:t>התערבותה של ערכאת הערעור בממצאי עובדה מציבה בפני ערכאת הערעור אתגר מיוחד</w:t>
      </w:r>
      <w:r>
        <w:rPr>
          <w:rtl w:val="true"/>
        </w:rPr>
        <w:t xml:space="preserve">, </w:t>
      </w:r>
      <w:r>
        <w:rPr>
          <w:rtl w:val="true"/>
        </w:rPr>
        <w:t xml:space="preserve">כאשר עסקינן בערעור על הכרעת דין שעניינה בביצוע עבירת מין לפי </w:t>
      </w:r>
      <w:hyperlink r:id="rId53">
        <w:r>
          <w:rPr>
            <w:rStyle w:val="Hyperlink"/>
            <w:rtl w:val="true"/>
          </w:rPr>
          <w:t>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):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במספר פסקי דין הונהגה גישה שלפיה יש להחיל את כלל ההימנעות מהתערבותה של ערכאת הערעור ביתר שאת בערעורים על עבירות מין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הכרעה בעבירות כגון דא מחייבת לא פעם את הערכאה הדיונית להכריע בין שתי גרסאות סותרות</w:t>
      </w:r>
      <w:r>
        <w:rPr>
          <w:rtl w:val="true"/>
        </w:rPr>
        <w:t xml:space="preserve">, </w:t>
      </w:r>
      <w:r>
        <w:rPr>
          <w:rtl w:val="true"/>
        </w:rPr>
        <w:t xml:space="preserve">ולכן יש חשיבות רבה להתרשמותה הישירה מן העדויות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9882/17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16.4.2019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9882/17</w:t>
        </w:r>
      </w:hyperlink>
      <w:r>
        <w:rPr>
          <w:rtl w:val="true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1933/14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11.2.2015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19.2.2017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59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54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szCs w:val="22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לפיו בית המשפט רשאי לבסס הרשעה בביצוע עבירת מין על סמך עדות הנפגע ללא תוספת ראייתית פרט להנמקה מיוחדת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ה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Century"/>
          <w:rtl w:val="true"/>
        </w:rPr>
        <w:t>מובלעת הראייתית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הנוהגת ביחס לעדות נפגעי 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אותה תיאר חברי בחוות דעתו – הובעה בפסיקה עמדה לפיה דווקא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שומה על ערכאת הערעור לדקדק עם מסקנותיה של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עמד על הדברים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גרוניס</w:t>
      </w:r>
      <w:r>
        <w:rPr>
          <w:rFonts w:ascii="Century" w:hAnsi="Century" w:cs="Century"/>
          <w:rtl w:val="true"/>
        </w:rPr>
        <w:t xml:space="preserve"> בציינו כי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"...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שסעיף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;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זוֹכה</w:t>
      </w:r>
      <w:r>
        <w:rPr>
          <w:rtl w:val="true"/>
        </w:rPr>
        <w:t xml:space="preserve">"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בממצאיה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חובה לזכור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כי כל הקלה ראייתית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כפי שנעשה ביחס לעבירות מין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מעצימה את החשש של הרשעות שווא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האומנם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ראוי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פריורי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תצמצם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התערבותה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דווקא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באותם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מצבים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מתגבר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הקלות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ראייתיות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שונות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הסיכון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להרשעת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שווא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?</w:t>
      </w:r>
      <w:r>
        <w:rPr>
          <w:rtl w:val="true"/>
        </w:rPr>
        <w:t>" 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482</w:t>
      </w:r>
      <w:r>
        <w:rPr>
          <w:rtl w:val="true"/>
        </w:rPr>
        <w:t xml:space="preserve">, </w:t>
      </w:r>
      <w:r>
        <w:rPr/>
        <w:t>539</w:t>
      </w:r>
      <w:r>
        <w:rPr>
          <w:rtl w:val="true"/>
        </w:rPr>
        <w:t xml:space="preserve">- </w:t>
      </w:r>
      <w:r>
        <w:rPr/>
        <w:t>540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7653/11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ידען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26.7.2012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עניין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ידען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כפי שהיטיב לתאר חברי</w:t>
      </w:r>
      <w:r>
        <w:rPr>
          <w:rtl w:val="true"/>
        </w:rPr>
        <w:t xml:space="preserve">, </w:t>
      </w:r>
      <w:r>
        <w:rPr>
          <w:rtl w:val="true"/>
        </w:rPr>
        <w:t>בשנים האחרונות הונהגה בפסיקה גישת ביניים בכל הנוגע ליישום כלל אי</w:t>
      </w:r>
      <w:r>
        <w:rPr>
          <w:rtl w:val="true"/>
        </w:rPr>
        <w:t>-</w:t>
      </w:r>
      <w:r>
        <w:rPr>
          <w:rtl w:val="true"/>
        </w:rPr>
        <w:t>ההתערבות בממצאי עובדה ביחס לעבירות מין</w:t>
      </w:r>
      <w:r>
        <w:rPr>
          <w:rtl w:val="true"/>
        </w:rPr>
        <w:t xml:space="preserve">. </w:t>
      </w:r>
      <w:r>
        <w:rPr>
          <w:rtl w:val="true"/>
        </w:rPr>
        <w:t xml:space="preserve">גישה זו הובעה לראשונה על ידי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זילברטל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אשר ציין 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קוטבית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האמירה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tl w:val="true"/>
        </w:rPr>
        <w:t xml:space="preserve">, </w:t>
      </w:r>
      <w:r>
        <w:rPr>
          <w:rtl w:val="true"/>
        </w:rPr>
        <w:t>שבמקרים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פירושה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פשיטא</w:t>
      </w:r>
      <w:r>
        <w:rPr>
          <w:rtl w:val="true"/>
        </w:rPr>
        <w:t xml:space="preserve">,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בדקדקנות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ובקפדנות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דווקא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ראייתית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;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1778/20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13.6.2021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30.4.2020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ודוק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בבסיס גישתו של השופט גרוניס המתוארת לעיל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בבסיס גישת הביניים הנוהגת בפסיקה קיום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עומד אותו הרציונל – צמצום החשש מהרשעות שווא מקום בו מצוי בידי הערכאה הדיונית כוח רב להרשיע אדם על בסיס עדות יחידה ללא תוספת ראייתית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הפסיקה שאוזכרה לעיל התייחסה לערעורים של מי שהורשעו בדין ולא לערעור מטעם המאשימה על פסק דין מזכה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b/>
          <w:bCs/>
          <w:sz w:val="22"/>
        </w:rPr>
      </w:pPr>
      <w:r>
        <w:rPr>
          <w:rFonts w:cs="Century" w:ascii="Century" w:hAnsi="Century"/>
          <w:b/>
          <w:bCs/>
          <w:sz w:val="22"/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על רקע דברים אלו מציין חברי</w:t>
      </w:r>
      <w:r>
        <w:rPr>
          <w:rtl w:val="true"/>
        </w:rPr>
        <w:t xml:space="preserve">, </w:t>
      </w:r>
      <w:r>
        <w:rPr>
          <w:rtl w:val="true"/>
        </w:rPr>
        <w:t>בחוות דעתו</w:t>
      </w:r>
      <w:r>
        <w:rPr>
          <w:rtl w:val="true"/>
        </w:rPr>
        <w:t xml:space="preserve">, </w:t>
      </w:r>
      <w:r>
        <w:rPr>
          <w:rtl w:val="true"/>
        </w:rPr>
        <w:t>כי כאשר ניצב בפני בית המשפט ערעור על זיכוי מאישום בעבירת מין</w:t>
      </w:r>
      <w:r>
        <w:rPr>
          <w:rtl w:val="true"/>
        </w:rPr>
        <w:t xml:space="preserve">, </w:t>
      </w:r>
      <w:r>
        <w:rPr>
          <w:rtl w:val="true"/>
        </w:rPr>
        <w:t>ובית המשפט בוחר לעשות שימוש בחריגים לכלל אי</w:t>
      </w:r>
      <w:r>
        <w:rPr>
          <w:rtl w:val="true"/>
        </w:rPr>
        <w:t>-</w:t>
      </w:r>
      <w:r>
        <w:rPr>
          <w:rtl w:val="true"/>
        </w:rPr>
        <w:t>ההתערבות בממצאים עובדתיים</w:t>
      </w:r>
      <w:r>
        <w:rPr>
          <w:rtl w:val="true"/>
        </w:rPr>
        <w:t xml:space="preserve">, </w:t>
      </w:r>
      <w:r>
        <w:rPr>
          <w:rtl w:val="true"/>
        </w:rPr>
        <w:t>עשויה להישמע הטענה לפיה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ובחריגים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סימטריה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Century" w:ascii="Century" w:hAnsi="Century"/>
          <w:sz w:val="22"/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b/>
          <w:bCs/>
          <w:sz w:val="22"/>
        </w:rPr>
      </w:pPr>
      <w:r>
        <w:rPr>
          <w:rFonts w:cs="Century" w:ascii="Century" w:hAnsi="Century"/>
          <w:b/>
          <w:bCs/>
          <w:sz w:val="22"/>
          <w:rtl w:val="true"/>
        </w:rPr>
      </w:r>
    </w:p>
    <w:p>
      <w:pPr>
        <w:pStyle w:val="Ruller41"/>
        <w:keepNext w:val="true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keepNext w:val="tru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הטרידה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להכפיף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מראית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עין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סימטריה</w:t>
      </w:r>
      <w:r>
        <w:rPr>
          <w:rtl w:val="true"/>
        </w:rPr>
        <w:t>".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אלא שלדעתי העיקרון שעומד על הפרק הוא אחר ולכן גם התשובה שניתנה על ידי חברי אינה מספקת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 xml:space="preserve">הרעיון שביסוד הדרישה להוכחה ברמה של </w:t>
      </w:r>
      <w:r>
        <w:rPr>
          <w:rtl w:val="true"/>
        </w:rPr>
        <w:t>"</w:t>
      </w:r>
      <w:r>
        <w:rPr>
          <w:rtl w:val="true"/>
        </w:rPr>
        <w:t>מעל לספק סביר</w:t>
      </w:r>
      <w:r>
        <w:rPr>
          <w:rtl w:val="true"/>
        </w:rPr>
        <w:t xml:space="preserve">", </w:t>
      </w:r>
      <w:r>
        <w:rPr>
          <w:rtl w:val="true"/>
        </w:rPr>
        <w:t>משמעו גם שהדרך שעל ערכאת ערעור לעבור על מנת שניתן יהיה להפוך הכרעת דין המזכה את הנאשם</w:t>
      </w:r>
      <w:r>
        <w:rPr>
          <w:rtl w:val="true"/>
        </w:rPr>
        <w:t xml:space="preserve">, </w:t>
      </w:r>
      <w:r>
        <w:rPr>
          <w:rtl w:val="true"/>
        </w:rPr>
        <w:t>על בסיס קביעות עובדתיות</w:t>
      </w:r>
      <w:r>
        <w:rPr>
          <w:rtl w:val="true"/>
        </w:rPr>
        <w:t xml:space="preserve">, </w:t>
      </w:r>
      <w:r>
        <w:rPr>
          <w:rtl w:val="true"/>
        </w:rPr>
        <w:t>להכרעה המרשיעה אותו</w:t>
      </w:r>
      <w:r>
        <w:rPr>
          <w:rtl w:val="true"/>
        </w:rPr>
        <w:t xml:space="preserve">, </w:t>
      </w:r>
      <w:r>
        <w:rPr>
          <w:rtl w:val="true"/>
        </w:rPr>
        <w:t>אינה שווה או אפילו דומה באורכה לדרך שעל ערכאת ערעור לעבור על מנת להפוך הכרעה מרשיעה להכרעה המזכה מחמת הספק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 xml:space="preserve">הדרך הראשונה חייבת להיות ארוכה וקשה בהרבה מהשנייה </w:t>
      </w:r>
      <w:r>
        <w:rPr>
          <w:rtl w:val="true"/>
        </w:rPr>
        <w:t>(</w:t>
      </w:r>
      <w:r>
        <w:rPr>
          <w:rtl w:val="true"/>
        </w:rPr>
        <w:t>והכל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כאשר עסקינן בהכרעות שבעובדה ולהבדיל מהכרעות המבוססות על הנמקה משפטית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הנסמכת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מהבסיסים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tl w:val="true"/>
        </w:rPr>
        <w:t xml:space="preserve">,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) </w:t>
      </w:r>
      <w:r>
        <w:rPr>
          <w:rtl w:val="true"/>
        </w:rPr>
        <w:t>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סטטיסטי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,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אחרת</w:t>
      </w:r>
      <w:r>
        <w:rPr>
          <w:rtl w:val="true"/>
        </w:rPr>
        <w:t xml:space="preserve">: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", </w:t>
      </w:r>
      <w:r>
        <w:rPr>
          <w:rtl w:val="true"/>
        </w:rPr>
        <w:t>כתנאי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הכרתה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כמספקת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",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כמספקת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ובניסוח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האמינו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להתנצל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מחובתו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שבפניו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cs="Century" w:ascii="Century" w:hAnsi="Century"/>
          <w:rtl w:val="true"/>
        </w:rPr>
        <w:t>".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המבוססת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tl w:val="true"/>
        </w:rPr>
        <w:t xml:space="preserve">, </w:t>
      </w:r>
      <w:r>
        <w:rPr>
          <w:rtl w:val="true"/>
        </w:rPr>
        <w:t>השלילית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הן באת כוח המערערת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tl w:val="true"/>
        </w:rPr>
        <w:t xml:space="preserve">, </w:t>
      </w:r>
      <w:r>
        <w:rPr>
          <w:rtl w:val="true"/>
        </w:rPr>
        <w:t>והן חברי</w:t>
      </w:r>
      <w:r>
        <w:rPr>
          <w:rtl w:val="true"/>
        </w:rPr>
        <w:t xml:space="preserve">, </w:t>
      </w:r>
      <w:r>
        <w:rPr>
          <w:rtl w:val="true"/>
        </w:rPr>
        <w:t xml:space="preserve">מכירים בחריגותו של הערעור </w:t>
      </w:r>
      <w:r>
        <w:rPr>
          <w:rtl w:val="true"/>
        </w:rPr>
        <w:t>(</w:t>
      </w:r>
      <w:r>
        <w:rPr>
          <w:rtl w:val="true"/>
        </w:rPr>
        <w:t>וכפי שכבר ציינתי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בחוות דעתו</w:t>
      </w:r>
      <w:r>
        <w:rPr>
          <w:rtl w:val="true"/>
        </w:rPr>
        <w:t xml:space="preserve">, </w:t>
      </w:r>
      <w:r>
        <w:rPr>
          <w:rtl w:val="true"/>
        </w:rPr>
        <w:t>הכיר ב</w:t>
      </w:r>
      <w:r>
        <w:rPr>
          <w:rtl w:val="true"/>
        </w:rPr>
        <w:t>-"</w:t>
      </w:r>
      <w:r>
        <w:rPr>
          <w:rtl w:val="true"/>
        </w:rPr>
        <w:t>משוכה הגבוהה</w:t>
      </w:r>
      <w:r>
        <w:rPr>
          <w:rtl w:val="true"/>
        </w:rPr>
        <w:t xml:space="preserve">" </w:t>
      </w:r>
      <w:r>
        <w:rPr>
          <w:rtl w:val="true"/>
        </w:rPr>
        <w:t>הניצבת בפני המערערת</w:t>
      </w:r>
      <w:r>
        <w:rPr>
          <w:rtl w:val="true"/>
        </w:rPr>
        <w:t xml:space="preserve">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משמעות הדברים עליהם עמדתי לעיל הינה שהתערבות מהסוג המבוקש במסגרת הערעור דנן – הפיכת הכרעה עובדתית מזכה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המבוססת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התרשמותה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 נפגע העבירה</w:t>
      </w:r>
      <w:r>
        <w:rPr>
          <w:rtl w:val="true"/>
        </w:rPr>
        <w:t xml:space="preserve">) – </w:t>
      </w:r>
      <w:r>
        <w:rPr>
          <w:rtl w:val="true"/>
        </w:rPr>
        <w:t>תהיה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מוצדקת</w:t>
      </w:r>
      <w:r>
        <w:rPr>
          <w:rtl w:val="true"/>
        </w:rPr>
        <w:t xml:space="preserve">, </w:t>
      </w:r>
      <w:r>
        <w:rPr>
          <w:rtl w:val="true"/>
        </w:rPr>
        <w:t>רק במקרים נדירים ויוצאי דופן</w:t>
      </w:r>
      <w:r>
        <w:rPr>
          <w:rtl w:val="true"/>
        </w:rPr>
        <w:t xml:space="preserve">, </w:t>
      </w:r>
      <w:r>
        <w:rPr>
          <w:rtl w:val="true"/>
        </w:rPr>
        <w:t>בהם סבורה ערכאת הערעור כי נפלו בהכרעת הדין טעויות עובדתיות מהותיות שאין עניינן בהתרשמותה של הערכאה הדיונית מהעדויות שנשמעו בפניה ואשר אם לא היו נופלות</w:t>
      </w:r>
      <w:r>
        <w:rPr>
          <w:rtl w:val="true"/>
        </w:rPr>
        <w:t xml:space="preserve">, </w:t>
      </w:r>
      <w:r>
        <w:rPr>
          <w:rtl w:val="true"/>
        </w:rPr>
        <w:t>חזקה שעמדתה של הערכאה הדיונית עצמה הייתה אחרת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שהבהרתי לעיל</w:t>
      </w:r>
      <w:r>
        <w:rPr>
          <w:rtl w:val="true"/>
        </w:rPr>
        <w:t xml:space="preserve">, </w:t>
      </w:r>
      <w:r>
        <w:rPr>
          <w:rtl w:val="true"/>
        </w:rPr>
        <w:t>מהכרעת הדין נושא ערעור זה עולה כי בית המשפט קמא ביסס את הכרעתו המזכה</w:t>
      </w:r>
      <w:r>
        <w:rPr>
          <w:rtl w:val="true"/>
        </w:rPr>
        <w:t xml:space="preserve">, </w:t>
      </w:r>
      <w:r>
        <w:rPr>
          <w:rtl w:val="true"/>
        </w:rPr>
        <w:t>במידה משמעותית</w:t>
      </w:r>
      <w:r>
        <w:rPr>
          <w:rtl w:val="true"/>
        </w:rPr>
        <w:t xml:space="preserve">, </w:t>
      </w:r>
      <w:r>
        <w:rPr>
          <w:rtl w:val="true"/>
        </w:rPr>
        <w:t>על התרשמותו השלילית מעדותה של המתלוננת</w:t>
      </w:r>
      <w:r>
        <w:rPr>
          <w:rtl w:val="true"/>
        </w:rPr>
        <w:t xml:space="preserve">. </w:t>
      </w:r>
      <w:r>
        <w:rPr>
          <w:rtl w:val="true"/>
        </w:rPr>
        <w:t>בחוות דעתו מצביע חברי על נימוקים התואמים את הסייגים המוכרים בהלכה הפסוקה לעניין כלל אי</w:t>
      </w:r>
      <w:r>
        <w:rPr>
          <w:rtl w:val="true"/>
        </w:rPr>
        <w:t>-</w:t>
      </w:r>
      <w:r>
        <w:rPr>
          <w:rtl w:val="true"/>
        </w:rPr>
        <w:t>ההתערבות בממצאים עובדתיים של הערכאה הדיונית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בנימוקים מסוג זה אין די כדי להפוך הכרעת דין מזכה</w:t>
      </w:r>
      <w:r>
        <w:rPr>
          <w:rtl w:val="true"/>
        </w:rPr>
        <w:t xml:space="preserve">, </w:t>
      </w:r>
      <w:r>
        <w:rPr>
          <w:rtl w:val="true"/>
        </w:rPr>
        <w:t>המבוססת על קביעות עובדתיות הנסמכות</w:t>
      </w:r>
      <w:r>
        <w:rPr>
          <w:rtl w:val="true"/>
        </w:rPr>
        <w:t xml:space="preserve">, </w:t>
      </w:r>
      <w:r>
        <w:rPr>
          <w:rtl w:val="true"/>
        </w:rPr>
        <w:t>במידה משמעותית</w:t>
      </w:r>
      <w:r>
        <w:rPr>
          <w:rtl w:val="true"/>
        </w:rPr>
        <w:t xml:space="preserve">, </w:t>
      </w:r>
      <w:r>
        <w:rPr>
          <w:rtl w:val="true"/>
        </w:rPr>
        <w:t>על התרשמותה השלילית של הערכאה הדיונית מעדותה של המתלוננת בפניה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highlight w:val="yellow"/>
        </w:rPr>
      </w:pPr>
      <w:r>
        <w:rPr>
          <w:rtl w:val="true"/>
        </w:rPr>
        <w:tab/>
      </w:r>
      <w:r>
        <w:rPr>
          <w:rtl w:val="true"/>
        </w:rPr>
        <w:t>ובמילים אחרות</w:t>
      </w:r>
      <w:r>
        <w:rPr>
          <w:rtl w:val="true"/>
        </w:rPr>
        <w:t xml:space="preserve">: </w:t>
      </w:r>
      <w:r>
        <w:rPr>
          <w:rtl w:val="true"/>
        </w:rPr>
        <w:t>השקפתו של חברי לעניין הטעויות שנפלו בהכרעת הדין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אף אם הייתי שותף לה במלואה </w:t>
      </w:r>
      <w:r>
        <w:rPr>
          <w:rtl w:val="true"/>
        </w:rPr>
        <w:t>(</w:t>
      </w:r>
      <w:r>
        <w:rPr>
          <w:rtl w:val="true"/>
        </w:rPr>
        <w:t>וכפי שאציין בהמשך</w:t>
      </w:r>
      <w:r>
        <w:rPr>
          <w:rtl w:val="true"/>
        </w:rPr>
        <w:t xml:space="preserve">, </w:t>
      </w:r>
      <w:r>
        <w:rPr>
          <w:rtl w:val="true"/>
        </w:rPr>
        <w:t>הנני שותף לה רק באופן חלקי</w:t>
      </w:r>
      <w:r>
        <w:rPr>
          <w:rtl w:val="true"/>
        </w:rPr>
        <w:t xml:space="preserve">), </w:t>
      </w:r>
      <w:r>
        <w:rPr>
          <w:rtl w:val="true"/>
        </w:rPr>
        <w:t>אין בה די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 xml:space="preserve">כדי להתגבר על התרשמותו של בית המשפט קמא מהעדויות בפניו </w:t>
      </w:r>
      <w:r>
        <w:rPr>
          <w:rtl w:val="true"/>
        </w:rPr>
        <w:t>(</w:t>
      </w:r>
      <w:r>
        <w:rPr>
          <w:rtl w:val="true"/>
        </w:rPr>
        <w:t>וכאשר אותה התרשמות היוותה גורם משמעותי בהכרעתו המזכה</w:t>
      </w:r>
      <w:r>
        <w:rPr>
          <w:rtl w:val="true"/>
        </w:rPr>
        <w:t xml:space="preserve">), </w:t>
      </w:r>
      <w:r>
        <w:rPr>
          <w:rtl w:val="true"/>
        </w:rPr>
        <w:t>במידה הנדרשת כדי שערכאת ערעור תוכל לקבוע שאין ספק סביר באשמתו של המשיב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הגם שיכולתי</w:t>
      </w:r>
      <w:r>
        <w:rPr>
          <w:rtl w:val="true"/>
        </w:rPr>
        <w:t xml:space="preserve">, </w:t>
      </w:r>
      <w:r>
        <w:rPr>
          <w:rtl w:val="true"/>
        </w:rPr>
        <w:t>במידה רבה</w:t>
      </w:r>
      <w:r>
        <w:rPr>
          <w:rtl w:val="true"/>
        </w:rPr>
        <w:t xml:space="preserve">, </w:t>
      </w:r>
      <w:r>
        <w:rPr>
          <w:rtl w:val="true"/>
        </w:rPr>
        <w:t>להסתפק באמור לעיל</w:t>
      </w:r>
      <w:r>
        <w:rPr>
          <w:rtl w:val="true"/>
        </w:rPr>
        <w:t xml:space="preserve">, </w:t>
      </w:r>
      <w:r>
        <w:rPr>
          <w:rtl w:val="true"/>
        </w:rPr>
        <w:t>אתייחס להלן גם לגופם של דברים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ומהודעותיה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ובתמלילי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הינן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מקובלת עליי קביעתו של חברי לפיה לכל אורך השיחות ביניהם</w:t>
      </w:r>
      <w:r>
        <w:rPr>
          <w:rtl w:val="true"/>
        </w:rPr>
        <w:t xml:space="preserve">, </w:t>
      </w:r>
      <w:r>
        <w:rPr>
          <w:rtl w:val="true"/>
        </w:rPr>
        <w:t>לא ניתן לאתר הסכמה של המתלוננת לקיום יחסי מין עם המשיב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השתעשעה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ההצעה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שהניח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cs="Miriam" w:ascii="Century" w:hAnsi="Century"/>
          <w:b/>
          <w:spacing w:val="0"/>
          <w:szCs w:val="24"/>
          <w:rtl w:val="true"/>
        </w:rPr>
        <w:t>..</w:t>
      </w:r>
      <w:r>
        <w:rPr>
          <w:rFonts w:cs="Century" w:ascii="Century" w:hAnsi="Century"/>
          <w:rtl w:val="true"/>
        </w:rPr>
        <w:t>."</w:t>
      </w:r>
      <w:r>
        <w:rPr>
          <w:b/>
          <w:bCs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לחוות דעתו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השתעשעות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ברעיון</w:t>
      </w:r>
      <w:r>
        <w:rPr>
          <w:rtl w:val="true"/>
        </w:rPr>
        <w:t xml:space="preserve">"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הציטוט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השתעשעות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ברעיון</w:t>
      </w:r>
      <w:r>
        <w:rPr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שללה</w:t>
      </w:r>
      <w:r>
        <w:rPr>
          <w:rtl w:val="true"/>
        </w:rPr>
        <w:t xml:space="preserve">, </w:t>
      </w:r>
      <w:r>
        <w:rPr>
          <w:rtl w:val="true"/>
        </w:rPr>
        <w:t>בשיחותיה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הרעיון</w:t>
      </w:r>
      <w:r>
        <w:rPr>
          <w:rtl w:val="true"/>
        </w:rPr>
        <w:t xml:space="preserve">",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במחשבתה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</w:t>
      </w:r>
      <w:r>
        <w:rPr>
          <w:rtl w:val="true"/>
        </w:rPr>
        <w:t xml:space="preserve">;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השירות</w:t>
      </w:r>
      <w:r>
        <w:rPr>
          <w:rtl w:val="true"/>
        </w:rPr>
        <w:t xml:space="preserve">";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</w:t>
      </w:r>
      <w:r>
        <w:rPr>
          <w:rtl w:val="true"/>
        </w:rPr>
        <w:t xml:space="preserve">;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אתלטית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חורגים</w:t>
      </w:r>
      <w:r>
        <w:rPr>
          <w:rtl w:val="true"/>
        </w:rPr>
        <w:t xml:space="preserve">,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מהתלבטות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>
          <w:b/>
          <w:bCs/>
        </w:rPr>
      </w:pP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בניתוח השיחות שהביאו לבסוף להזמנתו של המשיב לדירתה של המבקשת</w:t>
      </w:r>
      <w:r>
        <w:rPr>
          <w:rtl w:val="true"/>
        </w:rPr>
        <w:t xml:space="preserve">, </w:t>
      </w:r>
      <w:r>
        <w:rPr>
          <w:rtl w:val="true"/>
        </w:rPr>
        <w:t>מבקש ליצור אבחנה חותכת בין שלוש השיחות הראשונות והשיחה הרביעית עד לנקודה מסוימת בה</w:t>
      </w:r>
      <w:r>
        <w:rPr>
          <w:rtl w:val="true"/>
        </w:rPr>
        <w:t xml:space="preserve">, </w:t>
      </w:r>
      <w:r>
        <w:rPr>
          <w:rtl w:val="true"/>
        </w:rPr>
        <w:t>לבין חלקה השני של השיחה הרביעית</w:t>
      </w:r>
      <w:r>
        <w:rPr>
          <w:rtl w:val="true"/>
        </w:rPr>
        <w:t xml:space="preserve">. </w:t>
      </w:r>
      <w:r>
        <w:rPr>
          <w:rtl w:val="true"/>
        </w:rPr>
        <w:t>חברי מסכים כי המסקנה המתבקשת עד לאותו חלק מסיים של השיחה הרביעית</w:t>
      </w:r>
      <w:r>
        <w:rPr>
          <w:rtl w:val="true"/>
        </w:rPr>
        <w:t xml:space="preserve">, </w:t>
      </w:r>
      <w:r>
        <w:rPr>
          <w:rtl w:val="true"/>
        </w:rPr>
        <w:t>הינה כמסקנת בית המשפט קמא לפיה</w:t>
      </w:r>
      <w:r>
        <w:rPr>
          <w:rtl w:val="true"/>
        </w:rPr>
        <w:t xml:space="preserve">: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מין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לחוות דעתו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תפנית</w:t>
      </w:r>
      <w:r>
        <w:rPr>
          <w:rtl w:val="true"/>
        </w:rPr>
        <w:t xml:space="preserve">", </w:t>
      </w:r>
      <w:r>
        <w:rPr>
          <w:rtl w:val="true"/>
        </w:rPr>
        <w:t>והשיחה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לשיחה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>, "</w:t>
      </w:r>
      <w:r>
        <w:rPr>
          <w:rtl w:val="true"/>
        </w:rPr>
        <w:t>להתחיל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ההיסטוריה</w:t>
      </w:r>
      <w:r>
        <w:rPr>
          <w:rtl w:val="true"/>
        </w:rPr>
        <w:t xml:space="preserve">" </w:t>
      </w:r>
      <w:r>
        <w:rPr>
          <w:rtl w:val="true"/>
        </w:rPr>
        <w:t>מהשיחה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מקודמותיה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שארכה</w:t>
      </w:r>
      <w:r>
        <w:rPr>
          <w:rtl w:val="true"/>
        </w:rPr>
        <w:t xml:space="preserve">,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 </w:t>
      </w:r>
      <w:r>
        <w:rPr>
          <w:rtl w:val="true"/>
        </w:rPr>
        <w:t>ולהתעלם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מתחילתה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tl w:val="true"/>
        </w:rPr>
        <w:t xml:space="preserve">, </w:t>
      </w:r>
      <w:r>
        <w:rPr>
          <w:rtl w:val="true"/>
        </w:rPr>
        <w:t>כשיחה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שיפוצניק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tl w:val="true"/>
        </w:rPr>
        <w:t xml:space="preserve">.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), </w:t>
      </w:r>
      <w:r>
        <w:rPr>
          <w:rtl w:val="true"/>
        </w:rPr>
        <w:t>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תפנית</w:t>
      </w:r>
      <w:r>
        <w:rPr>
          <w:rtl w:val="true"/>
        </w:rPr>
        <w:t xml:space="preserve">", </w:t>
      </w:r>
      <w:r>
        <w:rPr>
          <w:rtl w:val="true"/>
        </w:rPr>
        <w:t>שומעת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אלגנטית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כאילו</w:t>
      </w:r>
      <w:r>
        <w:rPr>
          <w:rtl w:val="true"/>
        </w:rPr>
        <w:t xml:space="preserve">" </w:t>
      </w:r>
      <w:r>
        <w:rPr>
          <w:rtl w:val="true"/>
        </w:rPr>
        <w:t>לסדר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הטלוויזיה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צוחקת</w:t>
      </w:r>
      <w:r>
        <w:rPr>
          <w:rtl w:val="true"/>
        </w:rPr>
        <w:t xml:space="preserve">, </w:t>
      </w:r>
      <w:r>
        <w:rPr>
          <w:rtl w:val="true"/>
        </w:rPr>
        <w:t>במילים</w:t>
      </w:r>
      <w:r>
        <w:rPr>
          <w:rtl w:val="true"/>
        </w:rPr>
        <w:t>: "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להכל</w:t>
      </w:r>
      <w:r>
        <w:rPr>
          <w:rtl w:val="true"/>
        </w:rPr>
        <w:t xml:space="preserve">").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tl w:val="true"/>
        </w:rPr>
        <w:t xml:space="preserve">, </w:t>
      </w:r>
      <w:r>
        <w:rPr>
          <w:rtl w:val="true"/>
        </w:rPr>
        <w:t>מודיעה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", </w:t>
      </w:r>
      <w:r>
        <w:rPr>
          <w:rtl w:val="true"/>
        </w:rPr>
        <w:t>ומתחילה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שיפוץ</w:t>
      </w:r>
      <w:r>
        <w:rPr>
          <w:rtl w:val="true"/>
        </w:rPr>
        <w:t xml:space="preserve">, </w:t>
      </w:r>
      <w:r>
        <w:rPr>
          <w:rtl w:val="true"/>
        </w:rPr>
        <w:t>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התגעגעה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צוחקת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והאזנה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להקלטות</w:t>
      </w:r>
      <w:r>
        <w:rPr>
          <w:rtl w:val="true"/>
        </w:rPr>
        <w:t xml:space="preserve">,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,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כזימון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שיפוצניק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</w:t>
      </w:r>
      <w:r>
        <w:rPr>
          <w:rtl w:val="true"/>
        </w:rPr>
        <w:t>-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: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בוטות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השתעשעה</w:t>
      </w:r>
      <w:r>
        <w:rPr>
          <w:rtl w:val="true"/>
        </w:rPr>
        <w:t xml:space="preserve">"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ניתנת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האמור לעיל מקנה יתר חשיבות לסתירה ברורה שנפלה בגרסתה של המתלוננת</w:t>
      </w:r>
      <w:r>
        <w:rPr>
          <w:rtl w:val="true"/>
        </w:rPr>
        <w:t xml:space="preserve">: </w:t>
      </w:r>
      <w:r>
        <w:rPr>
          <w:rtl w:val="true"/>
        </w:rPr>
        <w:t>אין חולק שהמתלוננת הכניסה את המשיב לדירתה והשניים שוחחו ביניהם כשהם ישובים במטבח</w:t>
      </w:r>
      <w:r>
        <w:rPr>
          <w:rtl w:val="true"/>
        </w:rPr>
        <w:t xml:space="preserve">. </w:t>
      </w:r>
      <w:r>
        <w:rPr>
          <w:rtl w:val="true"/>
        </w:rPr>
        <w:t>גרסתו של המשיב היא שבמעמד זה שבו השניים לשוחח בענייני מין ובהמשך לכך הובילה אותו המתלוננת לחדרה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בעדותה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לא הזכירה כלל את קיומה של שיחה כאמור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בשורות </w:t>
      </w:r>
      <w:r>
        <w:rPr/>
        <w:t>28-10</w:t>
      </w:r>
      <w:r>
        <w:rPr>
          <w:rtl w:val="true"/>
        </w:rPr>
        <w:t xml:space="preserve">), </w:t>
      </w:r>
      <w:r>
        <w:rPr>
          <w:rtl w:val="true"/>
        </w:rPr>
        <w:t>ובהמשך עדותה הכחישה בנחרצות קיום שיחה</w:t>
      </w:r>
      <w:r>
        <w:rPr>
          <w:rtl w:val="true"/>
        </w:rPr>
        <w:t xml:space="preserve">, </w:t>
      </w:r>
      <w:r>
        <w:rPr>
          <w:rtl w:val="true"/>
        </w:rPr>
        <w:t>באותו מעמד</w:t>
      </w:r>
      <w:r>
        <w:rPr>
          <w:rtl w:val="true"/>
        </w:rPr>
        <w:t xml:space="preserve">, </w:t>
      </w:r>
      <w:r>
        <w:rPr>
          <w:rtl w:val="true"/>
        </w:rPr>
        <w:t>על דבר מעבר לעניין השיפוץ</w:t>
      </w:r>
      <w:r>
        <w:rPr>
          <w:rtl w:val="true"/>
        </w:rPr>
        <w:t xml:space="preserve">: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cs="Century" w:ascii="Century" w:hAnsi="Century"/>
          <w:sz w:val="22"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בשורות </w:t>
      </w:r>
      <w:r>
        <w:rPr/>
        <w:t>14-13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: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17:00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חיזור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אוהב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אפנק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במפורש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מוכנה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במטבח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ישבנו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לטלוויזיה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1"/>
        <w:ind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סירבה</w:t>
      </w:r>
      <w:r>
        <w:rPr>
          <w:rFonts w:cs="Century" w:ascii="Century" w:hAnsi="Century"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ויודגש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השתעשעות</w:t>
      </w:r>
      <w:r>
        <w:rPr>
          <w:rtl w:val="true"/>
        </w:rPr>
        <w:t xml:space="preserve">" </w:t>
      </w:r>
      <w:r>
        <w:rPr>
          <w:rtl w:val="true"/>
        </w:rPr>
        <w:t>ברעיון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לאור העמדה העקרונית אותה הבעתי לעיל</w:t>
      </w:r>
      <w:r>
        <w:rPr>
          <w:rtl w:val="true"/>
        </w:rPr>
        <w:t xml:space="preserve">, </w:t>
      </w:r>
      <w:r>
        <w:rPr>
          <w:rtl w:val="true"/>
        </w:rPr>
        <w:t>אין בדעתי להתעכב על כלל קביעותיו של בית המשפט קמא בדבר אי</w:t>
      </w:r>
      <w:r>
        <w:rPr>
          <w:rtl w:val="true"/>
        </w:rPr>
        <w:t>-</w:t>
      </w:r>
      <w:r>
        <w:rPr>
          <w:rtl w:val="true"/>
        </w:rPr>
        <w:t>מהימנותה של גרסת המתלוננת</w:t>
      </w:r>
      <w:r>
        <w:rPr>
          <w:rtl w:val="true"/>
        </w:rPr>
        <w:t xml:space="preserve">, </w:t>
      </w:r>
      <w:r>
        <w:rPr>
          <w:rtl w:val="true"/>
        </w:rPr>
        <w:t>וההתייחסות לחלק מהן בחוות דעתו של חברי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ייווצר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לסמוך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), </w:t>
      </w:r>
      <w:r>
        <w:rPr>
          <w:rtl w:val="true"/>
        </w:rPr>
        <w:t>ושינתה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אברהם</w:t>
      </w:r>
      <w:r>
        <w:rPr>
          <w:rtl w:val="true"/>
        </w:rPr>
        <w:t>?</w:t>
      </w:r>
    </w:p>
    <w:p>
      <w:pPr>
        <w:pStyle w:val="Ruller5"/>
        <w:ind w:end="1276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בשבת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הקולנועית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חיברתי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קפה</w:t>
      </w:r>
      <w:r>
        <w:rPr>
          <w:rtl w:val="true"/>
        </w:rPr>
        <w:t xml:space="preserve">' </w:t>
      </w:r>
      <w:r>
        <w:rPr>
          <w:rtl w:val="true"/>
        </w:rPr>
        <w:t>אמתי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כמוני</w:t>
      </w:r>
      <w:r>
        <w:rPr>
          <w:rtl w:val="true"/>
        </w:rPr>
        <w:t xml:space="preserve">.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מבוגרות</w:t>
      </w:r>
      <w:r>
        <w:rPr>
          <w:rtl w:val="true"/>
        </w:rPr>
        <w:t xml:space="preserve">'.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לצפת</w:t>
      </w:r>
      <w:r>
        <w:rPr>
          <w:rtl w:val="true"/>
        </w:rPr>
        <w:t xml:space="preserve">?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'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שיפוצניק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לשאלתך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שדיברנו</w:t>
      </w:r>
      <w:r>
        <w:rPr>
          <w:rtl w:val="true"/>
        </w:rPr>
        <w:t>.</w:t>
      </w:r>
    </w:p>
    <w:p>
      <w:pPr>
        <w:pStyle w:val="Ruller5"/>
        <w:ind w:end="1276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אתמול</w:t>
      </w:r>
      <w:r>
        <w:rPr>
          <w:rtl w:val="true"/>
        </w:rPr>
        <w:t>?</w:t>
      </w:r>
    </w:p>
    <w:p>
      <w:pPr>
        <w:pStyle w:val="Ruller5"/>
        <w:ind w:end="1276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, </w:t>
      </w:r>
      <w:r>
        <w:rPr>
          <w:rtl w:val="true"/>
        </w:rPr>
        <w:t>בשבת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17:00</w:t>
      </w:r>
      <w:r>
        <w:rPr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before="0" w:after="240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שהמשיב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הציע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יציק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tl w:val="true"/>
        </w:rPr>
        <w:t>"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ותשובתה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;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בשורות</w:t>
      </w:r>
      <w:r>
        <w:rPr>
          <w:rFonts w:eastAsia="Arial TUR;Arial" w:cs="Arial TUR;Arial"/>
          <w:rtl w:val="true"/>
        </w:rPr>
        <w:t xml:space="preserve"> </w:t>
      </w:r>
      <w:r>
        <w:rPr/>
        <w:t>6-4</w:t>
      </w:r>
      <w:r>
        <w:rPr>
          <w:rtl w:val="true"/>
        </w:rPr>
        <w:t>)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קוטבית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):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חברותיה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9-5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22-15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להתארגן</w:t>
      </w:r>
      <w:r>
        <w:rPr>
          <w:rtl w:val="true"/>
        </w:rPr>
        <w:t xml:space="preserve">".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התכוונתי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להתארגן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"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26-24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משורה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19-18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ואחר הדברים האלו ברצוני להבהיר</w:t>
      </w:r>
      <w:r>
        <w:rPr>
          <w:rtl w:val="true"/>
        </w:rPr>
        <w:t xml:space="preserve">: </w:t>
      </w:r>
      <w:r>
        <w:rPr>
          <w:rtl w:val="true"/>
        </w:rPr>
        <w:t xml:space="preserve">איני מבקש לאמץ את קביעתו של בית המשפט קמא לפיה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במרבית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המחלוקות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מעדיף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יש בטיעוניו של חברי</w:t>
      </w:r>
      <w:r>
        <w:rPr>
          <w:rtl w:val="true"/>
        </w:rPr>
        <w:t xml:space="preserve">, </w:t>
      </w:r>
      <w:r>
        <w:rPr>
          <w:rtl w:val="true"/>
        </w:rPr>
        <w:t>גם לדעתי</w:t>
      </w:r>
      <w:r>
        <w:rPr>
          <w:rtl w:val="true"/>
        </w:rPr>
        <w:t xml:space="preserve">, </w:t>
      </w:r>
      <w:r>
        <w:rPr>
          <w:rtl w:val="true"/>
        </w:rPr>
        <w:t>כדי ליצור ספק באמירה זו</w:t>
      </w:r>
      <w:r>
        <w:rPr>
          <w:rtl w:val="true"/>
        </w:rPr>
        <w:t xml:space="preserve">. </w:t>
      </w:r>
      <w:r>
        <w:rPr>
          <w:rtl w:val="true"/>
        </w:rPr>
        <w:t xml:space="preserve">אף איני רואה עצמי מחויב להשתכנע כי לאור החומר שבפניי </w:t>
      </w:r>
      <w:r>
        <w:rPr>
          <w:rtl w:val="true"/>
        </w:rPr>
        <w:t>(</w:t>
      </w:r>
      <w:r>
        <w:rPr>
          <w:rtl w:val="true"/>
        </w:rPr>
        <w:t>ובהתעלם מהנחיתות של ערכאת הערעור הנובעת מכך שלא היא שהתרשמה ישירות מעדותה של המתלוננת</w:t>
      </w:r>
      <w:r>
        <w:rPr>
          <w:rtl w:val="true"/>
        </w:rPr>
        <w:t xml:space="preserve">, </w:t>
      </w:r>
      <w:r>
        <w:rPr>
          <w:rtl w:val="true"/>
        </w:rPr>
        <w:t>והכללים המוכרים הנגזרים מכך</w:t>
      </w:r>
      <w:r>
        <w:rPr>
          <w:rtl w:val="true"/>
        </w:rPr>
        <w:t xml:space="preserve">), </w:t>
      </w:r>
      <w:r>
        <w:rPr>
          <w:rtl w:val="true"/>
        </w:rPr>
        <w:t>לא ניתן היה להגיע</w:t>
      </w:r>
      <w:r>
        <w:rPr>
          <w:rtl w:val="true"/>
        </w:rPr>
        <w:t xml:space="preserve">, </w:t>
      </w:r>
      <w:r>
        <w:rPr>
          <w:rtl w:val="true"/>
        </w:rPr>
        <w:t>בשום אופן</w:t>
      </w:r>
      <w:r>
        <w:rPr>
          <w:rtl w:val="true"/>
        </w:rPr>
        <w:t xml:space="preserve">, </w:t>
      </w:r>
      <w:r>
        <w:rPr>
          <w:rtl w:val="true"/>
        </w:rPr>
        <w:t>לתוצאה שונה מהתוצאה אליה הגיע בית המשפט קמא</w:t>
      </w:r>
      <w:r>
        <w:rPr>
          <w:rtl w:val="true"/>
        </w:rPr>
        <w:t xml:space="preserve">. </w:t>
      </w:r>
      <w:r>
        <w:rPr>
          <w:rtl w:val="true"/>
        </w:rPr>
        <w:t>לעומת זאת הנני משוכנע כי משהכריע בית המשפט קמא כפי שהכריע</w:t>
      </w:r>
      <w:r>
        <w:rPr>
          <w:rtl w:val="true"/>
        </w:rPr>
        <w:t xml:space="preserve">, </w:t>
      </w:r>
      <w:r>
        <w:rPr>
          <w:rtl w:val="true"/>
        </w:rPr>
        <w:t>על דעת כל שלושת השופטים שישבו לדין</w:t>
      </w:r>
      <w:r>
        <w:rPr>
          <w:rtl w:val="true"/>
        </w:rPr>
        <w:t xml:space="preserve">, </w:t>
      </w:r>
      <w:r>
        <w:rPr>
          <w:rtl w:val="true"/>
        </w:rPr>
        <w:t>אין בנימוקים שהביא חברי בחוות דעתו כדי להצדיק את הפיכתה של הכרעת הדין במסגרת הערעור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ראיתי לנכון להביא מדבריו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ב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6304/11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20.9.2012</w:t>
      </w:r>
      <w:r>
        <w:rPr>
          <w:rtl w:val="true"/>
        </w:rPr>
        <w:t>):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;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-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ההסתברויות</w:t>
      </w:r>
      <w:r>
        <w:rPr>
          <w:rtl w:val="true"/>
        </w:rPr>
        <w:t xml:space="preserve">'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מרשיעוֹ</w:t>
      </w:r>
      <w:r>
        <w:rPr>
          <w:rtl w:val="true"/>
        </w:rPr>
        <w:t xml:space="preserve">;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כִּכלוֹת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מסתברת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הוּכחה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; </w:t>
      </w:r>
      <w:r>
        <w:rPr>
          <w:rtl w:val="true"/>
        </w:rPr>
        <w:t>וזוהי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-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המחויבים</w:t>
      </w:r>
      <w:r>
        <w:rPr>
          <w:rtl w:val="true"/>
        </w:rPr>
        <w:t xml:space="preserve">, </w:t>
      </w:r>
      <w:r>
        <w:rPr>
          <w:rtl w:val="true"/>
        </w:rPr>
        <w:t>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ולפני סיום</w:t>
      </w:r>
      <w:r>
        <w:rPr>
          <w:rtl w:val="true"/>
        </w:rPr>
        <w:t xml:space="preserve">: </w:t>
      </w:r>
      <w:r>
        <w:rPr>
          <w:rtl w:val="true"/>
        </w:rPr>
        <w:t xml:space="preserve">סבור אני שהאמור בחוות דעתי לעיל אינו מגלם </w:t>
      </w:r>
      <w:r>
        <w:rPr>
          <w:rtl w:val="true"/>
        </w:rPr>
        <w:t>"</w:t>
      </w:r>
      <w:r>
        <w:rPr>
          <w:rtl w:val="true"/>
        </w:rPr>
        <w:t>שיקולי מדיניות</w:t>
      </w:r>
      <w:r>
        <w:rPr>
          <w:rtl w:val="true"/>
        </w:rPr>
        <w:t xml:space="preserve">" </w:t>
      </w:r>
      <w:r>
        <w:rPr>
          <w:rtl w:val="true"/>
        </w:rPr>
        <w:t>אלא את יישומם של עקרונות יסוד של המשפט הפלילי</w:t>
      </w:r>
      <w:r>
        <w:rPr>
          <w:rtl w:val="true"/>
        </w:rPr>
        <w:t xml:space="preserve">, </w:t>
      </w:r>
      <w:r>
        <w:rPr>
          <w:rtl w:val="true"/>
        </w:rPr>
        <w:t>כפי שאני מבין אותם</w:t>
      </w:r>
      <w:r>
        <w:rPr>
          <w:rtl w:val="true"/>
        </w:rPr>
        <w:t xml:space="preserve">, </w:t>
      </w:r>
      <w:r>
        <w:rPr>
          <w:rtl w:val="true"/>
        </w:rPr>
        <w:t>על נסיבות העניין דנן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), </w:t>
      </w:r>
      <w:r>
        <w:rPr>
          <w:rtl w:val="true"/>
        </w:rPr>
        <w:t>אבקש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והבזויות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והבזויה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בהקשרן</w:t>
      </w:r>
      <w:r>
        <w:rPr>
          <w:rtl w:val="true"/>
        </w:rPr>
        <w:t xml:space="preserve">, </w:t>
      </w:r>
      <w:r>
        <w:rPr>
          <w:rtl w:val="true"/>
        </w:rPr>
        <w:t>מעוררים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ודחייה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מכאוביה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). 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פופולרית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ההעדפה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ממחישות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האתגר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כרגיל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הנסמכות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שנסיבות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לו דעתי תשמע</w:t>
      </w:r>
      <w:r>
        <w:rPr>
          <w:rtl w:val="true"/>
        </w:rPr>
        <w:t xml:space="preserve">, </w:t>
      </w:r>
      <w:r>
        <w:rPr>
          <w:rtl w:val="true"/>
        </w:rPr>
        <w:t>דין הערעור דנן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6"/>
        <w:gridCol w:w="526"/>
        <w:gridCol w:w="2029"/>
        <w:gridCol w:w="341"/>
        <w:gridCol w:w="2614"/>
      </w:tblGrid>
      <w:tr>
        <w:trPr>
          <w:trHeight w:val="426" w:hRule="atLeast"/>
        </w:trPr>
        <w:tc>
          <w:tcPr>
            <w:tcW w:w="279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52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509" w:leader="none"/>
              </w:tabs>
              <w:spacing w:before="40" w:after="40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spacing w:val="10"/>
          <w:sz w:val="20"/>
        </w:rPr>
      </w:pPr>
      <w:r>
        <w:rPr>
          <w:rFonts w:ascii="Century" w:hAnsi="Century" w:cs="Miriam"/>
          <w:spacing w:val="10"/>
          <w:sz w:val="20"/>
          <w:sz w:val="20"/>
          <w:u w:val="single"/>
          <w:rtl w:val="true"/>
        </w:rPr>
        <w:t>השופטת</w:t>
      </w:r>
      <w:r>
        <w:rPr>
          <w:rFonts w:ascii="Century" w:hAnsi="Century" w:eastAsia="Century" w:cs="Century"/>
          <w:spacing w:val="10"/>
          <w:sz w:val="20"/>
          <w:sz w:val="20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0"/>
          <w:sz w:val="20"/>
          <w:u w:val="single"/>
          <w:rtl w:val="true"/>
        </w:rPr>
        <w:t>דפנה</w:t>
      </w:r>
      <w:r>
        <w:rPr>
          <w:rFonts w:ascii="Century" w:hAnsi="Century" w:eastAsia="Century" w:cs="Century"/>
          <w:spacing w:val="10"/>
          <w:sz w:val="20"/>
          <w:sz w:val="20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0"/>
          <w:sz w:val="20"/>
          <w:u w:val="single"/>
          <w:rtl w:val="true"/>
        </w:rPr>
        <w:t>ברק</w:t>
      </w:r>
      <w:r>
        <w:rPr>
          <w:rFonts w:cs="Miriam" w:ascii="Century" w:hAnsi="Century"/>
          <w:spacing w:val="10"/>
          <w:sz w:val="20"/>
          <w:u w:val="single"/>
          <w:rtl w:val="true"/>
        </w:rPr>
        <w:t>-</w:t>
      </w:r>
      <w:r>
        <w:rPr>
          <w:rFonts w:ascii="Century" w:hAnsi="Century" w:cs="Miriam"/>
          <w:spacing w:val="10"/>
          <w:sz w:val="20"/>
          <w:sz w:val="20"/>
          <w:u w:val="single"/>
          <w:rtl w:val="true"/>
        </w:rPr>
        <w:t>ארז</w:t>
      </w:r>
      <w:r>
        <w:rPr>
          <w:rFonts w:ascii="Century" w:hAnsi="Century" w:eastAsia="Century" w:cs="Century"/>
          <w:spacing w:val="10"/>
          <w:sz w:val="20"/>
          <w:sz w:val="20"/>
          <w:szCs w:val="28"/>
          <w:u w:val="single"/>
          <w:rtl w:val="true"/>
        </w:rPr>
        <w:t xml:space="preserve"> </w:t>
      </w:r>
      <w:r>
        <w:rPr>
          <w:rFonts w:cs="Miriam" w:ascii="Century" w:hAnsi="Century"/>
          <w:spacing w:val="10"/>
          <w:sz w:val="20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Century" w:hAnsi="Century" w:cs="Miriam"/>
          <w:spacing w:val="10"/>
          <w:sz w:val="20"/>
        </w:rPr>
      </w:pPr>
      <w:r>
        <w:rPr>
          <w:rFonts w:cs="Miriam" w:ascii="Century" w:hAnsi="Century"/>
          <w:spacing w:val="10"/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באונס</w:t>
      </w:r>
      <w:r>
        <w:rPr>
          <w:rFonts w:cs="FrankRuehl" w:ascii="Century" w:hAnsi="Century"/>
          <w:spacing w:val="10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התבקשנו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להכריע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והמדויק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עמית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ולקבוע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משוכנעת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ברוטאלי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שהסתיים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זוהי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בזהירות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הקפדה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זוהי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טעמיו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דגשים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שמסקנותיה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היגיון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כביכול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מבוטל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הגיוני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הגיוני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מהתנהגותה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הסמוך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התקשתה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לעזרה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באומרו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באכזריות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ובאלימות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! </w:t>
      </w:r>
      <w:r>
        <w:rPr>
          <w:rFonts w:ascii="Century" w:hAnsi="Century" w:cs="FrankRuehl"/>
          <w:spacing w:val="10"/>
          <w:szCs w:val="28"/>
          <w:rtl w:val="true"/>
        </w:rPr>
        <w:t>כלום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כלום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האכזר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ascii="Century" w:hAnsi="Century" w:cs="FrankRuehl"/>
          <w:spacing w:val="10"/>
          <w:szCs w:val="28"/>
          <w:rtl w:val="true"/>
        </w:rPr>
        <w:t>להתראות</w:t>
      </w:r>
      <w:r>
        <w:rPr>
          <w:rFonts w:cs="FrankRuehl" w:ascii="Century" w:hAnsi="Century"/>
          <w:spacing w:val="10"/>
          <w:szCs w:val="28"/>
          <w:rtl w:val="true"/>
        </w:rPr>
        <w:t xml:space="preserve">'... </w:t>
      </w:r>
      <w:r>
        <w:rPr>
          <w:rFonts w:ascii="Century" w:hAnsi="Century" w:cs="FrankRuehl"/>
          <w:spacing w:val="10"/>
          <w:szCs w:val="28"/>
          <w:rtl w:val="true"/>
        </w:rPr>
        <w:t>איך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אכזרי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>?" (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להנחות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לסמוך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רציונליות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בהתנהגותם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שתגובות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111/99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שוורץ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769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2000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הכבוד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כשר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הטלפוניות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7951/05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710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נפרד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קוהרנטית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בוודאי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ציורי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ההתאמות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להתבוננות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זכוכית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מגדלת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להיסרק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במסרקות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הברזל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זווית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בשקריו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שמאופיין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בהתנגשות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לאמיתו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לניתוח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נראית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שאפילו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הנחתו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מנקודת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כשר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עמית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מתעלמת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המורכבות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שנופלים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כשר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להיבטים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הפריפריאליים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לליבתו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מבוגרת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האינטימי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אדרבה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סימן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שתשמש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נוח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ליצירת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שמבחינתו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" –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6"/>
        <w:gridCol w:w="526"/>
        <w:gridCol w:w="2029"/>
        <w:gridCol w:w="341"/>
        <w:gridCol w:w="2614"/>
      </w:tblGrid>
      <w:tr>
        <w:trPr>
          <w:trHeight w:val="426" w:hRule="atLeast"/>
        </w:trPr>
        <w:tc>
          <w:tcPr>
            <w:tcW w:w="279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52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eastAsia="Cambria" w:cs="Cambria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eastAsia="Cambria" w:cs="Cambria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לפיכך הוחלט ברוב דעות כאמור בפסק דינו של ממלא מקום הנשיא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אליו הצטרפה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כנגד דעתו החולקת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בחשון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10.11.2024</w:t>
      </w:r>
      <w:r>
        <w:rPr>
          <w:rFonts w:cs="Century" w:ascii="Century" w:hAnsi="Century"/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0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6"/>
        <w:gridCol w:w="526"/>
        <w:gridCol w:w="2029"/>
        <w:gridCol w:w="341"/>
        <w:gridCol w:w="2614"/>
      </w:tblGrid>
      <w:tr>
        <w:trPr>
          <w:trHeight w:val="426" w:hRule="atLeast"/>
        </w:trPr>
        <w:tc>
          <w:tcPr>
            <w:tcW w:w="279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יצחק עמית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ממלא מקום הנשיא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526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02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rFonts w:eastAsia="Cambria" w:cs="Cambria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eastAsia="Cambria" w:cs="Cambria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341" w:type="dxa"/>
            <w:tcBorders/>
          </w:tcPr>
          <w:p>
            <w:pPr>
              <w:pStyle w:val="Normal"/>
              <w:snapToGrid w:val="false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before="40" w:after="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עמית </w:t>
      </w:r>
      <w:r>
        <w:rPr>
          <w:rFonts w:cs="David" w:ascii="David" w:hAnsi="David"/>
          <w:color w:val="000000"/>
          <w:sz w:val="22"/>
          <w:szCs w:val="22"/>
        </w:rPr>
        <w:t>54678313-6681/23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000000"/>
          <w:sz w:val="2"/>
          <w:sz w:val="2"/>
          <w:szCs w:val="2"/>
          <w:rtl w:val="true"/>
        </w:rPr>
        <w:t>נוסח</w:t>
      </w:r>
      <w:r>
        <w:rPr>
          <w:rFonts w:cs="Times New Roman"/>
          <w:color w:val="000000"/>
          <w:sz w:val="2"/>
          <w:sz w:val="2"/>
          <w:szCs w:val="2"/>
          <w:rtl w:val="true"/>
        </w:rPr>
        <w:t xml:space="preserve"> </w:t>
      </w:r>
      <w:r>
        <w:rPr>
          <w:color w:val="000000"/>
          <w:sz w:val="2"/>
          <w:sz w:val="2"/>
          <w:szCs w:val="2"/>
          <w:rtl w:val="true"/>
        </w:rPr>
        <w:t>מסמך</w:t>
      </w:r>
      <w:r>
        <w:rPr>
          <w:rFonts w:cs="Times New Roman"/>
          <w:color w:val="000000"/>
          <w:sz w:val="2"/>
          <w:sz w:val="2"/>
          <w:szCs w:val="2"/>
          <w:rtl w:val="true"/>
        </w:rPr>
        <w:t xml:space="preserve"> </w:t>
      </w:r>
      <w:r>
        <w:rPr>
          <w:color w:val="000000"/>
          <w:sz w:val="2"/>
          <w:sz w:val="2"/>
          <w:szCs w:val="2"/>
          <w:rtl w:val="true"/>
        </w:rPr>
        <w:t>זה</w:t>
      </w:r>
      <w:r>
        <w:rPr>
          <w:rFonts w:cs="Times New Roman"/>
          <w:color w:val="000000"/>
          <w:sz w:val="2"/>
          <w:sz w:val="2"/>
          <w:szCs w:val="2"/>
          <w:rtl w:val="true"/>
        </w:rPr>
        <w:t xml:space="preserve"> </w:t>
      </w:r>
      <w:r>
        <w:rPr>
          <w:color w:val="000000"/>
          <w:sz w:val="2"/>
          <w:sz w:val="2"/>
          <w:szCs w:val="2"/>
          <w:rtl w:val="true"/>
        </w:rPr>
        <w:t>כפוף</w:t>
      </w:r>
      <w:r>
        <w:rPr>
          <w:rFonts w:cs="Times New Roman"/>
          <w:color w:val="000000"/>
          <w:sz w:val="2"/>
          <w:sz w:val="2"/>
          <w:szCs w:val="2"/>
          <w:rtl w:val="true"/>
        </w:rPr>
        <w:t xml:space="preserve"> </w:t>
      </w:r>
      <w:r>
        <w:rPr>
          <w:color w:val="000000"/>
          <w:sz w:val="2"/>
          <w:sz w:val="2"/>
          <w:szCs w:val="2"/>
          <w:rtl w:val="true"/>
        </w:rPr>
        <w:t>לשינויי</w:t>
      </w:r>
      <w:r>
        <w:rPr>
          <w:rFonts w:cs="Times New Roman"/>
          <w:color w:val="000000"/>
          <w:sz w:val="2"/>
          <w:sz w:val="2"/>
          <w:szCs w:val="2"/>
          <w:rtl w:val="true"/>
        </w:rPr>
        <w:t xml:space="preserve"> </w:t>
      </w:r>
      <w:r>
        <w:rPr>
          <w:color w:val="000000"/>
          <w:sz w:val="2"/>
          <w:sz w:val="2"/>
          <w:szCs w:val="2"/>
          <w:rtl w:val="true"/>
        </w:rPr>
        <w:t>ניסוח</w:t>
      </w:r>
      <w:r>
        <w:rPr>
          <w:rFonts w:cs="Times New Roman"/>
          <w:color w:val="000000"/>
          <w:sz w:val="2"/>
          <w:sz w:val="2"/>
          <w:szCs w:val="2"/>
          <w:rtl w:val="true"/>
        </w:rPr>
        <w:t xml:space="preserve"> </w:t>
      </w:r>
      <w:r>
        <w:rPr>
          <w:color w:val="000000"/>
          <w:sz w:val="2"/>
          <w:sz w:val="2"/>
          <w:szCs w:val="2"/>
          <w:rtl w:val="true"/>
        </w:rPr>
        <w:t>ועריכה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sz w:val="2"/>
          <w:u w:val="single"/>
        </w:rPr>
      </w:pPr>
      <w:hyperlink r:id="rId69">
        <w:r>
          <w:rPr>
            <w:rStyle w:val="Hyperlink"/>
            <w:color w:val="0000FF"/>
            <w:sz w:val="2"/>
            <w:sz w:val="2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פסיקה</w:t>
        </w:r>
        <w:r>
          <w:rPr>
            <w:rStyle w:val="Hyperlink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"/>
            <w:sz w:val="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"/>
            <w:sz w:val="2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sz w:val="2"/>
          <w:u w:val="single"/>
        </w:rPr>
      </w:pPr>
      <w:r>
        <w:rPr>
          <w:color w:val="0000FF"/>
          <w:sz w:val="2"/>
          <w:u w:val="single"/>
          <w:rtl w:val="true"/>
        </w:rPr>
      </w:r>
    </w:p>
    <w:sectPr>
      <w:headerReference w:type="default" r:id="rId70"/>
      <w:footerReference w:type="default" r:id="rId71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lang w:val="en-IL" w:eastAsia="en-IL"/>
      </w:rPr>
    </w:pPr>
    <w:r>
      <w:rPr>
        <w:rFonts w:cs="FrankRuehl" w:ascii="FrankRuehl" w:hAnsi="FrankRuehl"/>
        <w:color w:val="000000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6681/23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עאדל הייב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aseID" w:val="81825756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5756&amp;lt;/CaseID&amp;gt;&#10;        &amp;lt;CaseMonth&amp;gt;9&amp;lt;/CaseMonth&amp;gt;&#10;        &amp;lt;CaseYear&amp;gt;2023&amp;lt;/CaseYear&amp;gt;&#10;        &amp;lt;CaseNumber&amp;gt;64052&amp;lt;/CaseNumber&amp;gt;&#10;        &amp;lt;NumeratorGroupID&amp;gt;1&amp;lt;/NumeratorGroupID&amp;gt;&#10;        &amp;lt;CaseName&amp;gt;מדינת ישראל נ&amp;#39; הייב(חסוי)&amp;lt;/CaseName&amp;gt;&#10;        &amp;lt;CourtID&amp;gt;11&amp;lt;/CourtID&amp;gt;&#10;        &amp;lt;CaseTypeID&amp;gt;10013&amp;lt;/CaseTypeID&amp;gt;&#10;        &amp;lt;CaseInterestID&amp;gt;10713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6681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6681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9-06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עצור במסגרת תיק אחר&amp;lt;/CaseDesc&amp;gt;&#10;        &amp;lt;isExistMinorSide&amp;gt;false&amp;lt;/isExistMinorSide&amp;gt;&#10;        &amp;lt;isExistMinorWitness&amp;gt;false&amp;lt;/isExistMinorWitness&amp;gt;&#10;        &amp;lt;PreviousCaseIdentifier&amp;gt;2023006681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5756&amp;lt;/CaseID&amp;gt;&#10;        &amp;lt;CaseMonth&amp;gt;9&amp;lt;/CaseMonth&amp;gt;&#10;        &amp;lt;CaseYear&amp;gt;2023&amp;lt;/CaseYear&amp;gt;&#10;        &amp;lt;CaseNumber&amp;gt;64052&amp;lt;/CaseNumber&amp;gt;&#10;        &amp;lt;NumeratorGroupID&amp;gt;1&amp;lt;/NumeratorGroupID&amp;gt;&#10;        &amp;lt;CaseName&amp;gt;מדינת ישראל נ&amp;#39; הייב(חסוי)&amp;lt;/CaseName&amp;gt;&#10;        &amp;lt;CourtID&amp;gt;11&amp;lt;/CourtID&amp;gt;&#10;        &amp;lt;CaseTypeID&amp;gt;10013&amp;lt;/CaseTypeID&amp;gt;&#10;        &amp;lt;CaseInterestID&amp;gt;10713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6681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2&amp;lt;/PrivilegeID&amp;gt;&#10;        &amp;lt;IsAppealingCaseExist&amp;gt;false&amp;lt;/IsAppealingCaseExist&amp;gt;&#10;        &amp;lt;CaseDisplayIdentifier&amp;gt;6681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9-06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עצור במסגרת תיק אחר&amp;lt;/CaseDesc&amp;gt;&#10;        &amp;lt;PreviousCaseIdentifier&amp;gt;2023006681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467405&amp;lt;/DecisionID&amp;gt;&#10;        &amp;lt;DecisionName&amp;gt;פסק דין  שניתנה ע&amp;quot;י  יצחק עמית&amp;lt;/DecisionName&amp;gt;&#10;        &amp;lt;DecisionStatusID&amp;gt;1&amp;lt;/DecisionStatusID&amp;gt;&#10;        &amp;lt;DecisionStatusChangeDate&amp;gt;2024-11-10T09:54:09.83+02:00&amp;lt;/DecisionStatusChangeDate&amp;gt;&#10;        &amp;lt;DecisionSignatureDate&amp;gt;2024-11-10T09:54:08.757+02:00&amp;lt;/DecisionSignatureDate&amp;gt;&#10;        &amp;lt;DecisionSignatureUserID&amp;gt;055489611@GOV.IL&amp;lt;/DecisionSignatureUserID&amp;gt;&#10;        &amp;lt;DecisionCreateDate&amp;gt;2024-08-18T10:13:58.33+03:00&amp;lt;/DecisionCreateDate&amp;gt;&#10;        &amp;lt;DecisionChangeDate&amp;gt;2024-11-10T09:54:10.34+02:00&amp;lt;/DecisionChangeDate&amp;gt;&#10;        &amp;lt;DecisionChangeUserID&amp;gt;024099962@GOV.IL&amp;lt;/DecisionChangeUserID&amp;gt;&#10;        &amp;lt;DecisionDesc /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2929512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5489611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24099962@GOV.IL&amp;lt;/DecisionCreationUserID&amp;gt;&#10;        &amp;lt;DecisionDisplayName&amp;gt;פסק דין  שניתנה ע&amp;quot;י  יצחק עמית&amp;lt;/DecisionDisplayName&amp;gt;&#10;        &amp;lt;IsScanned&amp;gt;false&amp;lt;/IsScanned&amp;gt;&#10;        &amp;lt;DecisionSignatureUserName&amp;gt;יצחק עמית&amp;lt;/DecisionSignatureUserName&amp;gt;&#10;        &amp;lt;ChangePrivilegeUserID&amp;gt;055489611@GOV.IL&amp;lt;/ChangePrivilegeUserID&amp;gt;&#10;        &amp;lt;PublishInWebUserID&amp;gt;055489611@GOV.IL&amp;lt;/PublishInWebUserID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12&amp;lt;/DecisionNumberInCase&amp;gt;&#10;        &amp;lt;DecisionNote xml:space=&amp;quot;preserve&amp;quot;&amp;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amp;lt;/DecisionNote&amp;gt;&#10;        &amp;lt;DecisionMeetingDate&amp;gt;2024-08-18T00:00:00+03:00&amp;lt;/DecisionMeetingDate&amp;gt;&#10;        &amp;lt;IsViewInSiteChosenVerdict&amp;gt;false&amp;lt;/IsViewInSiteChosenVerdict&amp;gt;&#10;      &amp;lt;/dt_Decision&amp;gt;&#10;      &amp;lt;dt_DecisionCase diffgr:id=&amp;quot;dt_DecisionCase1&amp;quot; msdata:rowOrder=&amp;quot;0&amp;quot;&amp;gt;&#10;        &amp;lt;DecisionID&amp;gt;154467405&amp;lt;/DecisionID&amp;gt;&#10;        &amp;lt;CaseID&amp;gt;81825756&amp;lt;/CaseID&amp;gt;&#10;        &amp;lt;IsOriginal&amp;gt;true&amp;lt;/IsOriginal&amp;gt;&#10;        &amp;lt;IsDeleted&amp;gt;false&amp;lt;/IsDeleted&amp;gt;&#10;        &amp;lt;CaseName&amp;gt;מדינת ישראל נ&amp;#39; הייב(חסוי)&amp;lt;/CaseName&amp;gt;&#10;        &amp;lt;CaseDisplayIdentifier&amp;gt;ע&amp;quot;פ 6681/23&amp;lt;/CaseDisplayIdentifier&amp;gt;&#10;      &amp;lt;/dt_DecisionCase&amp;gt;&#10;    &amp;lt;/DecisionDS&amp;gt;&#10;  &amp;lt;/diffgr:diffgram&amp;gt;&#10;&amp;lt;/DecisionDS&amp;gt;"/>
    <w:docVar w:name="DecisionID" w:val="154467405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9781341" TargetMode="External"/><Relationship Id="rId3" Type="http://schemas.openxmlformats.org/officeDocument/2006/relationships/hyperlink" Target="http://www.nevo.co.il/safrut/book/7053" TargetMode="External"/><Relationship Id="rId4" Type="http://schemas.openxmlformats.org/officeDocument/2006/relationships/hyperlink" Target="http://www.nevo.co.il/safrut/book/7053" TargetMode="External"/><Relationship Id="rId5" Type="http://schemas.openxmlformats.org/officeDocument/2006/relationships/hyperlink" Target="http://www.nevo.co.il/safrut/book/51612" TargetMode="External"/><Relationship Id="rId6" Type="http://schemas.openxmlformats.org/officeDocument/2006/relationships/hyperlink" Target="http://www.nevo.co.il/law/90730" TargetMode="External"/><Relationship Id="rId7" Type="http://schemas.openxmlformats.org/officeDocument/2006/relationships/hyperlink" Target="http://www.nevo.co.il/law/90730/12" TargetMode="External"/><Relationship Id="rId8" Type="http://schemas.openxmlformats.org/officeDocument/2006/relationships/hyperlink" Target="http://www.nevo.co.il/law/90730/22" TargetMode="External"/><Relationship Id="rId9" Type="http://schemas.openxmlformats.org/officeDocument/2006/relationships/hyperlink" Target="http://www.nevo.co.il/law/74849" TargetMode="External"/><Relationship Id="rId10" Type="http://schemas.openxmlformats.org/officeDocument/2006/relationships/hyperlink" Target="http://www.nevo.co.il/law/74849/80.a" TargetMode="External"/><Relationship Id="rId11" Type="http://schemas.openxmlformats.org/officeDocument/2006/relationships/hyperlink" Target="http://www.nevo.co.il/law/131497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jCeS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law/98569/54a.b" TargetMode="External"/><Relationship Id="rId17" Type="http://schemas.openxmlformats.org/officeDocument/2006/relationships/hyperlink" Target="http://www.nevo.co.il/law/90730/12" TargetMode="External"/><Relationship Id="rId18" Type="http://schemas.openxmlformats.org/officeDocument/2006/relationships/hyperlink" Target="http://www.nevo.co.il/law/90730" TargetMode="External"/><Relationship Id="rId19" Type="http://schemas.openxmlformats.org/officeDocument/2006/relationships/hyperlink" Target="http://www.nevo.co.il/law/90730/12" TargetMode="External"/><Relationship Id="rId20" Type="http://schemas.openxmlformats.org/officeDocument/2006/relationships/hyperlink" Target="http://www.nevo.co.il/law/90730" TargetMode="External"/><Relationship Id="rId21" Type="http://schemas.openxmlformats.org/officeDocument/2006/relationships/hyperlink" Target="http://www.nevo.co.il/law/90730/22" TargetMode="External"/><Relationship Id="rId22" Type="http://schemas.openxmlformats.org/officeDocument/2006/relationships/hyperlink" Target="http://www.nevo.co.il/case/21477255" TargetMode="External"/><Relationship Id="rId23" Type="http://schemas.openxmlformats.org/officeDocument/2006/relationships/hyperlink" Target="http://www.nevo.co.il/case/21477255" TargetMode="External"/><Relationship Id="rId24" Type="http://schemas.openxmlformats.org/officeDocument/2006/relationships/hyperlink" Target="http://www.nevo.co.il/case/21477255" TargetMode="External"/><Relationship Id="rId25" Type="http://schemas.openxmlformats.org/officeDocument/2006/relationships/hyperlink" Target="http://www.nevo.co.il/case/17929053" TargetMode="External"/><Relationship Id="rId26" Type="http://schemas.openxmlformats.org/officeDocument/2006/relationships/hyperlink" Target="http://www.nevo.co.il/case/5756128" TargetMode="External"/><Relationship Id="rId27" Type="http://schemas.openxmlformats.org/officeDocument/2006/relationships/hyperlink" Target="http://www.nevo.co.il/case/26314372" TargetMode="External"/><Relationship Id="rId28" Type="http://schemas.openxmlformats.org/officeDocument/2006/relationships/hyperlink" Target="http://www.nevo.co.il/case/6246452" TargetMode="External"/><Relationship Id="rId29" Type="http://schemas.openxmlformats.org/officeDocument/2006/relationships/hyperlink" Target="http://www.nevo.co.il/case/18699871" TargetMode="External"/><Relationship Id="rId30" Type="http://schemas.openxmlformats.org/officeDocument/2006/relationships/hyperlink" Target="http://www.nevo.co.il/case/23354200" TargetMode="External"/><Relationship Id="rId31" Type="http://schemas.openxmlformats.org/officeDocument/2006/relationships/hyperlink" Target="http://www.nevo.co.il/case/5758600" TargetMode="External"/><Relationship Id="rId32" Type="http://schemas.openxmlformats.org/officeDocument/2006/relationships/hyperlink" Target="http://www.nevo.co.il/case/17948149" TargetMode="External"/><Relationship Id="rId33" Type="http://schemas.openxmlformats.org/officeDocument/2006/relationships/hyperlink" Target="http://www.nevo.co.il/case/5603199" TargetMode="External"/><Relationship Id="rId34" Type="http://schemas.openxmlformats.org/officeDocument/2006/relationships/hyperlink" Target="http://www.nevo.co.il/case/5960048" TargetMode="External"/><Relationship Id="rId35" Type="http://schemas.openxmlformats.org/officeDocument/2006/relationships/hyperlink" Target="http://www.nevo.co.il/case/13055209" TargetMode="External"/><Relationship Id="rId36" Type="http://schemas.openxmlformats.org/officeDocument/2006/relationships/hyperlink" Target="http://www.nevo.co.il/case/21026396" TargetMode="External"/><Relationship Id="rId37" Type="http://schemas.openxmlformats.org/officeDocument/2006/relationships/hyperlink" Target="http://www.nevo.co.il/case/21477255" TargetMode="External"/><Relationship Id="rId38" Type="http://schemas.openxmlformats.org/officeDocument/2006/relationships/hyperlink" Target="http://www.nevo.co.il/case/27245032" TargetMode="External"/><Relationship Id="rId39" Type="http://schemas.openxmlformats.org/officeDocument/2006/relationships/hyperlink" Target="http://www.nevo.co.il/case/5756128" TargetMode="External"/><Relationship Id="rId40" Type="http://schemas.openxmlformats.org/officeDocument/2006/relationships/hyperlink" Target="http://www.nevo.co.il/case/5739234" TargetMode="External"/><Relationship Id="rId41" Type="http://schemas.openxmlformats.org/officeDocument/2006/relationships/hyperlink" Target="http://www.nevo.co.il/case/7697245" TargetMode="External"/><Relationship Id="rId42" Type="http://schemas.openxmlformats.org/officeDocument/2006/relationships/hyperlink" Target="http://www.nevo.co.il/case/21477255" TargetMode="External"/><Relationship Id="rId43" Type="http://schemas.openxmlformats.org/officeDocument/2006/relationships/hyperlink" Target="http://www.nevo.co.il/law/74849/80.a" TargetMode="External"/><Relationship Id="rId44" Type="http://schemas.openxmlformats.org/officeDocument/2006/relationships/hyperlink" Target="http://www.nevo.co.il/law/74849" TargetMode="External"/><Relationship Id="rId45" Type="http://schemas.openxmlformats.org/officeDocument/2006/relationships/hyperlink" Target="http://www.nevo.co.il/safrut/book/51612" TargetMode="External"/><Relationship Id="rId46" Type="http://schemas.openxmlformats.org/officeDocument/2006/relationships/hyperlink" Target="http://www.nevo.co.il/safrut/book/7053" TargetMode="External"/><Relationship Id="rId47" Type="http://schemas.openxmlformats.org/officeDocument/2006/relationships/hyperlink" Target="http://www.nevo.co.il/law/131497" TargetMode="External"/><Relationship Id="rId48" Type="http://schemas.openxmlformats.org/officeDocument/2006/relationships/hyperlink" Target="http://www.nevo.co.il/law/74903" TargetMode="External"/><Relationship Id="rId49" Type="http://schemas.openxmlformats.org/officeDocument/2006/relationships/hyperlink" Target="http://www.nevo.co.il/case/29347889" TargetMode="External"/><Relationship Id="rId50" Type="http://schemas.openxmlformats.org/officeDocument/2006/relationships/hyperlink" Target="http://www.nevo.co.il/case/29347889" TargetMode="External"/><Relationship Id="rId51" Type="http://schemas.openxmlformats.org/officeDocument/2006/relationships/hyperlink" Target="http://www.nevo.co.il/case/26964729" TargetMode="External"/><Relationship Id="rId52" Type="http://schemas.openxmlformats.org/officeDocument/2006/relationships/hyperlink" Target="http://www.nevo.co.il/case/22867109" TargetMode="External"/><Relationship Id="rId53" Type="http://schemas.openxmlformats.org/officeDocument/2006/relationships/hyperlink" Target="http://www.nevo.co.il/law/70301/jCeS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3507393" TargetMode="External"/><Relationship Id="rId56" Type="http://schemas.openxmlformats.org/officeDocument/2006/relationships/hyperlink" Target="http://www.nevo.co.il/case/23507393" TargetMode="External"/><Relationship Id="rId57" Type="http://schemas.openxmlformats.org/officeDocument/2006/relationships/hyperlink" Target="http://www.nevo.co.il/case/13055209" TargetMode="External"/><Relationship Id="rId58" Type="http://schemas.openxmlformats.org/officeDocument/2006/relationships/hyperlink" Target="http://www.nevo.co.il/case/21477440" TargetMode="External"/><Relationship Id="rId59" Type="http://schemas.openxmlformats.org/officeDocument/2006/relationships/hyperlink" Target="http://www.nevo.co.il/law/98569/54a.b" TargetMode="External"/><Relationship Id="rId60" Type="http://schemas.openxmlformats.org/officeDocument/2006/relationships/hyperlink" Target="http://www.nevo.co.il/law/98569" TargetMode="External"/><Relationship Id="rId61" Type="http://schemas.openxmlformats.org/officeDocument/2006/relationships/hyperlink" Target="http://www.nevo.co.il/law/98569" TargetMode="External"/><Relationship Id="rId62" Type="http://schemas.openxmlformats.org/officeDocument/2006/relationships/hyperlink" Target="http://www.nevo.co.il/case/5951406" TargetMode="External"/><Relationship Id="rId63" Type="http://schemas.openxmlformats.org/officeDocument/2006/relationships/hyperlink" Target="http://www.nevo.co.il/case/5603199" TargetMode="External"/><Relationship Id="rId64" Type="http://schemas.openxmlformats.org/officeDocument/2006/relationships/hyperlink" Target="http://www.nevo.co.il/case/26521986" TargetMode="External"/><Relationship Id="rId65" Type="http://schemas.openxmlformats.org/officeDocument/2006/relationships/hyperlink" Target="http://www.nevo.co.il/case/25772824" TargetMode="External"/><Relationship Id="rId66" Type="http://schemas.openxmlformats.org/officeDocument/2006/relationships/hyperlink" Target="http://www.nevo.co.il/case/6247009" TargetMode="External"/><Relationship Id="rId67" Type="http://schemas.openxmlformats.org/officeDocument/2006/relationships/hyperlink" Target="http://www.nevo.co.il/case/5678234" TargetMode="External"/><Relationship Id="rId68" Type="http://schemas.openxmlformats.org/officeDocument/2006/relationships/hyperlink" Target="http://www.nevo.co.il/case/6238635" TargetMode="External"/><Relationship Id="rId69" Type="http://schemas.openxmlformats.org/officeDocument/2006/relationships/hyperlink" Target="http://www.nevo.co.il/advertisements/nevo-100.doc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numbering" Target="numbering.xml"/><Relationship Id="rId73" Type="http://schemas.openxmlformats.org/officeDocument/2006/relationships/fontTable" Target="fontTable.xml"/><Relationship Id="rId74" Type="http://schemas.openxmlformats.org/officeDocument/2006/relationships/settings" Target="settings.xml"/><Relationship Id="rId7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2024-11-12T03:17:00Z</dcterms:created>
  <dc:creator> </dc:creator>
  <dc:description/>
  <cp:keywords/>
  <dc:language>en-IL</dc:language>
  <cp:lastModifiedBy>orly</cp:lastModifiedBy>
  <cp:lastPrinted>2024-11-10T10:09:00Z</cp:lastPrinted>
  <dcterms:modified xsi:type="dcterms:W3CDTF">2024-11-12T03:17:00Z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עאדל הייב</vt:lpwstr>
  </property>
  <property fmtid="{D5CDD505-2E9C-101B-9397-08002B2CF9AE}" pid="4" name="BOOKLISTTMP1">
    <vt:lpwstr>7053;51612</vt:lpwstr>
  </property>
  <property fmtid="{D5CDD505-2E9C-101B-9397-08002B2CF9AE}" pid="5" name="CASESLISTTMP1">
    <vt:lpwstr>29781341;21477255:5;17929053;5756128:2;26314372;6246452;18699871;23354200;5758600;17948149;5603199:2;5960048;13055209:2;21026396;27245032;5739234;7697245;29347889:2;26964729;22867109;23507393:2;21477440;5951406;26521986;25772824;6247009;5678234;6238635</vt:lpwstr>
  </property>
  <property fmtid="{D5CDD505-2E9C-101B-9397-08002B2CF9AE}" pid="6" name="DATE">
    <vt:lpwstr>20241110</vt:lpwstr>
  </property>
  <property fmtid="{D5CDD505-2E9C-101B-9397-08002B2CF9AE}" pid="7" name="ISABSTRACT">
    <vt:lpwstr>Y</vt:lpwstr>
  </property>
  <property fmtid="{D5CDD505-2E9C-101B-9397-08002B2CF9AE}" pid="8" name="JUDGE">
    <vt:lpwstr>יצחק עמית;דפנה ברק ארז;יחיאל כשר</vt:lpwstr>
  </property>
  <property fmtid="{D5CDD505-2E9C-101B-9397-08002B2CF9AE}" pid="9" name="LAWLISTTMP1">
    <vt:lpwstr>90730/012;022</vt:lpwstr>
  </property>
  <property fmtid="{D5CDD505-2E9C-101B-9397-08002B2CF9AE}" pid="10" name="LAWLISTTMP2">
    <vt:lpwstr>74849/080.a</vt:lpwstr>
  </property>
  <property fmtid="{D5CDD505-2E9C-101B-9397-08002B2CF9AE}" pid="11" name="LAWLISTTMP3">
    <vt:lpwstr>131497</vt:lpwstr>
  </property>
  <property fmtid="{D5CDD505-2E9C-101B-9397-08002B2CF9AE}" pid="12" name="LAWLISTTMP4">
    <vt:lpwstr>74903</vt:lpwstr>
  </property>
  <property fmtid="{D5CDD505-2E9C-101B-9397-08002B2CF9AE}" pid="13" name="LAWLISTTMP5">
    <vt:lpwstr>70301/jCeS</vt:lpwstr>
  </property>
  <property fmtid="{D5CDD505-2E9C-101B-9397-08002B2CF9AE}" pid="14" name="LAWLISTTMP6">
    <vt:lpwstr>98569/054a.b</vt:lpwstr>
  </property>
  <property fmtid="{D5CDD505-2E9C-101B-9397-08002B2CF9AE}" pid="15" name="LAWYER">
    <vt:lpwstr>רימונה שלג;פתחי פוקרא;סיגל בלום</vt:lpwstr>
  </property>
  <property fmtid="{D5CDD505-2E9C-101B-9397-08002B2CF9AE}" pid="16" name="METAKZER">
    <vt:lpwstr>אהוד</vt:lpwstr>
  </property>
  <property fmtid="{D5CDD505-2E9C-101B-9397-08002B2CF9AE}" pid="17" name="NOSE11">
    <vt:lpwstr>בתי-משפט</vt:lpwstr>
  </property>
  <property fmtid="{D5CDD505-2E9C-101B-9397-08002B2CF9AE}" pid="18" name="NOSE110">
    <vt:lpwstr/>
  </property>
  <property fmtid="{D5CDD505-2E9C-101B-9397-08002B2CF9AE}" pid="19" name="NOSE12">
    <vt:lpwstr>בתי-משפט</vt:lpwstr>
  </property>
  <property fmtid="{D5CDD505-2E9C-101B-9397-08002B2CF9AE}" pid="20" name="NOSE13">
    <vt:lpwstr>דיון פלילי</vt:lpwstr>
  </property>
  <property fmtid="{D5CDD505-2E9C-101B-9397-08002B2CF9AE}" pid="21" name="NOSE14">
    <vt:lpwstr>דיון פלילי</vt:lpwstr>
  </property>
  <property fmtid="{D5CDD505-2E9C-101B-9397-08002B2CF9AE}" pid="22" name="NOSE15">
    <vt:lpwstr>ראיות</vt:lpwstr>
  </property>
  <property fmtid="{D5CDD505-2E9C-101B-9397-08002B2CF9AE}" pid="23" name="NOSE16">
    <vt:lpwstr>ראיות</vt:lpwstr>
  </property>
  <property fmtid="{D5CDD505-2E9C-101B-9397-08002B2CF9AE}" pid="24" name="NOSE17">
    <vt:lpwstr>ראיות</vt:lpwstr>
  </property>
  <property fmtid="{D5CDD505-2E9C-101B-9397-08002B2CF9AE}" pid="25" name="NOSE18">
    <vt:lpwstr>ראיות</vt:lpwstr>
  </property>
  <property fmtid="{D5CDD505-2E9C-101B-9397-08002B2CF9AE}" pid="26" name="NOSE19">
    <vt:lpwstr>עונשין</vt:lpwstr>
  </property>
  <property fmtid="{D5CDD505-2E9C-101B-9397-08002B2CF9AE}" pid="27" name="NOSE1ID">
    <vt:lpwstr>14;14;18;18;89;89;89;89;77</vt:lpwstr>
  </property>
  <property fmtid="{D5CDD505-2E9C-101B-9397-08002B2CF9AE}" pid="28" name="NOSE21">
    <vt:lpwstr>ערעור</vt:lpwstr>
  </property>
  <property fmtid="{D5CDD505-2E9C-101B-9397-08002B2CF9AE}" pid="29" name="NOSE210">
    <vt:lpwstr/>
  </property>
  <property fmtid="{D5CDD505-2E9C-101B-9397-08002B2CF9AE}" pid="30" name="NOSE22">
    <vt:lpwstr>ערעור</vt:lpwstr>
  </property>
  <property fmtid="{D5CDD505-2E9C-101B-9397-08002B2CF9AE}" pid="31" name="NOSE23">
    <vt:lpwstr>ערעור</vt:lpwstr>
  </property>
  <property fmtid="{D5CDD505-2E9C-101B-9397-08002B2CF9AE}" pid="32" name="NOSE24">
    <vt:lpwstr>הרשעה</vt:lpwstr>
  </property>
  <property fmtid="{D5CDD505-2E9C-101B-9397-08002B2CF9AE}" pid="33" name="NOSE25">
    <vt:lpwstr>מהימנות</vt:lpwstr>
  </property>
  <property fmtid="{D5CDD505-2E9C-101B-9397-08002B2CF9AE}" pid="34" name="NOSE26">
    <vt:lpwstr>מהימנות</vt:lpwstr>
  </property>
  <property fmtid="{D5CDD505-2E9C-101B-9397-08002B2CF9AE}" pid="35" name="NOSE27">
    <vt:lpwstr>מהימנות</vt:lpwstr>
  </property>
  <property fmtid="{D5CDD505-2E9C-101B-9397-08002B2CF9AE}" pid="36" name="NOSE28">
    <vt:lpwstr>עדות</vt:lpwstr>
  </property>
  <property fmtid="{D5CDD505-2E9C-101B-9397-08002B2CF9AE}" pid="37" name="NOSE29">
    <vt:lpwstr>עבירות</vt:lpwstr>
  </property>
  <property fmtid="{D5CDD505-2E9C-101B-9397-08002B2CF9AE}" pid="38" name="NOSE2ID">
    <vt:lpwstr>333;333;504;465;1635;1635;1635;1654;1443</vt:lpwstr>
  </property>
  <property fmtid="{D5CDD505-2E9C-101B-9397-08002B2CF9AE}" pid="39" name="NOSE31">
    <vt:lpwstr>התערבות במהימנות עדים</vt:lpwstr>
  </property>
  <property fmtid="{D5CDD505-2E9C-101B-9397-08002B2CF9AE}" pid="40" name="NOSE310">
    <vt:lpwstr/>
  </property>
  <property fmtid="{D5CDD505-2E9C-101B-9397-08002B2CF9AE}" pid="41" name="NOSE32">
    <vt:lpwstr>התערבות במימצאים עובדתיים</vt:lpwstr>
  </property>
  <property fmtid="{D5CDD505-2E9C-101B-9397-08002B2CF9AE}" pid="42" name="NOSE33">
    <vt:lpwstr>התערבות במימצאים עובדתיים</vt:lpwstr>
  </property>
  <property fmtid="{D5CDD505-2E9C-101B-9397-08002B2CF9AE}" pid="43" name="NOSE34">
    <vt:lpwstr>ספק סביר</vt:lpwstr>
  </property>
  <property fmtid="{D5CDD505-2E9C-101B-9397-08002B2CF9AE}" pid="44" name="NOSE35">
    <vt:lpwstr>בחינתה על-ידי ערכאת הערעור</vt:lpwstr>
  </property>
  <property fmtid="{D5CDD505-2E9C-101B-9397-08002B2CF9AE}" pid="45" name="NOSE36">
    <vt:lpwstr>סתירות</vt:lpwstr>
  </property>
  <property fmtid="{D5CDD505-2E9C-101B-9397-08002B2CF9AE}" pid="46" name="NOSE37">
    <vt:lpwstr>אי-דיוק בעובדות</vt:lpwstr>
  </property>
  <property fmtid="{D5CDD505-2E9C-101B-9397-08002B2CF9AE}" pid="47" name="NOSE38">
    <vt:lpwstr>קורבן עבירת מין</vt:lpwstr>
  </property>
  <property fmtid="{D5CDD505-2E9C-101B-9397-08002B2CF9AE}" pid="48" name="NOSE39">
    <vt:lpwstr>אינוס</vt:lpwstr>
  </property>
  <property fmtid="{D5CDD505-2E9C-101B-9397-08002B2CF9AE}" pid="49" name="NOSE3ID">
    <vt:lpwstr>13579;2710;3858;3635;10196;16884;10194;12270;8763</vt:lpwstr>
  </property>
  <property fmtid="{D5CDD505-2E9C-101B-9397-08002B2CF9AE}" pid="50" name="PADIDATE">
    <vt:lpwstr>20241112</vt:lpwstr>
  </property>
  <property fmtid="{D5CDD505-2E9C-101B-9397-08002B2CF9AE}" pid="51" name="PADIMAIL">
    <vt:lpwstr>YES</vt:lpwstr>
  </property>
  <property fmtid="{D5CDD505-2E9C-101B-9397-08002B2CF9AE}" pid="52" name="PROCESS">
    <vt:lpwstr>עפ</vt:lpwstr>
  </property>
  <property fmtid="{D5CDD505-2E9C-101B-9397-08002B2CF9AE}" pid="53" name="PROCNUM">
    <vt:lpwstr>6681</vt:lpwstr>
  </property>
  <property fmtid="{D5CDD505-2E9C-101B-9397-08002B2CF9AE}" pid="54" name="PROCYEAR">
    <vt:lpwstr>23</vt:lpwstr>
  </property>
  <property fmtid="{D5CDD505-2E9C-101B-9397-08002B2CF9AE}" pid="55" name="PSAKDIN">
    <vt:lpwstr>פסק-דין</vt:lpwstr>
  </property>
  <property fmtid="{D5CDD505-2E9C-101B-9397-08002B2CF9AE}" pid="56" name="TYPE">
    <vt:lpwstr>1</vt:lpwstr>
  </property>
  <property fmtid="{D5CDD505-2E9C-101B-9397-08002B2CF9AE}" pid="57" name="TYPE_ABS_DATE">
    <vt:lpwstr>410120241110</vt:lpwstr>
  </property>
  <property fmtid="{D5CDD505-2E9C-101B-9397-08002B2CF9AE}" pid="58" name="TYPE_N_DATE">
    <vt:lpwstr>41020241110</vt:lpwstr>
  </property>
  <property fmtid="{D5CDD505-2E9C-101B-9397-08002B2CF9AE}" pid="59" name="WORDNUMPAGES">
    <vt:lpwstr>61</vt:lpwstr>
  </property>
</Properties>
</file>