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footer1.xml" ContentType="application/vnd.openxmlformats-officedocument.wordprocessingml.footer+xml"/>
  <Override PartName="/word/header1.xml" ContentType="application/vnd.openxmlformats-officedocument.wordprocessingml.header+xml"/>
  <Override PartName="/word/document.xml" ContentType="application/vnd.openxmlformats-officedocument.wordprocessingml.document.main+xml"/>
  <Override PartName="/word/theme/theme1.xml" ContentType="application/vnd.openxmlformats-officedocument.theme+xml"/>
  <Override PartName="/word/_rels/document.xml.rels" ContentType="application/vnd.openxmlformats-package.relationships+xml"/>
  <Override PartName="/word/_rels/footer1.xml.rels" ContentType="application/vnd.openxmlformats-package.relationships+xml"/>
  <Override PartName="/word/media/image1.jpeg" ContentType="image/jpeg"/>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bidiVisual w:val="true"/>
        <w:tblW w:w="8363" w:type="dxa"/>
        <w:jc w:val="start"/>
        <w:tblInd w:w="156" w:type="dxa"/>
        <w:tblLayout w:type="fixed"/>
        <w:tblCellMar>
          <w:top w:w="0" w:type="dxa"/>
          <w:start w:w="108" w:type="dxa"/>
          <w:bottom w:w="0" w:type="dxa"/>
          <w:end w:w="108" w:type="dxa"/>
        </w:tblCellMar>
      </w:tblPr>
      <w:tblGrid>
        <w:gridCol w:w="8363"/>
      </w:tblGrid>
      <w:tr>
        <w:trPr/>
        <w:tc>
          <w:tcPr>
            <w:tcW w:w="8363" w:type="dxa"/>
            <w:tcBorders/>
          </w:tcPr>
          <w:p>
            <w:pPr>
              <w:pStyle w:val="FileNumber1"/>
              <w:ind w:end="0"/>
              <w:jc w:val="center"/>
              <w:rPr>
                <w:sz w:val="28"/>
              </w:rPr>
            </w:pPr>
            <w:r>
              <w:rPr>
                <w:rtl w:val="true"/>
              </w:rPr>
              <w:t>בבית</w:t>
            </w:r>
            <w:r>
              <w:rPr>
                <w:rFonts w:cs="Times New Roman"/>
                <w:rtl w:val="true"/>
              </w:rPr>
              <w:t xml:space="preserve"> </w:t>
            </w:r>
            <w:r>
              <w:rPr>
                <w:rtl w:val="true"/>
              </w:rPr>
              <w:t>המשפט</w:t>
            </w:r>
            <w:r>
              <w:rPr>
                <w:rFonts w:cs="Times New Roman"/>
                <w:rtl w:val="true"/>
              </w:rPr>
              <w:t xml:space="preserve"> </w:t>
            </w:r>
            <w:r>
              <w:rPr>
                <w:rtl w:val="true"/>
              </w:rPr>
              <w:t>העליון</w:t>
            </w:r>
            <w:r>
              <w:rPr>
                <w:rFonts w:cs="Times New Roman"/>
                <w:rtl w:val="true"/>
              </w:rPr>
              <w:t xml:space="preserve"> </w:t>
            </w:r>
            <w:r>
              <w:rPr>
                <w:rtl w:val="true"/>
              </w:rPr>
              <w:t>בשבתו</w:t>
            </w:r>
            <w:r>
              <w:rPr>
                <w:rFonts w:cs="Times New Roman"/>
                <w:rtl w:val="true"/>
              </w:rPr>
              <w:t xml:space="preserve"> </w:t>
            </w:r>
            <w:r>
              <w:rPr>
                <w:rtl w:val="true"/>
              </w:rPr>
              <w:t>כבית</w:t>
            </w:r>
            <w:r>
              <w:rPr>
                <w:rFonts w:cs="Times New Roman"/>
                <w:rtl w:val="true"/>
              </w:rPr>
              <w:t xml:space="preserve"> </w:t>
            </w:r>
            <w:r>
              <w:rPr>
                <w:rtl w:val="true"/>
              </w:rPr>
              <w:t>משפט</w:t>
            </w:r>
            <w:r>
              <w:rPr>
                <w:rFonts w:cs="Times New Roman"/>
                <w:rtl w:val="true"/>
              </w:rPr>
              <w:t xml:space="preserve"> </w:t>
            </w:r>
            <w:r>
              <w:rPr>
                <w:rtl w:val="true"/>
              </w:rPr>
              <w:t>לערעורים</w:t>
            </w:r>
            <w:r>
              <w:rPr>
                <w:rFonts w:cs="Times New Roman"/>
                <w:rtl w:val="true"/>
              </w:rPr>
              <w:t xml:space="preserve"> </w:t>
            </w:r>
            <w:r>
              <w:rPr>
                <w:rtl w:val="true"/>
              </w:rPr>
              <w:t>פליליים</w:t>
            </w:r>
          </w:p>
        </w:tc>
      </w:tr>
    </w:tbl>
    <w:p>
      <w:pPr>
        <w:pStyle w:val="Normal"/>
        <w:ind w:end="0"/>
        <w:jc w:val="end"/>
        <w:rPr>
          <w:rFonts w:cs="Miriam"/>
          <w:b/>
          <w:bCs/>
        </w:rPr>
      </w:pPr>
      <w:r>
        <w:rPr>
          <w:rFonts w:cs="Miriam"/>
          <w:b/>
          <w:bCs/>
          <w:rtl w:val="true"/>
        </w:rPr>
      </w:r>
    </w:p>
    <w:tbl>
      <w:tblPr>
        <w:bidiVisual w:val="true"/>
        <w:tblW w:w="8363" w:type="dxa"/>
        <w:jc w:val="end"/>
        <w:tblInd w:w="0" w:type="dxa"/>
        <w:tblLayout w:type="fixed"/>
        <w:tblCellMar>
          <w:top w:w="0" w:type="dxa"/>
          <w:start w:w="108" w:type="dxa"/>
          <w:bottom w:w="0" w:type="dxa"/>
          <w:end w:w="108" w:type="dxa"/>
        </w:tblCellMar>
      </w:tblPr>
      <w:tblGrid>
        <w:gridCol w:w="8363"/>
      </w:tblGrid>
      <w:tr>
        <w:trPr>
          <w:trHeight w:val="342" w:hRule="atLeast"/>
        </w:trPr>
        <w:tc>
          <w:tcPr>
            <w:tcW w:w="8363" w:type="dxa"/>
            <w:tcBorders/>
          </w:tcPr>
          <w:p>
            <w:pPr>
              <w:pStyle w:val="FileNumber"/>
              <w:ind w:end="0"/>
              <w:jc w:val="end"/>
              <w:rPr>
                <w:sz w:val="28"/>
                <w:szCs w:val="28"/>
              </w:rPr>
            </w:pPr>
            <w:bookmarkStart w:id="0" w:name="casename_body"/>
            <w:bookmarkEnd w:id="0"/>
            <w:r>
              <w:rPr>
                <w:sz w:val="28"/>
                <w:sz w:val="28"/>
                <w:szCs w:val="28"/>
                <w:rtl w:val="true"/>
              </w:rPr>
              <w:t>ע</w:t>
            </w:r>
            <w:r>
              <w:rPr>
                <w:sz w:val="28"/>
                <w:szCs w:val="28"/>
                <w:rtl w:val="true"/>
              </w:rPr>
              <w:t>"</w:t>
            </w:r>
            <w:r>
              <w:rPr>
                <w:sz w:val="28"/>
                <w:sz w:val="28"/>
                <w:szCs w:val="28"/>
                <w:rtl w:val="true"/>
              </w:rPr>
              <w:t>פ</w:t>
            </w:r>
            <w:r>
              <w:rPr>
                <w:rFonts w:cs="Times New Roman"/>
                <w:sz w:val="28"/>
                <w:sz w:val="28"/>
                <w:szCs w:val="28"/>
                <w:rtl w:val="true"/>
              </w:rPr>
              <w:t xml:space="preserve">  </w:t>
            </w:r>
            <w:r>
              <w:rPr>
                <w:sz w:val="28"/>
                <w:szCs w:val="28"/>
              </w:rPr>
              <w:t>6722/22</w:t>
            </w:r>
          </w:p>
        </w:tc>
      </w:tr>
    </w:tbl>
    <w:p>
      <w:pPr>
        <w:pStyle w:val="Normal"/>
        <w:ind w:end="0"/>
        <w:jc w:val="end"/>
        <w:rPr>
          <w:rFonts w:cs="Miriam"/>
          <w:b/>
          <w:bCs/>
        </w:rPr>
      </w:pPr>
      <w:r>
        <w:rPr>
          <w:rFonts w:cs="Miriam"/>
          <w:b/>
          <w:bCs/>
          <w:rtl w:val="true"/>
        </w:rPr>
      </w:r>
    </w:p>
    <w:tbl>
      <w:tblPr>
        <w:bidiVisual w:val="true"/>
        <w:tblW w:w="8364" w:type="dxa"/>
        <w:jc w:val="end"/>
        <w:tblInd w:w="0" w:type="dxa"/>
        <w:tblLayout w:type="fixed"/>
        <w:tblCellMar>
          <w:top w:w="0" w:type="dxa"/>
          <w:start w:w="108" w:type="dxa"/>
          <w:bottom w:w="0" w:type="dxa"/>
          <w:end w:w="108" w:type="dxa"/>
        </w:tblCellMar>
      </w:tblPr>
      <w:tblGrid>
        <w:gridCol w:w="3210"/>
        <w:gridCol w:w="5154"/>
      </w:tblGrid>
      <w:tr>
        <w:trPr>
          <w:trHeight w:val="287" w:hRule="atLeast"/>
        </w:trPr>
        <w:tc>
          <w:tcPr>
            <w:tcW w:w="3210" w:type="dxa"/>
            <w:tcBorders/>
          </w:tcPr>
          <w:p>
            <w:pPr>
              <w:pStyle w:val="BodyRuller1"/>
              <w:ind w:end="0"/>
              <w:jc w:val="start"/>
              <w:rPr>
                <w:rFonts w:cs="Miriam"/>
                <w:b/>
                <w:bCs/>
              </w:rPr>
            </w:pPr>
            <w:r>
              <w:rPr>
                <w:rtl w:val="true"/>
              </w:rPr>
              <w:t>ל</w:t>
            </w:r>
            <w:r>
              <w:rPr>
                <w:rtl w:val="true"/>
              </w:rPr>
              <w:t>פני</w:t>
            </w:r>
            <w:r>
              <w:rPr>
                <w:rtl w:val="true"/>
              </w:rPr>
              <w:t>:</w:t>
              <w:tab/>
            </w:r>
          </w:p>
        </w:tc>
        <w:tc>
          <w:tcPr>
            <w:tcW w:w="5154" w:type="dxa"/>
            <w:tcBorders/>
          </w:tcPr>
          <w:p>
            <w:pPr>
              <w:pStyle w:val="BodyRuller1"/>
              <w:ind w:end="0"/>
              <w:jc w:val="start"/>
              <w:rPr/>
            </w:pPr>
            <w:r>
              <w:rPr>
                <w:rtl w:val="true"/>
              </w:rPr>
              <w:t>כבוד</w:t>
            </w:r>
            <w:r>
              <w:rPr>
                <w:rFonts w:cs="Times New Roman"/>
                <w:rtl w:val="true"/>
              </w:rPr>
              <w:t xml:space="preserve"> </w:t>
            </w:r>
            <w:r>
              <w:rPr>
                <w:rtl w:val="true"/>
              </w:rPr>
              <w:t>השופט</w:t>
            </w:r>
            <w:r>
              <w:rPr>
                <w:rFonts w:cs="Times New Roman"/>
                <w:rtl w:val="true"/>
              </w:rPr>
              <w:t xml:space="preserve"> </w:t>
            </w:r>
            <w:r>
              <w:rPr>
                <w:rtl w:val="true"/>
              </w:rPr>
              <w:t>ד</w:t>
            </w:r>
            <w:r>
              <w:rPr>
                <w:rtl w:val="true"/>
              </w:rPr>
              <w:t xml:space="preserve">' </w:t>
            </w:r>
            <w:r>
              <w:rPr>
                <w:rtl w:val="true"/>
              </w:rPr>
              <w:t>מינץ</w:t>
            </w:r>
          </w:p>
        </w:tc>
      </w:tr>
      <w:tr>
        <w:trPr>
          <w:trHeight w:val="287" w:hRule="atLeast"/>
        </w:trPr>
        <w:tc>
          <w:tcPr>
            <w:tcW w:w="3210" w:type="dxa"/>
            <w:tcBorders/>
          </w:tcPr>
          <w:p>
            <w:pPr>
              <w:pStyle w:val="BodyRuller1"/>
              <w:snapToGrid w:val="false"/>
              <w:ind w:end="0"/>
              <w:jc w:val="start"/>
              <w:rPr/>
            </w:pPr>
            <w:r>
              <w:rPr>
                <w:rtl w:val="true"/>
              </w:rPr>
            </w:r>
          </w:p>
        </w:tc>
        <w:tc>
          <w:tcPr>
            <w:tcW w:w="5154" w:type="dxa"/>
            <w:tcBorders/>
          </w:tcPr>
          <w:p>
            <w:pPr>
              <w:pStyle w:val="BodyRuller1"/>
              <w:ind w:end="0"/>
              <w:jc w:val="start"/>
              <w:rPr/>
            </w:pPr>
            <w:r>
              <w:rPr>
                <w:rtl w:val="true"/>
              </w:rPr>
              <w:t>כבוד</w:t>
            </w:r>
            <w:r>
              <w:rPr>
                <w:rFonts w:cs="Times New Roman"/>
                <w:rtl w:val="true"/>
              </w:rPr>
              <w:t xml:space="preserve"> </w:t>
            </w:r>
            <w:r>
              <w:rPr>
                <w:rtl w:val="true"/>
              </w:rPr>
              <w:t>השופט</w:t>
            </w:r>
            <w:r>
              <w:rPr>
                <w:rFonts w:cs="Times New Roman"/>
                <w:rtl w:val="true"/>
              </w:rPr>
              <w:t xml:space="preserve"> </w:t>
            </w:r>
            <w:r>
              <w:rPr>
                <w:rtl w:val="true"/>
              </w:rPr>
              <w:t>ע</w:t>
            </w:r>
            <w:r>
              <w:rPr>
                <w:rtl w:val="true"/>
              </w:rPr>
              <w:t xml:space="preserve">' </w:t>
            </w:r>
            <w:r>
              <w:rPr>
                <w:rtl w:val="true"/>
              </w:rPr>
              <w:t>גרוסקופף</w:t>
            </w:r>
          </w:p>
        </w:tc>
      </w:tr>
      <w:tr>
        <w:trPr>
          <w:trHeight w:val="287" w:hRule="atLeast"/>
        </w:trPr>
        <w:tc>
          <w:tcPr>
            <w:tcW w:w="3210" w:type="dxa"/>
            <w:tcBorders/>
          </w:tcPr>
          <w:p>
            <w:pPr>
              <w:pStyle w:val="BodyRuller1"/>
              <w:snapToGrid w:val="false"/>
              <w:ind w:end="0"/>
              <w:jc w:val="start"/>
              <w:rPr/>
            </w:pPr>
            <w:r>
              <w:rPr>
                <w:rtl w:val="true"/>
              </w:rPr>
            </w:r>
            <w:bookmarkStart w:id="1" w:name="LastJudge"/>
            <w:bookmarkStart w:id="2" w:name="LastJudge"/>
            <w:bookmarkEnd w:id="2"/>
          </w:p>
        </w:tc>
        <w:tc>
          <w:tcPr>
            <w:tcW w:w="5154" w:type="dxa"/>
            <w:tcBorders/>
          </w:tcPr>
          <w:p>
            <w:pPr>
              <w:pStyle w:val="BodyRuller1"/>
              <w:ind w:end="0"/>
              <w:jc w:val="start"/>
              <w:rPr/>
            </w:pPr>
            <w:r>
              <w:rPr>
                <w:rtl w:val="true"/>
              </w:rPr>
              <w:t>כבוד</w:t>
            </w:r>
            <w:r>
              <w:rPr>
                <w:rFonts w:cs="Times New Roman"/>
                <w:rtl w:val="true"/>
              </w:rPr>
              <w:t xml:space="preserve"> </w:t>
            </w:r>
            <w:r>
              <w:rPr>
                <w:rtl w:val="true"/>
              </w:rPr>
              <w:t>השופטת</w:t>
            </w:r>
            <w:r>
              <w:rPr>
                <w:rFonts w:cs="Times New Roman"/>
                <w:rtl w:val="true"/>
              </w:rPr>
              <w:t xml:space="preserve"> </w:t>
            </w:r>
            <w:r>
              <w:rPr>
                <w:rtl w:val="true"/>
              </w:rPr>
              <w:t>ג</w:t>
            </w:r>
            <w:r>
              <w:rPr>
                <w:rtl w:val="true"/>
              </w:rPr>
              <w:t xml:space="preserve">' </w:t>
            </w:r>
            <w:r>
              <w:rPr>
                <w:rtl w:val="true"/>
              </w:rPr>
              <w:t>כנפי</w:t>
            </w:r>
            <w:r>
              <w:rPr>
                <w:rtl w:val="true"/>
              </w:rPr>
              <w:t>-</w:t>
            </w:r>
            <w:r>
              <w:rPr>
                <w:rtl w:val="true"/>
              </w:rPr>
              <w:t>שטייניץ</w:t>
            </w:r>
          </w:p>
        </w:tc>
      </w:tr>
    </w:tbl>
    <w:p>
      <w:pPr>
        <w:pStyle w:val="Ruller31"/>
        <w:ind w:end="0"/>
        <w:jc w:val="start"/>
        <w:rPr>
          <w:rFonts w:cs="Miriam"/>
          <w:b/>
          <w:bCs/>
        </w:rPr>
      </w:pPr>
      <w:r>
        <w:rPr>
          <w:rFonts w:cs="Miriam"/>
          <w:b/>
          <w:bCs/>
          <w:rtl w:val="true"/>
        </w:rPr>
      </w:r>
    </w:p>
    <w:tbl>
      <w:tblPr>
        <w:bidiVisual w:val="true"/>
        <w:tblW w:w="8364" w:type="dxa"/>
        <w:jc w:val="end"/>
        <w:tblInd w:w="0" w:type="dxa"/>
        <w:tblLayout w:type="fixed"/>
        <w:tblCellMar>
          <w:top w:w="0" w:type="dxa"/>
          <w:start w:w="108" w:type="dxa"/>
          <w:bottom w:w="0" w:type="dxa"/>
          <w:end w:w="108" w:type="dxa"/>
        </w:tblCellMar>
      </w:tblPr>
      <w:tblGrid>
        <w:gridCol w:w="3210"/>
        <w:gridCol w:w="5154"/>
      </w:tblGrid>
      <w:tr>
        <w:trPr>
          <w:trHeight w:val="287" w:hRule="atLeast"/>
        </w:trPr>
        <w:tc>
          <w:tcPr>
            <w:tcW w:w="3210" w:type="dxa"/>
            <w:tcBorders/>
          </w:tcPr>
          <w:p>
            <w:pPr>
              <w:pStyle w:val="BodyRuller1"/>
              <w:ind w:end="0"/>
              <w:jc w:val="start"/>
              <w:rPr>
                <w:rFonts w:ascii="David" w:hAnsi="David" w:cs="David"/>
              </w:rPr>
            </w:pPr>
            <w:bookmarkStart w:id="3" w:name="FirstAppellant"/>
            <w:bookmarkEnd w:id="3"/>
            <w:r>
              <w:rPr>
                <w:rFonts w:ascii="David" w:hAnsi="David"/>
                <w:rtl w:val="true"/>
              </w:rPr>
              <w:t>המערער</w:t>
            </w:r>
            <w:r>
              <w:rPr>
                <w:rFonts w:cs="David" w:ascii="David" w:hAnsi="David"/>
                <w:rtl w:val="true"/>
              </w:rPr>
              <w:t>:</w:t>
            </w:r>
          </w:p>
        </w:tc>
        <w:tc>
          <w:tcPr>
            <w:tcW w:w="5154" w:type="dxa"/>
            <w:tcBorders/>
          </w:tcPr>
          <w:p>
            <w:pPr>
              <w:pStyle w:val="BodyRuller1"/>
              <w:ind w:end="0"/>
              <w:jc w:val="start"/>
              <w:rPr/>
            </w:pPr>
            <w:r>
              <w:rPr>
                <w:rtl w:val="true"/>
              </w:rPr>
              <w:t>פלוני</w:t>
            </w:r>
          </w:p>
        </w:tc>
      </w:tr>
    </w:tbl>
    <w:p>
      <w:pPr>
        <w:pStyle w:val="Ruller31"/>
        <w:ind w:end="0"/>
        <w:jc w:val="start"/>
        <w:rPr/>
      </w:pPr>
      <w:r>
        <w:rPr>
          <w:rtl w:val="true"/>
        </w:rPr>
        <w:tab/>
      </w:r>
    </w:p>
    <w:tbl>
      <w:tblPr>
        <w:bidiVisual w:val="true"/>
        <w:tblW w:w="8363" w:type="dxa"/>
        <w:jc w:val="end"/>
        <w:tblInd w:w="0" w:type="dxa"/>
        <w:tblLayout w:type="fixed"/>
        <w:tblCellMar>
          <w:top w:w="0" w:type="dxa"/>
          <w:start w:w="108" w:type="dxa"/>
          <w:bottom w:w="0" w:type="dxa"/>
          <w:end w:w="108" w:type="dxa"/>
        </w:tblCellMar>
      </w:tblPr>
      <w:tblGrid>
        <w:gridCol w:w="3223"/>
        <w:gridCol w:w="5140"/>
      </w:tblGrid>
      <w:tr>
        <w:trPr/>
        <w:tc>
          <w:tcPr>
            <w:tcW w:w="3223" w:type="dxa"/>
            <w:tcBorders/>
          </w:tcPr>
          <w:p>
            <w:pPr>
              <w:pStyle w:val="BodyRuller1"/>
              <w:snapToGrid w:val="false"/>
              <w:ind w:end="0"/>
              <w:jc w:val="start"/>
              <w:rPr/>
            </w:pPr>
            <w:r>
              <w:rPr>
                <w:rtl w:val="true"/>
              </w:rPr>
            </w:r>
          </w:p>
        </w:tc>
        <w:tc>
          <w:tcPr>
            <w:tcW w:w="5140" w:type="dxa"/>
            <w:tcBorders/>
          </w:tcPr>
          <w:p>
            <w:pPr>
              <w:pStyle w:val="BodyRuller1"/>
              <w:ind w:end="0"/>
              <w:jc w:val="start"/>
              <w:rPr/>
            </w:pPr>
            <w:r>
              <w:rPr>
                <w:rtl w:val="true"/>
              </w:rPr>
              <w:t>נ</w:t>
            </w:r>
            <w:r>
              <w:rPr>
                <w:rFonts w:cs="Times New Roman"/>
                <w:rtl w:val="true"/>
              </w:rPr>
              <w:t xml:space="preserve">  </w:t>
            </w:r>
            <w:r>
              <w:rPr>
                <w:rtl w:val="true"/>
              </w:rPr>
              <w:t>ג</w:t>
            </w:r>
            <w:r>
              <w:rPr>
                <w:rFonts w:cs="Times New Roman"/>
                <w:rtl w:val="true"/>
              </w:rPr>
              <w:t xml:space="preserve">  </w:t>
            </w:r>
            <w:r>
              <w:rPr>
                <w:rtl w:val="true"/>
              </w:rPr>
              <w:t>ד</w:t>
            </w:r>
          </w:p>
        </w:tc>
      </w:tr>
    </w:tbl>
    <w:p>
      <w:pPr>
        <w:pStyle w:val="Ruller31"/>
        <w:ind w:end="0"/>
        <w:jc w:val="start"/>
        <w:rPr/>
      </w:pPr>
      <w:r>
        <w:rPr>
          <w:rtl w:val="true"/>
        </w:rPr>
        <w:tab/>
        <w:tab/>
        <w:tab/>
        <w:t xml:space="preserve">     </w:t>
      </w:r>
    </w:p>
    <w:tbl>
      <w:tblPr>
        <w:bidiVisual w:val="true"/>
        <w:tblW w:w="8364" w:type="dxa"/>
        <w:jc w:val="end"/>
        <w:tblInd w:w="0" w:type="dxa"/>
        <w:tblLayout w:type="fixed"/>
        <w:tblCellMar>
          <w:top w:w="0" w:type="dxa"/>
          <w:start w:w="108" w:type="dxa"/>
          <w:bottom w:w="0" w:type="dxa"/>
          <w:end w:w="108" w:type="dxa"/>
        </w:tblCellMar>
      </w:tblPr>
      <w:tblGrid>
        <w:gridCol w:w="3210"/>
        <w:gridCol w:w="5154"/>
      </w:tblGrid>
      <w:tr>
        <w:trPr>
          <w:trHeight w:val="287" w:hRule="atLeast"/>
        </w:trPr>
        <w:tc>
          <w:tcPr>
            <w:tcW w:w="3210" w:type="dxa"/>
            <w:tcBorders/>
          </w:tcPr>
          <w:p>
            <w:pPr>
              <w:pStyle w:val="BodyRuller1"/>
              <w:ind w:end="0"/>
              <w:jc w:val="start"/>
              <w:rPr>
                <w:rFonts w:ascii="David" w:hAnsi="David" w:cs="David"/>
              </w:rPr>
            </w:pPr>
            <w:r>
              <w:rPr>
                <w:rFonts w:ascii="David" w:hAnsi="David"/>
                <w:rtl w:val="true"/>
              </w:rPr>
              <w:t>המשיב</w:t>
            </w:r>
            <w:r>
              <w:rPr>
                <w:rFonts w:ascii="David" w:hAnsi="David"/>
                <w:rtl w:val="true"/>
              </w:rPr>
              <w:t>ות</w:t>
            </w:r>
            <w:r>
              <w:rPr>
                <w:rFonts w:cs="David" w:ascii="David" w:hAnsi="David"/>
                <w:rtl w:val="true"/>
              </w:rPr>
              <w:t>:</w:t>
            </w:r>
          </w:p>
        </w:tc>
        <w:tc>
          <w:tcPr>
            <w:tcW w:w="5154" w:type="dxa"/>
            <w:tcBorders/>
          </w:tcPr>
          <w:p>
            <w:pPr>
              <w:pStyle w:val="BodyRuller1"/>
              <w:ind w:end="0"/>
              <w:jc w:val="start"/>
              <w:rPr/>
            </w:pPr>
            <w:r>
              <w:rPr/>
              <w:t>1</w:t>
            </w:r>
            <w:r>
              <w:rPr>
                <w:rtl w:val="true"/>
              </w:rPr>
              <w:t xml:space="preserve">. </w:t>
            </w:r>
            <w:r>
              <w:rPr>
                <w:rtl w:val="true"/>
              </w:rPr>
              <w:t>מדינת</w:t>
            </w:r>
            <w:r>
              <w:rPr>
                <w:rFonts w:cs="Times New Roman"/>
                <w:rtl w:val="true"/>
              </w:rPr>
              <w:t xml:space="preserve"> </w:t>
            </w:r>
            <w:r>
              <w:rPr>
                <w:rtl w:val="true"/>
              </w:rPr>
              <w:t>ישראל</w:t>
            </w:r>
          </w:p>
        </w:tc>
      </w:tr>
      <w:tr>
        <w:trPr>
          <w:trHeight w:val="287" w:hRule="atLeast"/>
        </w:trPr>
        <w:tc>
          <w:tcPr>
            <w:tcW w:w="3210" w:type="dxa"/>
            <w:tcBorders/>
          </w:tcPr>
          <w:p>
            <w:pPr>
              <w:pStyle w:val="BodyRuller1"/>
              <w:snapToGrid w:val="false"/>
              <w:ind w:end="0"/>
              <w:jc w:val="start"/>
              <w:rPr>
                <w:rFonts w:ascii="David" w:hAnsi="David" w:cs="David"/>
              </w:rPr>
            </w:pPr>
            <w:r>
              <w:rPr>
                <w:rFonts w:cs="David" w:ascii="David" w:hAnsi="David"/>
                <w:rtl w:val="true"/>
              </w:rPr>
            </w:r>
          </w:p>
        </w:tc>
        <w:tc>
          <w:tcPr>
            <w:tcW w:w="5154" w:type="dxa"/>
            <w:tcBorders/>
          </w:tcPr>
          <w:p>
            <w:pPr>
              <w:pStyle w:val="BodyRuller1"/>
              <w:ind w:end="0"/>
              <w:jc w:val="start"/>
              <w:rPr/>
            </w:pPr>
            <w:r>
              <w:rPr/>
              <w:t>2</w:t>
            </w:r>
            <w:r>
              <w:rPr>
                <w:rtl w:val="true"/>
              </w:rPr>
              <w:t xml:space="preserve">. </w:t>
            </w:r>
            <w:r>
              <w:rPr>
                <w:rtl w:val="true"/>
              </w:rPr>
              <w:t>פלוני</w:t>
            </w:r>
            <w:r>
              <w:rPr>
                <w:rtl w:val="true"/>
              </w:rPr>
              <w:t>ת</w:t>
            </w:r>
          </w:p>
        </w:tc>
      </w:tr>
    </w:tbl>
    <w:p>
      <w:pPr>
        <w:pStyle w:val="Ruller31"/>
        <w:ind w:end="0"/>
        <w:jc w:val="start"/>
        <w:rPr/>
      </w:pPr>
      <w:r>
        <w:rPr>
          <w:rtl w:val="true"/>
        </w:rPr>
        <w:tab/>
      </w:r>
    </w:p>
    <w:tbl>
      <w:tblPr>
        <w:bidiVisual w:val="true"/>
        <w:tblW w:w="5103" w:type="dxa"/>
        <w:jc w:val="start"/>
        <w:tblInd w:w="216" w:type="dxa"/>
        <w:tblLayout w:type="fixed"/>
        <w:tblCellMar>
          <w:top w:w="0" w:type="dxa"/>
          <w:start w:w="108" w:type="dxa"/>
          <w:bottom w:w="0" w:type="dxa"/>
          <w:end w:w="108" w:type="dxa"/>
        </w:tblCellMar>
      </w:tblPr>
      <w:tblGrid>
        <w:gridCol w:w="5103"/>
      </w:tblGrid>
      <w:tr>
        <w:trPr/>
        <w:tc>
          <w:tcPr>
            <w:tcW w:w="5103" w:type="dxa"/>
            <w:tcBorders/>
          </w:tcPr>
          <w:p>
            <w:pPr>
              <w:pStyle w:val="BodyRuller1"/>
              <w:ind w:end="0"/>
              <w:jc w:val="both"/>
              <w:rPr>
                <w:sz w:val="24"/>
                <w:szCs w:val="24"/>
              </w:rPr>
            </w:pPr>
            <w:r>
              <w:rPr>
                <w:sz w:val="24"/>
                <w:sz w:val="24"/>
                <w:szCs w:val="24"/>
                <w:rtl w:val="true"/>
              </w:rPr>
              <w:t>ערעור</w:t>
            </w:r>
            <w:r>
              <w:rPr>
                <w:rFonts w:cs="Times New Roman"/>
                <w:sz w:val="24"/>
                <w:sz w:val="24"/>
                <w:szCs w:val="24"/>
                <w:rtl w:val="true"/>
              </w:rPr>
              <w:t xml:space="preserve"> </w:t>
            </w:r>
            <w:r>
              <w:rPr>
                <w:sz w:val="24"/>
                <w:sz w:val="24"/>
                <w:szCs w:val="24"/>
                <w:rtl w:val="true"/>
              </w:rPr>
              <w:t>על</w:t>
            </w:r>
            <w:r>
              <w:rPr>
                <w:rFonts w:cs="Times New Roman"/>
                <w:sz w:val="24"/>
                <w:sz w:val="24"/>
                <w:szCs w:val="24"/>
                <w:rtl w:val="true"/>
              </w:rPr>
              <w:t xml:space="preserve"> </w:t>
            </w:r>
            <w:r>
              <w:rPr>
                <w:sz w:val="24"/>
                <w:sz w:val="24"/>
                <w:szCs w:val="24"/>
                <w:rtl w:val="true"/>
              </w:rPr>
              <w:t>הכרעת</w:t>
            </w:r>
            <w:r>
              <w:rPr>
                <w:rFonts w:cs="Times New Roman"/>
                <w:sz w:val="24"/>
                <w:sz w:val="24"/>
                <w:szCs w:val="24"/>
                <w:rtl w:val="true"/>
              </w:rPr>
              <w:t xml:space="preserve"> </w:t>
            </w:r>
            <w:r>
              <w:rPr>
                <w:sz w:val="24"/>
                <w:sz w:val="24"/>
                <w:szCs w:val="24"/>
                <w:rtl w:val="true"/>
              </w:rPr>
              <w:t>דינו</w:t>
            </w:r>
            <w:r>
              <w:rPr>
                <w:rFonts w:cs="Times New Roman"/>
                <w:sz w:val="24"/>
                <w:sz w:val="24"/>
                <w:szCs w:val="24"/>
                <w:rtl w:val="true"/>
              </w:rPr>
              <w:t xml:space="preserve"> </w:t>
            </w:r>
            <w:r>
              <w:rPr>
                <w:sz w:val="24"/>
                <w:sz w:val="24"/>
                <w:szCs w:val="24"/>
                <w:rtl w:val="true"/>
              </w:rPr>
              <w:t>ו</w:t>
            </w:r>
            <w:r>
              <w:rPr>
                <w:sz w:val="24"/>
                <w:sz w:val="24"/>
                <w:szCs w:val="24"/>
                <w:rtl w:val="true"/>
              </w:rPr>
              <w:t>גזר</w:t>
            </w:r>
            <w:r>
              <w:rPr>
                <w:rFonts w:cs="Times New Roman"/>
                <w:sz w:val="24"/>
                <w:sz w:val="24"/>
                <w:szCs w:val="24"/>
                <w:rtl w:val="true"/>
              </w:rPr>
              <w:t xml:space="preserve"> </w:t>
            </w:r>
            <w:r>
              <w:rPr>
                <w:sz w:val="24"/>
                <w:sz w:val="24"/>
                <w:szCs w:val="24"/>
                <w:rtl w:val="true"/>
              </w:rPr>
              <w:t>דינו</w:t>
            </w:r>
            <w:r>
              <w:rPr>
                <w:rFonts w:cs="Times New Roman"/>
                <w:sz w:val="24"/>
                <w:sz w:val="24"/>
                <w:szCs w:val="24"/>
                <w:rtl w:val="true"/>
              </w:rPr>
              <w:t xml:space="preserve"> </w:t>
            </w:r>
            <w:r>
              <w:rPr>
                <w:sz w:val="24"/>
                <w:sz w:val="24"/>
                <w:szCs w:val="24"/>
                <w:rtl w:val="true"/>
              </w:rPr>
              <w:t>של</w:t>
            </w:r>
            <w:r>
              <w:rPr>
                <w:rFonts w:cs="Times New Roman"/>
                <w:sz w:val="24"/>
                <w:sz w:val="24"/>
                <w:szCs w:val="24"/>
                <w:rtl w:val="true"/>
              </w:rPr>
              <w:t xml:space="preserve"> </w:t>
            </w:r>
            <w:r>
              <w:rPr>
                <w:sz w:val="24"/>
                <w:sz w:val="24"/>
                <w:szCs w:val="24"/>
                <w:rtl w:val="true"/>
              </w:rPr>
              <w:t>בית</w:t>
            </w:r>
            <w:r>
              <w:rPr>
                <w:rFonts w:cs="Times New Roman"/>
                <w:sz w:val="24"/>
                <w:sz w:val="24"/>
                <w:szCs w:val="24"/>
                <w:rtl w:val="true"/>
              </w:rPr>
              <w:t xml:space="preserve"> </w:t>
            </w:r>
            <w:r>
              <w:rPr>
                <w:sz w:val="24"/>
                <w:sz w:val="24"/>
                <w:szCs w:val="24"/>
                <w:rtl w:val="true"/>
              </w:rPr>
              <w:t>המשפט</w:t>
            </w:r>
            <w:r>
              <w:rPr>
                <w:rFonts w:cs="Times New Roman"/>
                <w:sz w:val="24"/>
                <w:sz w:val="24"/>
                <w:szCs w:val="24"/>
                <w:rtl w:val="true"/>
              </w:rPr>
              <w:t xml:space="preserve"> </w:t>
            </w:r>
            <w:r>
              <w:rPr>
                <w:sz w:val="24"/>
                <w:sz w:val="24"/>
                <w:szCs w:val="24"/>
                <w:rtl w:val="true"/>
              </w:rPr>
              <w:t>המחוזי</w:t>
            </w:r>
            <w:r>
              <w:rPr>
                <w:rFonts w:cs="Times New Roman"/>
                <w:sz w:val="24"/>
                <w:sz w:val="24"/>
                <w:szCs w:val="24"/>
                <w:rtl w:val="true"/>
              </w:rPr>
              <w:t xml:space="preserve"> </w:t>
            </w:r>
            <w:r>
              <w:rPr>
                <w:sz w:val="24"/>
                <w:sz w:val="24"/>
                <w:szCs w:val="24"/>
                <w:rtl w:val="true"/>
              </w:rPr>
              <w:t>בבאר</w:t>
            </w:r>
            <w:r>
              <w:rPr>
                <w:rFonts w:cs="Times New Roman"/>
                <w:sz w:val="24"/>
                <w:sz w:val="24"/>
                <w:szCs w:val="24"/>
                <w:rtl w:val="true"/>
              </w:rPr>
              <w:t xml:space="preserve"> </w:t>
            </w:r>
            <w:r>
              <w:rPr>
                <w:sz w:val="24"/>
                <w:sz w:val="24"/>
                <w:szCs w:val="24"/>
                <w:rtl w:val="true"/>
              </w:rPr>
              <w:t>שבע</w:t>
            </w:r>
            <w:r>
              <w:rPr>
                <w:rFonts w:cs="Times New Roman"/>
                <w:sz w:val="24"/>
                <w:sz w:val="24"/>
                <w:szCs w:val="24"/>
                <w:rtl w:val="true"/>
              </w:rPr>
              <w:t xml:space="preserve"> </w:t>
            </w:r>
            <w:r>
              <w:rPr>
                <w:sz w:val="24"/>
                <w:szCs w:val="24"/>
                <w:rtl w:val="true"/>
              </w:rPr>
              <w:t>(</w:t>
            </w:r>
            <w:r>
              <w:rPr>
                <w:sz w:val="24"/>
                <w:sz w:val="24"/>
                <w:szCs w:val="24"/>
                <w:rtl w:val="true"/>
              </w:rPr>
              <w:t>השופטים</w:t>
            </w:r>
            <w:r>
              <w:rPr>
                <w:rFonts w:cs="Times New Roman"/>
                <w:sz w:val="24"/>
                <w:sz w:val="24"/>
                <w:szCs w:val="24"/>
                <w:rtl w:val="true"/>
              </w:rPr>
              <w:t xml:space="preserve"> </w:t>
            </w:r>
            <w:r>
              <w:rPr>
                <w:sz w:val="24"/>
                <w:sz w:val="24"/>
                <w:szCs w:val="24"/>
                <w:rtl w:val="true"/>
              </w:rPr>
              <w:t>א</w:t>
            </w:r>
            <w:r>
              <w:rPr>
                <w:sz w:val="24"/>
                <w:szCs w:val="24"/>
                <w:rtl w:val="true"/>
              </w:rPr>
              <w:t xml:space="preserve">' </w:t>
            </w:r>
            <w:r>
              <w:rPr>
                <w:sz w:val="24"/>
                <w:sz w:val="24"/>
                <w:szCs w:val="24"/>
                <w:rtl w:val="true"/>
              </w:rPr>
              <w:t>ואגו</w:t>
            </w:r>
            <w:r>
              <w:rPr>
                <w:sz w:val="24"/>
                <w:szCs w:val="24"/>
                <w:rtl w:val="true"/>
              </w:rPr>
              <w:t xml:space="preserve">, </w:t>
            </w:r>
            <w:r>
              <w:rPr>
                <w:sz w:val="24"/>
                <w:sz w:val="24"/>
                <w:szCs w:val="24"/>
                <w:rtl w:val="true"/>
              </w:rPr>
              <w:t>א</w:t>
            </w:r>
            <w:r>
              <w:rPr>
                <w:sz w:val="24"/>
                <w:szCs w:val="24"/>
                <w:rtl w:val="true"/>
              </w:rPr>
              <w:t xml:space="preserve">' </w:t>
            </w:r>
            <w:r>
              <w:rPr>
                <w:sz w:val="24"/>
                <w:sz w:val="24"/>
                <w:szCs w:val="24"/>
                <w:rtl w:val="true"/>
              </w:rPr>
              <w:t>אינפלד</w:t>
            </w:r>
            <w:r>
              <w:rPr>
                <w:rFonts w:cs="Times New Roman"/>
                <w:sz w:val="24"/>
                <w:sz w:val="24"/>
                <w:szCs w:val="24"/>
                <w:rtl w:val="true"/>
              </w:rPr>
              <w:t xml:space="preserve"> </w:t>
            </w:r>
            <w:r>
              <w:rPr>
                <w:sz w:val="24"/>
                <w:sz w:val="24"/>
                <w:szCs w:val="24"/>
                <w:rtl w:val="true"/>
              </w:rPr>
              <w:t>ו</w:t>
            </w:r>
            <w:r>
              <w:rPr>
                <w:sz w:val="24"/>
                <w:szCs w:val="24"/>
                <w:rtl w:val="true"/>
              </w:rPr>
              <w:t>-</w:t>
            </w:r>
            <w:r>
              <w:rPr>
                <w:sz w:val="24"/>
                <w:sz w:val="24"/>
                <w:szCs w:val="24"/>
                <w:rtl w:val="true"/>
              </w:rPr>
              <w:t>א</w:t>
            </w:r>
            <w:r>
              <w:rPr>
                <w:sz w:val="24"/>
                <w:szCs w:val="24"/>
                <w:rtl w:val="true"/>
              </w:rPr>
              <w:t xml:space="preserve">' </w:t>
            </w:r>
            <w:r>
              <w:rPr>
                <w:sz w:val="24"/>
                <w:sz w:val="24"/>
                <w:szCs w:val="24"/>
                <w:rtl w:val="true"/>
              </w:rPr>
              <w:t>חזק</w:t>
            </w:r>
            <w:r>
              <w:rPr>
                <w:sz w:val="24"/>
                <w:szCs w:val="24"/>
                <w:rtl w:val="true"/>
              </w:rPr>
              <w:t xml:space="preserve">) </w:t>
            </w:r>
            <w:r>
              <w:rPr>
                <w:sz w:val="24"/>
                <w:sz w:val="24"/>
                <w:szCs w:val="24"/>
                <w:rtl w:val="true"/>
              </w:rPr>
              <w:t>ב</w:t>
            </w:r>
            <w:hyperlink r:id="rId2">
              <w:r>
                <w:rPr>
                  <w:rStyle w:val="Hyperlink"/>
                  <w:color w:val="0000FF"/>
                  <w:sz w:val="24"/>
                  <w:sz w:val="24"/>
                  <w:szCs w:val="24"/>
                  <w:u w:val="single"/>
                  <w:rtl w:val="true"/>
                </w:rPr>
                <w:t>תפ</w:t>
              </w:r>
              <w:r>
                <w:rPr>
                  <w:rStyle w:val="Hyperlink"/>
                  <w:color w:val="0000FF"/>
                  <w:sz w:val="24"/>
                  <w:szCs w:val="24"/>
                  <w:u w:val="single"/>
                  <w:rtl w:val="true"/>
                </w:rPr>
                <w:t>"</w:t>
              </w:r>
              <w:r>
                <w:rPr>
                  <w:rStyle w:val="Hyperlink"/>
                  <w:color w:val="0000FF"/>
                  <w:sz w:val="24"/>
                  <w:sz w:val="24"/>
                  <w:szCs w:val="24"/>
                  <w:u w:val="single"/>
                  <w:rtl w:val="true"/>
                </w:rPr>
                <w:t>ח</w:t>
              </w:r>
              <w:r>
                <w:rPr>
                  <w:rStyle w:val="Hyperlink"/>
                  <w:rFonts w:cs="Times New Roman"/>
                  <w:color w:val="0000FF"/>
                  <w:sz w:val="24"/>
                  <w:sz w:val="24"/>
                  <w:szCs w:val="24"/>
                  <w:u w:val="single"/>
                  <w:rtl w:val="true"/>
                </w:rPr>
                <w:t xml:space="preserve"> </w:t>
              </w:r>
              <w:r>
                <w:rPr>
                  <w:rStyle w:val="Hyperlink"/>
                  <w:color w:val="0000FF"/>
                  <w:sz w:val="24"/>
                  <w:szCs w:val="24"/>
                  <w:u w:val="single"/>
                </w:rPr>
                <w:t>24552-05-17</w:t>
              </w:r>
            </w:hyperlink>
            <w:r>
              <w:rPr>
                <w:sz w:val="24"/>
                <w:szCs w:val="24"/>
                <w:rtl w:val="true"/>
              </w:rPr>
              <w:t xml:space="preserve"> </w:t>
            </w:r>
            <w:r>
              <w:rPr>
                <w:sz w:val="24"/>
                <w:sz w:val="24"/>
                <w:szCs w:val="24"/>
                <w:rtl w:val="true"/>
              </w:rPr>
              <w:t>מיום</w:t>
            </w:r>
            <w:r>
              <w:rPr>
                <w:rFonts w:cs="Times New Roman"/>
                <w:sz w:val="24"/>
                <w:sz w:val="24"/>
                <w:szCs w:val="24"/>
                <w:rtl w:val="true"/>
              </w:rPr>
              <w:t xml:space="preserve"> </w:t>
            </w:r>
            <w:r>
              <w:rPr>
                <w:sz w:val="24"/>
                <w:szCs w:val="24"/>
              </w:rPr>
              <w:t>30.5.2021</w:t>
            </w:r>
            <w:r>
              <w:rPr>
                <w:sz w:val="24"/>
                <w:szCs w:val="24"/>
                <w:rtl w:val="true"/>
              </w:rPr>
              <w:t xml:space="preserve"> </w:t>
            </w:r>
            <w:r>
              <w:rPr>
                <w:sz w:val="24"/>
                <w:sz w:val="24"/>
                <w:szCs w:val="24"/>
                <w:rtl w:val="true"/>
              </w:rPr>
              <w:t>ומיום</w:t>
            </w:r>
            <w:r>
              <w:rPr>
                <w:rFonts w:cs="Times New Roman"/>
                <w:sz w:val="24"/>
                <w:sz w:val="24"/>
                <w:szCs w:val="24"/>
                <w:rtl w:val="true"/>
              </w:rPr>
              <w:t xml:space="preserve"> </w:t>
            </w:r>
            <w:r>
              <w:rPr>
                <w:sz w:val="24"/>
                <w:szCs w:val="24"/>
              </w:rPr>
              <w:t>20.7.2022</w:t>
            </w:r>
          </w:p>
        </w:tc>
      </w:tr>
    </w:tbl>
    <w:p>
      <w:pPr>
        <w:pStyle w:val="Ruller31"/>
        <w:ind w:end="0"/>
        <w:jc w:val="start"/>
        <w:rPr/>
      </w:pPr>
      <w:r>
        <w:rPr>
          <w:rtl w:val="true"/>
        </w:rPr>
        <w:tab/>
      </w:r>
    </w:p>
    <w:tbl>
      <w:tblPr>
        <w:bidiVisual w:val="true"/>
        <w:tblW w:w="8363" w:type="dxa"/>
        <w:jc w:val="end"/>
        <w:tblInd w:w="0" w:type="dxa"/>
        <w:tblLayout w:type="fixed"/>
        <w:tblCellMar>
          <w:top w:w="0" w:type="dxa"/>
          <w:start w:w="108" w:type="dxa"/>
          <w:bottom w:w="0" w:type="dxa"/>
          <w:end w:w="108" w:type="dxa"/>
        </w:tblCellMar>
      </w:tblPr>
      <w:tblGrid>
        <w:gridCol w:w="3230"/>
        <w:gridCol w:w="5133"/>
      </w:tblGrid>
      <w:tr>
        <w:trPr/>
        <w:tc>
          <w:tcPr>
            <w:tcW w:w="3230" w:type="dxa"/>
            <w:tcBorders/>
          </w:tcPr>
          <w:p>
            <w:pPr>
              <w:pStyle w:val="BodyRuller1"/>
              <w:ind w:end="0"/>
              <w:jc w:val="start"/>
              <w:rPr>
                <w:sz w:val="24"/>
                <w:szCs w:val="24"/>
              </w:rPr>
            </w:pPr>
            <w:r>
              <w:rPr>
                <w:sz w:val="24"/>
                <w:sz w:val="24"/>
                <w:szCs w:val="24"/>
                <w:rtl w:val="true"/>
              </w:rPr>
              <w:t>תאריך</w:t>
            </w:r>
            <w:r>
              <w:rPr>
                <w:rFonts w:cs="Times New Roman"/>
                <w:sz w:val="24"/>
                <w:sz w:val="24"/>
                <w:szCs w:val="24"/>
                <w:rtl w:val="true"/>
              </w:rPr>
              <w:t xml:space="preserve"> </w:t>
            </w:r>
            <w:r>
              <w:rPr>
                <w:sz w:val="24"/>
                <w:sz w:val="24"/>
                <w:szCs w:val="24"/>
                <w:rtl w:val="true"/>
              </w:rPr>
              <w:t>הישיבה</w:t>
            </w:r>
            <w:r>
              <w:rPr>
                <w:sz w:val="24"/>
                <w:szCs w:val="24"/>
                <w:rtl w:val="true"/>
              </w:rPr>
              <w:t>:</w:t>
            </w:r>
          </w:p>
        </w:tc>
        <w:tc>
          <w:tcPr>
            <w:tcW w:w="5133" w:type="dxa"/>
            <w:tcBorders/>
          </w:tcPr>
          <w:p>
            <w:pPr>
              <w:pStyle w:val="BodyRuller1"/>
              <w:ind w:end="0"/>
              <w:jc w:val="start"/>
              <w:rPr>
                <w:sz w:val="24"/>
                <w:szCs w:val="24"/>
              </w:rPr>
            </w:pPr>
            <w:r>
              <w:rPr>
                <w:sz w:val="24"/>
                <w:sz w:val="24"/>
                <w:szCs w:val="24"/>
                <w:rtl w:val="true"/>
              </w:rPr>
              <w:t>י</w:t>
            </w:r>
            <w:r>
              <w:rPr>
                <w:sz w:val="24"/>
                <w:szCs w:val="24"/>
                <w:rtl w:val="true"/>
              </w:rPr>
              <w:t>"</w:t>
            </w:r>
            <w:r>
              <w:rPr>
                <w:sz w:val="24"/>
                <w:sz w:val="24"/>
                <w:szCs w:val="24"/>
                <w:rtl w:val="true"/>
              </w:rPr>
              <w:t>ד</w:t>
            </w:r>
            <w:r>
              <w:rPr>
                <w:rFonts w:cs="Times New Roman"/>
                <w:sz w:val="24"/>
                <w:sz w:val="24"/>
                <w:szCs w:val="24"/>
                <w:rtl w:val="true"/>
              </w:rPr>
              <w:t xml:space="preserve"> </w:t>
            </w:r>
            <w:r>
              <w:rPr>
                <w:sz w:val="24"/>
                <w:sz w:val="24"/>
                <w:szCs w:val="24"/>
                <w:rtl w:val="true"/>
              </w:rPr>
              <w:t>בתמוז</w:t>
            </w:r>
            <w:r>
              <w:rPr>
                <w:rFonts w:cs="Times New Roman"/>
                <w:sz w:val="24"/>
                <w:sz w:val="24"/>
                <w:szCs w:val="24"/>
                <w:rtl w:val="true"/>
              </w:rPr>
              <w:t xml:space="preserve"> </w:t>
            </w:r>
            <w:r>
              <w:rPr>
                <w:sz w:val="24"/>
                <w:sz w:val="24"/>
                <w:szCs w:val="24"/>
                <w:rtl w:val="true"/>
              </w:rPr>
              <w:t>התשפ</w:t>
            </w:r>
            <w:r>
              <w:rPr>
                <w:sz w:val="24"/>
                <w:szCs w:val="24"/>
                <w:rtl w:val="true"/>
              </w:rPr>
              <w:t>"</w:t>
            </w:r>
            <w:r>
              <w:rPr>
                <w:sz w:val="24"/>
                <w:sz w:val="24"/>
                <w:szCs w:val="24"/>
                <w:rtl w:val="true"/>
              </w:rPr>
              <w:t>ג</w:t>
            </w:r>
            <w:r>
              <w:rPr>
                <w:rFonts w:cs="Times New Roman"/>
                <w:sz w:val="24"/>
                <w:sz w:val="24"/>
                <w:szCs w:val="24"/>
                <w:rtl w:val="true"/>
              </w:rPr>
              <w:t xml:space="preserve"> </w:t>
            </w:r>
            <w:r>
              <w:rPr>
                <w:sz w:val="24"/>
                <w:szCs w:val="24"/>
                <w:rtl w:val="true"/>
              </w:rPr>
              <w:t>(</w:t>
            </w:r>
            <w:r>
              <w:rPr>
                <w:sz w:val="24"/>
                <w:szCs w:val="24"/>
              </w:rPr>
              <w:t>3.7.2023</w:t>
            </w:r>
            <w:r>
              <w:rPr>
                <w:sz w:val="24"/>
                <w:szCs w:val="24"/>
                <w:rtl w:val="true"/>
              </w:rPr>
              <w:t>)</w:t>
            </w:r>
          </w:p>
        </w:tc>
      </w:tr>
    </w:tbl>
    <w:p>
      <w:pPr>
        <w:pStyle w:val="Ruller31"/>
        <w:ind w:end="0"/>
        <w:jc w:val="start"/>
        <w:rPr/>
      </w:pPr>
      <w:r>
        <w:rPr>
          <w:rtl w:val="true"/>
        </w:rPr>
      </w:r>
    </w:p>
    <w:tbl>
      <w:tblPr>
        <w:bidiVisual w:val="true"/>
        <w:tblW w:w="8363" w:type="dxa"/>
        <w:jc w:val="end"/>
        <w:tblInd w:w="0" w:type="dxa"/>
        <w:tblLayout w:type="fixed"/>
        <w:tblCellMar>
          <w:top w:w="0" w:type="dxa"/>
          <w:start w:w="108" w:type="dxa"/>
          <w:bottom w:w="0" w:type="dxa"/>
          <w:end w:w="108" w:type="dxa"/>
        </w:tblCellMar>
      </w:tblPr>
      <w:tblGrid>
        <w:gridCol w:w="3213"/>
        <w:gridCol w:w="5150"/>
      </w:tblGrid>
      <w:tr>
        <w:trPr/>
        <w:tc>
          <w:tcPr>
            <w:tcW w:w="3213" w:type="dxa"/>
            <w:tcBorders/>
          </w:tcPr>
          <w:p>
            <w:pPr>
              <w:pStyle w:val="BodyRuller1"/>
              <w:ind w:end="0"/>
              <w:jc w:val="start"/>
              <w:rPr/>
            </w:pPr>
            <w:bookmarkStart w:id="4" w:name="FirstLawyer"/>
            <w:bookmarkEnd w:id="4"/>
            <w:r>
              <w:rPr>
                <w:rtl w:val="true"/>
              </w:rPr>
              <w:t>בשם</w:t>
            </w:r>
            <w:r>
              <w:rPr>
                <w:rFonts w:cs="Times New Roman"/>
                <w:rtl w:val="true"/>
              </w:rPr>
              <w:t xml:space="preserve"> </w:t>
            </w:r>
            <w:r>
              <w:rPr>
                <w:rtl w:val="true"/>
              </w:rPr>
              <w:t>המערער</w:t>
            </w:r>
            <w:r>
              <w:rPr>
                <w:rtl w:val="true"/>
              </w:rPr>
              <w:t>:</w:t>
            </w:r>
          </w:p>
        </w:tc>
        <w:tc>
          <w:tcPr>
            <w:tcW w:w="5150" w:type="dxa"/>
            <w:tcBorders/>
          </w:tcPr>
          <w:p>
            <w:pPr>
              <w:pStyle w:val="BodyRuller1"/>
              <w:ind w:end="0"/>
              <w:jc w:val="start"/>
              <w:rPr/>
            </w:pPr>
            <w:r>
              <w:rPr>
                <w:rtl w:val="true"/>
              </w:rPr>
              <w:t>עו</w:t>
            </w:r>
            <w:r>
              <w:rPr>
                <w:rtl w:val="true"/>
              </w:rPr>
              <w:t>"</w:t>
            </w:r>
            <w:r>
              <w:rPr>
                <w:rtl w:val="true"/>
              </w:rPr>
              <w:t>ד</w:t>
            </w:r>
            <w:r>
              <w:rPr>
                <w:rFonts w:cs="Times New Roman"/>
                <w:rtl w:val="true"/>
              </w:rPr>
              <w:t xml:space="preserve"> </w:t>
            </w:r>
            <w:r>
              <w:rPr>
                <w:rtl w:val="true"/>
              </w:rPr>
              <w:t>אבי</w:t>
            </w:r>
            <w:r>
              <w:rPr>
                <w:rFonts w:cs="Times New Roman"/>
                <w:rtl w:val="true"/>
              </w:rPr>
              <w:t xml:space="preserve"> </w:t>
            </w:r>
            <w:r>
              <w:rPr>
                <w:rtl w:val="true"/>
              </w:rPr>
              <w:t>עמירם</w:t>
            </w:r>
            <w:r>
              <w:rPr>
                <w:rtl w:val="true"/>
              </w:rPr>
              <w:t xml:space="preserve">; </w:t>
            </w:r>
            <w:r>
              <w:rPr>
                <w:rtl w:val="true"/>
              </w:rPr>
              <w:t>עו</w:t>
            </w:r>
            <w:r>
              <w:rPr>
                <w:rtl w:val="true"/>
              </w:rPr>
              <w:t>"</w:t>
            </w:r>
            <w:r>
              <w:rPr>
                <w:rtl w:val="true"/>
              </w:rPr>
              <w:t>ד</w:t>
            </w:r>
            <w:r>
              <w:rPr>
                <w:rFonts w:cs="Times New Roman"/>
                <w:rtl w:val="true"/>
              </w:rPr>
              <w:t xml:space="preserve"> </w:t>
            </w:r>
            <w:r>
              <w:rPr>
                <w:rtl w:val="true"/>
              </w:rPr>
              <w:t>איה</w:t>
            </w:r>
            <w:r>
              <w:rPr>
                <w:rFonts w:cs="Times New Roman"/>
                <w:rtl w:val="true"/>
              </w:rPr>
              <w:t xml:space="preserve"> </w:t>
            </w:r>
            <w:r>
              <w:rPr>
                <w:rtl w:val="true"/>
              </w:rPr>
              <w:t>שורק</w:t>
            </w:r>
          </w:p>
        </w:tc>
      </w:tr>
    </w:tbl>
    <w:p>
      <w:pPr>
        <w:pStyle w:val="BodyRuller1"/>
        <w:ind w:end="0"/>
        <w:jc w:val="start"/>
        <w:rPr/>
      </w:pPr>
      <w:r>
        <w:rPr>
          <w:rtl w:val="true"/>
        </w:rPr>
      </w:r>
    </w:p>
    <w:tbl>
      <w:tblPr>
        <w:bidiVisual w:val="true"/>
        <w:tblW w:w="8363" w:type="dxa"/>
        <w:jc w:val="start"/>
        <w:tblInd w:w="138" w:type="dxa"/>
        <w:tblLayout w:type="fixed"/>
        <w:tblCellMar>
          <w:top w:w="0" w:type="dxa"/>
          <w:start w:w="108" w:type="dxa"/>
          <w:bottom w:w="0" w:type="dxa"/>
          <w:end w:w="108" w:type="dxa"/>
        </w:tblCellMar>
      </w:tblPr>
      <w:tblGrid>
        <w:gridCol w:w="3213"/>
        <w:gridCol w:w="5150"/>
      </w:tblGrid>
      <w:tr>
        <w:trPr/>
        <w:tc>
          <w:tcPr>
            <w:tcW w:w="3213" w:type="dxa"/>
            <w:tcBorders/>
          </w:tcPr>
          <w:p>
            <w:pPr>
              <w:pStyle w:val="BodyRuller1"/>
              <w:ind w:end="0"/>
              <w:jc w:val="start"/>
              <w:rPr/>
            </w:pPr>
            <w:r>
              <w:rPr>
                <w:rtl w:val="true"/>
              </w:rPr>
              <w:t>בשם</w:t>
            </w:r>
            <w:r>
              <w:rPr>
                <w:rFonts w:cs="Times New Roman"/>
                <w:rtl w:val="true"/>
              </w:rPr>
              <w:t xml:space="preserve"> </w:t>
            </w:r>
            <w:r>
              <w:rPr>
                <w:rtl w:val="true"/>
              </w:rPr>
              <w:t>משיב</w:t>
            </w:r>
            <w:r>
              <w:rPr>
                <w:rtl w:val="true"/>
              </w:rPr>
              <w:t>ה</w:t>
            </w:r>
            <w:r>
              <w:rPr>
                <w:rFonts w:cs="Times New Roman"/>
                <w:rtl w:val="true"/>
              </w:rPr>
              <w:t xml:space="preserve"> </w:t>
            </w:r>
            <w:r>
              <w:rPr/>
              <w:t>1</w:t>
            </w:r>
            <w:r>
              <w:rPr>
                <w:rtl w:val="true"/>
              </w:rPr>
              <w:t>:</w:t>
            </w:r>
          </w:p>
        </w:tc>
        <w:tc>
          <w:tcPr>
            <w:tcW w:w="5150" w:type="dxa"/>
            <w:tcBorders/>
          </w:tcPr>
          <w:p>
            <w:pPr>
              <w:pStyle w:val="BodyRuller1"/>
              <w:ind w:end="0"/>
              <w:jc w:val="start"/>
              <w:rPr/>
            </w:pPr>
            <w:r>
              <w:rPr>
                <w:rtl w:val="true"/>
              </w:rPr>
              <w:t>עו</w:t>
            </w:r>
            <w:r>
              <w:rPr>
                <w:rtl w:val="true"/>
              </w:rPr>
              <w:t>"</w:t>
            </w:r>
            <w:r>
              <w:rPr>
                <w:rtl w:val="true"/>
              </w:rPr>
              <w:t>ד</w:t>
            </w:r>
            <w:r>
              <w:rPr>
                <w:rFonts w:cs="Times New Roman"/>
                <w:rtl w:val="true"/>
              </w:rPr>
              <w:t xml:space="preserve"> </w:t>
            </w:r>
            <w:r>
              <w:rPr>
                <w:rtl w:val="true"/>
              </w:rPr>
              <w:t>נגה</w:t>
            </w:r>
            <w:r>
              <w:rPr>
                <w:rFonts w:cs="Times New Roman"/>
                <w:rtl w:val="true"/>
              </w:rPr>
              <w:t xml:space="preserve"> </w:t>
            </w:r>
            <w:r>
              <w:rPr>
                <w:rtl w:val="true"/>
              </w:rPr>
              <w:t>בן</w:t>
            </w:r>
            <w:r>
              <w:rPr>
                <w:rFonts w:cs="Times New Roman"/>
                <w:rtl w:val="true"/>
              </w:rPr>
              <w:t xml:space="preserve"> </w:t>
            </w:r>
            <w:r>
              <w:rPr>
                <w:rtl w:val="true"/>
              </w:rPr>
              <w:t>סידי</w:t>
            </w:r>
            <w:r>
              <w:rPr>
                <w:rFonts w:cs="Times New Roman"/>
                <w:rtl w:val="true"/>
              </w:rPr>
              <w:t xml:space="preserve"> </w:t>
            </w:r>
          </w:p>
        </w:tc>
      </w:tr>
    </w:tbl>
    <w:p>
      <w:pPr>
        <w:pStyle w:val="Normal"/>
        <w:tabs>
          <w:tab w:val="clear" w:pos="720"/>
          <w:tab w:val="left" w:pos="2552" w:leader="none"/>
        </w:tabs>
        <w:ind w:end="0"/>
        <w:jc w:val="start"/>
        <w:rPr/>
      </w:pPr>
      <w:r>
        <w:rPr>
          <w:rtl w:val="true"/>
        </w:rPr>
      </w:r>
    </w:p>
    <w:p>
      <w:pPr>
        <w:pStyle w:val="Normal"/>
        <w:tabs>
          <w:tab w:val="clear" w:pos="720"/>
          <w:tab w:val="left" w:pos="2552" w:leader="none"/>
        </w:tabs>
        <w:spacing w:lineRule="exact" w:line="240" w:before="120" w:after="120"/>
        <w:ind w:hanging="283" w:start="283" w:end="0"/>
        <w:jc w:val="both"/>
        <w:rPr>
          <w:rFonts w:ascii="FrankRuehl" w:hAnsi="FrankRuehl" w:cs="FrankRuehl"/>
          <w:sz w:val="24"/>
        </w:rPr>
      </w:pPr>
      <w:bookmarkStart w:id="5" w:name="LawTable"/>
      <w:bookmarkEnd w:id="5"/>
      <w:r>
        <w:rPr>
          <w:rFonts w:ascii="FrankRuehl" w:hAnsi="FrankRuehl" w:cs="FrankRuehl"/>
          <w:sz w:val="24"/>
          <w:sz w:val="24"/>
          <w:rtl w:val="true"/>
        </w:rPr>
        <w:t>חקיקה שאוזכרה</w:t>
      </w:r>
      <w:r>
        <w:rPr>
          <w:rFonts w:cs="FrankRuehl" w:ascii="FrankRuehl" w:hAnsi="FrankRuehl"/>
          <w:sz w:val="24"/>
          <w:rtl w:val="true"/>
        </w:rPr>
        <w:t xml:space="preserve">: </w:t>
      </w:r>
    </w:p>
    <w:p>
      <w:pPr>
        <w:pStyle w:val="Normal"/>
        <w:tabs>
          <w:tab w:val="clear" w:pos="720"/>
          <w:tab w:val="left" w:pos="2552" w:leader="none"/>
        </w:tabs>
        <w:spacing w:lineRule="exact" w:line="240" w:before="120" w:after="120"/>
        <w:ind w:hanging="283" w:start="283" w:end="0"/>
        <w:jc w:val="both"/>
        <w:rPr>
          <w:rFonts w:ascii="FrankRuehl" w:hAnsi="FrankRuehl" w:cs="FrankRuehl"/>
          <w:color w:val="0000FF"/>
          <w:sz w:val="24"/>
        </w:rPr>
      </w:pPr>
      <w:hyperlink r:id="rId3">
        <w:r>
          <w:rPr>
            <w:rStyle w:val="Hyperlink"/>
            <w:rFonts w:ascii="FrankRuehl" w:hAnsi="FrankRuehl" w:cs="FrankRuehl"/>
            <w:sz w:val="24"/>
            <w:sz w:val="24"/>
            <w:u w:val="none"/>
            <w:rtl w:val="true"/>
          </w:rPr>
          <w:t>חוק העונשין</w:t>
        </w:r>
        <w:r>
          <w:rPr>
            <w:rStyle w:val="Hyperlink"/>
            <w:rFonts w:cs="FrankRuehl" w:ascii="FrankRuehl" w:hAnsi="FrankRuehl"/>
            <w:sz w:val="24"/>
            <w:u w:val="none"/>
            <w:rtl w:val="true"/>
          </w:rPr>
          <w:t xml:space="preserve">, </w:t>
        </w:r>
        <w:r>
          <w:rPr>
            <w:rStyle w:val="Hyperlink"/>
            <w:rFonts w:ascii="FrankRuehl" w:hAnsi="FrankRuehl" w:cs="FrankRuehl"/>
            <w:sz w:val="24"/>
            <w:sz w:val="24"/>
            <w:u w:val="none"/>
            <w:rtl w:val="true"/>
          </w:rPr>
          <w:t>תשל</w:t>
        </w:r>
        <w:r>
          <w:rPr>
            <w:rStyle w:val="Hyperlink"/>
            <w:rFonts w:cs="FrankRuehl" w:ascii="FrankRuehl" w:hAnsi="FrankRuehl"/>
            <w:sz w:val="24"/>
            <w:u w:val="none"/>
            <w:rtl w:val="true"/>
          </w:rPr>
          <w:t>"</w:t>
        </w:r>
        <w:r>
          <w:rPr>
            <w:rStyle w:val="Hyperlink"/>
            <w:rFonts w:ascii="FrankRuehl" w:hAnsi="FrankRuehl" w:cs="FrankRuehl"/>
            <w:sz w:val="24"/>
            <w:sz w:val="24"/>
            <w:u w:val="none"/>
            <w:rtl w:val="true"/>
          </w:rPr>
          <w:t>ז</w:t>
        </w:r>
        <w:r>
          <w:rPr>
            <w:rStyle w:val="Hyperlink"/>
            <w:rFonts w:cs="FrankRuehl" w:ascii="FrankRuehl" w:hAnsi="FrankRuehl"/>
            <w:sz w:val="24"/>
            <w:u w:val="none"/>
            <w:rtl w:val="true"/>
          </w:rPr>
          <w:t>-</w:t>
        </w:r>
        <w:r>
          <w:rPr>
            <w:rStyle w:val="Hyperlink"/>
            <w:rFonts w:cs="FrankRuehl" w:ascii="FrankRuehl" w:hAnsi="FrankRuehl"/>
            <w:sz w:val="24"/>
            <w:u w:val="none"/>
          </w:rPr>
          <w:t>1977</w:t>
        </w:r>
      </w:hyperlink>
      <w:r>
        <w:rPr>
          <w:rFonts w:cs="FrankRuehl" w:ascii="FrankRuehl" w:hAnsi="FrankRuehl"/>
          <w:color w:val="0000FF"/>
          <w:sz w:val="24"/>
          <w:rtl w:val="true"/>
        </w:rPr>
        <w:t xml:space="preserve">: </w:t>
      </w:r>
      <w:r>
        <w:rPr>
          <w:rFonts w:ascii="FrankRuehl" w:hAnsi="FrankRuehl" w:cs="FrankRuehl"/>
          <w:color w:val="0000FF"/>
          <w:sz w:val="24"/>
          <w:sz w:val="24"/>
          <w:rtl w:val="true"/>
        </w:rPr>
        <w:t>סע</w:t>
      </w:r>
      <w:r>
        <w:rPr>
          <w:rFonts w:cs="FrankRuehl" w:ascii="FrankRuehl" w:hAnsi="FrankRuehl"/>
          <w:color w:val="0000FF"/>
          <w:sz w:val="24"/>
          <w:rtl w:val="true"/>
        </w:rPr>
        <w:t xml:space="preserve">'  </w:t>
      </w:r>
      <w:hyperlink r:id="rId4">
        <w:r>
          <w:rPr>
            <w:rStyle w:val="Hyperlink"/>
            <w:rFonts w:cs="FrankRuehl" w:ascii="FrankRuehl" w:hAnsi="FrankRuehl"/>
            <w:sz w:val="24"/>
            <w:u w:val="none"/>
          </w:rPr>
          <w:t>25</w:t>
        </w:r>
      </w:hyperlink>
      <w:r>
        <w:rPr>
          <w:rFonts w:cs="FrankRuehl" w:ascii="FrankRuehl" w:hAnsi="FrankRuehl"/>
          <w:color w:val="0000FF"/>
          <w:sz w:val="24"/>
          <w:rtl w:val="true"/>
        </w:rPr>
        <w:t xml:space="preserve">, </w:t>
      </w:r>
      <w:hyperlink r:id="rId5">
        <w:r>
          <w:rPr>
            <w:rStyle w:val="Hyperlink"/>
            <w:rFonts w:cs="FrankRuehl" w:ascii="FrankRuehl" w:hAnsi="FrankRuehl"/>
            <w:sz w:val="24"/>
            <w:u w:val="none"/>
          </w:rPr>
          <w:t>245</w:t>
        </w:r>
      </w:hyperlink>
      <w:r>
        <w:rPr>
          <w:rFonts w:cs="FrankRuehl" w:ascii="FrankRuehl" w:hAnsi="FrankRuehl"/>
          <w:color w:val="0000FF"/>
          <w:sz w:val="24"/>
          <w:rtl w:val="true"/>
        </w:rPr>
        <w:t>(</w:t>
      </w:r>
      <w:r>
        <w:rPr>
          <w:rFonts w:ascii="FrankRuehl" w:hAnsi="FrankRuehl" w:cs="FrankRuehl"/>
          <w:color w:val="0000FF"/>
          <w:sz w:val="24"/>
          <w:sz w:val="24"/>
          <w:rtl w:val="true"/>
        </w:rPr>
        <w:t>ב</w:t>
      </w:r>
      <w:r>
        <w:rPr>
          <w:rFonts w:cs="FrankRuehl" w:ascii="FrankRuehl" w:hAnsi="FrankRuehl"/>
          <w:color w:val="0000FF"/>
          <w:sz w:val="24"/>
          <w:rtl w:val="true"/>
        </w:rPr>
        <w:t xml:space="preserve">), </w:t>
      </w:r>
      <w:hyperlink r:id="rId6">
        <w:r>
          <w:rPr>
            <w:rStyle w:val="Hyperlink"/>
            <w:rFonts w:cs="FrankRuehl" w:ascii="FrankRuehl" w:hAnsi="FrankRuehl"/>
            <w:sz w:val="24"/>
            <w:u w:val="none"/>
          </w:rPr>
          <w:t>345</w:t>
        </w:r>
      </w:hyperlink>
      <w:r>
        <w:rPr>
          <w:rFonts w:cs="FrankRuehl" w:ascii="FrankRuehl" w:hAnsi="FrankRuehl"/>
          <w:color w:val="0000FF"/>
          <w:sz w:val="24"/>
          <w:rtl w:val="true"/>
        </w:rPr>
        <w:t>(</w:t>
      </w:r>
      <w:r>
        <w:rPr>
          <w:rFonts w:ascii="FrankRuehl" w:hAnsi="FrankRuehl" w:cs="FrankRuehl"/>
          <w:color w:val="0000FF"/>
          <w:sz w:val="24"/>
          <w:sz w:val="24"/>
          <w:rtl w:val="true"/>
        </w:rPr>
        <w:t>א</w:t>
      </w:r>
      <w:r>
        <w:rPr>
          <w:rFonts w:cs="FrankRuehl" w:ascii="FrankRuehl" w:hAnsi="FrankRuehl"/>
          <w:color w:val="0000FF"/>
          <w:sz w:val="24"/>
          <w:rtl w:val="true"/>
        </w:rPr>
        <w:t>)(</w:t>
      </w:r>
      <w:r>
        <w:rPr>
          <w:rFonts w:cs="FrankRuehl" w:ascii="FrankRuehl" w:hAnsi="FrankRuehl"/>
          <w:color w:val="0000FF"/>
          <w:sz w:val="24"/>
        </w:rPr>
        <w:t>1</w:t>
      </w:r>
      <w:r>
        <w:rPr>
          <w:rFonts w:cs="FrankRuehl" w:ascii="FrankRuehl" w:hAnsi="FrankRuehl"/>
          <w:color w:val="0000FF"/>
          <w:sz w:val="24"/>
          <w:rtl w:val="true"/>
        </w:rPr>
        <w:t xml:space="preserve">), </w:t>
      </w:r>
      <w:hyperlink r:id="rId7">
        <w:r>
          <w:rPr>
            <w:rStyle w:val="Hyperlink"/>
            <w:rFonts w:cs="FrankRuehl" w:ascii="FrankRuehl" w:hAnsi="FrankRuehl"/>
            <w:sz w:val="24"/>
            <w:u w:val="none"/>
          </w:rPr>
          <w:t>347</w:t>
        </w:r>
      </w:hyperlink>
      <w:r>
        <w:rPr>
          <w:rFonts w:cs="FrankRuehl" w:ascii="FrankRuehl" w:hAnsi="FrankRuehl"/>
          <w:color w:val="0000FF"/>
          <w:sz w:val="24"/>
          <w:rtl w:val="true"/>
        </w:rPr>
        <w:t>(</w:t>
      </w:r>
      <w:r>
        <w:rPr>
          <w:rFonts w:ascii="FrankRuehl" w:hAnsi="FrankRuehl" w:cs="FrankRuehl"/>
          <w:color w:val="0000FF"/>
          <w:sz w:val="24"/>
          <w:sz w:val="24"/>
          <w:rtl w:val="true"/>
        </w:rPr>
        <w:t>ב</w:t>
      </w:r>
      <w:r>
        <w:rPr>
          <w:rFonts w:cs="FrankRuehl" w:ascii="FrankRuehl" w:hAnsi="FrankRuehl"/>
          <w:color w:val="0000FF"/>
          <w:sz w:val="24"/>
          <w:rtl w:val="true"/>
        </w:rPr>
        <w:t xml:space="preserve">), </w:t>
      </w:r>
      <w:hyperlink r:id="rId8">
        <w:r>
          <w:rPr>
            <w:rStyle w:val="Hyperlink"/>
            <w:rFonts w:cs="FrankRuehl" w:ascii="FrankRuehl" w:hAnsi="FrankRuehl"/>
            <w:sz w:val="24"/>
            <w:u w:val="none"/>
          </w:rPr>
          <w:t>348</w:t>
        </w:r>
      </w:hyperlink>
      <w:r>
        <w:rPr>
          <w:rFonts w:cs="FrankRuehl" w:ascii="FrankRuehl" w:hAnsi="FrankRuehl"/>
          <w:color w:val="0000FF"/>
          <w:sz w:val="24"/>
          <w:rtl w:val="true"/>
        </w:rPr>
        <w:t>(</w:t>
      </w:r>
      <w:r>
        <w:rPr>
          <w:rFonts w:ascii="FrankRuehl" w:hAnsi="FrankRuehl" w:cs="FrankRuehl"/>
          <w:color w:val="0000FF"/>
          <w:sz w:val="24"/>
          <w:sz w:val="24"/>
          <w:rtl w:val="true"/>
        </w:rPr>
        <w:t>ג</w:t>
      </w:r>
      <w:r>
        <w:rPr>
          <w:rFonts w:cs="FrankRuehl" w:ascii="FrankRuehl" w:hAnsi="FrankRuehl"/>
          <w:color w:val="0000FF"/>
          <w:sz w:val="24"/>
        </w:rPr>
        <w:t>1</w:t>
      </w:r>
      <w:r>
        <w:rPr>
          <w:rFonts w:cs="FrankRuehl" w:ascii="FrankRuehl" w:hAnsi="FrankRuehl"/>
          <w:color w:val="0000FF"/>
          <w:sz w:val="24"/>
          <w:rtl w:val="true"/>
        </w:rPr>
        <w:t xml:space="preserve">), </w:t>
      </w:r>
      <w:hyperlink r:id="rId9">
        <w:r>
          <w:rPr>
            <w:rStyle w:val="Hyperlink"/>
            <w:rFonts w:cs="FrankRuehl" w:ascii="FrankRuehl" w:hAnsi="FrankRuehl"/>
            <w:sz w:val="24"/>
            <w:u w:val="none"/>
          </w:rPr>
          <w:t>34</w:t>
        </w:r>
        <w:r>
          <w:rPr>
            <w:rStyle w:val="Hyperlink"/>
            <w:rFonts w:ascii="FrankRuehl" w:hAnsi="FrankRuehl" w:cs="FrankRuehl"/>
            <w:sz w:val="24"/>
            <w:sz w:val="24"/>
            <w:u w:val="none"/>
            <w:rtl w:val="true"/>
          </w:rPr>
          <w:t>יח</w:t>
        </w:r>
      </w:hyperlink>
    </w:p>
    <w:p>
      <w:pPr>
        <w:pStyle w:val="Normal"/>
        <w:tabs>
          <w:tab w:val="clear" w:pos="720"/>
          <w:tab w:val="left" w:pos="2552" w:leader="none"/>
        </w:tabs>
        <w:spacing w:lineRule="exact" w:line="240" w:before="120" w:after="120"/>
        <w:ind w:hanging="283" w:start="283" w:end="0"/>
        <w:jc w:val="both"/>
        <w:rPr/>
      </w:pPr>
      <w:hyperlink r:id="rId10">
        <w:r>
          <w:rPr>
            <w:rStyle w:val="Hyperlink"/>
            <w:rFonts w:ascii="FrankRuehl" w:hAnsi="FrankRuehl" w:cs="FrankRuehl"/>
            <w:sz w:val="24"/>
            <w:sz w:val="24"/>
            <w:u w:val="none"/>
            <w:rtl w:val="true"/>
          </w:rPr>
          <w:t xml:space="preserve">פקודת הראיות </w:t>
        </w:r>
        <w:r>
          <w:rPr>
            <w:rStyle w:val="Hyperlink"/>
            <w:rFonts w:cs="FrankRuehl" w:ascii="FrankRuehl" w:hAnsi="FrankRuehl"/>
            <w:sz w:val="24"/>
            <w:u w:val="none"/>
            <w:rtl w:val="true"/>
          </w:rPr>
          <w:t>[</w:t>
        </w:r>
        <w:r>
          <w:rPr>
            <w:rStyle w:val="Hyperlink"/>
            <w:rFonts w:ascii="FrankRuehl" w:hAnsi="FrankRuehl" w:cs="FrankRuehl"/>
            <w:sz w:val="24"/>
            <w:sz w:val="24"/>
            <w:u w:val="none"/>
            <w:rtl w:val="true"/>
          </w:rPr>
          <w:t>נוסח חדש</w:t>
        </w:r>
        <w:r>
          <w:rPr>
            <w:rStyle w:val="Hyperlink"/>
            <w:rFonts w:cs="FrankRuehl" w:ascii="FrankRuehl" w:hAnsi="FrankRuehl"/>
            <w:sz w:val="24"/>
            <w:u w:val="none"/>
            <w:rtl w:val="true"/>
          </w:rPr>
          <w:t xml:space="preserve">], </w:t>
        </w:r>
        <w:r>
          <w:rPr>
            <w:rStyle w:val="Hyperlink"/>
            <w:rFonts w:ascii="FrankRuehl" w:hAnsi="FrankRuehl" w:cs="FrankRuehl"/>
            <w:sz w:val="24"/>
            <w:sz w:val="24"/>
            <w:u w:val="none"/>
            <w:rtl w:val="true"/>
          </w:rPr>
          <w:t>תשל</w:t>
        </w:r>
        <w:r>
          <w:rPr>
            <w:rStyle w:val="Hyperlink"/>
            <w:rFonts w:cs="FrankRuehl" w:ascii="FrankRuehl" w:hAnsi="FrankRuehl"/>
            <w:sz w:val="24"/>
            <w:u w:val="none"/>
            <w:rtl w:val="true"/>
          </w:rPr>
          <w:t>"</w:t>
        </w:r>
        <w:r>
          <w:rPr>
            <w:rStyle w:val="Hyperlink"/>
            <w:rFonts w:ascii="FrankRuehl" w:hAnsi="FrankRuehl" w:cs="FrankRuehl"/>
            <w:sz w:val="24"/>
            <w:sz w:val="24"/>
            <w:u w:val="none"/>
            <w:rtl w:val="true"/>
          </w:rPr>
          <w:t>א</w:t>
        </w:r>
        <w:r>
          <w:rPr>
            <w:rStyle w:val="Hyperlink"/>
            <w:rFonts w:cs="FrankRuehl" w:ascii="FrankRuehl" w:hAnsi="FrankRuehl"/>
            <w:sz w:val="24"/>
            <w:u w:val="none"/>
            <w:rtl w:val="true"/>
          </w:rPr>
          <w:t>-</w:t>
        </w:r>
        <w:r>
          <w:rPr>
            <w:rStyle w:val="Hyperlink"/>
            <w:rFonts w:cs="FrankRuehl" w:ascii="FrankRuehl" w:hAnsi="FrankRuehl"/>
            <w:sz w:val="24"/>
            <w:u w:val="none"/>
          </w:rPr>
          <w:t>1971</w:t>
        </w:r>
      </w:hyperlink>
      <w:r>
        <w:rPr>
          <w:rFonts w:cs="FrankRuehl" w:ascii="FrankRuehl" w:hAnsi="FrankRuehl"/>
          <w:color w:val="0000FF"/>
          <w:sz w:val="24"/>
          <w:rtl w:val="true"/>
        </w:rPr>
        <w:t xml:space="preserve">: </w:t>
      </w:r>
      <w:r>
        <w:rPr>
          <w:rFonts w:ascii="FrankRuehl" w:hAnsi="FrankRuehl" w:cs="FrankRuehl"/>
          <w:color w:val="0000FF"/>
          <w:sz w:val="24"/>
          <w:sz w:val="24"/>
          <w:rtl w:val="true"/>
        </w:rPr>
        <w:t>סע</w:t>
      </w:r>
      <w:r>
        <w:rPr>
          <w:rFonts w:cs="FrankRuehl" w:ascii="FrankRuehl" w:hAnsi="FrankRuehl"/>
          <w:color w:val="0000FF"/>
          <w:sz w:val="24"/>
          <w:rtl w:val="true"/>
        </w:rPr>
        <w:t xml:space="preserve">'  </w:t>
      </w:r>
      <w:hyperlink r:id="rId11">
        <w:r>
          <w:rPr>
            <w:rStyle w:val="Hyperlink"/>
            <w:rFonts w:cs="FrankRuehl" w:ascii="FrankRuehl" w:hAnsi="FrankRuehl"/>
            <w:sz w:val="24"/>
            <w:u w:val="none"/>
          </w:rPr>
          <w:t>54</w:t>
        </w:r>
        <w:r>
          <w:rPr>
            <w:rStyle w:val="Hyperlink"/>
            <w:rFonts w:ascii="FrankRuehl" w:hAnsi="FrankRuehl" w:cs="FrankRuehl"/>
            <w:sz w:val="24"/>
            <w:sz w:val="24"/>
            <w:u w:val="none"/>
            <w:rtl w:val="true"/>
          </w:rPr>
          <w:t>א</w:t>
        </w:r>
      </w:hyperlink>
      <w:r>
        <w:rPr>
          <w:rFonts w:cs="FrankRuehl" w:ascii="FrankRuehl" w:hAnsi="FrankRuehl"/>
          <w:color w:val="0000FF"/>
          <w:sz w:val="24"/>
          <w:rtl w:val="true"/>
        </w:rPr>
        <w:t>(</w:t>
      </w:r>
      <w:r>
        <w:rPr>
          <w:rFonts w:ascii="FrankRuehl" w:hAnsi="FrankRuehl" w:cs="FrankRuehl"/>
          <w:color w:val="0000FF"/>
          <w:sz w:val="24"/>
          <w:sz w:val="24"/>
          <w:rtl w:val="true"/>
        </w:rPr>
        <w:t>ב</w:t>
      </w:r>
      <w:r>
        <w:rPr>
          <w:rFonts w:cs="FrankRuehl" w:ascii="FrankRuehl" w:hAnsi="FrankRuehl"/>
          <w:color w:val="0000FF"/>
          <w:sz w:val="24"/>
          <w:rtl w:val="true"/>
        </w:rPr>
        <w:t>)</w:t>
      </w:r>
    </w:p>
    <w:p>
      <w:pPr>
        <w:pStyle w:val="Normal"/>
        <w:tabs>
          <w:tab w:val="clear" w:pos="720"/>
          <w:tab w:val="left" w:pos="2552" w:leader="none"/>
        </w:tabs>
        <w:ind w:end="0"/>
        <w:jc w:val="start"/>
        <w:rPr>
          <w:rFonts w:ascii="FrankRuehl" w:hAnsi="FrankRuehl" w:cs="FrankRuehl"/>
          <w:color w:val="0000FF"/>
          <w:sz w:val="24"/>
        </w:rPr>
      </w:pPr>
      <w:r>
        <w:rPr>
          <w:rFonts w:cs="FrankRuehl" w:ascii="FrankRuehl" w:hAnsi="FrankRuehl"/>
          <w:color w:val="0000FF"/>
          <w:sz w:val="24"/>
          <w:rtl w:val="true"/>
        </w:rPr>
      </w:r>
      <w:bookmarkStart w:id="6" w:name="LawTable_End"/>
      <w:bookmarkStart w:id="7" w:name="LawTable_End"/>
      <w:bookmarkEnd w:id="7"/>
    </w:p>
    <w:p>
      <w:pPr>
        <w:pStyle w:val="Ruller41"/>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bookmarkStart w:id="8" w:name="ABSTRACT_START"/>
      <w:bookmarkEnd w:id="8"/>
      <w:r>
        <w:rPr>
          <w:rFonts w:ascii="Times New Roman" w:hAnsi="Times New Roman" w:cs="Times New Roman"/>
          <w:spacing w:val="0"/>
          <w:szCs w:val="26"/>
          <w:rtl w:val="true"/>
        </w:rPr>
        <w:t>מיני</w:t>
      </w:r>
      <w:r>
        <w:rPr>
          <w:rFonts w:cs="Times New Roman" w:ascii="Times New Roman" w:hAnsi="Times New Roman"/>
          <w:spacing w:val="0"/>
          <w:szCs w:val="26"/>
          <w:rtl w:val="true"/>
        </w:rPr>
        <w:t>-</w:t>
      </w:r>
      <w:r>
        <w:rPr>
          <w:rFonts w:ascii="Times New Roman" w:hAnsi="Times New Roman" w:cs="Times New Roman"/>
          <w:spacing w:val="0"/>
          <w:szCs w:val="26"/>
          <w:rtl w:val="true"/>
        </w:rPr>
        <w:t>רציו</w:t>
      </w:r>
      <w:r>
        <w:rPr>
          <w:rFonts w:cs="Times New Roman" w:ascii="Times New Roman" w:hAnsi="Times New Roman"/>
          <w:spacing w:val="0"/>
          <w:szCs w:val="26"/>
          <w:rtl w:val="true"/>
        </w:rPr>
        <w:t>:</w:t>
      </w:r>
    </w:p>
    <w:p>
      <w:pPr>
        <w:pStyle w:val="Ruller41"/>
        <w:numPr>
          <w:ilvl w:val="0"/>
          <w:numId w:val="0"/>
        </w:numPr>
        <w:pBdr>
          <w:top w:val="single" w:sz="4" w:space="1" w:color="000000"/>
          <w:bottom w:val="single" w:sz="4" w:space="1" w:color="000000"/>
        </w:pBdr>
        <w:spacing w:lineRule="exact" w:line="320" w:before="0" w:after="120"/>
        <w:ind w:hanging="0" w:start="0" w:end="0"/>
        <w:jc w:val="both"/>
        <w:rPr/>
      </w:pPr>
      <w:r>
        <w:rPr>
          <w:rtl w:val="true"/>
        </w:rPr>
        <w:t xml:space="preserve">* </w:t>
      </w:r>
      <w:r>
        <w:rPr>
          <w:rFonts w:ascii="Times New Roman" w:hAnsi="Times New Roman" w:cs="Times New Roman"/>
          <w:spacing w:val="0"/>
          <w:szCs w:val="26"/>
          <w:rtl w:val="true"/>
        </w:rPr>
        <w:t xml:space="preserve">דחיית </w:t>
      </w:r>
      <w:r>
        <w:rPr>
          <w:rFonts w:ascii="Times New Roman" w:hAnsi="Times New Roman" w:cs="Times New Roman"/>
          <w:spacing w:val="0"/>
          <w:szCs w:val="26"/>
          <w:rtl w:val="true"/>
        </w:rPr>
        <w:t>ערעור על</w:t>
      </w:r>
      <w:r>
        <w:rPr>
          <w:rFonts w:ascii="Times New Roman" w:hAnsi="Times New Roman" w:cs="Times New Roman"/>
          <w:spacing w:val="0"/>
          <w:szCs w:val="26"/>
          <w:rtl w:val="true"/>
        </w:rPr>
        <w:t xml:space="preserve"> פס</w:t>
      </w:r>
      <w:r>
        <w:rPr>
          <w:rFonts w:cs="Times New Roman" w:ascii="Times New Roman" w:hAnsi="Times New Roman"/>
          <w:spacing w:val="0"/>
          <w:szCs w:val="26"/>
          <w:rtl w:val="true"/>
        </w:rPr>
        <w:t>"</w:t>
      </w:r>
      <w:r>
        <w:rPr>
          <w:rFonts w:ascii="Times New Roman" w:hAnsi="Times New Roman" w:cs="Times New Roman"/>
          <w:spacing w:val="0"/>
          <w:szCs w:val="26"/>
          <w:rtl w:val="true"/>
        </w:rPr>
        <w:t xml:space="preserve">ד מחוזי לפיו </w:t>
      </w:r>
      <w:r>
        <w:rPr>
          <w:rFonts w:ascii="Times New Roman" w:hAnsi="Times New Roman" w:cs="Times New Roman"/>
          <w:spacing w:val="0"/>
          <w:szCs w:val="26"/>
          <w:rtl w:val="true"/>
        </w:rPr>
        <w:t>הורשע המערער בעבירות של מעשה סדום</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מעשה מגונה בכוח</w:t>
      </w:r>
      <w:r>
        <w:rPr>
          <w:rFonts w:ascii="Times New Roman" w:hAnsi="Times New Roman" w:cs="Times New Roman"/>
          <w:spacing w:val="0"/>
          <w:szCs w:val="26"/>
          <w:rtl w:val="true"/>
        </w:rPr>
        <w:t xml:space="preserve"> </w:t>
      </w:r>
      <w:r>
        <w:rPr>
          <w:rFonts w:cs="Times New Roman" w:ascii="Times New Roman" w:hAnsi="Times New Roman"/>
          <w:spacing w:val="0"/>
          <w:szCs w:val="26"/>
          <w:rtl w:val="true"/>
        </w:rPr>
        <w:t>(</w:t>
      </w:r>
      <w:r>
        <w:rPr>
          <w:rFonts w:ascii="Times New Roman" w:hAnsi="Times New Roman" w:cs="Times New Roman"/>
          <w:spacing w:val="0"/>
          <w:szCs w:val="26"/>
          <w:rtl w:val="true"/>
        </w:rPr>
        <w:t>מין אוראלי</w:t>
      </w:r>
      <w:r>
        <w:rPr>
          <w:rFonts w:cs="Times New Roman" w:ascii="Times New Roman" w:hAnsi="Times New Roman"/>
          <w:spacing w:val="0"/>
          <w:szCs w:val="26"/>
          <w:rtl w:val="true"/>
        </w:rPr>
        <w:t>)</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והדחה בחקירה והושתו עליו חמש וחצי שנות מאסר בפועל לצד עונשים נלווים</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הטענות מוקדו בשאלת ההסכמה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מקרה זה אינו בא בגדרם של המקרים החריגים המצדיקים סטייה מכלל אי</w:t>
      </w:r>
      <w:r>
        <w:rPr>
          <w:rFonts w:cs="Times New Roman" w:ascii="Times New Roman" w:hAnsi="Times New Roman"/>
          <w:spacing w:val="0"/>
          <w:szCs w:val="26"/>
          <w:rtl w:val="true"/>
        </w:rPr>
        <w:t>-</w:t>
      </w:r>
      <w:r>
        <w:rPr>
          <w:rFonts w:ascii="Times New Roman" w:hAnsi="Times New Roman" w:cs="Times New Roman"/>
          <w:spacing w:val="0"/>
          <w:szCs w:val="26"/>
          <w:rtl w:val="true"/>
        </w:rPr>
        <w:t>התערבות</w:t>
      </w:r>
      <w:r>
        <w:rPr>
          <w:rFonts w:ascii="Times New Roman" w:hAnsi="Times New Roman" w:cs="Times New Roman"/>
          <w:spacing w:val="0"/>
          <w:szCs w:val="26"/>
          <w:rtl w:val="true"/>
        </w:rPr>
        <w:t xml:space="preserve"> ערכאת הערעור </w:t>
      </w:r>
      <w:r>
        <w:rPr>
          <w:rFonts w:ascii="Times New Roman" w:hAnsi="Times New Roman" w:cs="Times New Roman"/>
          <w:spacing w:val="0"/>
          <w:szCs w:val="26"/>
          <w:rtl w:val="true"/>
        </w:rPr>
        <w:t>בקביעות עובדתיות ובממצאי מהימנות של הערכאה הדיונית</w:t>
      </w:r>
      <w:r>
        <w:rPr>
          <w:rFonts w:cs="Times New Roman" w:ascii="Times New Roman" w:hAnsi="Times New Roman"/>
          <w:spacing w:val="0"/>
          <w:szCs w:val="26"/>
          <w:rtl w:val="true"/>
        </w:rPr>
        <w:t>,</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ולוּ בקירוב</w:t>
      </w:r>
      <w:r>
        <w:rPr>
          <w:rFonts w:cs="Times New Roman" w:ascii="Times New Roman" w:hAnsi="Times New Roman"/>
          <w:spacing w:val="0"/>
          <w:szCs w:val="26"/>
          <w:rtl w:val="true"/>
        </w:rPr>
        <w:t>.</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כן לא נמצא להתערב בעונש שהושת על המערער</w:t>
      </w:r>
      <w:r>
        <w:rPr>
          <w:rFonts w:cs="Times New Roman" w:ascii="Times New Roman" w:hAnsi="Times New Roman"/>
          <w:spacing w:val="0"/>
          <w:szCs w:val="26"/>
          <w:rtl w:val="true"/>
        </w:rPr>
        <w:t>.</w:t>
      </w:r>
    </w:p>
    <w:p>
      <w:pPr>
        <w:pStyle w:val="Ruller41"/>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בתי</w:t>
      </w:r>
      <w:r>
        <w:rPr>
          <w:rFonts w:cs="Times New Roman" w:ascii="Times New Roman" w:hAnsi="Times New Roman"/>
          <w:spacing w:val="0"/>
          <w:szCs w:val="26"/>
          <w:rtl w:val="true"/>
        </w:rPr>
        <w:t>-</w:t>
      </w:r>
      <w:r>
        <w:rPr>
          <w:rFonts w:ascii="Times New Roman" w:hAnsi="Times New Roman" w:cs="Times New Roman"/>
          <w:spacing w:val="0"/>
          <w:szCs w:val="26"/>
          <w:rtl w:val="true"/>
        </w:rPr>
        <w:t>משפט – ערעור – התערבות במהימנות עדים</w:t>
      </w:r>
    </w:p>
    <w:p>
      <w:pPr>
        <w:pStyle w:val="Ruller41"/>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עונשין – עבירות – עבירות מין</w:t>
      </w:r>
    </w:p>
    <w:p>
      <w:pPr>
        <w:pStyle w:val="Ruller41"/>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ראיות – מהימנות – התערבות ערכאת ערעור</w:t>
      </w:r>
    </w:p>
    <w:p>
      <w:pPr>
        <w:pStyle w:val="Ruller41"/>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ראיות – עדות – קורבן עבירת מין</w:t>
      </w:r>
    </w:p>
    <w:p>
      <w:pPr>
        <w:pStyle w:val="Ruller41"/>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דיון פלילי – ערעור – אי</w:t>
      </w:r>
      <w:r>
        <w:rPr>
          <w:rFonts w:cs="Times New Roman" w:ascii="Times New Roman" w:hAnsi="Times New Roman"/>
          <w:spacing w:val="0"/>
          <w:szCs w:val="26"/>
          <w:rtl w:val="true"/>
        </w:rPr>
        <w:t>-</w:t>
      </w:r>
      <w:r>
        <w:rPr>
          <w:rFonts w:ascii="Times New Roman" w:hAnsi="Times New Roman" w:cs="Times New Roman"/>
          <w:spacing w:val="0"/>
          <w:szCs w:val="26"/>
          <w:rtl w:val="true"/>
        </w:rPr>
        <w:t>התערבות בממצאים עובדתיים</w:t>
      </w:r>
    </w:p>
    <w:p>
      <w:pPr>
        <w:pStyle w:val="Ruller41"/>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דיון פלילי – ערעור – עונש</w:t>
      </w:r>
    </w:p>
    <w:p>
      <w:pPr>
        <w:pStyle w:val="Ruller41"/>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cs="Times New Roman" w:ascii="Times New Roman" w:hAnsi="Times New Roman"/>
          <w:spacing w:val="0"/>
          <w:szCs w:val="26"/>
          <w:rtl w:val="true"/>
        </w:rPr>
        <w:t>.</w:t>
      </w:r>
    </w:p>
    <w:p>
      <w:pPr>
        <w:pStyle w:val="Ruller41"/>
        <w:numPr>
          <w:ilvl w:val="0"/>
          <w:numId w:val="0"/>
        </w:numPr>
        <w:pBdr>
          <w:top w:val="single" w:sz="4" w:space="1" w:color="000000"/>
          <w:bottom w:val="single" w:sz="4" w:space="1" w:color="000000"/>
        </w:pBdr>
        <w:spacing w:lineRule="exact" w:line="320" w:before="0" w:after="120"/>
        <w:ind w:hanging="0" w:start="0" w:end="0"/>
        <w:jc w:val="both"/>
        <w:rPr/>
      </w:pPr>
      <w:r>
        <w:rPr>
          <w:rFonts w:ascii="Times New Roman" w:hAnsi="Times New Roman" w:cs="Times New Roman"/>
          <w:spacing w:val="0"/>
          <w:szCs w:val="26"/>
          <w:rtl w:val="true"/>
        </w:rPr>
        <w:t>ערעור על</w:t>
      </w:r>
      <w:r>
        <w:rPr>
          <w:rFonts w:ascii="Times New Roman" w:hAnsi="Times New Roman" w:cs="Times New Roman"/>
          <w:spacing w:val="0"/>
          <w:szCs w:val="26"/>
          <w:rtl w:val="true"/>
        </w:rPr>
        <w:t xml:space="preserve"> פס</w:t>
      </w:r>
      <w:r>
        <w:rPr>
          <w:rFonts w:cs="Times New Roman" w:ascii="Times New Roman" w:hAnsi="Times New Roman"/>
          <w:spacing w:val="0"/>
          <w:szCs w:val="26"/>
          <w:rtl w:val="true"/>
        </w:rPr>
        <w:t>"</w:t>
      </w:r>
      <w:r>
        <w:rPr>
          <w:rFonts w:ascii="Times New Roman" w:hAnsi="Times New Roman" w:cs="Times New Roman"/>
          <w:spacing w:val="0"/>
          <w:szCs w:val="26"/>
          <w:rtl w:val="true"/>
        </w:rPr>
        <w:t xml:space="preserve">ד מחוזי לפיו </w:t>
      </w:r>
      <w:r>
        <w:rPr>
          <w:rFonts w:ascii="Times New Roman" w:hAnsi="Times New Roman" w:cs="Times New Roman"/>
          <w:spacing w:val="0"/>
          <w:szCs w:val="26"/>
          <w:rtl w:val="true"/>
        </w:rPr>
        <w:t>הורשע המערער בעבירות של מעשה סדום</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מעשה מגונה בכוח</w:t>
      </w:r>
      <w:r>
        <w:rPr>
          <w:rFonts w:ascii="Times New Roman" w:hAnsi="Times New Roman" w:cs="Times New Roman"/>
          <w:spacing w:val="0"/>
          <w:szCs w:val="26"/>
          <w:rtl w:val="true"/>
        </w:rPr>
        <w:t xml:space="preserve"> </w:t>
      </w:r>
      <w:r>
        <w:rPr>
          <w:rFonts w:cs="Times New Roman" w:ascii="Times New Roman" w:hAnsi="Times New Roman"/>
          <w:spacing w:val="0"/>
          <w:szCs w:val="26"/>
          <w:rtl w:val="true"/>
        </w:rPr>
        <w:t>(</w:t>
      </w:r>
      <w:r>
        <w:rPr>
          <w:rFonts w:ascii="Times New Roman" w:hAnsi="Times New Roman" w:cs="Times New Roman"/>
          <w:spacing w:val="0"/>
          <w:szCs w:val="26"/>
          <w:rtl w:val="true"/>
        </w:rPr>
        <w:t>מין אוראלי</w:t>
      </w:r>
      <w:r>
        <w:rPr>
          <w:rFonts w:cs="Times New Roman" w:ascii="Times New Roman" w:hAnsi="Times New Roman"/>
          <w:spacing w:val="0"/>
          <w:szCs w:val="26"/>
          <w:rtl w:val="true"/>
        </w:rPr>
        <w:t>)</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והדחה בחקירה </w:t>
      </w:r>
      <w:r>
        <w:rPr>
          <w:rFonts w:cs="Times New Roman" w:ascii="Times New Roman" w:hAnsi="Times New Roman"/>
          <w:spacing w:val="0"/>
          <w:szCs w:val="26"/>
          <w:rtl w:val="true"/>
        </w:rPr>
        <w:t>(</w:t>
      </w:r>
      <w:r>
        <w:rPr>
          <w:rFonts w:ascii="Times New Roman" w:hAnsi="Times New Roman" w:cs="Times New Roman"/>
          <w:spacing w:val="0"/>
          <w:szCs w:val="26"/>
          <w:rtl w:val="true"/>
        </w:rPr>
        <w:t xml:space="preserve">המערער זוכה </w:t>
      </w:r>
      <w:r>
        <w:rPr>
          <w:rFonts w:ascii="Times New Roman" w:hAnsi="Times New Roman" w:cs="Times New Roman"/>
          <w:spacing w:val="0"/>
          <w:szCs w:val="26"/>
          <w:rtl w:val="true"/>
        </w:rPr>
        <w:t>מעבירת ניסיון אינוס</w:t>
      </w:r>
      <w:r>
        <w:rPr>
          <w:rFonts w:ascii="Times New Roman" w:hAnsi="Times New Roman" w:cs="Times New Roman"/>
          <w:spacing w:val="0"/>
          <w:szCs w:val="26"/>
          <w:rtl w:val="true"/>
        </w:rPr>
        <w:t xml:space="preserve"> שעניינה ניסיון להחדרת </w:t>
      </w:r>
      <w:r>
        <w:rPr>
          <w:rFonts w:ascii="Times New Roman" w:hAnsi="Times New Roman" w:cs="Times New Roman"/>
          <w:spacing w:val="0"/>
          <w:szCs w:val="26"/>
          <w:rtl w:val="true"/>
        </w:rPr>
        <w:t>אצבעות לאיבר מינה</w:t>
      </w:r>
      <w:r>
        <w:rPr>
          <w:rFonts w:ascii="Times New Roman" w:hAnsi="Times New Roman" w:cs="Times New Roman"/>
          <w:spacing w:val="0"/>
          <w:szCs w:val="26"/>
          <w:rtl w:val="true"/>
        </w:rPr>
        <w:t xml:space="preserve"> של המתלוננת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והושתו עליו חמש וחצי שנות מאסר בפועל לצד עונשים נלווים</w:t>
      </w:r>
      <w:r>
        <w:rPr>
          <w:rFonts w:cs="Times New Roman" w:ascii="Times New Roman" w:hAnsi="Times New Roman"/>
          <w:spacing w:val="0"/>
          <w:szCs w:val="26"/>
          <w:rtl w:val="true"/>
        </w:rPr>
        <w:t>.</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יצויין כי </w:t>
      </w:r>
      <w:r>
        <w:rPr>
          <w:rFonts w:ascii="Times New Roman" w:hAnsi="Times New Roman" w:cs="Times New Roman"/>
          <w:spacing w:val="0"/>
          <w:szCs w:val="26"/>
          <w:rtl w:val="true"/>
        </w:rPr>
        <w:t>השניים הכירו באמצעות אתר אינטרנט להיכרויות המיועד למגזר הדתי והמייעד עצמו למטרות נישואין</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במפגש הראשון</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המערער שכנע את המתלוננת לבוא עמו לדירתו</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אין מחלוקת בדבר עצם קיום המגע המיני והטענות מוקדו בשאלת ההסכמה</w:t>
      </w:r>
      <w:r>
        <w:rPr>
          <w:rFonts w:cs="Times New Roman" w:ascii="Times New Roman" w:hAnsi="Times New Roman"/>
          <w:spacing w:val="0"/>
          <w:szCs w:val="26"/>
          <w:rtl w:val="true"/>
        </w:rPr>
        <w:t>.</w:t>
      </w:r>
    </w:p>
    <w:p>
      <w:pPr>
        <w:pStyle w:val="Ruller41"/>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cs="Times New Roman" w:ascii="Times New Roman" w:hAnsi="Times New Roman"/>
          <w:spacing w:val="0"/>
          <w:szCs w:val="26"/>
          <w:rtl w:val="true"/>
        </w:rPr>
        <w:t>.</w:t>
      </w:r>
    </w:p>
    <w:p>
      <w:pPr>
        <w:pStyle w:val="Ruller41"/>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ascii="Times New Roman" w:hAnsi="Times New Roman" w:cs="Times New Roman"/>
          <w:spacing w:val="0"/>
          <w:szCs w:val="26"/>
          <w:rtl w:val="true"/>
        </w:rPr>
        <w:t>ביהמ</w:t>
      </w:r>
      <w:r>
        <w:rPr>
          <w:rFonts w:cs="Times New Roman" w:ascii="Times New Roman" w:hAnsi="Times New Roman"/>
          <w:spacing w:val="0"/>
          <w:szCs w:val="26"/>
          <w:rtl w:val="true"/>
        </w:rPr>
        <w:t>"</w:t>
      </w:r>
      <w:r>
        <w:rPr>
          <w:rFonts w:ascii="Times New Roman" w:hAnsi="Times New Roman" w:cs="Times New Roman"/>
          <w:spacing w:val="0"/>
          <w:szCs w:val="26"/>
          <w:rtl w:val="true"/>
        </w:rPr>
        <w:t>ש העליון מפי השופט ד</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מינץ</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בהסכמת השופטים ע</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גרוסקופף וג</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כנפי</w:t>
      </w:r>
      <w:r>
        <w:rPr>
          <w:rFonts w:cs="Times New Roman" w:ascii="Times New Roman" w:hAnsi="Times New Roman"/>
          <w:spacing w:val="0"/>
          <w:szCs w:val="26"/>
          <w:rtl w:val="true"/>
        </w:rPr>
        <w:t>-</w:t>
      </w:r>
      <w:r>
        <w:rPr>
          <w:rFonts w:ascii="Times New Roman" w:hAnsi="Times New Roman" w:cs="Times New Roman"/>
          <w:spacing w:val="0"/>
          <w:szCs w:val="26"/>
          <w:rtl w:val="true"/>
        </w:rPr>
        <w:t>שטייניץ</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דחה את הערעור מהטעמים הבאים</w:t>
      </w:r>
      <w:r>
        <w:rPr>
          <w:rFonts w:cs="Times New Roman" w:ascii="Times New Roman" w:hAnsi="Times New Roman"/>
          <w:spacing w:val="0"/>
          <w:szCs w:val="26"/>
          <w:rtl w:val="true"/>
        </w:rPr>
        <w:t xml:space="preserve">: </w:t>
      </w:r>
    </w:p>
    <w:p>
      <w:pPr>
        <w:pStyle w:val="Ruller41"/>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ascii="Times New Roman" w:hAnsi="Times New Roman" w:cs="Times New Roman"/>
          <w:spacing w:val="0"/>
          <w:szCs w:val="26"/>
          <w:rtl w:val="true"/>
        </w:rPr>
        <w:t>מקרה זה אינו בא בגדרם של המקרים החריגים המצדיקים סטייה מכלל אי</w:t>
      </w:r>
      <w:r>
        <w:rPr>
          <w:rFonts w:cs="Times New Roman" w:ascii="Times New Roman" w:hAnsi="Times New Roman"/>
          <w:spacing w:val="0"/>
          <w:szCs w:val="26"/>
          <w:rtl w:val="true"/>
        </w:rPr>
        <w:t>-</w:t>
      </w:r>
      <w:r>
        <w:rPr>
          <w:rFonts w:ascii="Times New Roman" w:hAnsi="Times New Roman" w:cs="Times New Roman"/>
          <w:spacing w:val="0"/>
          <w:szCs w:val="26"/>
          <w:rtl w:val="true"/>
        </w:rPr>
        <w:t>התערבות</w:t>
      </w:r>
      <w:r>
        <w:rPr>
          <w:rFonts w:ascii="Times New Roman" w:hAnsi="Times New Roman" w:cs="Times New Roman"/>
          <w:spacing w:val="0"/>
          <w:szCs w:val="26"/>
          <w:rtl w:val="true"/>
        </w:rPr>
        <w:t xml:space="preserve"> ערכאת הערעור </w:t>
      </w:r>
      <w:r>
        <w:rPr>
          <w:rFonts w:ascii="Times New Roman" w:hAnsi="Times New Roman" w:cs="Times New Roman"/>
          <w:spacing w:val="0"/>
          <w:szCs w:val="26"/>
          <w:rtl w:val="true"/>
        </w:rPr>
        <w:t>בקביעות עובדתיות ובממצאי מהימנות של הערכאה הדיונית</w:t>
      </w:r>
      <w:r>
        <w:rPr>
          <w:rFonts w:cs="Times New Roman" w:ascii="Times New Roman" w:hAnsi="Times New Roman"/>
          <w:spacing w:val="0"/>
          <w:szCs w:val="26"/>
          <w:rtl w:val="true"/>
        </w:rPr>
        <w:t>,</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ולוּ בקירוב</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כידוע</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כלל אי</w:t>
      </w:r>
      <w:r>
        <w:rPr>
          <w:rFonts w:cs="Times New Roman" w:ascii="Times New Roman" w:hAnsi="Times New Roman"/>
          <w:spacing w:val="0"/>
          <w:szCs w:val="26"/>
          <w:rtl w:val="true"/>
        </w:rPr>
        <w:t>-</w:t>
      </w:r>
      <w:r>
        <w:rPr>
          <w:rFonts w:ascii="Times New Roman" w:hAnsi="Times New Roman" w:cs="Times New Roman"/>
          <w:spacing w:val="0"/>
          <w:szCs w:val="26"/>
          <w:rtl w:val="true"/>
        </w:rPr>
        <w:t>ההתערבות מקבל משנה תוקף במקרים שבהם מדובר בעבירות מין המתבצעות מטבע הדברים בחדרי חדרים הנסתרים מהעין</w:t>
      </w:r>
      <w:r>
        <w:rPr>
          <w:rFonts w:cs="Times New Roman" w:ascii="Times New Roman" w:hAnsi="Times New Roman"/>
          <w:spacing w:val="0"/>
          <w:szCs w:val="26"/>
          <w:rtl w:val="true"/>
        </w:rPr>
        <w:t>.</w:t>
      </w:r>
    </w:p>
    <w:p>
      <w:pPr>
        <w:pStyle w:val="Ruller41"/>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ascii="Times New Roman" w:hAnsi="Times New Roman" w:cs="Times New Roman"/>
          <w:spacing w:val="0"/>
          <w:szCs w:val="26"/>
          <w:rtl w:val="true"/>
        </w:rPr>
        <w:t>טענותיו אינן אלא מחזור של הטענות שהועלו על ידו בהליך קמא</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אשר נדונו בהרחבה רבה ונדחו </w:t>
      </w:r>
      <w:r>
        <w:rPr>
          <w:rFonts w:ascii="Times New Roman" w:hAnsi="Times New Roman" w:cs="Times New Roman"/>
          <w:spacing w:val="0"/>
          <w:szCs w:val="26"/>
          <w:rtl w:val="true"/>
        </w:rPr>
        <w:t>ע</w:t>
      </w:r>
      <w:r>
        <w:rPr>
          <w:rFonts w:cs="Times New Roman" w:ascii="Times New Roman" w:hAnsi="Times New Roman"/>
          <w:spacing w:val="0"/>
          <w:szCs w:val="26"/>
          <w:rtl w:val="true"/>
        </w:rPr>
        <w:t>"</w:t>
      </w:r>
      <w:r>
        <w:rPr>
          <w:rFonts w:ascii="Times New Roman" w:hAnsi="Times New Roman" w:cs="Times New Roman"/>
          <w:spacing w:val="0"/>
          <w:szCs w:val="26"/>
          <w:rtl w:val="true"/>
        </w:rPr>
        <w:t>י ביהמ</w:t>
      </w:r>
      <w:r>
        <w:rPr>
          <w:rFonts w:cs="Times New Roman" w:ascii="Times New Roman" w:hAnsi="Times New Roman"/>
          <w:spacing w:val="0"/>
          <w:szCs w:val="26"/>
          <w:rtl w:val="true"/>
        </w:rPr>
        <w:t>"</w:t>
      </w:r>
      <w:r>
        <w:rPr>
          <w:rFonts w:ascii="Times New Roman" w:hAnsi="Times New Roman" w:cs="Times New Roman"/>
          <w:spacing w:val="0"/>
          <w:szCs w:val="26"/>
          <w:rtl w:val="true"/>
        </w:rPr>
        <w:t xml:space="preserve">ש קמא אשר </w:t>
      </w:r>
      <w:r>
        <w:rPr>
          <w:rFonts w:ascii="Times New Roman" w:hAnsi="Times New Roman" w:cs="Times New Roman"/>
          <w:spacing w:val="0"/>
          <w:szCs w:val="26"/>
          <w:rtl w:val="true"/>
        </w:rPr>
        <w:t>התרשם באופן בלתי אמצעי מגרסת</w:t>
      </w:r>
      <w:r>
        <w:rPr>
          <w:rFonts w:ascii="Times New Roman" w:hAnsi="Times New Roman" w:cs="Times New Roman"/>
          <w:spacing w:val="0"/>
          <w:szCs w:val="26"/>
          <w:rtl w:val="true"/>
        </w:rPr>
        <w:t xml:space="preserve"> המתלוננת</w:t>
      </w:r>
      <w:r>
        <w:rPr>
          <w:rFonts w:ascii="Times New Roman" w:hAnsi="Times New Roman" w:cs="Times New Roman"/>
          <w:spacing w:val="0"/>
          <w:szCs w:val="26"/>
          <w:rtl w:val="true"/>
        </w:rPr>
        <w:t xml:space="preserve"> ומצא כי נשקפים ממנה אותות אמת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בהקשר זה הוזכר בין היתר כי </w:t>
      </w:r>
      <w:r>
        <w:rPr>
          <w:rFonts w:ascii="Times New Roman" w:hAnsi="Times New Roman" w:cs="Times New Roman"/>
          <w:spacing w:val="0"/>
          <w:szCs w:val="26"/>
          <w:rtl w:val="true"/>
        </w:rPr>
        <w:t>נקודת המוצא היא כי בעבירות מין אין לדקדק בפרטי העדות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וניתן להסתפק בגרעין האמת המצוי בה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גם כאשר העדות לוקה בבלבול</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אי</w:t>
      </w:r>
      <w:r>
        <w:rPr>
          <w:rFonts w:cs="Times New Roman" w:ascii="Times New Roman" w:hAnsi="Times New Roman"/>
          <w:spacing w:val="0"/>
          <w:szCs w:val="26"/>
          <w:rtl w:val="true"/>
        </w:rPr>
        <w:t>-</w:t>
      </w:r>
      <w:r>
        <w:rPr>
          <w:rFonts w:ascii="Times New Roman" w:hAnsi="Times New Roman" w:cs="Times New Roman"/>
          <w:spacing w:val="0"/>
          <w:szCs w:val="26"/>
          <w:rtl w:val="true"/>
        </w:rPr>
        <w:t>דיוק או חוסר בהירות</w:t>
      </w:r>
      <w:r>
        <w:rPr>
          <w:rFonts w:cs="Times New Roman" w:ascii="Times New Roman" w:hAnsi="Times New Roman"/>
          <w:spacing w:val="0"/>
          <w:szCs w:val="26"/>
          <w:rtl w:val="true"/>
        </w:rPr>
        <w:t xml:space="preserve">. </w:t>
      </w:r>
    </w:p>
    <w:p>
      <w:pPr>
        <w:pStyle w:val="Ruller41"/>
        <w:numPr>
          <w:ilvl w:val="0"/>
          <w:numId w:val="0"/>
        </w:numPr>
        <w:pBdr>
          <w:top w:val="single" w:sz="4" w:space="1" w:color="000000"/>
          <w:bottom w:val="single" w:sz="4" w:space="1" w:color="000000"/>
        </w:pBdr>
        <w:spacing w:lineRule="exact" w:line="320" w:before="0" w:after="120"/>
        <w:ind w:hanging="0" w:start="0" w:end="0"/>
        <w:jc w:val="both"/>
        <w:rPr/>
      </w:pPr>
      <w:r>
        <w:rPr>
          <w:rFonts w:ascii="Times New Roman" w:hAnsi="Times New Roman" w:cs="Times New Roman"/>
          <w:spacing w:val="0"/>
          <w:szCs w:val="26"/>
          <w:rtl w:val="true"/>
        </w:rPr>
        <w:t xml:space="preserve">הגם שלא הייתה מניעה עקרונית להרשיע את המערער על בסיס עדותה היחידה של המתלוננת </w:t>
      </w:r>
      <w:r>
        <w:rPr>
          <w:rFonts w:cs="Times New Roman" w:ascii="Times New Roman" w:hAnsi="Times New Roman"/>
          <w:spacing w:val="0"/>
          <w:szCs w:val="26"/>
          <w:rtl w:val="true"/>
        </w:rPr>
        <w:t>(</w:t>
      </w:r>
      <w:r>
        <w:rPr>
          <w:rFonts w:ascii="Times New Roman" w:hAnsi="Times New Roman" w:cs="Times New Roman"/>
          <w:spacing w:val="0"/>
          <w:szCs w:val="26"/>
          <w:rtl w:val="true"/>
        </w:rPr>
        <w:t xml:space="preserve">סעיף </w:t>
      </w:r>
      <w:r>
        <w:rPr>
          <w:rFonts w:cs="Times New Roman" w:ascii="Times New Roman" w:hAnsi="Times New Roman"/>
          <w:spacing w:val="0"/>
          <w:szCs w:val="26"/>
        </w:rPr>
        <w:t>54</w:t>
      </w:r>
      <w:r>
        <w:rPr>
          <w:rFonts w:ascii="Times New Roman" w:hAnsi="Times New Roman" w:cs="Times New Roman"/>
          <w:spacing w:val="0"/>
          <w:szCs w:val="26"/>
          <w:rtl w:val="true"/>
        </w:rPr>
        <w:t>א</w:t>
      </w:r>
      <w:r>
        <w:rPr>
          <w:rFonts w:cs="Times New Roman" w:ascii="Times New Roman" w:hAnsi="Times New Roman"/>
          <w:spacing w:val="0"/>
          <w:szCs w:val="26"/>
          <w:rtl w:val="true"/>
        </w:rPr>
        <w:t>(</w:t>
      </w:r>
      <w:r>
        <w:rPr>
          <w:rFonts w:ascii="Times New Roman" w:hAnsi="Times New Roman" w:cs="Times New Roman"/>
          <w:spacing w:val="0"/>
          <w:szCs w:val="26"/>
          <w:rtl w:val="true"/>
        </w:rPr>
        <w:t>ב</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ל</w:t>
      </w:r>
      <w:hyperlink r:id="rId12">
        <w:r>
          <w:rPr>
            <w:rStyle w:val="Hyperlink"/>
            <w:rFonts w:ascii="Times New Roman" w:hAnsi="Times New Roman" w:cs="Times New Roman"/>
            <w:spacing w:val="0"/>
            <w:szCs w:val="26"/>
            <w:rtl w:val="true"/>
          </w:rPr>
          <w:t>פקודת הראיות</w:t>
        </w:r>
      </w:hyperlink>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ביהמ</w:t>
      </w:r>
      <w:r>
        <w:rPr>
          <w:rFonts w:cs="Times New Roman" w:ascii="Times New Roman" w:hAnsi="Times New Roman"/>
          <w:spacing w:val="0"/>
          <w:szCs w:val="26"/>
          <w:rtl w:val="true"/>
        </w:rPr>
        <w:t>"</w:t>
      </w:r>
      <w:r>
        <w:rPr>
          <w:rFonts w:ascii="Times New Roman" w:hAnsi="Times New Roman" w:cs="Times New Roman"/>
          <w:spacing w:val="0"/>
          <w:szCs w:val="26"/>
          <w:rtl w:val="true"/>
        </w:rPr>
        <w:t>ש מצא כי גרסתה בקשר להשתלשלות האירוע כמו גם באשר למצבה הנפשי לאחריו נתמכה בעדויות קרוביה ומכריה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לא נמצא בטענות המערער</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לשנות מקביעות אלו כמפורט בהרחבה בפסה</w:t>
      </w:r>
      <w:r>
        <w:rPr>
          <w:rFonts w:cs="Times New Roman" w:ascii="Times New Roman" w:hAnsi="Times New Roman"/>
          <w:spacing w:val="0"/>
          <w:szCs w:val="26"/>
          <w:rtl w:val="true"/>
        </w:rPr>
        <w:t>"</w:t>
      </w:r>
      <w:r>
        <w:rPr>
          <w:rFonts w:ascii="Times New Roman" w:hAnsi="Times New Roman" w:cs="Times New Roman"/>
          <w:spacing w:val="0"/>
          <w:szCs w:val="26"/>
          <w:rtl w:val="true"/>
        </w:rPr>
        <w:t>ד</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בהקשר זה צוין בין היתר כי </w:t>
      </w:r>
      <w:r>
        <w:rPr>
          <w:rFonts w:ascii="Times New Roman" w:hAnsi="Times New Roman" w:cs="Times New Roman"/>
          <w:spacing w:val="0"/>
          <w:szCs w:val="26"/>
          <w:rtl w:val="true"/>
        </w:rPr>
        <w:t>כלל הוא כי תהליך חשיפה הדרגתי של אירוע תקיפה מינית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אין בו כדי לפגוע במהימנות ובאמינות של נפגע העבירה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באותו אופן</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גם אם בחרה המתלוננת למזער את אירוע התקיפה המינית בעת חשיפתו בפני מי שהיא שימשה עבורה כ</w:t>
      </w:r>
      <w:r>
        <w:rPr>
          <w:rFonts w:cs="Times New Roman" w:ascii="Times New Roman" w:hAnsi="Times New Roman"/>
          <w:spacing w:val="0"/>
          <w:szCs w:val="26"/>
          <w:rtl w:val="true"/>
        </w:rPr>
        <w:t>"</w:t>
      </w:r>
      <w:r>
        <w:rPr>
          <w:rFonts w:ascii="Times New Roman" w:hAnsi="Times New Roman" w:cs="Times New Roman"/>
          <w:spacing w:val="0"/>
          <w:szCs w:val="26"/>
          <w:rtl w:val="true"/>
        </w:rPr>
        <w:t>אם מאמצת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הדבר אינו פוגע במהימנותה</w:t>
      </w:r>
      <w:r>
        <w:rPr>
          <w:rFonts w:cs="Times New Roman" w:ascii="Times New Roman" w:hAnsi="Times New Roman"/>
          <w:spacing w:val="0"/>
          <w:szCs w:val="26"/>
          <w:rtl w:val="true"/>
        </w:rPr>
        <w:t xml:space="preserve">. </w:t>
      </w:r>
    </w:p>
    <w:p>
      <w:pPr>
        <w:pStyle w:val="Ruller41"/>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ascii="Times New Roman" w:hAnsi="Times New Roman" w:cs="Times New Roman"/>
          <w:spacing w:val="0"/>
          <w:szCs w:val="26"/>
          <w:rtl w:val="true"/>
        </w:rPr>
        <w:t>אל מול גרסתה של המתלוננת שנמצאה ככלל עקבית ונתמכה בחיזוקים</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עמדה גרסת המערער בגפה ונמצאה בלתי מהימנה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ביהמ</w:t>
      </w:r>
      <w:r>
        <w:rPr>
          <w:rFonts w:cs="Times New Roman" w:ascii="Times New Roman" w:hAnsi="Times New Roman"/>
          <w:spacing w:val="0"/>
          <w:szCs w:val="26"/>
          <w:rtl w:val="true"/>
        </w:rPr>
        <w:t>"</w:t>
      </w:r>
      <w:r>
        <w:rPr>
          <w:rFonts w:ascii="Times New Roman" w:hAnsi="Times New Roman" w:cs="Times New Roman"/>
          <w:spacing w:val="0"/>
          <w:szCs w:val="26"/>
          <w:rtl w:val="true"/>
        </w:rPr>
        <w:t>ש מצא כי עדות המערער לא הצליחה לשכנע כי המעשה המיני בוצע בהסכמת המתלוננת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ואף ההיפך הוא הנכון</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שכן עדותו חיזקה באופן ממשי את טענת המתלוננת כי עברה תקיפה מינית על ידו</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זאת שעה שאף לפי גרסת המערער עצמו</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מדובר באירוע שארך </w:t>
      </w:r>
      <w:r>
        <w:rPr>
          <w:rFonts w:cs="Times New Roman" w:ascii="Times New Roman" w:hAnsi="Times New Roman"/>
          <w:spacing w:val="0"/>
          <w:szCs w:val="26"/>
        </w:rPr>
        <w:t>40</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דקות במהלכן לא הוסר כל פריט מבגדי המתלוננת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לא בוצע כל </w:t>
      </w:r>
      <w:r>
        <w:rPr>
          <w:rFonts w:cs="Times New Roman" w:ascii="Times New Roman" w:hAnsi="Times New Roman"/>
          <w:spacing w:val="0"/>
          <w:szCs w:val="26"/>
          <w:rtl w:val="true"/>
        </w:rPr>
        <w:t>"</w:t>
      </w:r>
      <w:r>
        <w:rPr>
          <w:rFonts w:ascii="Times New Roman" w:hAnsi="Times New Roman" w:cs="Times New Roman"/>
          <w:spacing w:val="0"/>
          <w:szCs w:val="26"/>
          <w:rtl w:val="true"/>
        </w:rPr>
        <w:t>מעשה אהבים</w:t>
      </w:r>
      <w:r>
        <w:rPr>
          <w:rFonts w:cs="Times New Roman" w:ascii="Times New Roman" w:hAnsi="Times New Roman"/>
          <w:spacing w:val="0"/>
          <w:szCs w:val="26"/>
          <w:rtl w:val="true"/>
        </w:rPr>
        <w:t>" (</w:t>
      </w:r>
      <w:r>
        <w:rPr>
          <w:rFonts w:ascii="Times New Roman" w:hAnsi="Times New Roman" w:cs="Times New Roman"/>
          <w:spacing w:val="0"/>
          <w:szCs w:val="26"/>
          <w:rtl w:val="true"/>
        </w:rPr>
        <w:t>למעט טענה לליטוף הדדי</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נשיקות וטענה מאוחרת כאמור לכך שהמתלוננת נגעה במפשעתו</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ובעיקר – כלל לא נטען על ידי המערער כי המתלוננת אמרה דבר או עשתה פעולה מהם ניתן להבין כי היא מסכימה לקיים מין אוראלי</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המערער לא העלה כל טענה שיש בכוחה להביא להתערבות במסקנת ביהמ</w:t>
      </w:r>
      <w:r>
        <w:rPr>
          <w:rFonts w:cs="Times New Roman" w:ascii="Times New Roman" w:hAnsi="Times New Roman"/>
          <w:spacing w:val="0"/>
          <w:szCs w:val="26"/>
          <w:rtl w:val="true"/>
        </w:rPr>
        <w:t>"</w:t>
      </w:r>
      <w:r>
        <w:rPr>
          <w:rFonts w:ascii="Times New Roman" w:hAnsi="Times New Roman" w:cs="Times New Roman"/>
          <w:spacing w:val="0"/>
          <w:szCs w:val="26"/>
          <w:rtl w:val="true"/>
        </w:rPr>
        <w:t>ש בדבר מהימנות גרסתו</w:t>
      </w:r>
      <w:r>
        <w:rPr>
          <w:rFonts w:cs="Times New Roman" w:ascii="Times New Roman" w:hAnsi="Times New Roman"/>
          <w:spacing w:val="0"/>
          <w:szCs w:val="26"/>
          <w:rtl w:val="true"/>
        </w:rPr>
        <w:t xml:space="preserve">. </w:t>
      </w:r>
    </w:p>
    <w:p>
      <w:pPr>
        <w:pStyle w:val="Ruller41"/>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ascii="Times New Roman" w:hAnsi="Times New Roman" w:cs="Times New Roman"/>
          <w:spacing w:val="0"/>
          <w:szCs w:val="26"/>
          <w:rtl w:val="true"/>
        </w:rPr>
        <w:t>על פי גרסת המתלוננת שנמצאה מהימנה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היא בכתה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נאבקה במערער והבהירה כי אינה מעוניינת בקיום יחסי מין אוראליים עד אשר בשלב מסוים נכנסה למצב של </w:t>
      </w:r>
      <w:r>
        <w:rPr>
          <w:rFonts w:cs="Times New Roman" w:ascii="Times New Roman" w:hAnsi="Times New Roman"/>
          <w:spacing w:val="0"/>
          <w:szCs w:val="26"/>
          <w:rtl w:val="true"/>
        </w:rPr>
        <w:t>"</w:t>
      </w:r>
      <w:r>
        <w:rPr>
          <w:rFonts w:ascii="Times New Roman" w:hAnsi="Times New Roman" w:cs="Times New Roman"/>
          <w:spacing w:val="0"/>
          <w:szCs w:val="26"/>
          <w:rtl w:val="true"/>
        </w:rPr>
        <w:t>קיפאון</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הלכה היא כי די בהבעת אי</w:t>
      </w:r>
      <w:r>
        <w:rPr>
          <w:rFonts w:cs="Times New Roman" w:ascii="Times New Roman" w:hAnsi="Times New Roman"/>
          <w:spacing w:val="0"/>
          <w:szCs w:val="26"/>
          <w:rtl w:val="true"/>
        </w:rPr>
        <w:t>-</w:t>
      </w:r>
      <w:r>
        <w:rPr>
          <w:rFonts w:ascii="Times New Roman" w:hAnsi="Times New Roman" w:cs="Times New Roman"/>
          <w:spacing w:val="0"/>
          <w:szCs w:val="26"/>
          <w:rtl w:val="true"/>
        </w:rPr>
        <w:t>הסכמה מילולית כדי ללמד על אי</w:t>
      </w:r>
      <w:r>
        <w:rPr>
          <w:rFonts w:cs="Times New Roman" w:ascii="Times New Roman" w:hAnsi="Times New Roman"/>
          <w:spacing w:val="0"/>
          <w:szCs w:val="26"/>
          <w:rtl w:val="true"/>
        </w:rPr>
        <w:t>-</w:t>
      </w:r>
      <w:r>
        <w:rPr>
          <w:rFonts w:ascii="Times New Roman" w:hAnsi="Times New Roman" w:cs="Times New Roman"/>
          <w:spacing w:val="0"/>
          <w:szCs w:val="26"/>
          <w:rtl w:val="true"/>
        </w:rPr>
        <w:t>הסכמה למגע מיני</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אכן</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ביהמ</w:t>
      </w:r>
      <w:r>
        <w:rPr>
          <w:rFonts w:cs="Times New Roman" w:ascii="Times New Roman" w:hAnsi="Times New Roman"/>
          <w:spacing w:val="0"/>
          <w:szCs w:val="26"/>
          <w:rtl w:val="true"/>
        </w:rPr>
        <w:t>"</w:t>
      </w:r>
      <w:r>
        <w:rPr>
          <w:rFonts w:ascii="Times New Roman" w:hAnsi="Times New Roman" w:cs="Times New Roman"/>
          <w:spacing w:val="0"/>
          <w:szCs w:val="26"/>
          <w:rtl w:val="true"/>
        </w:rPr>
        <w:t xml:space="preserve">ש קבע כי לא ניתן לשלול מעבר לספק סביר את האפשרות כי שלב ההתנגדות האקטיבית היה </w:t>
      </w:r>
      <w:r>
        <w:rPr>
          <w:rFonts w:cs="Times New Roman" w:ascii="Times New Roman" w:hAnsi="Times New Roman"/>
          <w:spacing w:val="0"/>
          <w:szCs w:val="26"/>
          <w:rtl w:val="true"/>
        </w:rPr>
        <w:t>"</w:t>
      </w:r>
      <w:r>
        <w:rPr>
          <w:rFonts w:ascii="Times New Roman" w:hAnsi="Times New Roman" w:cs="Times New Roman"/>
          <w:spacing w:val="0"/>
          <w:szCs w:val="26"/>
          <w:rtl w:val="true"/>
        </w:rPr>
        <w:t>קצר יחסית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אולם במקרים מסוימים יש גם בהתנהגותו הפסיבית של הנפגע כדי להצביע על היעדר הסכמה מצדו למגע המיני</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ודי בכך שניתן להסיק ממכלול הנסיבות על היעדר הסכמה</w:t>
      </w:r>
      <w:r>
        <w:rPr>
          <w:rFonts w:cs="Times New Roman" w:ascii="Times New Roman" w:hAnsi="Times New Roman"/>
          <w:spacing w:val="0"/>
          <w:szCs w:val="26"/>
          <w:rtl w:val="true"/>
        </w:rPr>
        <w:t>.</w:t>
      </w:r>
    </w:p>
    <w:p>
      <w:pPr>
        <w:pStyle w:val="Ruller41"/>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ascii="Times New Roman" w:hAnsi="Times New Roman" w:cs="Times New Roman"/>
          <w:spacing w:val="0"/>
          <w:szCs w:val="26"/>
          <w:rtl w:val="true"/>
        </w:rPr>
        <w:t>בהקשר זה צוין כי בצדק לקח ביהמ</w:t>
      </w:r>
      <w:r>
        <w:rPr>
          <w:rFonts w:cs="Times New Roman" w:ascii="Times New Roman" w:hAnsi="Times New Roman"/>
          <w:spacing w:val="0"/>
          <w:szCs w:val="26"/>
          <w:rtl w:val="true"/>
        </w:rPr>
        <w:t>"</w:t>
      </w:r>
      <w:r>
        <w:rPr>
          <w:rFonts w:ascii="Times New Roman" w:hAnsi="Times New Roman" w:cs="Times New Roman"/>
          <w:spacing w:val="0"/>
          <w:szCs w:val="26"/>
          <w:rtl w:val="true"/>
        </w:rPr>
        <w:t>ש בחשבון</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בבחינת מכלול נסיבות העניין לעניין ההסכמה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את הרקע להיכרות בין השניים</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השניים הכירו באמצעות אתר אינטרנט להיכרויות המיועד למגזר הדתי והמייעד עצמו למטרות נישואין</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אין לקבל את טענת המערער כי שעה שהמתלוננת חצתה את סף דלתו היא העידה על עצמה כי איננה מקבלת על עצמה איסורים הלכתיים</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וכי יש בעובדה זו כדי ללמד כי לא היה מאום בטענת היותה </w:t>
      </w:r>
      <w:r>
        <w:rPr>
          <w:rFonts w:cs="Times New Roman" w:ascii="Times New Roman" w:hAnsi="Times New Roman"/>
          <w:spacing w:val="0"/>
          <w:szCs w:val="26"/>
          <w:rtl w:val="true"/>
        </w:rPr>
        <w:t>"</w:t>
      </w:r>
      <w:r>
        <w:rPr>
          <w:rFonts w:ascii="Times New Roman" w:hAnsi="Times New Roman" w:cs="Times New Roman"/>
          <w:spacing w:val="0"/>
          <w:szCs w:val="26"/>
          <w:rtl w:val="true"/>
        </w:rPr>
        <w:t>שומרת נגיעה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כן לא נמצא ממש ביתר הטענות</w:t>
      </w:r>
      <w:r>
        <w:rPr>
          <w:rFonts w:cs="Times New Roman" w:ascii="Times New Roman" w:hAnsi="Times New Roman"/>
          <w:spacing w:val="0"/>
          <w:szCs w:val="26"/>
          <w:rtl w:val="true"/>
        </w:rPr>
        <w:t>.</w:t>
      </w:r>
    </w:p>
    <w:p>
      <w:pPr>
        <w:pStyle w:val="Ruller41"/>
        <w:numPr>
          <w:ilvl w:val="0"/>
          <w:numId w:val="0"/>
        </w:numPr>
        <w:pBdr>
          <w:top w:val="single" w:sz="4" w:space="1" w:color="000000"/>
          <w:bottom w:val="single" w:sz="4" w:space="1" w:color="000000"/>
        </w:pBdr>
        <w:spacing w:lineRule="exact" w:line="320" w:before="0" w:after="120"/>
        <w:ind w:hanging="0" w:start="0" w:end="0"/>
        <w:jc w:val="both"/>
        <w:rPr/>
      </w:pPr>
      <w:r>
        <w:rPr>
          <w:rFonts w:ascii="Times New Roman" w:hAnsi="Times New Roman" w:cs="Times New Roman"/>
          <w:spacing w:val="0"/>
          <w:szCs w:val="26"/>
          <w:rtl w:val="true"/>
        </w:rPr>
        <w:t>הערעור על גזר הדין</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המערער טען כי נסיבות ביצוע העבירה מצדיקות קביעת מתחם ענישה ראוי בדמות עבודות שירות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אולם לא רק שהמערער לא תמך טענה זו – אשר על פניה משוללת יסוד – בתשתית רלוונטית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אלא שבכל הנוגע לטענות בקשר למתחם הענישה ההולם</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כפי שנקבע זה מכבר</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ערכאת הערעור מתמקדת בתוצאה הסופית של גזר הדין ולא באופן יישום מנגנון הבניית שיקול הדעת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בענייננו</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ביהמ</w:t>
      </w:r>
      <w:r>
        <w:rPr>
          <w:rFonts w:cs="Times New Roman" w:ascii="Times New Roman" w:hAnsi="Times New Roman"/>
          <w:spacing w:val="0"/>
          <w:szCs w:val="26"/>
          <w:rtl w:val="true"/>
        </w:rPr>
        <w:t>"</w:t>
      </w:r>
      <w:r>
        <w:rPr>
          <w:rFonts w:ascii="Times New Roman" w:hAnsi="Times New Roman" w:cs="Times New Roman"/>
          <w:spacing w:val="0"/>
          <w:szCs w:val="26"/>
          <w:rtl w:val="true"/>
        </w:rPr>
        <w:t>ש המחוזי ערך איזון כיאות בין מכלול השיקולים הרלוונטיים לעניין גזר הדין והגיע לתוצאה שאינה מצדיקה כל התערבות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בנסיבות </w:t>
      </w:r>
      <w:r>
        <w:rPr>
          <w:rFonts w:ascii="Times New Roman" w:hAnsi="Times New Roman" w:cs="Times New Roman"/>
          <w:spacing w:val="0"/>
          <w:szCs w:val="26"/>
          <w:rtl w:val="true"/>
        </w:rPr>
        <w:t>העניין</w:t>
      </w:r>
      <w:r>
        <w:rPr>
          <w:rFonts w:ascii="Times New Roman" w:hAnsi="Times New Roman" w:cs="Times New Roman"/>
          <w:spacing w:val="0"/>
          <w:szCs w:val="26"/>
          <w:rtl w:val="true"/>
        </w:rPr>
        <w:t xml:space="preserve"> ובשים לב לצורך בענישה משמעותית בגין עבירות מין אין כל הצדקה להתערב בעונש שהושת על המערער</w:t>
      </w:r>
      <w:r>
        <w:rPr>
          <w:rFonts w:cs="Times New Roman" w:ascii="Times New Roman" w:hAnsi="Times New Roman"/>
          <w:spacing w:val="0"/>
          <w:szCs w:val="26"/>
          <w:rtl w:val="true"/>
        </w:rPr>
        <w:t xml:space="preserve">. </w:t>
      </w:r>
    </w:p>
    <w:p>
      <w:pPr>
        <w:pStyle w:val="Normal"/>
        <w:tabs>
          <w:tab w:val="clear" w:pos="720"/>
          <w:tab w:val="left" w:pos="2552" w:leader="none"/>
        </w:tabs>
        <w:ind w:end="0"/>
        <w:jc w:val="start"/>
        <w:rPr>
          <w:rFonts w:ascii="Times New Roman" w:hAnsi="Times New Roman" w:cs="Times New Roman"/>
          <w:spacing w:val="0"/>
          <w:szCs w:val="26"/>
        </w:rPr>
      </w:pPr>
      <w:r>
        <w:rPr>
          <w:rFonts w:cs="Times New Roman"/>
          <w:spacing w:val="0"/>
          <w:szCs w:val="26"/>
          <w:rtl w:val="true"/>
        </w:rPr>
      </w:r>
      <w:bookmarkStart w:id="9" w:name="ABSTRACT_END"/>
      <w:bookmarkStart w:id="10" w:name="ABSTRACT_END"/>
      <w:bookmarkEnd w:id="10"/>
    </w:p>
    <w:tbl>
      <w:tblPr>
        <w:bidiVisual w:val="true"/>
        <w:tblW w:w="8363" w:type="dxa"/>
        <w:jc w:val="end"/>
        <w:tblInd w:w="0" w:type="dxa"/>
        <w:tblLayout w:type="fixed"/>
        <w:tblCellMar>
          <w:top w:w="0" w:type="dxa"/>
          <w:start w:w="108" w:type="dxa"/>
          <w:bottom w:w="0" w:type="dxa"/>
          <w:end w:w="108" w:type="dxa"/>
        </w:tblCellMar>
      </w:tblPr>
      <w:tblGrid>
        <w:gridCol w:w="8363"/>
      </w:tblGrid>
      <w:tr>
        <w:trPr/>
        <w:tc>
          <w:tcPr>
            <w:tcW w:w="8363" w:type="dxa"/>
            <w:tcBorders/>
          </w:tcPr>
          <w:p>
            <w:pPr>
              <w:pStyle w:val="DocumentHead"/>
              <w:ind w:end="0"/>
              <w:jc w:val="center"/>
              <w:rPr/>
            </w:pPr>
            <w:bookmarkStart w:id="11" w:name="PsakDin"/>
            <w:bookmarkStart w:id="12" w:name="BeginProtocol"/>
            <w:bookmarkStart w:id="13" w:name="secretary"/>
            <w:bookmarkEnd w:id="11"/>
            <w:bookmarkEnd w:id="12"/>
            <w:bookmarkEnd w:id="13"/>
            <w:r>
              <w:rPr>
                <w:rtl w:val="true"/>
              </w:rPr>
              <w:t>פסק</w:t>
            </w:r>
            <w:r>
              <w:rPr>
                <w:rtl w:val="true"/>
              </w:rPr>
              <w:t>-</w:t>
            </w:r>
            <w:r>
              <w:rPr>
                <w:rtl w:val="true"/>
              </w:rPr>
              <w:t>דין</w:t>
            </w:r>
          </w:p>
        </w:tc>
      </w:tr>
    </w:tbl>
    <w:p>
      <w:pPr>
        <w:pStyle w:val="BODYVERDICT"/>
        <w:ind w:end="0"/>
        <w:jc w:val="start"/>
        <w:rPr/>
      </w:pPr>
      <w:r>
        <w:rPr>
          <w:rtl w:val="true"/>
        </w:rPr>
      </w:r>
    </w:p>
    <w:p>
      <w:pPr>
        <w:pStyle w:val="BODYVERDICT"/>
        <w:ind w:end="0"/>
        <w:jc w:val="start"/>
        <w:rPr>
          <w:rFonts w:cs="Miriam"/>
          <w:sz w:val="24"/>
          <w:szCs w:val="24"/>
          <w:u w:val="single"/>
        </w:rPr>
      </w:pPr>
      <w:bookmarkStart w:id="14" w:name="Writer_Name"/>
      <w:bookmarkEnd w:id="14"/>
      <w:r>
        <w:rPr>
          <w:rFonts w:cs="Miriam"/>
          <w:sz w:val="24"/>
          <w:sz w:val="24"/>
          <w:szCs w:val="24"/>
          <w:u w:val="single"/>
          <w:rtl w:val="true"/>
        </w:rPr>
        <w:t>השופט</w:t>
      </w:r>
      <w:r>
        <w:rPr>
          <w:rFonts w:cs="Times New Roman"/>
          <w:sz w:val="24"/>
          <w:sz w:val="24"/>
          <w:szCs w:val="24"/>
          <w:u w:val="single"/>
          <w:rtl w:val="true"/>
        </w:rPr>
        <w:t xml:space="preserve"> </w:t>
      </w:r>
      <w:r>
        <w:rPr>
          <w:rFonts w:cs="Miriam"/>
          <w:sz w:val="24"/>
          <w:sz w:val="24"/>
          <w:szCs w:val="24"/>
          <w:u w:val="single"/>
          <w:rtl w:val="true"/>
        </w:rPr>
        <w:t>ד</w:t>
      </w:r>
      <w:r>
        <w:rPr>
          <w:rFonts w:cs="Miriam"/>
          <w:sz w:val="24"/>
          <w:szCs w:val="24"/>
          <w:u w:val="single"/>
          <w:rtl w:val="true"/>
        </w:rPr>
        <w:t xml:space="preserve">' </w:t>
      </w:r>
      <w:r>
        <w:rPr>
          <w:rFonts w:cs="Miriam"/>
          <w:sz w:val="24"/>
          <w:sz w:val="24"/>
          <w:szCs w:val="24"/>
          <w:u w:val="single"/>
          <w:rtl w:val="true"/>
        </w:rPr>
        <w:t>מינץ</w:t>
      </w:r>
      <w:r>
        <w:rPr>
          <w:rFonts w:cs="Miriam"/>
          <w:sz w:val="24"/>
          <w:szCs w:val="24"/>
          <w:u w:val="single"/>
          <w:rtl w:val="true"/>
        </w:rPr>
        <w:t>:</w:t>
      </w:r>
    </w:p>
    <w:p>
      <w:pPr>
        <w:pStyle w:val="BODYVERDICT"/>
        <w:ind w:end="0"/>
        <w:jc w:val="start"/>
        <w:rPr>
          <w:rFonts w:cs="Miriam"/>
          <w:sz w:val="24"/>
          <w:szCs w:val="24"/>
          <w:u w:val="single"/>
        </w:rPr>
      </w:pPr>
      <w:r>
        <w:rPr>
          <w:rFonts w:cs="Miriam"/>
          <w:sz w:val="24"/>
          <w:szCs w:val="24"/>
          <w:u w:val="single"/>
          <w:rtl w:val="true"/>
        </w:rPr>
      </w:r>
    </w:p>
    <w:p>
      <w:pPr>
        <w:pStyle w:val="Ruller4"/>
        <w:ind w:end="0"/>
        <w:jc w:val="both"/>
        <w:rPr/>
      </w:pPr>
      <w:bookmarkStart w:id="15" w:name="Start_Write"/>
      <w:bookmarkEnd w:id="15"/>
      <w:r>
        <w:rPr>
          <w:rtl w:val="true"/>
        </w:rPr>
        <w:tab/>
      </w:r>
      <w:r>
        <w:rPr>
          <w:rtl w:val="true"/>
        </w:rPr>
        <w:t>ערעור</w:t>
      </w:r>
      <w:r>
        <w:rPr>
          <w:rFonts w:eastAsia="Arial TUR" w:cs="Arial TUR"/>
          <w:rtl w:val="true"/>
        </w:rPr>
        <w:t xml:space="preserve"> </w:t>
      </w:r>
      <w:r>
        <w:rPr>
          <w:rtl w:val="true"/>
        </w:rPr>
        <w:t>על</w:t>
      </w:r>
      <w:r>
        <w:rPr>
          <w:rFonts w:eastAsia="Arial TUR" w:cs="Arial TUR"/>
          <w:rtl w:val="true"/>
        </w:rPr>
        <w:t xml:space="preserve"> </w:t>
      </w:r>
      <w:r>
        <w:rPr>
          <w:rtl w:val="true"/>
        </w:rPr>
        <w:t>הכרעת</w:t>
      </w:r>
      <w:r>
        <w:rPr>
          <w:rFonts w:eastAsia="Arial TUR" w:cs="Arial TUR"/>
          <w:rtl w:val="true"/>
        </w:rPr>
        <w:t xml:space="preserve"> </w:t>
      </w:r>
      <w:r>
        <w:rPr>
          <w:rtl w:val="true"/>
        </w:rPr>
        <w:t>דינו</w:t>
      </w:r>
      <w:r>
        <w:rPr>
          <w:rFonts w:eastAsia="Arial TUR" w:cs="Arial TUR"/>
          <w:rtl w:val="true"/>
        </w:rPr>
        <w:t xml:space="preserve"> </w:t>
      </w:r>
      <w:r>
        <w:rPr>
          <w:rtl w:val="true"/>
        </w:rPr>
        <w:t>מיום</w:t>
      </w:r>
      <w:r>
        <w:rPr>
          <w:rFonts w:eastAsia="Arial TUR" w:cs="Arial TUR"/>
          <w:rtl w:val="true"/>
        </w:rPr>
        <w:t xml:space="preserve"> </w:t>
      </w:r>
      <w:r>
        <w:rPr/>
        <w:t>30.5.2021</w:t>
      </w:r>
      <w:r>
        <w:rPr>
          <w:rtl w:val="true"/>
        </w:rPr>
        <w:t xml:space="preserve"> </w:t>
      </w:r>
      <w:r>
        <w:rPr>
          <w:rtl w:val="true"/>
        </w:rPr>
        <w:t>וגזר</w:t>
      </w:r>
      <w:r>
        <w:rPr>
          <w:rFonts w:eastAsia="Arial TUR" w:cs="Arial TUR"/>
          <w:rtl w:val="true"/>
        </w:rPr>
        <w:t xml:space="preserve"> </w:t>
      </w:r>
      <w:r>
        <w:rPr>
          <w:rtl w:val="true"/>
        </w:rPr>
        <w:t>דינו</w:t>
      </w:r>
      <w:r>
        <w:rPr>
          <w:rFonts w:eastAsia="Arial TUR" w:cs="Arial TUR"/>
          <w:rtl w:val="true"/>
        </w:rPr>
        <w:t xml:space="preserve"> </w:t>
      </w:r>
      <w:r>
        <w:rPr>
          <w:rtl w:val="true"/>
        </w:rPr>
        <w:t>מיום</w:t>
      </w:r>
      <w:r>
        <w:rPr>
          <w:rFonts w:eastAsia="Arial TUR" w:cs="Arial TUR"/>
          <w:rtl w:val="true"/>
        </w:rPr>
        <w:t xml:space="preserve"> </w:t>
      </w:r>
      <w:r>
        <w:rPr/>
        <w:t>20.7.2022</w:t>
      </w:r>
      <w:r>
        <w:rPr>
          <w:rtl w:val="true"/>
        </w:rPr>
        <w:t xml:space="preserve"> </w:t>
      </w:r>
      <w:r>
        <w:rPr>
          <w:rtl w:val="true"/>
        </w:rPr>
        <w:t>של</w:t>
      </w:r>
      <w:r>
        <w:rPr>
          <w:rFonts w:eastAsia="Arial TUR" w:cs="Arial TUR"/>
          <w:rtl w:val="true"/>
        </w:rPr>
        <w:t xml:space="preserve"> </w:t>
      </w:r>
      <w:r>
        <w:rPr>
          <w:rtl w:val="true"/>
        </w:rPr>
        <w:t>בית</w:t>
      </w:r>
      <w:r>
        <w:rPr>
          <w:rFonts w:eastAsia="Arial TUR" w:cs="Arial TUR"/>
          <w:rtl w:val="true"/>
        </w:rPr>
        <w:t xml:space="preserve"> </w:t>
      </w:r>
      <w:r>
        <w:rPr>
          <w:rtl w:val="true"/>
        </w:rPr>
        <w:t>המשפט</w:t>
      </w:r>
      <w:r>
        <w:rPr>
          <w:rFonts w:eastAsia="Arial TUR" w:cs="Arial TUR"/>
          <w:rtl w:val="true"/>
        </w:rPr>
        <w:t xml:space="preserve"> </w:t>
      </w:r>
      <w:r>
        <w:rPr>
          <w:rtl w:val="true"/>
        </w:rPr>
        <w:t>המחוזי</w:t>
      </w:r>
      <w:r>
        <w:rPr>
          <w:rFonts w:eastAsia="Arial TUR" w:cs="Arial TUR"/>
          <w:rtl w:val="true"/>
        </w:rPr>
        <w:t xml:space="preserve"> </w:t>
      </w:r>
      <w:r>
        <w:rPr>
          <w:rtl w:val="true"/>
        </w:rPr>
        <w:t>בבאר</w:t>
      </w:r>
      <w:r>
        <w:rPr>
          <w:rFonts w:eastAsia="Arial TUR" w:cs="Arial TUR"/>
          <w:rtl w:val="true"/>
        </w:rPr>
        <w:t xml:space="preserve"> </w:t>
      </w:r>
      <w:r>
        <w:rPr>
          <w:rtl w:val="true"/>
        </w:rPr>
        <w:t>שבע</w:t>
      </w:r>
      <w:r>
        <w:rPr>
          <w:rFonts w:eastAsia="Arial TUR" w:cs="Arial TUR"/>
          <w:rtl w:val="true"/>
        </w:rPr>
        <w:t xml:space="preserve"> </w:t>
      </w:r>
      <w:r>
        <w:rPr>
          <w:rtl w:val="true"/>
        </w:rPr>
        <w:t>(</w:t>
      </w:r>
      <w:r>
        <w:rPr>
          <w:rtl w:val="true"/>
        </w:rPr>
        <w:t>סגן</w:t>
      </w:r>
      <w:r>
        <w:rPr>
          <w:rFonts w:eastAsia="Arial TUR" w:cs="Arial TUR"/>
          <w:rtl w:val="true"/>
        </w:rPr>
        <w:t xml:space="preserve"> </w:t>
      </w:r>
      <w:r>
        <w:rPr>
          <w:rtl w:val="true"/>
        </w:rPr>
        <w:t>הנשיאה</w:t>
      </w:r>
      <w:r>
        <w:rPr>
          <w:rFonts w:eastAsia="Arial TUR" w:cs="Arial TUR"/>
          <w:rtl w:val="true"/>
        </w:rPr>
        <w:t xml:space="preserve"> </w:t>
      </w:r>
      <w:r>
        <w:rPr>
          <w:rFonts w:ascii="Century" w:hAnsi="Century" w:cs="Miriam"/>
          <w:b/>
          <w:b/>
          <w:spacing w:val="0"/>
          <w:szCs w:val="24"/>
          <w:rtl w:val="true"/>
        </w:rPr>
        <w:t>א</w:t>
      </w:r>
      <w:r>
        <w:rPr>
          <w:rFonts w:cs="Miriam" w:ascii="Century" w:hAnsi="Century"/>
          <w:b/>
          <w:spacing w:val="0"/>
          <w:szCs w:val="24"/>
          <w:rtl w:val="true"/>
        </w:rPr>
        <w:t xml:space="preserve">' </w:t>
      </w:r>
      <w:r>
        <w:rPr>
          <w:rFonts w:ascii="Century" w:hAnsi="Century" w:cs="Miriam"/>
          <w:b/>
          <w:b/>
          <w:spacing w:val="0"/>
          <w:szCs w:val="24"/>
          <w:rtl w:val="true"/>
        </w:rPr>
        <w:t>ואגו</w:t>
      </w:r>
      <w:r>
        <w:rPr>
          <w:rFonts w:eastAsia="Arial TUR" w:cs="Arial TUR"/>
          <w:rtl w:val="true"/>
        </w:rPr>
        <w:t xml:space="preserve"> </w:t>
      </w:r>
      <w:r>
        <w:rPr>
          <w:rtl w:val="true"/>
        </w:rPr>
        <w:t>והשופטים</w:t>
      </w:r>
      <w:r>
        <w:rPr>
          <w:rFonts w:eastAsia="Arial TUR" w:cs="Arial TUR"/>
          <w:rtl w:val="true"/>
        </w:rPr>
        <w:t xml:space="preserve"> </w:t>
      </w:r>
      <w:r>
        <w:rPr>
          <w:rFonts w:ascii="Century" w:hAnsi="Century" w:cs="Miriam"/>
          <w:b/>
          <w:b/>
          <w:spacing w:val="0"/>
          <w:szCs w:val="24"/>
          <w:rtl w:val="true"/>
        </w:rPr>
        <w:t>א</w:t>
      </w:r>
      <w:r>
        <w:rPr>
          <w:rFonts w:cs="Miriam" w:ascii="Century" w:hAnsi="Century"/>
          <w:b/>
          <w:spacing w:val="0"/>
          <w:szCs w:val="24"/>
          <w:rtl w:val="true"/>
        </w:rPr>
        <w:t xml:space="preserve">' </w:t>
      </w:r>
      <w:r>
        <w:rPr>
          <w:rFonts w:ascii="Century" w:hAnsi="Century" w:cs="Miriam"/>
          <w:b/>
          <w:b/>
          <w:spacing w:val="0"/>
          <w:szCs w:val="24"/>
          <w:rtl w:val="true"/>
        </w:rPr>
        <w:t>אינפלד</w:t>
      </w:r>
      <w:r>
        <w:rPr>
          <w:rFonts w:eastAsia="Arial TUR" w:cs="Arial TUR"/>
          <w:rtl w:val="true"/>
        </w:rPr>
        <w:t xml:space="preserve"> </w:t>
      </w:r>
      <w:r>
        <w:rPr>
          <w:rtl w:val="true"/>
        </w:rPr>
        <w:t>ו</w:t>
      </w:r>
      <w:r>
        <w:rPr>
          <w:rtl w:val="true"/>
        </w:rPr>
        <w:t>-</w:t>
      </w:r>
      <w:r>
        <w:rPr>
          <w:rFonts w:ascii="Century" w:hAnsi="Century" w:cs="Miriam"/>
          <w:b/>
          <w:b/>
          <w:spacing w:val="0"/>
          <w:szCs w:val="24"/>
          <w:rtl w:val="true"/>
        </w:rPr>
        <w:t>א</w:t>
      </w:r>
      <w:r>
        <w:rPr>
          <w:rFonts w:cs="Miriam" w:ascii="Century" w:hAnsi="Century"/>
          <w:b/>
          <w:spacing w:val="0"/>
          <w:szCs w:val="24"/>
          <w:rtl w:val="true"/>
        </w:rPr>
        <w:t xml:space="preserve">' </w:t>
      </w:r>
      <w:r>
        <w:rPr>
          <w:rFonts w:ascii="Century" w:hAnsi="Century" w:cs="Miriam"/>
          <w:b/>
          <w:b/>
          <w:spacing w:val="0"/>
          <w:szCs w:val="24"/>
          <w:rtl w:val="true"/>
        </w:rPr>
        <w:t>חזק</w:t>
      </w:r>
      <w:r>
        <w:rPr>
          <w:rtl w:val="true"/>
        </w:rPr>
        <w:t xml:space="preserve">) </w:t>
      </w:r>
      <w:r>
        <w:rPr>
          <w:rtl w:val="true"/>
        </w:rPr>
        <w:t>ב</w:t>
      </w:r>
      <w:hyperlink r:id="rId13">
        <w:r>
          <w:rPr>
            <w:rStyle w:val="Hyperlink"/>
            <w:color w:val="0000FF"/>
            <w:u w:val="single"/>
            <w:rtl w:val="true"/>
          </w:rPr>
          <w:t>תפ</w:t>
        </w:r>
        <w:r>
          <w:rPr>
            <w:rStyle w:val="Hyperlink"/>
            <w:color w:val="0000FF"/>
            <w:u w:val="single"/>
            <w:rtl w:val="true"/>
          </w:rPr>
          <w:t>"</w:t>
        </w:r>
        <w:r>
          <w:rPr>
            <w:rStyle w:val="Hyperlink"/>
            <w:color w:val="0000FF"/>
            <w:u w:val="single"/>
            <w:rtl w:val="true"/>
          </w:rPr>
          <w:t>ח</w:t>
        </w:r>
        <w:r>
          <w:rPr>
            <w:rStyle w:val="Hyperlink"/>
            <w:rFonts w:eastAsia="Arial TUR" w:cs="Arial TUR"/>
            <w:color w:val="0000FF"/>
            <w:u w:val="single"/>
            <w:rtl w:val="true"/>
          </w:rPr>
          <w:t xml:space="preserve"> </w:t>
        </w:r>
        <w:r>
          <w:rPr>
            <w:rStyle w:val="Hyperlink"/>
            <w:color w:val="0000FF"/>
            <w:u w:val="single"/>
          </w:rPr>
          <w:t>24552-05-17</w:t>
        </w:r>
      </w:hyperlink>
      <w:r>
        <w:rPr>
          <w:rtl w:val="true"/>
        </w:rPr>
        <w:t xml:space="preserve">, </w:t>
      </w:r>
      <w:r>
        <w:rPr>
          <w:rtl w:val="true"/>
        </w:rPr>
        <w:t>בהם</w:t>
      </w:r>
      <w:r>
        <w:rPr>
          <w:rFonts w:eastAsia="Arial TUR" w:cs="Arial TUR"/>
          <w:rtl w:val="true"/>
        </w:rPr>
        <w:t xml:space="preserve"> </w:t>
      </w:r>
      <w:r>
        <w:rPr>
          <w:rtl w:val="true"/>
        </w:rPr>
        <w:t>הורשע</w:t>
      </w:r>
      <w:r>
        <w:rPr>
          <w:rFonts w:eastAsia="Arial TUR" w:cs="Arial TUR"/>
          <w:rtl w:val="true"/>
        </w:rPr>
        <w:t xml:space="preserve"> </w:t>
      </w:r>
      <w:r>
        <w:rPr>
          <w:rtl w:val="true"/>
        </w:rPr>
        <w:t>המערער</w:t>
      </w:r>
      <w:r>
        <w:rPr>
          <w:rFonts w:eastAsia="Arial TUR" w:cs="Arial TUR"/>
          <w:rtl w:val="true"/>
        </w:rPr>
        <w:t xml:space="preserve"> </w:t>
      </w:r>
      <w:r>
        <w:rPr>
          <w:rtl w:val="true"/>
        </w:rPr>
        <w:t>בעבירות</w:t>
      </w:r>
      <w:r>
        <w:rPr>
          <w:rFonts w:eastAsia="Arial TUR" w:cs="Arial TUR"/>
          <w:rtl w:val="true"/>
        </w:rPr>
        <w:t xml:space="preserve"> </w:t>
      </w:r>
      <w:r>
        <w:rPr>
          <w:rtl w:val="true"/>
        </w:rPr>
        <w:t>של</w:t>
      </w:r>
      <w:r>
        <w:rPr>
          <w:rFonts w:eastAsia="Arial TUR" w:cs="Arial TUR"/>
          <w:rtl w:val="true"/>
        </w:rPr>
        <w:t xml:space="preserve"> </w:t>
      </w:r>
      <w:r>
        <w:rPr>
          <w:rtl w:val="true"/>
        </w:rPr>
        <w:t>מעשה</w:t>
      </w:r>
      <w:r>
        <w:rPr>
          <w:rFonts w:eastAsia="Arial TUR" w:cs="Arial TUR"/>
          <w:rtl w:val="true"/>
        </w:rPr>
        <w:t xml:space="preserve"> </w:t>
      </w:r>
      <w:r>
        <w:rPr>
          <w:rtl w:val="true"/>
        </w:rPr>
        <w:t>סדום</w:t>
      </w:r>
      <w:r>
        <w:rPr>
          <w:rtl w:val="true"/>
        </w:rPr>
        <w:t xml:space="preserve">, </w:t>
      </w:r>
      <w:r>
        <w:rPr>
          <w:rtl w:val="true"/>
        </w:rPr>
        <w:t>מעשה</w:t>
      </w:r>
      <w:r>
        <w:rPr>
          <w:rFonts w:eastAsia="Arial TUR" w:cs="Arial TUR"/>
          <w:rtl w:val="true"/>
        </w:rPr>
        <w:t xml:space="preserve"> </w:t>
      </w:r>
      <w:r>
        <w:rPr>
          <w:rtl w:val="true"/>
        </w:rPr>
        <w:t>מגונה</w:t>
      </w:r>
      <w:r>
        <w:rPr>
          <w:rFonts w:eastAsia="Arial TUR" w:cs="Arial TUR"/>
          <w:rtl w:val="true"/>
        </w:rPr>
        <w:t xml:space="preserve"> </w:t>
      </w:r>
      <w:r>
        <w:rPr>
          <w:rtl w:val="true"/>
        </w:rPr>
        <w:t>בכוח</w:t>
      </w:r>
      <w:r>
        <w:rPr>
          <w:rFonts w:eastAsia="Arial TUR" w:cs="Arial TUR"/>
          <w:rtl w:val="true"/>
        </w:rPr>
        <w:t xml:space="preserve"> </w:t>
      </w:r>
      <w:r>
        <w:rPr>
          <w:rtl w:val="true"/>
        </w:rPr>
        <w:t>והדחה</w:t>
      </w:r>
      <w:r>
        <w:rPr>
          <w:rFonts w:eastAsia="Arial TUR" w:cs="Arial TUR"/>
          <w:rtl w:val="true"/>
        </w:rPr>
        <w:t xml:space="preserve"> </w:t>
      </w:r>
      <w:r>
        <w:rPr>
          <w:rtl w:val="true"/>
        </w:rPr>
        <w:t>בחקירה</w:t>
      </w:r>
      <w:r>
        <w:rPr>
          <w:rtl w:val="true"/>
        </w:rPr>
        <w:t xml:space="preserve">, </w:t>
      </w:r>
      <w:r>
        <w:rPr>
          <w:rtl w:val="true"/>
        </w:rPr>
        <w:t>והושתו</w:t>
      </w:r>
      <w:r>
        <w:rPr>
          <w:rFonts w:eastAsia="Arial TUR" w:cs="Arial TUR"/>
          <w:rtl w:val="true"/>
        </w:rPr>
        <w:t xml:space="preserve"> </w:t>
      </w:r>
      <w:r>
        <w:rPr>
          <w:rtl w:val="true"/>
        </w:rPr>
        <w:t>עליו</w:t>
      </w:r>
      <w:r>
        <w:rPr>
          <w:rFonts w:eastAsia="Arial TUR" w:cs="Arial TUR"/>
          <w:rtl w:val="true"/>
        </w:rPr>
        <w:t xml:space="preserve"> </w:t>
      </w:r>
      <w:r>
        <w:rPr>
          <w:rtl w:val="true"/>
        </w:rPr>
        <w:t>חמש</w:t>
      </w:r>
      <w:r>
        <w:rPr>
          <w:rFonts w:eastAsia="Arial TUR" w:cs="Arial TUR"/>
          <w:rtl w:val="true"/>
        </w:rPr>
        <w:t xml:space="preserve"> </w:t>
      </w:r>
      <w:r>
        <w:rPr>
          <w:rtl w:val="true"/>
        </w:rPr>
        <w:t>וחצי</w:t>
      </w:r>
      <w:r>
        <w:rPr>
          <w:rFonts w:eastAsia="Arial TUR" w:cs="Arial TUR"/>
          <w:rtl w:val="true"/>
        </w:rPr>
        <w:t xml:space="preserve"> </w:t>
      </w:r>
      <w:r>
        <w:rPr>
          <w:rtl w:val="true"/>
        </w:rPr>
        <w:t>שנות</w:t>
      </w:r>
      <w:r>
        <w:rPr>
          <w:rFonts w:eastAsia="Arial TUR" w:cs="Arial TUR"/>
          <w:rtl w:val="true"/>
        </w:rPr>
        <w:t xml:space="preserve"> </w:t>
      </w:r>
      <w:r>
        <w:rPr>
          <w:rtl w:val="true"/>
        </w:rPr>
        <w:t>מאסר</w:t>
      </w:r>
      <w:r>
        <w:rPr>
          <w:rFonts w:eastAsia="Arial TUR" w:cs="Arial TUR"/>
          <w:rtl w:val="true"/>
        </w:rPr>
        <w:t xml:space="preserve"> </w:t>
      </w:r>
      <w:r>
        <w:rPr>
          <w:rtl w:val="true"/>
        </w:rPr>
        <w:t>בפועל</w:t>
      </w:r>
      <w:r>
        <w:rPr>
          <w:rFonts w:eastAsia="Arial TUR" w:cs="Arial TUR"/>
          <w:rtl w:val="true"/>
        </w:rPr>
        <w:t xml:space="preserve"> </w:t>
      </w:r>
      <w:r>
        <w:rPr>
          <w:rtl w:val="true"/>
        </w:rPr>
        <w:t>לצד</w:t>
      </w:r>
      <w:r>
        <w:rPr>
          <w:rFonts w:eastAsia="Arial TUR" w:cs="Arial TUR"/>
          <w:rtl w:val="true"/>
        </w:rPr>
        <w:t xml:space="preserve"> </w:t>
      </w:r>
      <w:r>
        <w:rPr>
          <w:rtl w:val="true"/>
        </w:rPr>
        <w:t>עונשים</w:t>
      </w:r>
      <w:r>
        <w:rPr>
          <w:rFonts w:eastAsia="Arial TUR" w:cs="Arial TUR"/>
          <w:rtl w:val="true"/>
        </w:rPr>
        <w:t xml:space="preserve"> </w:t>
      </w:r>
      <w:r>
        <w:rPr>
          <w:rtl w:val="true"/>
        </w:rPr>
        <w:t>נלווים</w:t>
      </w:r>
      <w:r>
        <w:rPr>
          <w:rtl w:val="true"/>
        </w:rPr>
        <w:t>.</w:t>
      </w:r>
    </w:p>
    <w:p>
      <w:pPr>
        <w:pStyle w:val="Ruller4"/>
        <w:ind w:end="0"/>
        <w:jc w:val="both"/>
        <w:rPr/>
      </w:pPr>
      <w:r>
        <w:rPr>
          <w:rtl w:val="true"/>
        </w:rPr>
      </w:r>
    </w:p>
    <w:p>
      <w:pPr>
        <w:pStyle w:val="Ruller4"/>
        <w:ind w:end="0"/>
        <w:jc w:val="both"/>
        <w:rPr>
          <w:rFonts w:ascii="Century" w:hAnsi="Century" w:cs="Miriam"/>
          <w:b/>
          <w:spacing w:val="0"/>
          <w:szCs w:val="24"/>
        </w:rPr>
      </w:pPr>
      <w:r>
        <w:rPr>
          <w:rFonts w:ascii="Century" w:hAnsi="Century" w:cs="Miriam"/>
          <w:b/>
          <w:b/>
          <w:spacing w:val="0"/>
          <w:szCs w:val="24"/>
          <w:rtl w:val="true"/>
        </w:rPr>
        <w:t>הרקע</w:t>
      </w:r>
      <w:r>
        <w:rPr>
          <w:rFonts w:ascii="Century" w:hAnsi="Century" w:eastAsia="Century" w:cs="Century"/>
          <w:b/>
          <w:b/>
          <w:spacing w:val="0"/>
          <w:szCs w:val="24"/>
          <w:rtl w:val="true"/>
        </w:rPr>
        <w:t xml:space="preserve"> </w:t>
      </w:r>
      <w:r>
        <w:rPr>
          <w:rFonts w:ascii="Century" w:hAnsi="Century" w:cs="Miriam"/>
          <w:b/>
          <w:b/>
          <w:spacing w:val="0"/>
          <w:szCs w:val="24"/>
          <w:rtl w:val="true"/>
        </w:rPr>
        <w:t>לערעור</w:t>
      </w:r>
    </w:p>
    <w:p>
      <w:pPr>
        <w:pStyle w:val="Ruller41"/>
        <w:numPr>
          <w:ilvl w:val="0"/>
          <w:numId w:val="1"/>
        </w:numPr>
        <w:ind w:hanging="0" w:start="0" w:end="0"/>
        <w:jc w:val="both"/>
        <w:rPr/>
      </w:pPr>
      <w:r>
        <w:rPr>
          <w:rtl w:val="true"/>
        </w:rPr>
        <w:t>על פי עובדות כתב האישום שהוגש נגד המערער</w:t>
      </w:r>
      <w:r>
        <w:rPr>
          <w:rtl w:val="true"/>
        </w:rPr>
        <w:t xml:space="preserve">, </w:t>
      </w:r>
      <w:r>
        <w:rPr>
          <w:rtl w:val="true"/>
        </w:rPr>
        <w:t>בינו לבין המתלוננת נוצר קשר באמצעות אתר אינטרנט להיכרויות לציבור הדתי</w:t>
      </w:r>
      <w:r>
        <w:rPr>
          <w:rtl w:val="true"/>
        </w:rPr>
        <w:t xml:space="preserve">. </w:t>
      </w:r>
      <w:r>
        <w:rPr>
          <w:rtl w:val="true"/>
        </w:rPr>
        <w:t xml:space="preserve">השניים קבעו להיפגש ביום </w:t>
      </w:r>
      <w:r>
        <w:rPr/>
        <w:t>23.7.2015</w:t>
      </w:r>
      <w:r>
        <w:rPr>
          <w:rtl w:val="true"/>
        </w:rPr>
        <w:t xml:space="preserve"> </w:t>
      </w:r>
      <w:r>
        <w:rPr>
          <w:rtl w:val="true"/>
        </w:rPr>
        <w:t xml:space="preserve">בתחנת דלק </w:t>
      </w:r>
      <w:r>
        <w:rPr>
          <w:rtl w:val="true"/>
        </w:rPr>
        <w:t>(</w:t>
      </w:r>
      <w:r>
        <w:rPr>
          <w:rtl w:val="true"/>
        </w:rPr>
        <w:t>להלן</w:t>
      </w:r>
      <w:r>
        <w:rPr>
          <w:rtl w:val="true"/>
        </w:rPr>
        <w:t xml:space="preserve">: </w:t>
      </w:r>
      <w:r>
        <w:rPr>
          <w:rFonts w:ascii="Century" w:hAnsi="Century" w:cs="Miriam"/>
          <w:b/>
          <w:b/>
          <w:spacing w:val="0"/>
          <w:sz w:val="22"/>
          <w:sz w:val="22"/>
          <w:szCs w:val="24"/>
          <w:rtl w:val="true"/>
        </w:rPr>
        <w:t>תחנת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הדלק</w:t>
      </w:r>
      <w:r>
        <w:rPr>
          <w:rtl w:val="true"/>
        </w:rPr>
        <w:t xml:space="preserve">). </w:t>
      </w:r>
      <w:r>
        <w:rPr>
          <w:rtl w:val="true"/>
        </w:rPr>
        <w:t>המערער שכנע את המתלוננת לבוא עמו לדירתו</w:t>
      </w:r>
      <w:r>
        <w:rPr>
          <w:rtl w:val="true"/>
        </w:rPr>
        <w:t xml:space="preserve">, </w:t>
      </w:r>
      <w:r>
        <w:rPr>
          <w:rtl w:val="true"/>
        </w:rPr>
        <w:t>והמתלוננת הלכה עמו</w:t>
      </w:r>
      <w:r>
        <w:rPr>
          <w:rtl w:val="true"/>
        </w:rPr>
        <w:t xml:space="preserve">. </w:t>
      </w:r>
      <w:r>
        <w:rPr>
          <w:rtl w:val="true"/>
        </w:rPr>
        <w:t>השניים ישבו על הספה בדירתו של המערער וצפו בטלוויזיה</w:t>
      </w:r>
      <w:r>
        <w:rPr>
          <w:rtl w:val="true"/>
        </w:rPr>
        <w:t xml:space="preserve">. </w:t>
      </w:r>
      <w:r>
        <w:rPr>
          <w:rtl w:val="true"/>
        </w:rPr>
        <w:t>המערער ניסה לחבק את המתלוננת אך בתגובה היא התרחקה ממנו</w:t>
      </w:r>
      <w:r>
        <w:rPr>
          <w:rtl w:val="true"/>
        </w:rPr>
        <w:t xml:space="preserve">. </w:t>
      </w:r>
      <w:r>
        <w:rPr>
          <w:rtl w:val="true"/>
        </w:rPr>
        <w:t>הוא התקרב אליה</w:t>
      </w:r>
      <w:r>
        <w:rPr>
          <w:rtl w:val="true"/>
        </w:rPr>
        <w:t xml:space="preserve">, </w:t>
      </w:r>
      <w:r>
        <w:rPr>
          <w:rtl w:val="true"/>
        </w:rPr>
        <w:t>אחז בידה והיא ביקשה שיוריד את ידיו</w:t>
      </w:r>
      <w:r>
        <w:rPr>
          <w:rtl w:val="true"/>
        </w:rPr>
        <w:t xml:space="preserve">. </w:t>
      </w:r>
      <w:r>
        <w:rPr>
          <w:rtl w:val="true"/>
        </w:rPr>
        <w:t>הוא התיישב על ברכיה ומשך אותה למצב שכיבה תוך שהיא מתנגדת ומבקשת שיפסיק</w:t>
      </w:r>
      <w:r>
        <w:rPr>
          <w:rtl w:val="true"/>
        </w:rPr>
        <w:t xml:space="preserve">. </w:t>
      </w:r>
      <w:r>
        <w:rPr>
          <w:rtl w:val="true"/>
        </w:rPr>
        <w:t>לאחר מכן הוא התיישב על חזהּ</w:t>
      </w:r>
      <w:r>
        <w:rPr>
          <w:rtl w:val="true"/>
        </w:rPr>
        <w:t xml:space="preserve">, </w:t>
      </w:r>
      <w:r>
        <w:rPr>
          <w:rtl w:val="true"/>
        </w:rPr>
        <w:t>והיא התקשתה לנשום וביקשה שיפסיק</w:t>
      </w:r>
      <w:r>
        <w:rPr>
          <w:rtl w:val="true"/>
        </w:rPr>
        <w:t xml:space="preserve">. </w:t>
      </w:r>
      <w:r>
        <w:rPr>
          <w:rtl w:val="true"/>
        </w:rPr>
        <w:t>בעודו יושב על חזהּ של המתלוננת</w:t>
      </w:r>
      <w:r>
        <w:rPr>
          <w:rtl w:val="true"/>
        </w:rPr>
        <w:t xml:space="preserve">, </w:t>
      </w:r>
      <w:r>
        <w:rPr>
          <w:rtl w:val="true"/>
        </w:rPr>
        <w:t>המערער אחז בידו האחת את ידיה מעל לראשה ובידו השנייה לחץ על לסתה כדי לפתוח את פיה</w:t>
      </w:r>
      <w:r>
        <w:rPr>
          <w:rtl w:val="true"/>
        </w:rPr>
        <w:t xml:space="preserve">. </w:t>
      </w:r>
      <w:r>
        <w:rPr>
          <w:rtl w:val="true"/>
        </w:rPr>
        <w:t>כך הוא החדיר את איבר מינו לפיה של המתלוננת עד אשר הגיע לסיפוקו ושפך את זרעו בתוך פיה</w:t>
      </w:r>
      <w:r>
        <w:rPr>
          <w:rtl w:val="true"/>
        </w:rPr>
        <w:t xml:space="preserve">. </w:t>
      </w:r>
      <w:r>
        <w:rPr>
          <w:rtl w:val="true"/>
        </w:rPr>
        <w:t>לאחר שבא על סיפוקו</w:t>
      </w:r>
      <w:r>
        <w:rPr>
          <w:rtl w:val="true"/>
        </w:rPr>
        <w:t xml:space="preserve">, </w:t>
      </w:r>
      <w:r>
        <w:rPr>
          <w:rtl w:val="true"/>
        </w:rPr>
        <w:t>עזבה המתלוננת את דירתו</w:t>
      </w:r>
      <w:r>
        <w:rPr>
          <w:rtl w:val="true"/>
        </w:rPr>
        <w:t xml:space="preserve">. </w:t>
      </w:r>
      <w:r>
        <w:rPr>
          <w:rtl w:val="true"/>
        </w:rPr>
        <w:t xml:space="preserve">במהלך האירוע המתואר המערער אמר למתלוננת כי הוא מקושר למשפחת פשע ואם היא תתלונן עליו הוא </w:t>
      </w:r>
      <w:r>
        <w:rPr>
          <w:rtl w:val="true"/>
        </w:rPr>
        <w:t>"</w:t>
      </w:r>
      <w:r>
        <w:rPr>
          <w:rtl w:val="true"/>
        </w:rPr>
        <w:t>ידאג שהיא תיעלם</w:t>
      </w:r>
      <w:r>
        <w:rPr>
          <w:rtl w:val="true"/>
        </w:rPr>
        <w:t>"</w:t>
      </w:r>
      <w:r>
        <w:rPr>
          <w:rtl w:val="true"/>
        </w:rPr>
        <w:t xml:space="preserve">, </w:t>
      </w:r>
      <w:r>
        <w:rPr>
          <w:rtl w:val="true"/>
        </w:rPr>
        <w:t>או מילים דומות לכך</w:t>
      </w:r>
      <w:r>
        <w:rPr>
          <w:rtl w:val="true"/>
        </w:rPr>
        <w:t xml:space="preserve">. </w:t>
      </w:r>
      <w:r>
        <w:rPr>
          <w:rtl w:val="true"/>
        </w:rPr>
        <w:t>בשל האירועים המתוארים יוחסו למערער עבירות של מעשה סדום</w:t>
      </w:r>
      <w:r>
        <w:rPr>
          <w:rtl w:val="true"/>
        </w:rPr>
        <w:t xml:space="preserve">, </w:t>
      </w:r>
      <w:r>
        <w:rPr>
          <w:rtl w:val="true"/>
        </w:rPr>
        <w:t xml:space="preserve">עבירה לפי </w:t>
      </w:r>
      <w:hyperlink r:id="rId14">
        <w:r>
          <w:rPr>
            <w:rStyle w:val="Hyperlink"/>
            <w:rtl w:val="true"/>
          </w:rPr>
          <w:t>סעיף</w:t>
        </w:r>
        <w:r>
          <w:rPr>
            <w:rStyle w:val="Hyperlink"/>
            <w:rtl w:val="true"/>
          </w:rPr>
          <w:t xml:space="preserve"> </w:t>
        </w:r>
        <w:r>
          <w:rPr>
            <w:rStyle w:val="Hyperlink"/>
          </w:rPr>
          <w:t>347</w:t>
        </w:r>
        <w:r>
          <w:rPr>
            <w:rStyle w:val="Hyperlink"/>
            <w:rtl w:val="true"/>
          </w:rPr>
          <w:t>(</w:t>
        </w:r>
        <w:r>
          <w:rPr>
            <w:rStyle w:val="Hyperlink"/>
            <w:rtl w:val="true"/>
          </w:rPr>
          <w:t>ב</w:t>
        </w:r>
        <w:r>
          <w:rPr>
            <w:rStyle w:val="Hyperlink"/>
            <w:rtl w:val="true"/>
          </w:rPr>
          <w:t>)</w:t>
        </w:r>
      </w:hyperlink>
      <w:r>
        <w:rPr>
          <w:rtl w:val="true"/>
        </w:rPr>
        <w:t xml:space="preserve"> </w:t>
      </w:r>
      <w:r>
        <w:rPr>
          <w:rtl w:val="true"/>
        </w:rPr>
        <w:t>ל</w:t>
      </w:r>
      <w:hyperlink r:id="rId15">
        <w:r>
          <w:rPr>
            <w:rStyle w:val="Hyperlink"/>
            <w:color w:val="0000FF"/>
            <w:u w:val="single"/>
            <w:rtl w:val="true"/>
          </w:rPr>
          <w:t>חוק</w:t>
        </w:r>
        <w:r>
          <w:rPr>
            <w:rStyle w:val="Hyperlink"/>
            <w:color w:val="0000FF"/>
            <w:u w:val="single"/>
            <w:rtl w:val="true"/>
          </w:rPr>
          <w:t xml:space="preserve"> </w:t>
        </w:r>
        <w:r>
          <w:rPr>
            <w:rStyle w:val="Hyperlink"/>
            <w:color w:val="0000FF"/>
            <w:u w:val="single"/>
            <w:rtl w:val="true"/>
          </w:rPr>
          <w:t>העונשין</w:t>
        </w:r>
      </w:hyperlink>
      <w:r>
        <w:rPr>
          <w:rtl w:val="true"/>
        </w:rPr>
        <w:t xml:space="preserve">, </w:t>
      </w:r>
      <w:r>
        <w:rPr>
          <w:rtl w:val="true"/>
        </w:rPr>
        <w:t>התשל</w:t>
      </w:r>
      <w:r>
        <w:rPr>
          <w:rtl w:val="true"/>
        </w:rPr>
        <w:t>"</w:t>
      </w:r>
      <w:r>
        <w:rPr>
          <w:rtl w:val="true"/>
        </w:rPr>
        <w:t>ז</w:t>
      </w:r>
      <w:r>
        <w:rPr>
          <w:rtl w:val="true"/>
        </w:rPr>
        <w:t>-</w:t>
      </w:r>
      <w:r>
        <w:rPr/>
        <w:t>1977</w:t>
      </w:r>
      <w:r>
        <w:rPr>
          <w:rtl w:val="true"/>
        </w:rPr>
        <w:t xml:space="preserve"> (</w:t>
      </w:r>
      <w:r>
        <w:rPr>
          <w:rtl w:val="true"/>
        </w:rPr>
        <w:t>להלן</w:t>
      </w:r>
      <w:r>
        <w:rPr>
          <w:rtl w:val="true"/>
        </w:rPr>
        <w:t xml:space="preserve">: </w:t>
      </w:r>
      <w:r>
        <w:rPr>
          <w:rFonts w:ascii="Century" w:hAnsi="Century" w:cs="Miriam"/>
          <w:b/>
          <w:b/>
          <w:spacing w:val="0"/>
          <w:sz w:val="22"/>
          <w:sz w:val="22"/>
          <w:szCs w:val="24"/>
          <w:rtl w:val="true"/>
        </w:rPr>
        <w:t>חוק</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העונשין</w:t>
      </w:r>
      <w:r>
        <w:rPr>
          <w:rtl w:val="true"/>
        </w:rPr>
        <w:t xml:space="preserve"> או </w:t>
      </w:r>
      <w:r>
        <w:rPr>
          <w:rFonts w:ascii="Century" w:hAnsi="Century" w:cs="Miriam"/>
          <w:b/>
          <w:b/>
          <w:spacing w:val="0"/>
          <w:sz w:val="22"/>
          <w:sz w:val="22"/>
          <w:szCs w:val="24"/>
          <w:rtl w:val="true"/>
        </w:rPr>
        <w:t>החוק</w:t>
      </w:r>
      <w:r>
        <w:rPr>
          <w:rtl w:val="true"/>
        </w:rPr>
        <w:t xml:space="preserve">); </w:t>
      </w:r>
      <w:r>
        <w:rPr>
          <w:rtl w:val="true"/>
        </w:rPr>
        <w:t>מעשה מגונה בכוח</w:t>
      </w:r>
      <w:r>
        <w:rPr>
          <w:rtl w:val="true"/>
        </w:rPr>
        <w:t xml:space="preserve">, </w:t>
      </w:r>
      <w:r>
        <w:rPr>
          <w:rtl w:val="true"/>
        </w:rPr>
        <w:t xml:space="preserve">עבירה לפי </w:t>
      </w:r>
      <w:hyperlink r:id="rId16">
        <w:r>
          <w:rPr>
            <w:rStyle w:val="Hyperlink"/>
            <w:rtl w:val="true"/>
          </w:rPr>
          <w:t>סעיף</w:t>
        </w:r>
        <w:r>
          <w:rPr>
            <w:rStyle w:val="Hyperlink"/>
            <w:rtl w:val="true"/>
          </w:rPr>
          <w:t xml:space="preserve"> </w:t>
        </w:r>
        <w:r>
          <w:rPr>
            <w:rStyle w:val="Hyperlink"/>
          </w:rPr>
          <w:t>348</w:t>
        </w:r>
        <w:r>
          <w:rPr>
            <w:rStyle w:val="Hyperlink"/>
            <w:rtl w:val="true"/>
          </w:rPr>
          <w:t>(</w:t>
        </w:r>
        <w:r>
          <w:rPr>
            <w:rStyle w:val="Hyperlink"/>
            <w:rtl w:val="true"/>
          </w:rPr>
          <w:t>ג</w:t>
        </w:r>
        <w:r>
          <w:rPr>
            <w:rStyle w:val="Hyperlink"/>
          </w:rPr>
          <w:t>1</w:t>
        </w:r>
        <w:r>
          <w:rPr>
            <w:rStyle w:val="Hyperlink"/>
            <w:rtl w:val="true"/>
          </w:rPr>
          <w:t>)</w:t>
        </w:r>
      </w:hyperlink>
      <w:r>
        <w:rPr>
          <w:rtl w:val="true"/>
        </w:rPr>
        <w:t xml:space="preserve"> </w:t>
      </w:r>
      <w:r>
        <w:rPr>
          <w:rtl w:val="true"/>
        </w:rPr>
        <w:t>לחוק</w:t>
      </w:r>
      <w:r>
        <w:rPr>
          <w:rtl w:val="true"/>
        </w:rPr>
        <w:t xml:space="preserve">; </w:t>
      </w:r>
      <w:r>
        <w:rPr>
          <w:rtl w:val="true"/>
        </w:rPr>
        <w:t>והדחה בחקירה</w:t>
      </w:r>
      <w:r>
        <w:rPr>
          <w:rtl w:val="true"/>
        </w:rPr>
        <w:t xml:space="preserve">, </w:t>
      </w:r>
      <w:r>
        <w:rPr>
          <w:rtl w:val="true"/>
        </w:rPr>
        <w:t xml:space="preserve">עבירה לפי </w:t>
      </w:r>
      <w:hyperlink r:id="rId17">
        <w:r>
          <w:rPr>
            <w:rStyle w:val="Hyperlink"/>
            <w:rtl w:val="true"/>
          </w:rPr>
          <w:t>סעיף</w:t>
        </w:r>
        <w:r>
          <w:rPr>
            <w:rStyle w:val="Hyperlink"/>
            <w:rtl w:val="true"/>
          </w:rPr>
          <w:t xml:space="preserve"> </w:t>
        </w:r>
        <w:r>
          <w:rPr>
            <w:rStyle w:val="Hyperlink"/>
          </w:rPr>
          <w:t>245</w:t>
        </w:r>
        <w:r>
          <w:rPr>
            <w:rStyle w:val="Hyperlink"/>
            <w:rtl w:val="true"/>
          </w:rPr>
          <w:t>(</w:t>
        </w:r>
        <w:r>
          <w:rPr>
            <w:rStyle w:val="Hyperlink"/>
            <w:rtl w:val="true"/>
          </w:rPr>
          <w:t>ב</w:t>
        </w:r>
        <w:r>
          <w:rPr>
            <w:rStyle w:val="Hyperlink"/>
            <w:rtl w:val="true"/>
          </w:rPr>
          <w:t>)</w:t>
        </w:r>
      </w:hyperlink>
      <w:r>
        <w:rPr>
          <w:rtl w:val="true"/>
        </w:rPr>
        <w:t xml:space="preserve"> </w:t>
      </w:r>
      <w:r>
        <w:rPr>
          <w:rtl w:val="true"/>
        </w:rPr>
        <w:t>לחוק</w:t>
      </w:r>
      <w:r>
        <w:rPr>
          <w:rtl w:val="true"/>
        </w:rPr>
        <w:t>.</w:t>
      </w:r>
    </w:p>
    <w:p>
      <w:pPr>
        <w:pStyle w:val="Ruller4"/>
        <w:ind w:end="0"/>
        <w:jc w:val="both"/>
        <w:rPr/>
      </w:pPr>
      <w:r>
        <w:rPr>
          <w:rtl w:val="true"/>
        </w:rPr>
      </w:r>
    </w:p>
    <w:p>
      <w:pPr>
        <w:pStyle w:val="Ruller4"/>
        <w:ind w:end="0"/>
        <w:jc w:val="both"/>
        <w:rPr/>
      </w:pPr>
      <w:r>
        <w:rPr>
          <w:rtl w:val="true"/>
        </w:rPr>
        <w:tab/>
      </w:r>
      <w:r>
        <w:rPr>
          <w:rtl w:val="true"/>
        </w:rPr>
        <w:t>יצוין</w:t>
      </w:r>
      <w:r>
        <w:rPr>
          <w:rFonts w:eastAsia="Arial TUR" w:cs="Arial TUR"/>
          <w:rtl w:val="true"/>
        </w:rPr>
        <w:t xml:space="preserve"> </w:t>
      </w:r>
      <w:r>
        <w:rPr>
          <w:rtl w:val="true"/>
        </w:rPr>
        <w:t>כי</w:t>
      </w:r>
      <w:r>
        <w:rPr>
          <w:rFonts w:eastAsia="Arial TUR" w:cs="Arial TUR"/>
          <w:rtl w:val="true"/>
        </w:rPr>
        <w:t xml:space="preserve"> </w:t>
      </w:r>
      <w:r>
        <w:rPr>
          <w:rtl w:val="true"/>
        </w:rPr>
        <w:t>בכתב</w:t>
      </w:r>
      <w:r>
        <w:rPr>
          <w:rFonts w:eastAsia="Arial TUR" w:cs="Arial TUR"/>
          <w:rtl w:val="true"/>
        </w:rPr>
        <w:t xml:space="preserve"> </w:t>
      </w:r>
      <w:r>
        <w:rPr>
          <w:rtl w:val="true"/>
        </w:rPr>
        <w:t>האישום</w:t>
      </w:r>
      <w:r>
        <w:rPr>
          <w:rFonts w:eastAsia="Arial TUR" w:cs="Arial TUR"/>
          <w:rtl w:val="true"/>
        </w:rPr>
        <w:t xml:space="preserve"> </w:t>
      </w:r>
      <w:r>
        <w:rPr>
          <w:rtl w:val="true"/>
        </w:rPr>
        <w:t>נכלל</w:t>
      </w:r>
      <w:r>
        <w:rPr>
          <w:rFonts w:eastAsia="Arial TUR" w:cs="Arial TUR"/>
          <w:rtl w:val="true"/>
        </w:rPr>
        <w:t xml:space="preserve"> </w:t>
      </w:r>
      <w:r>
        <w:rPr>
          <w:rtl w:val="true"/>
        </w:rPr>
        <w:t>גם</w:t>
      </w:r>
      <w:r>
        <w:rPr>
          <w:rFonts w:eastAsia="Arial TUR" w:cs="Arial TUR"/>
          <w:rtl w:val="true"/>
        </w:rPr>
        <w:t xml:space="preserve"> </w:t>
      </w:r>
      <w:r>
        <w:rPr>
          <w:rtl w:val="true"/>
        </w:rPr>
        <w:t>ניסיון</w:t>
      </w:r>
      <w:r>
        <w:rPr>
          <w:rFonts w:eastAsia="Arial TUR" w:cs="Arial TUR"/>
          <w:rtl w:val="true"/>
        </w:rPr>
        <w:t xml:space="preserve"> </w:t>
      </w:r>
      <w:r>
        <w:rPr>
          <w:rtl w:val="true"/>
        </w:rPr>
        <w:t>של</w:t>
      </w:r>
      <w:r>
        <w:rPr>
          <w:rFonts w:eastAsia="Arial TUR" w:cs="Arial TUR"/>
          <w:rtl w:val="true"/>
        </w:rPr>
        <w:t xml:space="preserve"> </w:t>
      </w:r>
      <w:r>
        <w:rPr>
          <w:rtl w:val="true"/>
        </w:rPr>
        <w:t>החדרת</w:t>
      </w:r>
      <w:r>
        <w:rPr>
          <w:rFonts w:eastAsia="Arial TUR" w:cs="Arial TUR"/>
          <w:rtl w:val="true"/>
        </w:rPr>
        <w:t xml:space="preserve"> </w:t>
      </w:r>
      <w:r>
        <w:rPr>
          <w:rtl w:val="true"/>
        </w:rPr>
        <w:t>אצבעות</w:t>
      </w:r>
      <w:r>
        <w:rPr>
          <w:rFonts w:eastAsia="Arial TUR" w:cs="Arial TUR"/>
          <w:rtl w:val="true"/>
        </w:rPr>
        <w:t xml:space="preserve"> </w:t>
      </w:r>
      <w:r>
        <w:rPr>
          <w:rtl w:val="true"/>
        </w:rPr>
        <w:t>המערער</w:t>
      </w:r>
      <w:r>
        <w:rPr>
          <w:rFonts w:eastAsia="Arial TUR" w:cs="Arial TUR"/>
          <w:rtl w:val="true"/>
        </w:rPr>
        <w:t xml:space="preserve"> </w:t>
      </w:r>
      <w:r>
        <w:rPr>
          <w:rtl w:val="true"/>
        </w:rPr>
        <w:t>לאיבר</w:t>
      </w:r>
      <w:r>
        <w:rPr>
          <w:rFonts w:eastAsia="Arial TUR" w:cs="Arial TUR"/>
          <w:rtl w:val="true"/>
        </w:rPr>
        <w:t xml:space="preserve"> </w:t>
      </w:r>
      <w:r>
        <w:rPr>
          <w:rtl w:val="true"/>
        </w:rPr>
        <w:t>מינה</w:t>
      </w:r>
      <w:r>
        <w:rPr>
          <w:rFonts w:eastAsia="Arial TUR" w:cs="Arial TUR"/>
          <w:rtl w:val="true"/>
        </w:rPr>
        <w:t xml:space="preserve"> </w:t>
      </w:r>
      <w:r>
        <w:rPr>
          <w:rtl w:val="true"/>
        </w:rPr>
        <w:t>של</w:t>
      </w:r>
      <w:r>
        <w:rPr>
          <w:rFonts w:eastAsia="Arial TUR" w:cs="Arial TUR"/>
          <w:rtl w:val="true"/>
        </w:rPr>
        <w:t xml:space="preserve"> </w:t>
      </w:r>
      <w:r>
        <w:rPr>
          <w:rtl w:val="true"/>
        </w:rPr>
        <w:t>המתלוננת</w:t>
      </w:r>
      <w:r>
        <w:rPr>
          <w:rtl w:val="true"/>
        </w:rPr>
        <w:t xml:space="preserve">. </w:t>
      </w:r>
      <w:r>
        <w:rPr>
          <w:rtl w:val="true"/>
        </w:rPr>
        <w:t>פורט</w:t>
      </w:r>
      <w:r>
        <w:rPr>
          <w:rFonts w:eastAsia="Arial TUR" w:cs="Arial TUR"/>
          <w:rtl w:val="true"/>
        </w:rPr>
        <w:t xml:space="preserve"> </w:t>
      </w:r>
      <w:r>
        <w:rPr>
          <w:rtl w:val="true"/>
        </w:rPr>
        <w:t>כי</w:t>
      </w:r>
      <w:r>
        <w:rPr>
          <w:rFonts w:eastAsia="Arial TUR" w:cs="Arial TUR"/>
          <w:rtl w:val="true"/>
        </w:rPr>
        <w:t xml:space="preserve"> </w:t>
      </w:r>
      <w:r>
        <w:rPr>
          <w:rtl w:val="true"/>
        </w:rPr>
        <w:t>בשלב</w:t>
      </w:r>
      <w:r>
        <w:rPr>
          <w:rFonts w:eastAsia="Arial TUR" w:cs="Arial TUR"/>
          <w:rtl w:val="true"/>
        </w:rPr>
        <w:t xml:space="preserve"> </w:t>
      </w:r>
      <w:r>
        <w:rPr>
          <w:rtl w:val="true"/>
        </w:rPr>
        <w:t>מסוים</w:t>
      </w:r>
      <w:r>
        <w:rPr>
          <w:rFonts w:eastAsia="Arial TUR" w:cs="Arial TUR"/>
          <w:rtl w:val="true"/>
        </w:rPr>
        <w:t xml:space="preserve"> </w:t>
      </w:r>
      <w:r>
        <w:rPr>
          <w:rtl w:val="true"/>
        </w:rPr>
        <w:t>המערער</w:t>
      </w:r>
      <w:r>
        <w:rPr>
          <w:rFonts w:eastAsia="Arial TUR" w:cs="Arial TUR"/>
          <w:rtl w:val="true"/>
        </w:rPr>
        <w:t xml:space="preserve"> </w:t>
      </w:r>
      <w:r>
        <w:rPr>
          <w:rtl w:val="true"/>
        </w:rPr>
        <w:t>נגע</w:t>
      </w:r>
      <w:r>
        <w:rPr>
          <w:rFonts w:eastAsia="Arial TUR" w:cs="Arial TUR"/>
          <w:rtl w:val="true"/>
        </w:rPr>
        <w:t xml:space="preserve"> </w:t>
      </w:r>
      <w:r>
        <w:rPr>
          <w:rtl w:val="true"/>
        </w:rPr>
        <w:t>בחזה</w:t>
      </w:r>
      <w:r>
        <w:rPr>
          <w:rFonts w:eastAsia="Arial TUR" w:cs="Arial TUR"/>
          <w:rtl w:val="true"/>
        </w:rPr>
        <w:t xml:space="preserve"> </w:t>
      </w:r>
      <w:r>
        <w:rPr>
          <w:rtl w:val="true"/>
        </w:rPr>
        <w:t>של</w:t>
      </w:r>
      <w:r>
        <w:rPr>
          <w:rFonts w:eastAsia="Arial TUR" w:cs="Arial TUR"/>
          <w:rtl w:val="true"/>
        </w:rPr>
        <w:t xml:space="preserve"> </w:t>
      </w:r>
      <w:r>
        <w:rPr>
          <w:rtl w:val="true"/>
        </w:rPr>
        <w:t>המתלוננת</w:t>
      </w:r>
      <w:r>
        <w:rPr>
          <w:rtl w:val="true"/>
        </w:rPr>
        <w:t xml:space="preserve">, </w:t>
      </w:r>
      <w:r>
        <w:rPr>
          <w:rtl w:val="true"/>
        </w:rPr>
        <w:t>הכניס</w:t>
      </w:r>
      <w:r>
        <w:rPr>
          <w:rFonts w:eastAsia="Arial TUR" w:cs="Arial TUR"/>
          <w:rtl w:val="true"/>
        </w:rPr>
        <w:t xml:space="preserve"> </w:t>
      </w:r>
      <w:r>
        <w:rPr>
          <w:rtl w:val="true"/>
        </w:rPr>
        <w:t>יד</w:t>
      </w:r>
      <w:r>
        <w:rPr>
          <w:rFonts w:eastAsia="Arial TUR" w:cs="Arial TUR"/>
          <w:rtl w:val="true"/>
        </w:rPr>
        <w:t xml:space="preserve"> </w:t>
      </w:r>
      <w:r>
        <w:rPr>
          <w:rtl w:val="true"/>
        </w:rPr>
        <w:t>לתחתוניה</w:t>
      </w:r>
      <w:r>
        <w:rPr>
          <w:rtl w:val="true"/>
        </w:rPr>
        <w:t xml:space="preserve">, </w:t>
      </w:r>
      <w:r>
        <w:rPr>
          <w:rtl w:val="true"/>
        </w:rPr>
        <w:t>נגע</w:t>
      </w:r>
      <w:r>
        <w:rPr>
          <w:rFonts w:eastAsia="Arial TUR" w:cs="Arial TUR"/>
          <w:rtl w:val="true"/>
        </w:rPr>
        <w:t xml:space="preserve"> </w:t>
      </w:r>
      <w:r>
        <w:rPr>
          <w:rtl w:val="true"/>
        </w:rPr>
        <w:t>בין</w:t>
      </w:r>
      <w:r>
        <w:rPr>
          <w:rFonts w:eastAsia="Arial TUR" w:cs="Arial TUR"/>
          <w:rtl w:val="true"/>
        </w:rPr>
        <w:t xml:space="preserve"> </w:t>
      </w:r>
      <w:r>
        <w:rPr>
          <w:rtl w:val="true"/>
        </w:rPr>
        <w:t>רגליה</w:t>
      </w:r>
      <w:r>
        <w:rPr>
          <w:rFonts w:eastAsia="Arial TUR" w:cs="Arial TUR"/>
          <w:rtl w:val="true"/>
        </w:rPr>
        <w:t xml:space="preserve"> </w:t>
      </w:r>
      <w:r>
        <w:rPr>
          <w:rtl w:val="true"/>
        </w:rPr>
        <w:t>וניסה</w:t>
      </w:r>
      <w:r>
        <w:rPr>
          <w:rFonts w:eastAsia="Arial TUR" w:cs="Arial TUR"/>
          <w:rtl w:val="true"/>
        </w:rPr>
        <w:t xml:space="preserve"> </w:t>
      </w:r>
      <w:r>
        <w:rPr>
          <w:rtl w:val="true"/>
        </w:rPr>
        <w:t>להחדיר</w:t>
      </w:r>
      <w:r>
        <w:rPr>
          <w:rFonts w:eastAsia="Arial TUR" w:cs="Arial TUR"/>
          <w:rtl w:val="true"/>
        </w:rPr>
        <w:t xml:space="preserve"> </w:t>
      </w:r>
      <w:r>
        <w:rPr>
          <w:rtl w:val="true"/>
        </w:rPr>
        <w:t>את</w:t>
      </w:r>
      <w:r>
        <w:rPr>
          <w:rFonts w:eastAsia="Arial TUR" w:cs="Arial TUR"/>
          <w:rtl w:val="true"/>
        </w:rPr>
        <w:t xml:space="preserve"> </w:t>
      </w:r>
      <w:r>
        <w:rPr>
          <w:rtl w:val="true"/>
        </w:rPr>
        <w:t>אצבעותיו</w:t>
      </w:r>
      <w:r>
        <w:rPr>
          <w:rFonts w:eastAsia="Arial TUR" w:cs="Arial TUR"/>
          <w:rtl w:val="true"/>
        </w:rPr>
        <w:t xml:space="preserve"> </w:t>
      </w:r>
      <w:r>
        <w:rPr>
          <w:rtl w:val="true"/>
        </w:rPr>
        <w:t>לאיבר</w:t>
      </w:r>
      <w:r>
        <w:rPr>
          <w:rFonts w:eastAsia="Arial TUR" w:cs="Arial TUR"/>
          <w:rtl w:val="true"/>
        </w:rPr>
        <w:t xml:space="preserve"> </w:t>
      </w:r>
      <w:r>
        <w:rPr>
          <w:rtl w:val="true"/>
        </w:rPr>
        <w:t>מינה</w:t>
      </w:r>
      <w:r>
        <w:rPr>
          <w:rFonts w:eastAsia="Arial TUR" w:cs="Arial TUR"/>
          <w:rtl w:val="true"/>
        </w:rPr>
        <w:t xml:space="preserve"> </w:t>
      </w:r>
      <w:r>
        <w:rPr>
          <w:rtl w:val="true"/>
        </w:rPr>
        <w:t>בעודה</w:t>
      </w:r>
      <w:r>
        <w:rPr>
          <w:rFonts w:eastAsia="Arial TUR" w:cs="Arial TUR"/>
          <w:rtl w:val="true"/>
        </w:rPr>
        <w:t xml:space="preserve"> </w:t>
      </w:r>
      <w:r>
        <w:rPr>
          <w:rtl w:val="true"/>
        </w:rPr>
        <w:t>סוגרת</w:t>
      </w:r>
      <w:r>
        <w:rPr>
          <w:rFonts w:eastAsia="Arial TUR" w:cs="Arial TUR"/>
          <w:rtl w:val="true"/>
        </w:rPr>
        <w:t xml:space="preserve"> </w:t>
      </w:r>
      <w:r>
        <w:rPr>
          <w:rtl w:val="true"/>
        </w:rPr>
        <w:t>בחוזקה</w:t>
      </w:r>
      <w:r>
        <w:rPr>
          <w:rFonts w:eastAsia="Arial TUR" w:cs="Arial TUR"/>
          <w:rtl w:val="true"/>
        </w:rPr>
        <w:t xml:space="preserve"> </w:t>
      </w:r>
      <w:r>
        <w:rPr>
          <w:rtl w:val="true"/>
        </w:rPr>
        <w:t>את</w:t>
      </w:r>
      <w:r>
        <w:rPr>
          <w:rFonts w:eastAsia="Arial TUR" w:cs="Arial TUR"/>
          <w:rtl w:val="true"/>
        </w:rPr>
        <w:t xml:space="preserve"> </w:t>
      </w:r>
      <w:r>
        <w:rPr>
          <w:rtl w:val="true"/>
        </w:rPr>
        <w:t>רגליה</w:t>
      </w:r>
      <w:r>
        <w:rPr>
          <w:rFonts w:eastAsia="Arial TUR" w:cs="Arial TUR"/>
          <w:rtl w:val="true"/>
        </w:rPr>
        <w:t xml:space="preserve"> </w:t>
      </w:r>
      <w:r>
        <w:rPr>
          <w:rtl w:val="true"/>
        </w:rPr>
        <w:t>ומונעת</w:t>
      </w:r>
      <w:r>
        <w:rPr>
          <w:rFonts w:eastAsia="Arial TUR" w:cs="Arial TUR"/>
          <w:rtl w:val="true"/>
        </w:rPr>
        <w:t xml:space="preserve"> </w:t>
      </w:r>
      <w:r>
        <w:rPr>
          <w:rtl w:val="true"/>
        </w:rPr>
        <w:t>ממנו</w:t>
      </w:r>
      <w:r>
        <w:rPr>
          <w:rFonts w:eastAsia="Arial TUR" w:cs="Arial TUR"/>
          <w:rtl w:val="true"/>
        </w:rPr>
        <w:t xml:space="preserve"> </w:t>
      </w:r>
      <w:r>
        <w:rPr>
          <w:rtl w:val="true"/>
        </w:rPr>
        <w:t>לעשות</w:t>
      </w:r>
      <w:r>
        <w:rPr>
          <w:rFonts w:eastAsia="Arial TUR" w:cs="Arial TUR"/>
          <w:rtl w:val="true"/>
        </w:rPr>
        <w:t xml:space="preserve"> </w:t>
      </w:r>
      <w:r>
        <w:rPr>
          <w:rtl w:val="true"/>
        </w:rPr>
        <w:t>כן</w:t>
      </w:r>
      <w:r>
        <w:rPr>
          <w:rtl w:val="true"/>
        </w:rPr>
        <w:t xml:space="preserve">. </w:t>
      </w:r>
      <w:r>
        <w:rPr>
          <w:rtl w:val="true"/>
        </w:rPr>
        <w:t>בגין</w:t>
      </w:r>
      <w:r>
        <w:rPr>
          <w:rFonts w:eastAsia="Arial TUR" w:cs="Arial TUR"/>
          <w:rtl w:val="true"/>
        </w:rPr>
        <w:t xml:space="preserve"> </w:t>
      </w:r>
      <w:r>
        <w:rPr>
          <w:rtl w:val="true"/>
        </w:rPr>
        <w:t>מעשים</w:t>
      </w:r>
      <w:r>
        <w:rPr>
          <w:rFonts w:eastAsia="Arial TUR" w:cs="Arial TUR"/>
          <w:rtl w:val="true"/>
        </w:rPr>
        <w:t xml:space="preserve"> </w:t>
      </w:r>
      <w:r>
        <w:rPr>
          <w:rtl w:val="true"/>
        </w:rPr>
        <w:t>אלה</w:t>
      </w:r>
      <w:r>
        <w:rPr>
          <w:rFonts w:eastAsia="Arial TUR" w:cs="Arial TUR"/>
          <w:rtl w:val="true"/>
        </w:rPr>
        <w:t xml:space="preserve"> </w:t>
      </w:r>
      <w:r>
        <w:rPr>
          <w:rtl w:val="true"/>
        </w:rPr>
        <w:t>יוחסה</w:t>
      </w:r>
      <w:r>
        <w:rPr>
          <w:rFonts w:eastAsia="Arial TUR" w:cs="Arial TUR"/>
          <w:rtl w:val="true"/>
        </w:rPr>
        <w:t xml:space="preserve"> </w:t>
      </w:r>
      <w:r>
        <w:rPr>
          <w:rtl w:val="true"/>
        </w:rPr>
        <w:t>למערער</w:t>
      </w:r>
      <w:r>
        <w:rPr>
          <w:rFonts w:eastAsia="Arial TUR" w:cs="Arial TUR"/>
          <w:rtl w:val="true"/>
        </w:rPr>
        <w:t xml:space="preserve"> </w:t>
      </w:r>
      <w:r>
        <w:rPr>
          <w:rtl w:val="true"/>
        </w:rPr>
        <w:t>גם</w:t>
      </w:r>
      <w:r>
        <w:rPr>
          <w:rFonts w:eastAsia="Arial TUR" w:cs="Arial TUR"/>
          <w:rtl w:val="true"/>
        </w:rPr>
        <w:t xml:space="preserve"> </w:t>
      </w:r>
      <w:r>
        <w:rPr>
          <w:rtl w:val="true"/>
        </w:rPr>
        <w:t>עבירה</w:t>
      </w:r>
      <w:r>
        <w:rPr>
          <w:rFonts w:eastAsia="Arial TUR" w:cs="Arial TUR"/>
          <w:rtl w:val="true"/>
        </w:rPr>
        <w:t xml:space="preserve"> </w:t>
      </w:r>
      <w:r>
        <w:rPr>
          <w:rtl w:val="true"/>
        </w:rPr>
        <w:t>של</w:t>
      </w:r>
      <w:r>
        <w:rPr>
          <w:rFonts w:eastAsia="Arial TUR" w:cs="Arial TUR"/>
          <w:rtl w:val="true"/>
        </w:rPr>
        <w:t xml:space="preserve"> </w:t>
      </w:r>
      <w:r>
        <w:rPr>
          <w:rtl w:val="true"/>
        </w:rPr>
        <w:t>ניסיון</w:t>
      </w:r>
      <w:r>
        <w:rPr>
          <w:rFonts w:eastAsia="Arial TUR" w:cs="Arial TUR"/>
          <w:rtl w:val="true"/>
        </w:rPr>
        <w:t xml:space="preserve"> </w:t>
      </w:r>
      <w:r>
        <w:rPr>
          <w:rtl w:val="true"/>
        </w:rPr>
        <w:t>אינוס</w:t>
      </w:r>
      <w:r>
        <w:rPr>
          <w:rFonts w:eastAsia="Arial TUR" w:cs="Arial TUR"/>
          <w:rtl w:val="true"/>
        </w:rPr>
        <w:t xml:space="preserve"> </w:t>
      </w:r>
      <w:r>
        <w:rPr>
          <w:rtl w:val="true"/>
        </w:rPr>
        <w:t>לפי</w:t>
      </w:r>
      <w:r>
        <w:rPr>
          <w:rFonts w:eastAsia="Arial TUR" w:cs="Arial TUR"/>
          <w:rtl w:val="true"/>
        </w:rPr>
        <w:t xml:space="preserve"> </w:t>
      </w:r>
      <w:hyperlink r:id="rId18">
        <w:r>
          <w:rPr>
            <w:rStyle w:val="Hyperlink"/>
            <w:rtl w:val="true"/>
          </w:rPr>
          <w:t>סעיפים</w:t>
        </w:r>
        <w:r>
          <w:rPr>
            <w:rStyle w:val="Hyperlink"/>
            <w:rFonts w:eastAsia="Arial TUR" w:cs="Arial TUR"/>
            <w:rtl w:val="true"/>
          </w:rPr>
          <w:t xml:space="preserve"> </w:t>
        </w:r>
        <w:r>
          <w:rPr>
            <w:rStyle w:val="Hyperlink"/>
          </w:rPr>
          <w:t>25</w:t>
        </w:r>
      </w:hyperlink>
      <w:r>
        <w:rPr>
          <w:rtl w:val="true"/>
        </w:rPr>
        <w:t xml:space="preserve"> </w:t>
      </w:r>
      <w:r>
        <w:rPr>
          <w:rtl w:val="true"/>
        </w:rPr>
        <w:t>ו</w:t>
      </w:r>
      <w:r>
        <w:rPr>
          <w:rtl w:val="true"/>
        </w:rPr>
        <w:t>-</w:t>
      </w:r>
      <w:hyperlink r:id="rId19">
        <w:r>
          <w:rPr>
            <w:rStyle w:val="Hyperlink"/>
          </w:rPr>
          <w:t>345</w:t>
        </w:r>
        <w:r>
          <w:rPr>
            <w:rStyle w:val="Hyperlink"/>
            <w:rtl w:val="true"/>
          </w:rPr>
          <w:t>(</w:t>
        </w:r>
        <w:r>
          <w:rPr>
            <w:rStyle w:val="Hyperlink"/>
            <w:rtl w:val="true"/>
          </w:rPr>
          <w:t>א</w:t>
        </w:r>
        <w:r>
          <w:rPr>
            <w:rStyle w:val="Hyperlink"/>
            <w:rtl w:val="true"/>
          </w:rPr>
          <w:t>)(</w:t>
        </w:r>
        <w:r>
          <w:rPr>
            <w:rStyle w:val="Hyperlink"/>
          </w:rPr>
          <w:t>1</w:t>
        </w:r>
        <w:r>
          <w:rPr>
            <w:rStyle w:val="Hyperlink"/>
            <w:rtl w:val="true"/>
          </w:rPr>
          <w:t>)</w:t>
        </w:r>
      </w:hyperlink>
      <w:r>
        <w:rPr>
          <w:rtl w:val="true"/>
        </w:rPr>
        <w:t xml:space="preserve"> </w:t>
      </w:r>
      <w:r>
        <w:rPr>
          <w:rtl w:val="true"/>
        </w:rPr>
        <w:t>ל</w:t>
      </w:r>
      <w:hyperlink r:id="rId20">
        <w:r>
          <w:rPr>
            <w:rStyle w:val="Hyperlink"/>
            <w:color w:val="0000FF"/>
            <w:u w:val="single"/>
            <w:rtl w:val="true"/>
          </w:rPr>
          <w:t>חוק</w:t>
        </w:r>
        <w:r>
          <w:rPr>
            <w:rStyle w:val="Hyperlink"/>
            <w:rFonts w:eastAsia="Arial TUR" w:cs="Arial TUR"/>
            <w:color w:val="0000FF"/>
            <w:u w:val="single"/>
            <w:rtl w:val="true"/>
          </w:rPr>
          <w:t xml:space="preserve"> </w:t>
        </w:r>
        <w:r>
          <w:rPr>
            <w:rStyle w:val="Hyperlink"/>
            <w:color w:val="0000FF"/>
            <w:u w:val="single"/>
            <w:rtl w:val="true"/>
          </w:rPr>
          <w:t>העונשין</w:t>
        </w:r>
      </w:hyperlink>
      <w:r>
        <w:rPr>
          <w:rtl w:val="true"/>
        </w:rPr>
        <w:t xml:space="preserve">. </w:t>
      </w:r>
      <w:r>
        <w:rPr>
          <w:rtl w:val="true"/>
        </w:rPr>
        <w:t>נקדים</w:t>
      </w:r>
      <w:r>
        <w:rPr>
          <w:rFonts w:eastAsia="Arial TUR" w:cs="Arial TUR"/>
          <w:rtl w:val="true"/>
        </w:rPr>
        <w:t xml:space="preserve"> </w:t>
      </w:r>
      <w:r>
        <w:rPr>
          <w:rtl w:val="true"/>
        </w:rPr>
        <w:t>את</w:t>
      </w:r>
      <w:r>
        <w:rPr>
          <w:rFonts w:eastAsia="Arial TUR" w:cs="Arial TUR"/>
          <w:rtl w:val="true"/>
        </w:rPr>
        <w:t xml:space="preserve"> </w:t>
      </w:r>
      <w:r>
        <w:rPr>
          <w:rtl w:val="true"/>
        </w:rPr>
        <w:t>המאוחר</w:t>
      </w:r>
      <w:r>
        <w:rPr>
          <w:rFonts w:eastAsia="Arial TUR" w:cs="Arial TUR"/>
          <w:rtl w:val="true"/>
        </w:rPr>
        <w:t xml:space="preserve"> </w:t>
      </w:r>
      <w:r>
        <w:rPr>
          <w:rtl w:val="true"/>
        </w:rPr>
        <w:t>ונציין</w:t>
      </w:r>
      <w:r>
        <w:rPr>
          <w:rFonts w:eastAsia="Arial TUR" w:cs="Arial TUR"/>
          <w:rtl w:val="true"/>
        </w:rPr>
        <w:t xml:space="preserve"> </w:t>
      </w:r>
      <w:r>
        <w:rPr>
          <w:rtl w:val="true"/>
        </w:rPr>
        <w:t>כבר</w:t>
      </w:r>
      <w:r>
        <w:rPr>
          <w:rFonts w:eastAsia="Arial TUR" w:cs="Arial TUR"/>
          <w:rtl w:val="true"/>
        </w:rPr>
        <w:t xml:space="preserve"> </w:t>
      </w:r>
      <w:r>
        <w:rPr>
          <w:rtl w:val="true"/>
        </w:rPr>
        <w:t>עתה</w:t>
      </w:r>
      <w:r>
        <w:rPr>
          <w:rFonts w:eastAsia="Arial TUR" w:cs="Arial TUR"/>
          <w:rtl w:val="true"/>
        </w:rPr>
        <w:t xml:space="preserve"> </w:t>
      </w:r>
      <w:r>
        <w:rPr>
          <w:rtl w:val="true"/>
        </w:rPr>
        <w:t>כי</w:t>
      </w:r>
      <w:r>
        <w:rPr>
          <w:rFonts w:eastAsia="Arial TUR" w:cs="Arial TUR"/>
          <w:rtl w:val="true"/>
        </w:rPr>
        <w:t xml:space="preserve"> </w:t>
      </w:r>
      <w:r>
        <w:rPr>
          <w:rtl w:val="true"/>
        </w:rPr>
        <w:t>המערער</w:t>
      </w:r>
      <w:r>
        <w:rPr>
          <w:rFonts w:eastAsia="Arial TUR" w:cs="Arial TUR"/>
          <w:rtl w:val="true"/>
        </w:rPr>
        <w:t xml:space="preserve"> </w:t>
      </w:r>
      <w:r>
        <w:rPr>
          <w:rtl w:val="true"/>
        </w:rPr>
        <w:t>זוכה</w:t>
      </w:r>
      <w:r>
        <w:rPr>
          <w:rFonts w:eastAsia="Arial TUR" w:cs="Arial TUR"/>
          <w:rtl w:val="true"/>
        </w:rPr>
        <w:t xml:space="preserve"> </w:t>
      </w:r>
      <w:r>
        <w:rPr>
          <w:rtl w:val="true"/>
        </w:rPr>
        <w:t>מעבירה</w:t>
      </w:r>
      <w:r>
        <w:rPr>
          <w:rFonts w:eastAsia="Arial TUR" w:cs="Arial TUR"/>
          <w:rtl w:val="true"/>
        </w:rPr>
        <w:t xml:space="preserve"> </w:t>
      </w:r>
      <w:r>
        <w:rPr>
          <w:rtl w:val="true"/>
        </w:rPr>
        <w:t>זו</w:t>
      </w:r>
      <w:r>
        <w:rPr>
          <w:rtl w:val="true"/>
        </w:rPr>
        <w:t>.</w:t>
      </w:r>
    </w:p>
    <w:p>
      <w:pPr>
        <w:pStyle w:val="Ruller4"/>
        <w:ind w:end="0"/>
        <w:jc w:val="both"/>
        <w:rPr/>
      </w:pPr>
      <w:r>
        <w:rPr>
          <w:rtl w:val="true"/>
        </w:rPr>
      </w:r>
    </w:p>
    <w:p>
      <w:pPr>
        <w:pStyle w:val="Ruller41"/>
        <w:numPr>
          <w:ilvl w:val="0"/>
          <w:numId w:val="1"/>
        </w:numPr>
        <w:ind w:hanging="0" w:start="0" w:end="0"/>
        <w:jc w:val="both"/>
        <w:rPr/>
      </w:pPr>
      <w:r>
        <w:rPr>
          <w:rtl w:val="true"/>
        </w:rPr>
        <w:t>בתשובתו לכתב האישום המערער אישר כי הוא והמתלוננת קבעו להיפגש בתחנת הדלק</w:t>
      </w:r>
      <w:r>
        <w:rPr>
          <w:rtl w:val="true"/>
        </w:rPr>
        <w:t xml:space="preserve">, </w:t>
      </w:r>
      <w:r>
        <w:rPr>
          <w:rtl w:val="true"/>
        </w:rPr>
        <w:t>אך טען כי לא שכנע אותה לעלות לדירתו אלא הם עשו כן בהסכמה ומרצון</w:t>
      </w:r>
      <w:r>
        <w:rPr>
          <w:rtl w:val="true"/>
        </w:rPr>
        <w:t xml:space="preserve">. </w:t>
      </w:r>
      <w:r>
        <w:rPr>
          <w:rtl w:val="true"/>
        </w:rPr>
        <w:t>הוא ציין כי לאחר שעלו לדירה הם שתו קפה</w:t>
      </w:r>
      <w:r>
        <w:rPr>
          <w:rtl w:val="true"/>
        </w:rPr>
        <w:t xml:space="preserve">, </w:t>
      </w:r>
      <w:r>
        <w:rPr>
          <w:rtl w:val="true"/>
        </w:rPr>
        <w:t>ראו טלוויזיה</w:t>
      </w:r>
      <w:r>
        <w:rPr>
          <w:rtl w:val="true"/>
        </w:rPr>
        <w:t xml:space="preserve">, </w:t>
      </w:r>
      <w:r>
        <w:rPr>
          <w:rtl w:val="true"/>
        </w:rPr>
        <w:t>שוחחו והחלה ביניהם דינמיקה של התקרבות</w:t>
      </w:r>
      <w:r>
        <w:rPr>
          <w:rtl w:val="true"/>
        </w:rPr>
        <w:t xml:space="preserve">. </w:t>
      </w:r>
      <w:r>
        <w:rPr>
          <w:rtl w:val="true"/>
        </w:rPr>
        <w:t>הם התחבקו</w:t>
      </w:r>
      <w:r>
        <w:rPr>
          <w:rtl w:val="true"/>
        </w:rPr>
        <w:t xml:space="preserve">, </w:t>
      </w:r>
      <w:r>
        <w:rPr>
          <w:rtl w:val="true"/>
        </w:rPr>
        <w:t>החזיקו ידיים בהסכמה וללא כל התנגדות מצד המתלוננת</w:t>
      </w:r>
      <w:r>
        <w:rPr>
          <w:rtl w:val="true"/>
        </w:rPr>
        <w:t xml:space="preserve">. </w:t>
      </w:r>
      <w:r>
        <w:rPr>
          <w:rtl w:val="true"/>
        </w:rPr>
        <w:t>בשלב מסוים הם החלו ללטף אחד את השני</w:t>
      </w:r>
      <w:r>
        <w:rPr>
          <w:rtl w:val="true"/>
        </w:rPr>
        <w:t xml:space="preserve">. </w:t>
      </w:r>
      <w:r>
        <w:rPr>
          <w:rtl w:val="true"/>
        </w:rPr>
        <w:t>המערער ליטף את המפשעה של המתלוננת מעל בגדיה והיא אמרה לו שהיא במחזור</w:t>
      </w:r>
      <w:r>
        <w:rPr>
          <w:rtl w:val="true"/>
        </w:rPr>
        <w:t xml:space="preserve">. </w:t>
      </w:r>
      <w:r>
        <w:rPr>
          <w:rtl w:val="true"/>
        </w:rPr>
        <w:t>לאחר מכן השניים קיימו מין אוראלי בהסכמה</w:t>
      </w:r>
      <w:r>
        <w:rPr>
          <w:rtl w:val="true"/>
        </w:rPr>
        <w:t xml:space="preserve">. </w:t>
      </w:r>
      <w:r>
        <w:rPr>
          <w:rtl w:val="true"/>
        </w:rPr>
        <w:t>המערער גם הכחיש כי איים על המתלוננת</w:t>
      </w:r>
      <w:r>
        <w:rPr>
          <w:rtl w:val="true"/>
        </w:rPr>
        <w:t xml:space="preserve">.  </w:t>
      </w:r>
    </w:p>
    <w:p>
      <w:pPr>
        <w:pStyle w:val="Ruller41"/>
        <w:numPr>
          <w:ilvl w:val="0"/>
          <w:numId w:val="0"/>
        </w:numPr>
        <w:ind w:hanging="0" w:start="0" w:end="0"/>
        <w:jc w:val="both"/>
        <w:rPr/>
      </w:pPr>
      <w:r>
        <w:rPr>
          <w:rtl w:val="true"/>
        </w:rPr>
      </w:r>
    </w:p>
    <w:p>
      <w:pPr>
        <w:pStyle w:val="Ruller4"/>
        <w:ind w:end="0"/>
        <w:jc w:val="both"/>
        <w:rPr>
          <w:rFonts w:ascii="Century" w:hAnsi="Century" w:cs="Miriam"/>
          <w:b/>
          <w:spacing w:val="0"/>
          <w:szCs w:val="24"/>
        </w:rPr>
      </w:pPr>
      <w:r>
        <w:rPr>
          <w:rFonts w:ascii="Century" w:hAnsi="Century" w:cs="Miriam"/>
          <w:b/>
          <w:b/>
          <w:spacing w:val="0"/>
          <w:szCs w:val="24"/>
          <w:rtl w:val="true"/>
        </w:rPr>
        <w:t>פסק</w:t>
      </w:r>
      <w:r>
        <w:rPr>
          <w:rFonts w:ascii="Century" w:hAnsi="Century" w:eastAsia="Century" w:cs="Century"/>
          <w:b/>
          <w:b/>
          <w:spacing w:val="0"/>
          <w:szCs w:val="24"/>
          <w:rtl w:val="true"/>
        </w:rPr>
        <w:t xml:space="preserve"> </w:t>
      </w:r>
      <w:r>
        <w:rPr>
          <w:rFonts w:ascii="Century" w:hAnsi="Century" w:cs="Miriam"/>
          <w:b/>
          <w:b/>
          <w:spacing w:val="0"/>
          <w:szCs w:val="24"/>
          <w:rtl w:val="true"/>
        </w:rPr>
        <w:t>דינו</w:t>
      </w:r>
      <w:r>
        <w:rPr>
          <w:rFonts w:ascii="Century" w:hAnsi="Century" w:eastAsia="Century" w:cs="Century"/>
          <w:b/>
          <w:b/>
          <w:spacing w:val="0"/>
          <w:szCs w:val="24"/>
          <w:rtl w:val="true"/>
        </w:rPr>
        <w:t xml:space="preserve"> </w:t>
      </w:r>
      <w:r>
        <w:rPr>
          <w:rFonts w:ascii="Century" w:hAnsi="Century" w:cs="Miriam"/>
          <w:b/>
          <w:b/>
          <w:spacing w:val="0"/>
          <w:szCs w:val="24"/>
          <w:rtl w:val="true"/>
        </w:rPr>
        <w:t>של</w:t>
      </w:r>
      <w:r>
        <w:rPr>
          <w:rFonts w:ascii="Century" w:hAnsi="Century" w:eastAsia="Century" w:cs="Century"/>
          <w:b/>
          <w:b/>
          <w:spacing w:val="0"/>
          <w:szCs w:val="24"/>
          <w:rtl w:val="true"/>
        </w:rPr>
        <w:t xml:space="preserve"> </w:t>
      </w:r>
      <w:r>
        <w:rPr>
          <w:rFonts w:ascii="Century" w:hAnsi="Century" w:cs="Miriam"/>
          <w:b/>
          <w:b/>
          <w:spacing w:val="0"/>
          <w:szCs w:val="24"/>
          <w:rtl w:val="true"/>
        </w:rPr>
        <w:t>בית</w:t>
      </w:r>
      <w:r>
        <w:rPr>
          <w:rFonts w:ascii="Century" w:hAnsi="Century" w:eastAsia="Century" w:cs="Century"/>
          <w:b/>
          <w:b/>
          <w:spacing w:val="0"/>
          <w:szCs w:val="24"/>
          <w:rtl w:val="true"/>
        </w:rPr>
        <w:t xml:space="preserve"> </w:t>
      </w:r>
      <w:r>
        <w:rPr>
          <w:rFonts w:ascii="Century" w:hAnsi="Century" w:cs="Miriam"/>
          <w:b/>
          <w:b/>
          <w:spacing w:val="0"/>
          <w:szCs w:val="24"/>
          <w:rtl w:val="true"/>
        </w:rPr>
        <w:t>המשפט</w:t>
      </w:r>
      <w:r>
        <w:rPr>
          <w:rFonts w:ascii="Century" w:hAnsi="Century" w:eastAsia="Century" w:cs="Century"/>
          <w:b/>
          <w:b/>
          <w:spacing w:val="0"/>
          <w:szCs w:val="24"/>
          <w:rtl w:val="true"/>
        </w:rPr>
        <w:t xml:space="preserve"> </w:t>
      </w:r>
      <w:r>
        <w:rPr>
          <w:rFonts w:ascii="Century" w:hAnsi="Century" w:cs="Miriam"/>
          <w:b/>
          <w:b/>
          <w:spacing w:val="0"/>
          <w:szCs w:val="24"/>
          <w:rtl w:val="true"/>
        </w:rPr>
        <w:t>המחוזי</w:t>
      </w:r>
    </w:p>
    <w:p>
      <w:pPr>
        <w:pStyle w:val="Ruller41"/>
        <w:numPr>
          <w:ilvl w:val="0"/>
          <w:numId w:val="1"/>
        </w:numPr>
        <w:ind w:hanging="0" w:start="0" w:end="0"/>
        <w:jc w:val="both"/>
        <w:rPr/>
      </w:pPr>
      <w:r>
        <w:rPr>
          <w:rtl w:val="true"/>
        </w:rPr>
        <w:t>בהכרעת דינו המפורטת והמנומקת הרשיע בית המשפט את המערער בעבירות של מעשה סדום</w:t>
      </w:r>
      <w:r>
        <w:rPr>
          <w:rtl w:val="true"/>
        </w:rPr>
        <w:t xml:space="preserve">, </w:t>
      </w:r>
      <w:r>
        <w:rPr>
          <w:rtl w:val="true"/>
        </w:rPr>
        <w:t>מעשה מגונה בכוח והדחה בחקירה</w:t>
      </w:r>
      <w:r>
        <w:rPr>
          <w:rtl w:val="true"/>
        </w:rPr>
        <w:t xml:space="preserve">, </w:t>
      </w:r>
      <w:r>
        <w:rPr>
          <w:rtl w:val="true"/>
        </w:rPr>
        <w:t>וזיכה אותו כאמור מעבירת ניסיון אינוס</w:t>
      </w:r>
      <w:r>
        <w:rPr>
          <w:rtl w:val="true"/>
        </w:rPr>
        <w:t xml:space="preserve">. </w:t>
      </w:r>
      <w:r>
        <w:rPr>
          <w:rtl w:val="true"/>
        </w:rPr>
        <w:t>בית המשפט עמד בפירוט על תוכן הודעותיה ועדותה של המתלוננת בהן תיארה את גרסתה לאירועים מושא כתב האישום</w:t>
      </w:r>
      <w:r>
        <w:rPr>
          <w:rtl w:val="true"/>
        </w:rPr>
        <w:t xml:space="preserve">. </w:t>
      </w:r>
      <w:r>
        <w:rPr>
          <w:rtl w:val="true"/>
        </w:rPr>
        <w:t>נקבע כי כבר מהודעותיה במשטרה ניתן להתרשם מכך שהיא חוותה קושי בעת האירוע</w:t>
      </w:r>
      <w:r>
        <w:rPr>
          <w:rtl w:val="true"/>
        </w:rPr>
        <w:t xml:space="preserve">, </w:t>
      </w:r>
      <w:r>
        <w:rPr>
          <w:rtl w:val="true"/>
        </w:rPr>
        <w:t>כאשר גם עדותה בבית המשפט כללה פרטים המצביעים על כך שהיא חוותה את הדברים המתוארים על ידה</w:t>
      </w:r>
      <w:r>
        <w:rPr>
          <w:rtl w:val="true"/>
        </w:rPr>
        <w:t xml:space="preserve">. </w:t>
      </w:r>
      <w:r>
        <w:rPr>
          <w:rtl w:val="true"/>
        </w:rPr>
        <w:t>בהקשר זה התייחס בית המשפט בין היתר לתיאור תחושת הגועל שחוותה בעת האירוע</w:t>
      </w:r>
      <w:r>
        <w:rPr>
          <w:rtl w:val="true"/>
        </w:rPr>
        <w:t xml:space="preserve">, </w:t>
      </w:r>
      <w:r>
        <w:rPr>
          <w:rtl w:val="true"/>
        </w:rPr>
        <w:t>תחושת הקיפאון שאחזה בה במהלכו וריבוי המקלחות שעשתה לאחר מכן בביתה</w:t>
      </w:r>
      <w:r>
        <w:rPr>
          <w:rtl w:val="true"/>
        </w:rPr>
        <w:t xml:space="preserve">. </w:t>
      </w:r>
      <w:r>
        <w:rPr>
          <w:rtl w:val="true"/>
        </w:rPr>
        <w:t>כן צוין כי עדותה הייתה שזורה ברגעי בכי</w:t>
      </w:r>
      <w:r>
        <w:rPr>
          <w:rtl w:val="true"/>
        </w:rPr>
        <w:t xml:space="preserve">, </w:t>
      </w:r>
      <w:r>
        <w:rPr>
          <w:rtl w:val="true"/>
        </w:rPr>
        <w:t>עצימת עיניים והשהיית הדיבור באופן הממחיש גם כן את הקושי שחוותה בניסיונות לתאר את אשר קרה</w:t>
      </w:r>
      <w:r>
        <w:rPr>
          <w:rtl w:val="true"/>
        </w:rPr>
        <w:t xml:space="preserve">. </w:t>
      </w:r>
      <w:r>
        <w:rPr>
          <w:rtl w:val="true"/>
        </w:rPr>
        <w:t>הודגש כי חרף מסכת חייה הבלתי פשוטה של המתלוננת</w:t>
      </w:r>
      <w:r>
        <w:rPr>
          <w:rtl w:val="true"/>
        </w:rPr>
        <w:t xml:space="preserve">, </w:t>
      </w:r>
      <w:r>
        <w:rPr>
          <w:rtl w:val="true"/>
        </w:rPr>
        <w:t>הרקע הנפשי שלה ונסיבות חייה המורכבות</w:t>
      </w:r>
      <w:r>
        <w:rPr>
          <w:rtl w:val="true"/>
        </w:rPr>
        <w:t xml:space="preserve">, </w:t>
      </w:r>
      <w:r>
        <w:rPr>
          <w:rtl w:val="true"/>
        </w:rPr>
        <w:t>בית המשפט לא התרשם כי מדובר בעלילת שווא או במתלוננת שלא פירשה נכון את האירוע המיני</w:t>
      </w:r>
      <w:r>
        <w:rPr>
          <w:rtl w:val="true"/>
        </w:rPr>
        <w:t xml:space="preserve">, </w:t>
      </w:r>
      <w:r>
        <w:rPr>
          <w:rtl w:val="true"/>
        </w:rPr>
        <w:t>אלא להיפך</w:t>
      </w:r>
      <w:r>
        <w:rPr>
          <w:rtl w:val="true"/>
        </w:rPr>
        <w:t xml:space="preserve">. </w:t>
      </w:r>
      <w:r>
        <w:rPr>
          <w:rtl w:val="true"/>
        </w:rPr>
        <w:t>נוסף על כך מצא בית המשפט חיזוק לגרסת המתלוננת בשינוי שחל באורחות חייה ולבושה לאחר האירוע</w:t>
      </w:r>
      <w:r>
        <w:rPr>
          <w:rtl w:val="true"/>
        </w:rPr>
        <w:t xml:space="preserve">, </w:t>
      </w:r>
      <w:r>
        <w:rPr>
          <w:rtl w:val="true"/>
        </w:rPr>
        <w:t>כמו גם בהדרגתיות חשיפת המעשה המיני על ידה</w:t>
      </w:r>
      <w:r>
        <w:rPr>
          <w:rtl w:val="true"/>
        </w:rPr>
        <w:t xml:space="preserve">. </w:t>
      </w:r>
    </w:p>
    <w:p>
      <w:pPr>
        <w:pStyle w:val="Ruller4"/>
        <w:ind w:end="0"/>
        <w:jc w:val="both"/>
        <w:rPr/>
      </w:pPr>
      <w:r>
        <w:rPr>
          <w:rtl w:val="true"/>
        </w:rPr>
      </w:r>
    </w:p>
    <w:p>
      <w:pPr>
        <w:pStyle w:val="Ruller41"/>
        <w:numPr>
          <w:ilvl w:val="0"/>
          <w:numId w:val="0"/>
        </w:numPr>
        <w:ind w:hanging="0" w:start="0" w:end="0"/>
        <w:jc w:val="both"/>
        <w:rPr/>
      </w:pPr>
      <w:r>
        <w:rPr>
          <w:rtl w:val="true"/>
        </w:rPr>
        <w:tab/>
      </w:r>
      <w:r>
        <w:rPr>
          <w:rtl w:val="true"/>
        </w:rPr>
        <w:t>בית המשפט הוסיף וציין כי במהלך הדיונים שנערכו לפניו הוגש יומן אישי של המתלוננת בו מצוי תיעוד כללי של האירוע</w:t>
      </w:r>
      <w:r>
        <w:rPr>
          <w:rtl w:val="true"/>
        </w:rPr>
        <w:t xml:space="preserve">, </w:t>
      </w:r>
      <w:r>
        <w:rPr>
          <w:rtl w:val="true"/>
        </w:rPr>
        <w:t>אך קבע כי אין לתת לאמור בו משקל</w:t>
      </w:r>
      <w:r>
        <w:rPr>
          <w:rtl w:val="true"/>
        </w:rPr>
        <w:t xml:space="preserve">, </w:t>
      </w:r>
      <w:r>
        <w:rPr>
          <w:rtl w:val="true"/>
        </w:rPr>
        <w:t>שכן לא הוכח כי הרישום בו מהווה אמירה ספונטנית</w:t>
      </w:r>
      <w:r>
        <w:rPr>
          <w:rtl w:val="true"/>
        </w:rPr>
        <w:t xml:space="preserve">. </w:t>
      </w:r>
      <w:r>
        <w:rPr>
          <w:rtl w:val="true"/>
        </w:rPr>
        <w:t>מדובר בראיה שאינה עצמאית ולא ניתן להוכיח מתי נכתבו הדברים</w:t>
      </w:r>
      <w:r>
        <w:rPr>
          <w:rtl w:val="true"/>
        </w:rPr>
        <w:t xml:space="preserve">. </w:t>
      </w:r>
    </w:p>
    <w:p>
      <w:pPr>
        <w:pStyle w:val="Ruller4"/>
        <w:ind w:end="0"/>
        <w:jc w:val="both"/>
        <w:rPr/>
      </w:pPr>
      <w:r>
        <w:rPr>
          <w:rtl w:val="true"/>
        </w:rPr>
      </w:r>
    </w:p>
    <w:p>
      <w:pPr>
        <w:pStyle w:val="Ruller41"/>
        <w:numPr>
          <w:ilvl w:val="0"/>
          <w:numId w:val="1"/>
        </w:numPr>
        <w:ind w:hanging="0" w:start="0" w:end="0"/>
        <w:jc w:val="both"/>
        <w:rPr/>
      </w:pPr>
      <w:r>
        <w:rPr>
          <w:rtl w:val="true"/>
        </w:rPr>
        <w:t>לאחר מכן נדרש בית המשפט לעבירת ניסיון האינוס שיוחסה למערער על בסיס דבריה של המתלוננת במשטרה</w:t>
      </w:r>
      <w:r>
        <w:rPr>
          <w:rtl w:val="true"/>
        </w:rPr>
        <w:t xml:space="preserve">, </w:t>
      </w:r>
      <w:r>
        <w:rPr>
          <w:rtl w:val="true"/>
        </w:rPr>
        <w:t>לפיהם בשלב מסוים המערער ניסה להחדיר אצבעות לאיבר מינה</w:t>
      </w:r>
      <w:r>
        <w:rPr>
          <w:rtl w:val="true"/>
        </w:rPr>
        <w:t xml:space="preserve">. </w:t>
      </w:r>
      <w:r>
        <w:rPr>
          <w:rtl w:val="true"/>
        </w:rPr>
        <w:t>צוין כי עיון בתיאורי המתלוננת מעלה קושי מסוים באשר לשלב שבו ניסה המערער להחדיר את אצבעו מתחת לתחתוניה</w:t>
      </w:r>
      <w:r>
        <w:rPr>
          <w:rtl w:val="true"/>
        </w:rPr>
        <w:t xml:space="preserve">. </w:t>
      </w:r>
      <w:r>
        <w:rPr>
          <w:rtl w:val="true"/>
        </w:rPr>
        <w:t>עם זאת</w:t>
      </w:r>
      <w:r>
        <w:rPr>
          <w:rtl w:val="true"/>
        </w:rPr>
        <w:t xml:space="preserve">, </w:t>
      </w:r>
      <w:r>
        <w:rPr>
          <w:rtl w:val="true"/>
        </w:rPr>
        <w:t>מדובר במתלוננת שניסתה לתאר באופן מפורט אירוע מיני אלים שבוצע בה ואין להטיל דופי במהימנותה בגין כך</w:t>
      </w:r>
      <w:r>
        <w:rPr>
          <w:rtl w:val="true"/>
        </w:rPr>
        <w:t xml:space="preserve">. </w:t>
      </w:r>
      <w:r>
        <w:rPr>
          <w:rtl w:val="true"/>
        </w:rPr>
        <w:t>חרף האמור בית המשפט מצא כי יש לזכות את המערער מעבירה זו</w:t>
      </w:r>
      <w:r>
        <w:rPr>
          <w:rtl w:val="true"/>
        </w:rPr>
        <w:t xml:space="preserve">. </w:t>
      </w:r>
      <w:r>
        <w:rPr>
          <w:rtl w:val="true"/>
        </w:rPr>
        <w:t>נקבע כי המתלוננת לא תיארה בעדותה בבית המשפט את פעולת סגירת הרגליים שסיכלה לטענתה את ניסיון החדרת האצבעות לאיבר מינה</w:t>
      </w:r>
      <w:r>
        <w:rPr>
          <w:rtl w:val="true"/>
        </w:rPr>
        <w:t xml:space="preserve">, </w:t>
      </w:r>
      <w:r>
        <w:rPr>
          <w:rtl w:val="true"/>
        </w:rPr>
        <w:t>והגם שהשמטת עובדה זו איננה משליכה על מידת מהימנות תיאוריה</w:t>
      </w:r>
      <w:r>
        <w:rPr>
          <w:rtl w:val="true"/>
        </w:rPr>
        <w:t xml:space="preserve">, </w:t>
      </w:r>
      <w:r>
        <w:rPr>
          <w:rtl w:val="true"/>
        </w:rPr>
        <w:t>בעטיה לא ניתן להרשיע את המערער בעבירה האמורה</w:t>
      </w:r>
      <w:r>
        <w:rPr>
          <w:rtl w:val="true"/>
        </w:rPr>
        <w:t xml:space="preserve">. </w:t>
      </w:r>
      <w:r>
        <w:rPr>
          <w:rtl w:val="true"/>
        </w:rPr>
        <w:t>כמו כן</w:t>
      </w:r>
      <w:r>
        <w:rPr>
          <w:rtl w:val="true"/>
        </w:rPr>
        <w:t xml:space="preserve">, </w:t>
      </w:r>
      <w:r>
        <w:rPr>
          <w:rtl w:val="true"/>
        </w:rPr>
        <w:t>גם תיאורה של המתלוננת כי נתנה למערער מכה על היד כאשר ניסה להגיע עם אצבעותיו לאיבר מינה</w:t>
      </w:r>
      <w:r>
        <w:rPr>
          <w:rtl w:val="true"/>
        </w:rPr>
        <w:t xml:space="preserve">, </w:t>
      </w:r>
      <w:r>
        <w:rPr>
          <w:rtl w:val="true"/>
        </w:rPr>
        <w:t>שבעקבותיה אכן הסיט את ידו</w:t>
      </w:r>
      <w:r>
        <w:rPr>
          <w:rtl w:val="true"/>
        </w:rPr>
        <w:t xml:space="preserve">, </w:t>
      </w:r>
      <w:r>
        <w:rPr>
          <w:rtl w:val="true"/>
        </w:rPr>
        <w:t>לא מוכיח כי הפעולה חרגה מהכנה בלבד</w:t>
      </w:r>
      <w:r>
        <w:rPr>
          <w:rtl w:val="true"/>
        </w:rPr>
        <w:t xml:space="preserve">, </w:t>
      </w:r>
      <w:r>
        <w:rPr>
          <w:rtl w:val="true"/>
        </w:rPr>
        <w:t>ולא הוכחה כוונה חד</w:t>
      </w:r>
      <w:r>
        <w:rPr>
          <w:rtl w:val="true"/>
        </w:rPr>
        <w:t>-</w:t>
      </w:r>
      <w:r>
        <w:rPr>
          <w:rtl w:val="true"/>
        </w:rPr>
        <w:t>משמעית להשלים את ביצוע העבירה</w:t>
      </w:r>
      <w:r>
        <w:rPr>
          <w:rtl w:val="true"/>
        </w:rPr>
        <w:t xml:space="preserve">. </w:t>
      </w:r>
    </w:p>
    <w:p>
      <w:pPr>
        <w:pStyle w:val="Ruller4"/>
        <w:ind w:end="0"/>
        <w:jc w:val="both"/>
        <w:rPr/>
      </w:pPr>
      <w:r>
        <w:rPr>
          <w:rtl w:val="true"/>
        </w:rPr>
      </w:r>
    </w:p>
    <w:p>
      <w:pPr>
        <w:pStyle w:val="Ruller41"/>
        <w:numPr>
          <w:ilvl w:val="0"/>
          <w:numId w:val="1"/>
        </w:numPr>
        <w:ind w:hanging="0" w:start="0" w:end="0"/>
        <w:jc w:val="both"/>
        <w:rPr/>
      </w:pPr>
      <w:r>
        <w:rPr>
          <w:rtl w:val="true"/>
        </w:rPr>
        <w:t>בהמשך לכך נדרש בית המשפט באריכות לסוגיית הסכמתה של המתלוננת למעשים המיניים</w:t>
      </w:r>
      <w:r>
        <w:rPr>
          <w:rtl w:val="true"/>
        </w:rPr>
        <w:t xml:space="preserve">. </w:t>
      </w:r>
      <w:r>
        <w:rPr>
          <w:rtl w:val="true"/>
        </w:rPr>
        <w:t xml:space="preserve">נקבע כי מתיאורי המתלוננת עולה שהיא הביעה התנגדות נחרצת למעשי המערער ובשלב מסוים נכנסה לקיפאון </w:t>
      </w:r>
      <w:r>
        <w:rPr>
          <w:rtl w:val="true"/>
        </w:rPr>
        <w:t>–</w:t>
      </w:r>
      <w:r>
        <w:rPr>
          <w:rtl w:val="true"/>
        </w:rPr>
        <w:t xml:space="preserve"> </w:t>
      </w:r>
      <w:r>
        <w:rPr>
          <w:rtl w:val="true"/>
        </w:rPr>
        <w:t>דברים</w:t>
      </w:r>
      <w:r>
        <w:rPr>
          <w:rtl w:val="true"/>
        </w:rPr>
        <w:t xml:space="preserve"> אשר נמסרו מפיה בעקביות כבר בחקירתה הראשונה במשטרה ועליהם חזרה ביתר חקירותיה</w:t>
      </w:r>
      <w:r>
        <w:rPr>
          <w:rtl w:val="true"/>
        </w:rPr>
        <w:t xml:space="preserve">. </w:t>
      </w:r>
      <w:r>
        <w:rPr>
          <w:rtl w:val="true"/>
        </w:rPr>
        <w:t>בהתייחס לטענת המערער כי היחסים ביניהם התקיימו בהסכמה מלאה וכי גם אם המתלוננת שינתה את דעתה בשלב מסוים</w:t>
      </w:r>
      <w:r>
        <w:rPr>
          <w:rtl w:val="true"/>
        </w:rPr>
        <w:t xml:space="preserve">, </w:t>
      </w:r>
      <w:r>
        <w:rPr>
          <w:rtl w:val="true"/>
        </w:rPr>
        <w:t xml:space="preserve">הדבר לא בא לידי ביטוי באופן חיצוני </w:t>
      </w:r>
      <w:r>
        <w:rPr>
          <w:rtl w:val="true"/>
        </w:rPr>
        <w:t>–</w:t>
      </w:r>
      <w:r>
        <w:rPr>
          <w:rtl w:val="true"/>
        </w:rPr>
        <w:t xml:space="preserve"> הודגש כי בנסיבות שבהן מדובר בשני אנשים זרים שההיכרות ביניהם נעשתה באתר אינטרנט שמטרתו המוצהרת היא שידוכים בין אנשים דתיים למטרות נישואין</w:t>
      </w:r>
      <w:r>
        <w:rPr>
          <w:rtl w:val="true"/>
        </w:rPr>
        <w:t xml:space="preserve">, </w:t>
      </w:r>
      <w:r>
        <w:rPr>
          <w:rtl w:val="true"/>
        </w:rPr>
        <w:t>לא יכול היה המערער בשום דרך הגיונית וסבירה לחשוב שהמתלוננת הייתה מעוניינת בקיום יחסי מין אוראליים עמו אלא אם כן הדבר היה נאמר לו באופן מילולי או מובע בהתנהגות שלא ניתן היה לפרשה אחרת</w:t>
      </w:r>
      <w:r>
        <w:rPr>
          <w:rtl w:val="true"/>
        </w:rPr>
        <w:t xml:space="preserve">. </w:t>
      </w:r>
      <w:r>
        <w:rPr>
          <w:rtl w:val="true"/>
        </w:rPr>
        <w:t>בית המשפט העיר כי לא ניתן לשלול מעבר לכל ספק סביר טענה כי בשלבים הראשונים של האירוע המתלוננת לא הביעה התנגדות ברורה</w:t>
      </w:r>
      <w:r>
        <w:rPr>
          <w:rtl w:val="true"/>
        </w:rPr>
        <w:t xml:space="preserve">, </w:t>
      </w:r>
      <w:r>
        <w:rPr>
          <w:rtl w:val="true"/>
        </w:rPr>
        <w:t>ואף לא ניתן לשלול כי התנגדותה בפועל החלה בשלב מאוחר של האירוע והייתה אף באופן מינורי מן המתואר על ידה</w:t>
      </w:r>
      <w:r>
        <w:rPr>
          <w:rtl w:val="true"/>
        </w:rPr>
        <w:t xml:space="preserve">. </w:t>
      </w:r>
      <w:r>
        <w:rPr>
          <w:rtl w:val="true"/>
        </w:rPr>
        <w:t>עם זאת</w:t>
      </w:r>
      <w:r>
        <w:rPr>
          <w:rtl w:val="true"/>
        </w:rPr>
        <w:t xml:space="preserve">, </w:t>
      </w:r>
      <w:r>
        <w:rPr>
          <w:rtl w:val="true"/>
        </w:rPr>
        <w:t>בנסיבות האמורות היה על המערער להיזהר פן מדובר באירוע מיני ללא הסכמה</w:t>
      </w:r>
      <w:r>
        <w:rPr>
          <w:rtl w:val="true"/>
        </w:rPr>
        <w:t xml:space="preserve">. </w:t>
      </w:r>
      <w:r>
        <w:rPr>
          <w:rtl w:val="true"/>
        </w:rPr>
        <w:t>בית המשפט התייחס גם לטענת המערער</w:t>
      </w:r>
      <w:r>
        <w:rPr>
          <w:rtl w:val="true"/>
        </w:rPr>
        <w:t xml:space="preserve">, </w:t>
      </w:r>
      <w:r>
        <w:rPr>
          <w:rtl w:val="true"/>
        </w:rPr>
        <w:t>שעלתה לראשונה לקראת תום חקירתו הנגדית</w:t>
      </w:r>
      <w:r>
        <w:rPr>
          <w:rtl w:val="true"/>
        </w:rPr>
        <w:t xml:space="preserve">, </w:t>
      </w:r>
      <w:r>
        <w:rPr>
          <w:rtl w:val="true"/>
        </w:rPr>
        <w:t>כי המתלוננת ליטפה את אזור חלציו</w:t>
      </w:r>
      <w:r>
        <w:rPr>
          <w:rtl w:val="true"/>
        </w:rPr>
        <w:t xml:space="preserve">. </w:t>
      </w:r>
      <w:r>
        <w:rPr>
          <w:rtl w:val="true"/>
        </w:rPr>
        <w:t>הובהר כי מדובר בטענה שלא בא זכרה בחקירותיו במשטרה</w:t>
      </w:r>
      <w:r>
        <w:rPr>
          <w:rtl w:val="true"/>
        </w:rPr>
        <w:t xml:space="preserve">, </w:t>
      </w:r>
      <w:r>
        <w:rPr>
          <w:rtl w:val="true"/>
        </w:rPr>
        <w:t>במענה לכתב האישום ובמרבית עדותו בבית המשפט</w:t>
      </w:r>
      <w:r>
        <w:rPr>
          <w:rtl w:val="true"/>
        </w:rPr>
        <w:t xml:space="preserve">, </w:t>
      </w:r>
      <w:r>
        <w:rPr>
          <w:rtl w:val="true"/>
        </w:rPr>
        <w:t>ובכל מקרה אין בעובדה זו</w:t>
      </w:r>
      <w:r>
        <w:rPr>
          <w:rtl w:val="true"/>
        </w:rPr>
        <w:t xml:space="preserve">, </w:t>
      </w:r>
      <w:r>
        <w:rPr>
          <w:rtl w:val="true"/>
        </w:rPr>
        <w:t>גם אם הייתה נכונה</w:t>
      </w:r>
      <w:r>
        <w:rPr>
          <w:rtl w:val="true"/>
        </w:rPr>
        <w:t xml:space="preserve">, </w:t>
      </w:r>
      <w:r>
        <w:rPr>
          <w:rtl w:val="true"/>
        </w:rPr>
        <w:t>כדי לבטא הסכמה לקיום מין אוראלי</w:t>
      </w:r>
      <w:r>
        <w:rPr>
          <w:rtl w:val="true"/>
        </w:rPr>
        <w:t xml:space="preserve">. </w:t>
      </w:r>
      <w:r>
        <w:rPr>
          <w:rtl w:val="true"/>
        </w:rPr>
        <w:t>עוד הודגש כי אין לתת משמעות לעובדה שהמתלוננת לא ידעה לתאר תיאור אחיד ומדויק של האופן בו הגיעה למצב שהיא חצי שכובה על הספה או של האופן בו שכבה על הספה</w:t>
      </w:r>
      <w:r>
        <w:rPr>
          <w:rtl w:val="true"/>
        </w:rPr>
        <w:t xml:space="preserve">. </w:t>
      </w:r>
      <w:r>
        <w:rPr>
          <w:rtl w:val="true"/>
        </w:rPr>
        <w:t>זאת שעה שהמערער עצמו הודה כי המין האוראלי נעשה עת היא הייתה שכובה על הספה</w:t>
      </w:r>
      <w:r>
        <w:rPr>
          <w:rtl w:val="true"/>
        </w:rPr>
        <w:t>.</w:t>
      </w:r>
    </w:p>
    <w:p>
      <w:pPr>
        <w:pStyle w:val="Ruller4"/>
        <w:ind w:end="0"/>
        <w:jc w:val="both"/>
        <w:rPr/>
      </w:pPr>
      <w:r>
        <w:rPr>
          <w:rtl w:val="true"/>
        </w:rPr>
      </w:r>
    </w:p>
    <w:p>
      <w:pPr>
        <w:pStyle w:val="Ruller41"/>
        <w:numPr>
          <w:ilvl w:val="0"/>
          <w:numId w:val="1"/>
        </w:numPr>
        <w:ind w:hanging="0" w:start="0" w:end="0"/>
        <w:jc w:val="both"/>
        <w:rPr/>
      </w:pPr>
      <w:r>
        <w:rPr>
          <w:rtl w:val="true"/>
        </w:rPr>
        <w:t>לאחר מכן נדרש בית המשפט לטענות רבות שהועלו מצד המערער אשר ביקשו להטיל דופי בגרסת המתלוננת</w:t>
      </w:r>
      <w:r>
        <w:rPr>
          <w:rtl w:val="true"/>
        </w:rPr>
        <w:t xml:space="preserve">, </w:t>
      </w:r>
      <w:r>
        <w:rPr>
          <w:rtl w:val="true"/>
        </w:rPr>
        <w:t>ודחה אותן</w:t>
      </w:r>
      <w:r>
        <w:rPr>
          <w:rtl w:val="true"/>
        </w:rPr>
        <w:t xml:space="preserve">. </w:t>
      </w:r>
      <w:r>
        <w:rPr>
          <w:rtl w:val="true"/>
        </w:rPr>
        <w:t xml:space="preserve">בין היתר נדחתה טענת המערער כי דבריה של המתלוננת במהלך חקירתה במשטרה לפיהם השניים </w:t>
      </w:r>
      <w:r>
        <w:rPr>
          <w:rtl w:val="true"/>
        </w:rPr>
        <w:t>"</w:t>
      </w:r>
      <w:r>
        <w:rPr>
          <w:rtl w:val="true"/>
        </w:rPr>
        <w:t>החזיקו ידיים</w:t>
      </w:r>
      <w:r>
        <w:rPr>
          <w:rtl w:val="true"/>
        </w:rPr>
        <w:t>"</w:t>
      </w:r>
      <w:r>
        <w:rPr>
          <w:rtl w:val="true"/>
        </w:rPr>
        <w:t xml:space="preserve">, </w:t>
      </w:r>
      <w:r>
        <w:rPr>
          <w:rtl w:val="true"/>
        </w:rPr>
        <w:t>מתיישבים עם גרסתו</w:t>
      </w:r>
      <w:r>
        <w:rPr>
          <w:rtl w:val="true"/>
        </w:rPr>
        <w:t xml:space="preserve">. </w:t>
      </w:r>
      <w:r>
        <w:rPr>
          <w:rtl w:val="true"/>
        </w:rPr>
        <w:t>תחילה הובהר כי בחקירתה הנגדית הסבירה המתלוננת כי היא נאלצה להחזיק בידיו לצורך דחיפתו</w:t>
      </w:r>
      <w:r>
        <w:rPr>
          <w:rtl w:val="true"/>
        </w:rPr>
        <w:t xml:space="preserve">. </w:t>
      </w:r>
      <w:r>
        <w:rPr>
          <w:rtl w:val="true"/>
        </w:rPr>
        <w:t>כן נקבע כי מדבריה עולה שהחזקת הידיים נעשתה לאחר שהיא הביעה בהתנהגות חוסר רצון לקרבה עמו</w:t>
      </w:r>
      <w:r>
        <w:rPr>
          <w:rtl w:val="true"/>
        </w:rPr>
        <w:t xml:space="preserve">; </w:t>
      </w:r>
      <w:r>
        <w:rPr>
          <w:rtl w:val="true"/>
        </w:rPr>
        <w:t>כי ניתן להניח שהדבר נעשה ללא הסכמתה או בשל מבוכה מצדה או מתוך רצון שלא לפגוע בו</w:t>
      </w:r>
      <w:r>
        <w:rPr>
          <w:rtl w:val="true"/>
        </w:rPr>
        <w:t xml:space="preserve">; </w:t>
      </w:r>
      <w:r>
        <w:rPr>
          <w:rtl w:val="true"/>
        </w:rPr>
        <w:t xml:space="preserve">כי העובדה שהיא מסרה שהיא </w:t>
      </w:r>
      <w:r>
        <w:rPr>
          <w:rtl w:val="true"/>
        </w:rPr>
        <w:t>"</w:t>
      </w:r>
      <w:r>
        <w:rPr>
          <w:rtl w:val="true"/>
        </w:rPr>
        <w:t>שומרת נגיעה</w:t>
      </w:r>
      <w:r>
        <w:rPr>
          <w:rtl w:val="true"/>
        </w:rPr>
        <w:t>"</w:t>
      </w:r>
      <w:r>
        <w:rPr>
          <w:rtl w:val="true"/>
        </w:rPr>
        <w:t xml:space="preserve"> </w:t>
      </w:r>
      <w:r>
        <w:rPr>
          <w:rtl w:val="true"/>
        </w:rPr>
        <w:t>מחזקת את המסקנה שלא התכוונה לומר כי החזיקו ידיים מרצונה ויתכן שאף מדובר בטעות הקלדה של החוקר</w:t>
      </w:r>
      <w:r>
        <w:rPr>
          <w:rtl w:val="true"/>
        </w:rPr>
        <w:t xml:space="preserve">; </w:t>
      </w:r>
      <w:r>
        <w:rPr>
          <w:rtl w:val="true"/>
        </w:rPr>
        <w:t>מכל מקום אין בהחזקת ידיים משום סימן או רמז לרצונה בקיום יחסי מין אוראליים</w:t>
      </w:r>
      <w:r>
        <w:rPr>
          <w:rtl w:val="true"/>
        </w:rPr>
        <w:t xml:space="preserve">. </w:t>
      </w:r>
      <w:r>
        <w:rPr>
          <w:rtl w:val="true"/>
        </w:rPr>
        <w:t>בנוסף נדחתה טענת המערער בנוגע לכבישת תלונתה של המתלוננת</w:t>
      </w:r>
      <w:r>
        <w:rPr>
          <w:rtl w:val="true"/>
        </w:rPr>
        <w:t xml:space="preserve">. </w:t>
      </w:r>
      <w:r>
        <w:rPr>
          <w:rtl w:val="true"/>
        </w:rPr>
        <w:t>המתלוננת הסבירה שהגשת תלונתה כ</w:t>
      </w:r>
      <w:r>
        <w:rPr>
          <w:rtl w:val="true"/>
        </w:rPr>
        <w:t>-</w:t>
      </w:r>
      <w:r>
        <w:rPr/>
        <w:t>7</w:t>
      </w:r>
      <w:r>
        <w:rPr>
          <w:rtl w:val="true"/>
        </w:rPr>
        <w:t xml:space="preserve"> </w:t>
      </w:r>
      <w:r>
        <w:rPr>
          <w:rtl w:val="true"/>
        </w:rPr>
        <w:t>חודשים לאחר האירועים מושא כתב האישום נבעה בין היתר מחששותיה ממנו לאחר שאמר לה שהוא קרוב למשפחת פשע</w:t>
      </w:r>
      <w:r>
        <w:rPr>
          <w:rtl w:val="true"/>
        </w:rPr>
        <w:t xml:space="preserve">, </w:t>
      </w:r>
      <w:r>
        <w:rPr>
          <w:rtl w:val="true"/>
        </w:rPr>
        <w:t xml:space="preserve">וכי חשש זה הוסר רק לאחר שחשפה את שמו של המערער לפני בן זוגה הנוכחי </w:t>
      </w:r>
      <w:r>
        <w:rPr>
          <w:rtl w:val="true"/>
        </w:rPr>
        <w:t>(</w:t>
      </w:r>
      <w:r>
        <w:rPr>
          <w:rtl w:val="true"/>
        </w:rPr>
        <w:t>להלן</w:t>
      </w:r>
      <w:r>
        <w:rPr>
          <w:rtl w:val="true"/>
        </w:rPr>
        <w:t xml:space="preserve">: </w:t>
      </w:r>
      <w:r>
        <w:rPr>
          <w:rFonts w:ascii="Century" w:hAnsi="Century" w:cs="Miriam"/>
          <w:b/>
          <w:b/>
          <w:spacing w:val="0"/>
          <w:sz w:val="22"/>
          <w:sz w:val="22"/>
          <w:szCs w:val="24"/>
          <w:rtl w:val="true"/>
        </w:rPr>
        <w:t>בן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הזוג</w:t>
      </w:r>
      <w:r>
        <w:rPr>
          <w:rtl w:val="true"/>
        </w:rPr>
        <w:t xml:space="preserve">). </w:t>
      </w:r>
      <w:r>
        <w:rPr>
          <w:rtl w:val="true"/>
        </w:rPr>
        <w:t>כמו כן</w:t>
      </w:r>
      <w:r>
        <w:rPr>
          <w:rtl w:val="true"/>
        </w:rPr>
        <w:t xml:space="preserve">, </w:t>
      </w:r>
      <w:r>
        <w:rPr>
          <w:rtl w:val="true"/>
        </w:rPr>
        <w:t>כבישת תלונות בעבירות מין היא התנהגות מוכרת שאינה פוגעת במהימנות התלונה</w:t>
      </w:r>
      <w:r>
        <w:rPr>
          <w:rtl w:val="true"/>
        </w:rPr>
        <w:t xml:space="preserve">. </w:t>
      </w:r>
    </w:p>
    <w:p>
      <w:pPr>
        <w:pStyle w:val="Ruller4"/>
        <w:ind w:end="0"/>
        <w:jc w:val="both"/>
        <w:rPr/>
      </w:pPr>
      <w:r>
        <w:rPr>
          <w:rtl w:val="true"/>
        </w:rPr>
      </w:r>
    </w:p>
    <w:p>
      <w:pPr>
        <w:pStyle w:val="Ruller41"/>
        <w:numPr>
          <w:ilvl w:val="0"/>
          <w:numId w:val="1"/>
        </w:numPr>
        <w:ind w:hanging="0" w:start="0" w:end="0"/>
        <w:jc w:val="both"/>
        <w:rPr/>
      </w:pPr>
      <w:r>
        <w:rPr>
          <w:rtl w:val="true"/>
        </w:rPr>
        <w:t>בית המשפט גם דחה טענות שונות שהעלה המערער בנוגע למצבה הנפשי של המתלוננת</w:t>
      </w:r>
      <w:r>
        <w:rPr>
          <w:rtl w:val="true"/>
        </w:rPr>
        <w:t xml:space="preserve">, </w:t>
      </w:r>
      <w:r>
        <w:rPr>
          <w:rtl w:val="true"/>
        </w:rPr>
        <w:t>ובהן כי מצבה לא נגרם כתוצאה מהאירועים מושא כתב האישום אלא מהפרעה נפשית קודמת ממנה סבלה ומאירועים אישיים מורכבים שחוותה בחייה</w:t>
      </w:r>
      <w:r>
        <w:rPr>
          <w:rtl w:val="true"/>
        </w:rPr>
        <w:t xml:space="preserve">, </w:t>
      </w:r>
      <w:r>
        <w:rPr>
          <w:rtl w:val="true"/>
        </w:rPr>
        <w:t>וכי מצבה הנפשי גרם לשיבוש תפיסת המציאות שלה בכל הנוגע לסוגיית ההסכמה</w:t>
      </w:r>
      <w:r>
        <w:rPr>
          <w:rtl w:val="true"/>
        </w:rPr>
        <w:t xml:space="preserve">. </w:t>
      </w:r>
      <w:r>
        <w:rPr>
          <w:rtl w:val="true"/>
        </w:rPr>
        <w:t>צוין כי המתלוננת הסכימה למסור את מלוא החומר הרפואי הנוגע אליה לצורך עריכת חוות דעת פסיכיאטרית מטעם ההגנה</w:t>
      </w:r>
      <w:r>
        <w:rPr>
          <w:rtl w:val="true"/>
        </w:rPr>
        <w:t xml:space="preserve">, </w:t>
      </w:r>
      <w:r>
        <w:rPr>
          <w:rtl w:val="true"/>
        </w:rPr>
        <w:t>ומשלא הוגשה חוות דעת שכזו אין באפשרותו של המערער לטעון כל טענה בעניין</w:t>
      </w:r>
      <w:r>
        <w:rPr>
          <w:rtl w:val="true"/>
        </w:rPr>
        <w:t xml:space="preserve">. </w:t>
      </w:r>
      <w:r>
        <w:rPr>
          <w:rtl w:val="true"/>
        </w:rPr>
        <w:t>עוד נקבע כי לא ניתן היה להתרשם בעדותה מחוסר יכולת להבין דקויות</w:t>
      </w:r>
      <w:r>
        <w:rPr>
          <w:rtl w:val="true"/>
        </w:rPr>
        <w:t xml:space="preserve">; </w:t>
      </w:r>
      <w:r>
        <w:rPr>
          <w:rtl w:val="true"/>
        </w:rPr>
        <w:t>כי לא היה כל רמז לכך שמחלת הנפש ממנה סובלת המתלוננת גרמה לה להתלונן נגד המערער</w:t>
      </w:r>
      <w:r>
        <w:rPr>
          <w:rtl w:val="true"/>
        </w:rPr>
        <w:t xml:space="preserve">; </w:t>
      </w:r>
      <w:r>
        <w:rPr>
          <w:rtl w:val="true"/>
        </w:rPr>
        <w:t xml:space="preserve">וכי סמיכות הזמנים בין האירועים לבין השינוי באורח חייה </w:t>
      </w:r>
      <w:r>
        <w:rPr>
          <w:rtl w:val="true"/>
        </w:rPr>
        <w:t>–</w:t>
      </w:r>
      <w:r>
        <w:rPr>
          <w:rtl w:val="true"/>
        </w:rPr>
        <w:t xml:space="preserve"> כאשר לדבריה בעקבות האירועים מושא כתב האישום הפכה את אורח חייה לחילוני </w:t>
      </w:r>
      <w:r>
        <w:rPr>
          <w:rtl w:val="true"/>
        </w:rPr>
        <w:t>–</w:t>
      </w:r>
      <w:r>
        <w:rPr>
          <w:rtl w:val="true"/>
        </w:rPr>
        <w:t xml:space="preserve"> והסבריה הספונטניים לכך שהדבר קשור למעשיו של המערער</w:t>
      </w:r>
      <w:r>
        <w:rPr>
          <w:rtl w:val="true"/>
        </w:rPr>
        <w:t xml:space="preserve">, </w:t>
      </w:r>
      <w:r>
        <w:rPr>
          <w:rtl w:val="true"/>
        </w:rPr>
        <w:t>יוכלו להיחשב כאחד הסימנים לאמינות גרסתה</w:t>
      </w:r>
      <w:r>
        <w:rPr>
          <w:rtl w:val="true"/>
        </w:rPr>
        <w:t xml:space="preserve">. </w:t>
      </w:r>
      <w:r>
        <w:rPr>
          <w:rtl w:val="true"/>
        </w:rPr>
        <w:t>מכל מקום</w:t>
      </w:r>
      <w:r>
        <w:rPr>
          <w:rtl w:val="true"/>
        </w:rPr>
        <w:t xml:space="preserve">, </w:t>
      </w:r>
      <w:r>
        <w:rPr>
          <w:rtl w:val="true"/>
        </w:rPr>
        <w:t>לא הוכח כי היה לה מניע ממשי כלשהו להפליל את המערער</w:t>
      </w:r>
      <w:r>
        <w:rPr>
          <w:rtl w:val="true"/>
        </w:rPr>
        <w:t>.</w:t>
      </w:r>
    </w:p>
    <w:p>
      <w:pPr>
        <w:pStyle w:val="Ruller4"/>
        <w:ind w:end="0"/>
        <w:jc w:val="both"/>
        <w:rPr/>
      </w:pPr>
      <w:r>
        <w:rPr>
          <w:rtl w:val="true"/>
        </w:rPr>
      </w:r>
    </w:p>
    <w:p>
      <w:pPr>
        <w:pStyle w:val="Ruller41"/>
        <w:numPr>
          <w:ilvl w:val="0"/>
          <w:numId w:val="1"/>
        </w:numPr>
        <w:ind w:hanging="0" w:start="0" w:end="0"/>
        <w:jc w:val="both"/>
        <w:rPr/>
      </w:pPr>
      <w:r>
        <w:rPr>
          <w:rtl w:val="true"/>
        </w:rPr>
        <w:t xml:space="preserve">לאחר מכן נדרש בית המשפט לעדויותיהם של קרוביה ומכריה של המתלוננת </w:t>
      </w:r>
      <w:r>
        <w:rPr>
          <w:rtl w:val="true"/>
        </w:rPr>
        <w:t>(</w:t>
      </w:r>
      <w:r>
        <w:rPr>
          <w:rtl w:val="true"/>
        </w:rPr>
        <w:t>בן הזוג</w:t>
      </w:r>
      <w:r>
        <w:rPr>
          <w:rtl w:val="true"/>
        </w:rPr>
        <w:t xml:space="preserve">, </w:t>
      </w:r>
      <w:r>
        <w:rPr>
          <w:rtl w:val="true"/>
        </w:rPr>
        <w:t>רופאה שטיפלה בה ומכרים נוספים</w:t>
      </w:r>
      <w:r>
        <w:rPr>
          <w:rtl w:val="true"/>
        </w:rPr>
        <w:t xml:space="preserve">), </w:t>
      </w:r>
      <w:r>
        <w:rPr>
          <w:rtl w:val="true"/>
        </w:rPr>
        <w:t xml:space="preserve">אשר שמעו מפיה </w:t>
      </w:r>
      <w:r>
        <w:rPr>
          <w:rtl w:val="true"/>
        </w:rPr>
        <w:t>–</w:t>
      </w:r>
      <w:r>
        <w:rPr>
          <w:rtl w:val="true"/>
        </w:rPr>
        <w:t xml:space="preserve"> חלקם בסמוך ממש לאירוע וחלקם לאחר זמן מה </w:t>
      </w:r>
      <w:r>
        <w:rPr>
          <w:rtl w:val="true"/>
        </w:rPr>
        <w:t>–</w:t>
      </w:r>
      <w:r>
        <w:rPr>
          <w:rtl w:val="true"/>
        </w:rPr>
        <w:t xml:space="preserve"> על אודות האירוע</w:t>
      </w:r>
      <w:r>
        <w:rPr>
          <w:rtl w:val="true"/>
        </w:rPr>
        <w:t xml:space="preserve">. </w:t>
      </w:r>
      <w:r>
        <w:rPr>
          <w:rtl w:val="true"/>
        </w:rPr>
        <w:t>נקבע כי עדויות אלה מהימנות ויש גם בהן כדי לחזק את גרסתה</w:t>
      </w:r>
      <w:r>
        <w:rPr>
          <w:rtl w:val="true"/>
        </w:rPr>
        <w:t>.</w:t>
      </w:r>
    </w:p>
    <w:p>
      <w:pPr>
        <w:pStyle w:val="Ruller4"/>
        <w:ind w:end="0"/>
        <w:jc w:val="both"/>
        <w:rPr/>
      </w:pPr>
      <w:r>
        <w:rPr>
          <w:rtl w:val="true"/>
        </w:rPr>
      </w:r>
    </w:p>
    <w:p>
      <w:pPr>
        <w:pStyle w:val="Ruller41"/>
        <w:numPr>
          <w:ilvl w:val="0"/>
          <w:numId w:val="1"/>
        </w:numPr>
        <w:ind w:hanging="0" w:start="0" w:end="0"/>
        <w:jc w:val="both"/>
        <w:rPr/>
      </w:pPr>
      <w:r>
        <w:rPr>
          <w:rtl w:val="true"/>
        </w:rPr>
        <w:t>באשר לעדות המערער נקבע כי הוא לא הצליח לשכנע כי המעשה המיני בוצע בהסכמת המתלוננת</w:t>
      </w:r>
      <w:r>
        <w:rPr>
          <w:rtl w:val="true"/>
        </w:rPr>
        <w:t xml:space="preserve">, </w:t>
      </w:r>
      <w:r>
        <w:rPr>
          <w:rtl w:val="true"/>
        </w:rPr>
        <w:t>ואף יצר רושם הפוך</w:t>
      </w:r>
      <w:r>
        <w:rPr>
          <w:rtl w:val="true"/>
        </w:rPr>
        <w:t xml:space="preserve">. </w:t>
      </w:r>
      <w:r>
        <w:rPr>
          <w:rtl w:val="true"/>
        </w:rPr>
        <w:t>תיאוריו ודלות הפרטים שמסר הביאו לכלל מסקנה כי עדותו אף מחזקת את גרסת המתלוננת</w:t>
      </w:r>
      <w:r>
        <w:rPr>
          <w:rtl w:val="true"/>
        </w:rPr>
        <w:t xml:space="preserve">. </w:t>
      </w:r>
      <w:r>
        <w:rPr>
          <w:rtl w:val="true"/>
        </w:rPr>
        <w:t>בית המשפט עמד באריכות על חקירתו הראשונה במשטרה</w:t>
      </w:r>
      <w:r>
        <w:rPr>
          <w:rtl w:val="true"/>
        </w:rPr>
        <w:t xml:space="preserve">, </w:t>
      </w:r>
      <w:r>
        <w:rPr>
          <w:rtl w:val="true"/>
        </w:rPr>
        <w:t>בה התייחס המערער לאירוע מיני אחר בו קיים מין אוראלי עם אישה אחרת לאחר שהניח את ידו באיזור מפשעתה והיא מסרה לו שהיא במחזור</w:t>
      </w:r>
      <w:r>
        <w:rPr>
          <w:rtl w:val="true"/>
        </w:rPr>
        <w:t xml:space="preserve">. </w:t>
      </w:r>
      <w:r>
        <w:rPr>
          <w:rtl w:val="true"/>
        </w:rPr>
        <w:t xml:space="preserve">המערער פירט ביוזמתו באותה חקירה כי חברתה של אותה אישה יצרה עמו קשר ודרשה ממנו שישלם סך של </w:t>
      </w:r>
      <w:r>
        <w:rPr/>
        <w:t>1,200</w:t>
      </w:r>
      <w:r>
        <w:rPr>
          <w:rtl w:val="true"/>
        </w:rPr>
        <w:t xml:space="preserve"> </w:t>
      </w:r>
      <w:r>
        <w:rPr>
          <w:rtl w:val="true"/>
        </w:rPr>
        <w:t>ש</w:t>
      </w:r>
      <w:r>
        <w:rPr>
          <w:rtl w:val="true"/>
        </w:rPr>
        <w:t>"</w:t>
      </w:r>
      <w:r>
        <w:rPr>
          <w:rtl w:val="true"/>
        </w:rPr>
        <w:t>ח בגין מעשיו</w:t>
      </w:r>
      <w:r>
        <w:rPr>
          <w:rtl w:val="true"/>
        </w:rPr>
        <w:t xml:space="preserve">. </w:t>
      </w:r>
      <w:r>
        <w:rPr>
          <w:rtl w:val="true"/>
        </w:rPr>
        <w:t>צוין כי אמנם לא ניתן להתייחס לאירוע זה</w:t>
      </w:r>
      <w:r>
        <w:rPr>
          <w:rtl w:val="true"/>
        </w:rPr>
        <w:t xml:space="preserve">, </w:t>
      </w:r>
      <w:r>
        <w:rPr>
          <w:rtl w:val="true"/>
        </w:rPr>
        <w:t>שהוא בעל דמיון ממשי לאירוע מושא דיוננו</w:t>
      </w:r>
      <w:r>
        <w:rPr>
          <w:rtl w:val="true"/>
        </w:rPr>
        <w:t xml:space="preserve">, </w:t>
      </w:r>
      <w:r>
        <w:rPr>
          <w:rtl w:val="true"/>
        </w:rPr>
        <w:t>כאל עדות שיטה או כאל עדות רלוונטית אחרת</w:t>
      </w:r>
      <w:r>
        <w:rPr>
          <w:rtl w:val="true"/>
        </w:rPr>
        <w:t xml:space="preserve">, </w:t>
      </w:r>
      <w:r>
        <w:rPr>
          <w:rtl w:val="true"/>
        </w:rPr>
        <w:t>שעה שלא נוהל כל הליך משפטי בעניין</w:t>
      </w:r>
      <w:r>
        <w:rPr>
          <w:rtl w:val="true"/>
        </w:rPr>
        <w:t xml:space="preserve">, </w:t>
      </w:r>
      <w:r>
        <w:rPr>
          <w:rtl w:val="true"/>
        </w:rPr>
        <w:t>אולם ניתן לתת משקל מסוים לתיאור הדברים מפי המערער</w:t>
      </w:r>
      <w:r>
        <w:rPr>
          <w:rtl w:val="true"/>
        </w:rPr>
        <w:t xml:space="preserve">. </w:t>
      </w:r>
      <w:r>
        <w:rPr>
          <w:rtl w:val="true"/>
        </w:rPr>
        <w:t>כן צוין כי באותה חקירה המערער התקשה במשך כ</w:t>
      </w:r>
      <w:r>
        <w:rPr>
          <w:rtl w:val="true"/>
        </w:rPr>
        <w:t>-</w:t>
      </w:r>
      <w:r>
        <w:rPr/>
        <w:t>20</w:t>
      </w:r>
      <w:r>
        <w:rPr>
          <w:rtl w:val="true"/>
        </w:rPr>
        <w:t xml:space="preserve"> </w:t>
      </w:r>
      <w:r>
        <w:rPr>
          <w:rtl w:val="true"/>
        </w:rPr>
        <w:t>דקות להיזכר באירוע שהתרחש עם המתלוננת</w:t>
      </w:r>
      <w:r>
        <w:rPr>
          <w:rtl w:val="true"/>
        </w:rPr>
        <w:t xml:space="preserve">, </w:t>
      </w:r>
      <w:r>
        <w:rPr>
          <w:rtl w:val="true"/>
        </w:rPr>
        <w:t>וזאת חרף העובדה שנמסרו לו פרטים ברורים שהיו אמורים להזכיר לו את סיפור המעשה</w:t>
      </w:r>
      <w:r>
        <w:rPr>
          <w:rtl w:val="true"/>
        </w:rPr>
        <w:t xml:space="preserve">. </w:t>
      </w:r>
      <w:r>
        <w:rPr>
          <w:rtl w:val="true"/>
        </w:rPr>
        <w:t>כן פורט העימות שנערך בין המערער למתלוננת כמו גם עדותו בבית המשפט</w:t>
      </w:r>
      <w:r>
        <w:rPr>
          <w:rtl w:val="true"/>
        </w:rPr>
        <w:t xml:space="preserve">, </w:t>
      </w:r>
      <w:r>
        <w:rPr>
          <w:rtl w:val="true"/>
        </w:rPr>
        <w:t>בהם חרף ניסיונות לבקש ממנו להסביר ולבאר כיצד התפתחו הדברים בינו לבין המתלוננת</w:t>
      </w:r>
      <w:r>
        <w:rPr>
          <w:rtl w:val="true"/>
        </w:rPr>
        <w:t xml:space="preserve">, </w:t>
      </w:r>
      <w:r>
        <w:rPr>
          <w:rtl w:val="true"/>
        </w:rPr>
        <w:t>הוא חזר על תיאור קצר וכללי של האירוע</w:t>
      </w:r>
      <w:r>
        <w:rPr>
          <w:rtl w:val="true"/>
        </w:rPr>
        <w:t xml:space="preserve">. </w:t>
      </w:r>
      <w:r>
        <w:rPr>
          <w:rtl w:val="true"/>
        </w:rPr>
        <w:t>בנסיבות אלה לא ניתן לקבל את הסבריו של המערער כי המתלוננת הסכימה למעשיו</w:t>
      </w:r>
      <w:r>
        <w:rPr>
          <w:rtl w:val="true"/>
        </w:rPr>
        <w:t xml:space="preserve">. </w:t>
      </w:r>
      <w:r>
        <w:rPr>
          <w:rtl w:val="true"/>
        </w:rPr>
        <w:t>לכך הוסיף בית המשפט כי מגרסתו עולה שמדובר באירוע שארך כ</w:t>
      </w:r>
      <w:r>
        <w:rPr>
          <w:rtl w:val="true"/>
        </w:rPr>
        <w:t>-</w:t>
      </w:r>
      <w:r>
        <w:rPr/>
        <w:t>40</w:t>
      </w:r>
      <w:r>
        <w:rPr>
          <w:rtl w:val="true"/>
        </w:rPr>
        <w:t xml:space="preserve"> </w:t>
      </w:r>
      <w:r>
        <w:rPr>
          <w:rtl w:val="true"/>
        </w:rPr>
        <w:t>דקות</w:t>
      </w:r>
      <w:r>
        <w:rPr>
          <w:rtl w:val="true"/>
        </w:rPr>
        <w:t xml:space="preserve">, </w:t>
      </w:r>
      <w:r>
        <w:rPr>
          <w:rtl w:val="true"/>
        </w:rPr>
        <w:t>בו לא הוסר כל פריט מבגדיה</w:t>
      </w:r>
      <w:r>
        <w:rPr>
          <w:rtl w:val="true"/>
        </w:rPr>
        <w:t xml:space="preserve">; </w:t>
      </w:r>
      <w:r>
        <w:rPr>
          <w:rtl w:val="true"/>
        </w:rPr>
        <w:t xml:space="preserve">לא בוצע כל </w:t>
      </w:r>
      <w:r>
        <w:rPr>
          <w:rtl w:val="true"/>
        </w:rPr>
        <w:t>"</w:t>
      </w:r>
      <w:r>
        <w:rPr>
          <w:rtl w:val="true"/>
        </w:rPr>
        <w:t>מעשה אהבים</w:t>
      </w:r>
      <w:r>
        <w:rPr>
          <w:rtl w:val="true"/>
        </w:rPr>
        <w:t>"</w:t>
      </w:r>
      <w:r>
        <w:rPr>
          <w:rtl w:val="true"/>
        </w:rPr>
        <w:t xml:space="preserve"> </w:t>
      </w:r>
      <w:r>
        <w:rPr>
          <w:rtl w:val="true"/>
        </w:rPr>
        <w:t>למעט ליטוף ונשיקות</w:t>
      </w:r>
      <w:r>
        <w:rPr>
          <w:rtl w:val="true"/>
        </w:rPr>
        <w:t xml:space="preserve">; </w:t>
      </w:r>
      <w:r>
        <w:rPr>
          <w:rtl w:val="true"/>
        </w:rPr>
        <w:t>המתלוננת לא אמרה דבר ולא עשתה כל פעולה שניתן היה להבין ממנה כי היא מסכימה לבצע במערער מין אוראלי</w:t>
      </w:r>
      <w:r>
        <w:rPr>
          <w:rtl w:val="true"/>
        </w:rPr>
        <w:t xml:space="preserve">; </w:t>
      </w:r>
      <w:r>
        <w:rPr>
          <w:rtl w:val="true"/>
        </w:rPr>
        <w:t>והיא עזבה את המקום ללא מילה או הסבר</w:t>
      </w:r>
      <w:r>
        <w:rPr>
          <w:rtl w:val="true"/>
        </w:rPr>
        <w:t xml:space="preserve">. </w:t>
      </w:r>
      <w:r>
        <w:rPr>
          <w:rtl w:val="true"/>
        </w:rPr>
        <w:t>כל אלה מחייבים את קבלת גרסת המתלוננת</w:t>
      </w:r>
      <w:r>
        <w:rPr>
          <w:rtl w:val="true"/>
        </w:rPr>
        <w:t xml:space="preserve">, </w:t>
      </w:r>
      <w:r>
        <w:rPr>
          <w:rtl w:val="true"/>
        </w:rPr>
        <w:t>וזאת בצירוף העובדה שלאחר האירוע המתלוננת התקשרה לחברתה וציינה בפניה כי נאנסה</w:t>
      </w:r>
      <w:r>
        <w:rPr>
          <w:rtl w:val="true"/>
        </w:rPr>
        <w:t xml:space="preserve">. </w:t>
      </w:r>
    </w:p>
    <w:p>
      <w:pPr>
        <w:pStyle w:val="Ruller41"/>
        <w:numPr>
          <w:ilvl w:val="0"/>
          <w:numId w:val="0"/>
        </w:numPr>
        <w:ind w:hanging="0" w:start="0" w:end="0"/>
        <w:jc w:val="both"/>
        <w:rPr/>
      </w:pPr>
      <w:r>
        <w:rPr>
          <w:rtl w:val="true"/>
        </w:rPr>
      </w:r>
    </w:p>
    <w:p>
      <w:pPr>
        <w:pStyle w:val="Ruller41"/>
        <w:numPr>
          <w:ilvl w:val="0"/>
          <w:numId w:val="1"/>
        </w:numPr>
        <w:ind w:hanging="0" w:start="0" w:end="0"/>
        <w:jc w:val="both"/>
        <w:rPr/>
      </w:pPr>
      <w:r>
        <w:rPr>
          <w:rtl w:val="true"/>
        </w:rPr>
        <w:t>בית המשפט דחה את טענת באת</w:t>
      </w:r>
      <w:r>
        <w:rPr>
          <w:rtl w:val="true"/>
        </w:rPr>
        <w:t>-</w:t>
      </w:r>
      <w:r>
        <w:rPr>
          <w:rtl w:val="true"/>
        </w:rPr>
        <w:t>כוח המערער כי התיאור המצומצם והלא</w:t>
      </w:r>
      <w:r>
        <w:rPr>
          <w:rtl w:val="true"/>
        </w:rPr>
        <w:t>-</w:t>
      </w:r>
      <w:r>
        <w:rPr>
          <w:rtl w:val="true"/>
        </w:rPr>
        <w:t>מפורט של גרסתו נבע רק מיכולות הביטוי הנמוכות שלו</w:t>
      </w:r>
      <w:r>
        <w:rPr>
          <w:rtl w:val="true"/>
        </w:rPr>
        <w:t xml:space="preserve">. </w:t>
      </w:r>
      <w:r>
        <w:rPr>
          <w:rtl w:val="true"/>
        </w:rPr>
        <w:t>מסרטוני חקירתו במשטרה והעימות עולה כי המערער פיתח שיחה עם החוקר</w:t>
      </w:r>
      <w:r>
        <w:rPr>
          <w:rtl w:val="true"/>
        </w:rPr>
        <w:t xml:space="preserve">, </w:t>
      </w:r>
      <w:r>
        <w:rPr>
          <w:rtl w:val="true"/>
        </w:rPr>
        <w:t>וידע לנהל שיחה עם המתלוננת ולהטיח בה דברים קשים</w:t>
      </w:r>
      <w:r>
        <w:rPr>
          <w:rtl w:val="true"/>
        </w:rPr>
        <w:t xml:space="preserve">, </w:t>
      </w:r>
      <w:r>
        <w:rPr>
          <w:rtl w:val="true"/>
        </w:rPr>
        <w:t>כך שלא ניתן לומר שמדובר באדם בעל יכולות ביטוי מוגבלות</w:t>
      </w:r>
      <w:r>
        <w:rPr>
          <w:rtl w:val="true"/>
        </w:rPr>
        <w:t xml:space="preserve">. </w:t>
      </w:r>
      <w:r>
        <w:rPr>
          <w:rtl w:val="true"/>
        </w:rPr>
        <w:t>מה גם שהוא התבקש בחקירותיו מספר רב של פעמים לפרט את גרסתו</w:t>
      </w:r>
      <w:r>
        <w:rPr>
          <w:rtl w:val="true"/>
        </w:rPr>
        <w:t xml:space="preserve">, </w:t>
      </w:r>
      <w:r>
        <w:rPr>
          <w:rtl w:val="true"/>
        </w:rPr>
        <w:t>ולא ניתן להיתלות בביישנותו בהקשר זה</w:t>
      </w:r>
      <w:r>
        <w:rPr>
          <w:rtl w:val="true"/>
        </w:rPr>
        <w:t xml:space="preserve">. </w:t>
      </w:r>
      <w:r>
        <w:rPr>
          <w:rtl w:val="true"/>
        </w:rPr>
        <w:t>צוין כי יתכן שתיאוריו הדלים נבעו מחשש שמקורו בטקטיקה דיונית שתכליתה למסור תיאור כללי על מנת שלא להסתבך בתיאורים מפורטים שיכשילו אותו</w:t>
      </w:r>
      <w:r>
        <w:rPr>
          <w:rtl w:val="true"/>
        </w:rPr>
        <w:t xml:space="preserve">, </w:t>
      </w:r>
      <w:r>
        <w:rPr>
          <w:rtl w:val="true"/>
        </w:rPr>
        <w:t>אולם עדיין לא ניתן למצוא בכך הסבר מדוע לא סיפק פרטים לאחר שבית המשפט הסביר לו את הצורך בכך</w:t>
      </w:r>
      <w:r>
        <w:rPr>
          <w:rtl w:val="true"/>
        </w:rPr>
        <w:t xml:space="preserve">. </w:t>
      </w:r>
      <w:r>
        <w:rPr>
          <w:rtl w:val="true"/>
        </w:rPr>
        <w:t xml:space="preserve">אפשרות נוספת סבירה היא שהוא </w:t>
      </w:r>
      <w:r>
        <w:rPr>
          <w:rtl w:val="true"/>
        </w:rPr>
        <w:t>"</w:t>
      </w:r>
      <w:r>
        <w:rPr>
          <w:rtl w:val="true"/>
        </w:rPr>
        <w:t>דילג</w:t>
      </w:r>
      <w:r>
        <w:rPr>
          <w:rtl w:val="true"/>
        </w:rPr>
        <w:t>"</w:t>
      </w:r>
      <w:r>
        <w:rPr>
          <w:rtl w:val="true"/>
        </w:rPr>
        <w:t xml:space="preserve"> </w:t>
      </w:r>
      <w:r>
        <w:rPr>
          <w:rtl w:val="true"/>
        </w:rPr>
        <w:t>על אירועים שכללו לפחות הבעת חוסר רצון מצד המתלוננת ויתכן אף הפעלת כוח מצדו</w:t>
      </w:r>
      <w:r>
        <w:rPr>
          <w:rtl w:val="true"/>
        </w:rPr>
        <w:t xml:space="preserve">, </w:t>
      </w:r>
      <w:r>
        <w:rPr>
          <w:rtl w:val="true"/>
        </w:rPr>
        <w:t>שהיו בעיניו חסרי ערך</w:t>
      </w:r>
      <w:r>
        <w:rPr>
          <w:rtl w:val="true"/>
        </w:rPr>
        <w:t xml:space="preserve">. </w:t>
      </w:r>
      <w:r>
        <w:rPr>
          <w:rtl w:val="true"/>
        </w:rPr>
        <w:t>כך או כך</w:t>
      </w:r>
      <w:r>
        <w:rPr>
          <w:rtl w:val="true"/>
        </w:rPr>
        <w:t xml:space="preserve">, </w:t>
      </w:r>
      <w:r>
        <w:rPr>
          <w:rtl w:val="true"/>
        </w:rPr>
        <w:t>מתוך חוסר אכפתיות</w:t>
      </w:r>
      <w:r>
        <w:rPr>
          <w:rtl w:val="true"/>
        </w:rPr>
        <w:t xml:space="preserve">, </w:t>
      </w:r>
      <w:r>
        <w:rPr>
          <w:rtl w:val="true"/>
        </w:rPr>
        <w:t>עיוות חשיבתי או מחשבות מסורתיות</w:t>
      </w:r>
      <w:r>
        <w:rPr>
          <w:rtl w:val="true"/>
        </w:rPr>
        <w:t xml:space="preserve">, </w:t>
      </w:r>
      <w:r>
        <w:rPr>
          <w:rtl w:val="true"/>
        </w:rPr>
        <w:t>המערער התעלם מהעובדה שמדובר באירוע מיני שנעשה בניגוד לרצון המתלוננת</w:t>
      </w:r>
      <w:r>
        <w:rPr>
          <w:rtl w:val="true"/>
        </w:rPr>
        <w:t xml:space="preserve">. </w:t>
      </w:r>
      <w:r>
        <w:rPr>
          <w:rtl w:val="true"/>
        </w:rPr>
        <w:t>על רקע כל האמור נקבע כי אשמתו של המערער בביצוע עבירות של מעשה סדום</w:t>
      </w:r>
      <w:r>
        <w:rPr>
          <w:rtl w:val="true"/>
        </w:rPr>
        <w:t xml:space="preserve">, </w:t>
      </w:r>
      <w:r>
        <w:rPr>
          <w:rtl w:val="true"/>
        </w:rPr>
        <w:t>מעשה מגונה בכוח והדחה בחקירה הוכחה מעבר לכל ספק סביר</w:t>
      </w:r>
      <w:r>
        <w:rPr>
          <w:rtl w:val="true"/>
        </w:rPr>
        <w:t xml:space="preserve">. </w:t>
      </w:r>
    </w:p>
    <w:p>
      <w:pPr>
        <w:pStyle w:val="Ruller4"/>
        <w:ind w:end="0"/>
        <w:jc w:val="both"/>
        <w:rPr/>
      </w:pPr>
      <w:r>
        <w:rPr>
          <w:rtl w:val="true"/>
        </w:rPr>
      </w:r>
    </w:p>
    <w:p>
      <w:pPr>
        <w:pStyle w:val="Ruller41"/>
        <w:numPr>
          <w:ilvl w:val="0"/>
          <w:numId w:val="1"/>
        </w:numPr>
        <w:ind w:hanging="0" w:start="0" w:end="0"/>
        <w:jc w:val="both"/>
        <w:rPr/>
      </w:pPr>
      <w:r>
        <w:rPr>
          <w:rtl w:val="true"/>
        </w:rPr>
        <w:t>בגזר דינו בית המשפט עמד על תסקיר נפגעת העבירה שתיאר את הקשיים שחוותה המתלוננת מאז ביצוע מעשי המערער ואת הנזקים הקשים שנגרמו לה כתוצאה ממעשיו</w:t>
      </w:r>
      <w:r>
        <w:rPr>
          <w:rtl w:val="true"/>
        </w:rPr>
        <w:t xml:space="preserve">, </w:t>
      </w:r>
      <w:r>
        <w:rPr>
          <w:rtl w:val="true"/>
        </w:rPr>
        <w:t>על עדויות העדים השונים שהובאו מטעם ההגנה</w:t>
      </w:r>
      <w:r>
        <w:rPr>
          <w:rtl w:val="true"/>
        </w:rPr>
        <w:t xml:space="preserve">, </w:t>
      </w:r>
      <w:r>
        <w:rPr>
          <w:rtl w:val="true"/>
        </w:rPr>
        <w:t>מסמכים שהוגשו וכן חוות דעת מטעם מומחית קרימינולוגית שהוגשה מטעם ההגנה</w:t>
      </w:r>
      <w:r>
        <w:rPr>
          <w:rtl w:val="true"/>
        </w:rPr>
        <w:t xml:space="preserve">. </w:t>
      </w:r>
      <w:r>
        <w:rPr>
          <w:rtl w:val="true"/>
        </w:rPr>
        <w:t>בית המשפט עמד על חומרת המעשים בהם הורשע המערער ועל נסיבות נוספות הקשורות בביצוע העבירות</w:t>
      </w:r>
      <w:r>
        <w:rPr>
          <w:rtl w:val="true"/>
        </w:rPr>
        <w:t xml:space="preserve">. </w:t>
      </w:r>
      <w:r>
        <w:rPr>
          <w:rtl w:val="true"/>
        </w:rPr>
        <w:t>מן העבר האחד נלקחה בחשבון העובדה שאין אינדיקציה לכך שהמערער תכנן מראש לקיים עם המתלוננת מגע מיני ללא הסכמתה</w:t>
      </w:r>
      <w:r>
        <w:rPr>
          <w:rtl w:val="true"/>
        </w:rPr>
        <w:t xml:space="preserve">; </w:t>
      </w:r>
      <w:r>
        <w:rPr>
          <w:rtl w:val="true"/>
        </w:rPr>
        <w:t>ומן העבר השני צוין כי המערער יכול היה בכל שלב לחדול ממעשיו אולם הוא לא עשה כן חרף התנגדותה ואף איים עליה פן תספר על אודות הדברים</w:t>
      </w:r>
      <w:r>
        <w:rPr>
          <w:rtl w:val="true"/>
        </w:rPr>
        <w:t xml:space="preserve">, </w:t>
      </w:r>
      <w:r>
        <w:rPr>
          <w:rtl w:val="true"/>
        </w:rPr>
        <w:t>וכי הוא ניצל את כוחו הפיזי ויתרונו על פניה</w:t>
      </w:r>
      <w:r>
        <w:rPr>
          <w:rtl w:val="true"/>
        </w:rPr>
        <w:t xml:space="preserve">. </w:t>
      </w:r>
      <w:r>
        <w:rPr>
          <w:rtl w:val="true"/>
        </w:rPr>
        <w:t>בית המשפט גם סקר את הפסיקה שהביא כל אחד מהצדדים לתמיכה בטענותיו</w:t>
      </w:r>
      <w:r>
        <w:rPr>
          <w:rtl w:val="true"/>
        </w:rPr>
        <w:t xml:space="preserve">, </w:t>
      </w:r>
      <w:r>
        <w:rPr>
          <w:rtl w:val="true"/>
        </w:rPr>
        <w:t xml:space="preserve">ומצא כי בנסיבות העניין ראוי להעמיד את מתחם העונש ההולם על בין </w:t>
      </w:r>
      <w:r>
        <w:rPr/>
        <w:t>4.5</w:t>
      </w:r>
      <w:r>
        <w:rPr>
          <w:rtl w:val="true"/>
        </w:rPr>
        <w:t xml:space="preserve"> </w:t>
      </w:r>
      <w:r>
        <w:rPr>
          <w:rtl w:val="true"/>
        </w:rPr>
        <w:t>ל</w:t>
      </w:r>
      <w:r>
        <w:rPr>
          <w:rtl w:val="true"/>
        </w:rPr>
        <w:t>-</w:t>
      </w:r>
      <w:r>
        <w:rPr/>
        <w:t>7.5</w:t>
      </w:r>
      <w:r>
        <w:rPr>
          <w:rtl w:val="true"/>
        </w:rPr>
        <w:t xml:space="preserve"> </w:t>
      </w:r>
      <w:r>
        <w:rPr>
          <w:rtl w:val="true"/>
        </w:rPr>
        <w:t>שנות מאסר בפועל</w:t>
      </w:r>
      <w:r>
        <w:rPr>
          <w:rtl w:val="true"/>
        </w:rPr>
        <w:t xml:space="preserve">. </w:t>
      </w:r>
      <w:r>
        <w:rPr>
          <w:rtl w:val="true"/>
        </w:rPr>
        <w:t>בהמשך לכך הביא בית המשפט בחשבון נסיבות שאינן קשורות בביצוע העבירות</w:t>
      </w:r>
      <w:r>
        <w:rPr>
          <w:rtl w:val="true"/>
        </w:rPr>
        <w:t xml:space="preserve">, </w:t>
      </w:r>
      <w:r>
        <w:rPr>
          <w:rtl w:val="true"/>
        </w:rPr>
        <w:t>ובכללן העובדה שהוא לא נטל אחריות על מעשיו ובחר לנהל הליך מלא</w:t>
      </w:r>
      <w:r>
        <w:rPr>
          <w:rtl w:val="true"/>
        </w:rPr>
        <w:t xml:space="preserve">; </w:t>
      </w:r>
      <w:r>
        <w:rPr>
          <w:rtl w:val="true"/>
        </w:rPr>
        <w:t xml:space="preserve">היות המערער בן </w:t>
      </w:r>
      <w:r>
        <w:rPr/>
        <w:t>63</w:t>
      </w:r>
      <w:r>
        <w:rPr>
          <w:rtl w:val="true"/>
        </w:rPr>
        <w:t xml:space="preserve">, </w:t>
      </w:r>
      <w:r>
        <w:rPr>
          <w:rtl w:val="true"/>
        </w:rPr>
        <w:t>המצוי בקשר זוגי ואב לשישה ילדים בגירים</w:t>
      </w:r>
      <w:r>
        <w:rPr>
          <w:rtl w:val="true"/>
        </w:rPr>
        <w:t xml:space="preserve">; </w:t>
      </w:r>
      <w:r>
        <w:rPr>
          <w:rtl w:val="true"/>
        </w:rPr>
        <w:t>היעדר עברו הפלילי</w:t>
      </w:r>
      <w:r>
        <w:rPr>
          <w:rtl w:val="true"/>
        </w:rPr>
        <w:t xml:space="preserve">; </w:t>
      </w:r>
      <w:r>
        <w:rPr>
          <w:rtl w:val="true"/>
        </w:rPr>
        <w:t>העובדה שעד לביצוע המעשים ניהל המערער אורח חיים נורמטיבי ומיטיב</w:t>
      </w:r>
      <w:r>
        <w:rPr>
          <w:rtl w:val="true"/>
        </w:rPr>
        <w:t xml:space="preserve">, </w:t>
      </w:r>
      <w:r>
        <w:rPr>
          <w:rtl w:val="true"/>
        </w:rPr>
        <w:t>שירת בצה</w:t>
      </w:r>
      <w:r>
        <w:rPr>
          <w:rtl w:val="true"/>
        </w:rPr>
        <w:t>"</w:t>
      </w:r>
      <w:r>
        <w:rPr>
          <w:rtl w:val="true"/>
        </w:rPr>
        <w:t>ל</w:t>
      </w:r>
      <w:r>
        <w:rPr>
          <w:rtl w:val="true"/>
        </w:rPr>
        <w:t xml:space="preserve">, </w:t>
      </w:r>
      <w:r>
        <w:rPr>
          <w:rtl w:val="true"/>
        </w:rPr>
        <w:t>התנדב במשטרה וסייע רבות לזולת</w:t>
      </w:r>
      <w:r>
        <w:rPr>
          <w:rtl w:val="true"/>
        </w:rPr>
        <w:t xml:space="preserve">; </w:t>
      </w:r>
      <w:r>
        <w:rPr>
          <w:rtl w:val="true"/>
        </w:rPr>
        <w:t>חלוף השנים מאז ביצוע המעשים והשינויים שעשה מאז כפי שצוינו בחוות דעת מטעם ההגנה</w:t>
      </w:r>
      <w:r>
        <w:rPr>
          <w:rtl w:val="true"/>
        </w:rPr>
        <w:t xml:space="preserve">, </w:t>
      </w:r>
      <w:r>
        <w:rPr>
          <w:rtl w:val="true"/>
        </w:rPr>
        <w:t>אשר נקבע כי משקלה נמוך והיא רלוונטית בעיקר בהתייחס לתהליך שעבר המערער בעת האחרונה</w:t>
      </w:r>
      <w:r>
        <w:rPr>
          <w:rtl w:val="true"/>
        </w:rPr>
        <w:t xml:space="preserve">; </w:t>
      </w:r>
      <w:r>
        <w:rPr>
          <w:rtl w:val="true"/>
        </w:rPr>
        <w:t>והעובדה שמדובר באדם אשר איבד את שמיעתו בשירותו הצבאי</w:t>
      </w:r>
      <w:r>
        <w:rPr>
          <w:rtl w:val="true"/>
        </w:rPr>
        <w:t xml:space="preserve">, </w:t>
      </w:r>
      <w:r>
        <w:rPr>
          <w:rtl w:val="true"/>
        </w:rPr>
        <w:t>נקבעה לו נכות והוא סובל ממחושים שונים</w:t>
      </w:r>
      <w:r>
        <w:rPr>
          <w:rtl w:val="true"/>
        </w:rPr>
        <w:t xml:space="preserve">. </w:t>
      </w:r>
      <w:r>
        <w:rPr>
          <w:rtl w:val="true"/>
        </w:rPr>
        <w:t xml:space="preserve">בשקלול כלל השיקולים המנויים לעיל נקבע כי יש להשית על המערער עונש של </w:t>
      </w:r>
      <w:r>
        <w:rPr/>
        <w:t>5.5</w:t>
      </w:r>
      <w:r>
        <w:rPr>
          <w:rtl w:val="true"/>
        </w:rPr>
        <w:t xml:space="preserve"> </w:t>
      </w:r>
      <w:r>
        <w:rPr>
          <w:rtl w:val="true"/>
        </w:rPr>
        <w:t>שנות מאסר בפועל</w:t>
      </w:r>
      <w:r>
        <w:rPr>
          <w:rtl w:val="true"/>
        </w:rPr>
        <w:t xml:space="preserve">; </w:t>
      </w:r>
      <w:r>
        <w:rPr>
          <w:rtl w:val="true"/>
        </w:rPr>
        <w:t xml:space="preserve">מאסר על תנאי לתקופה של שנה פן יעבור עבירת מין מסוג פשע במשך </w:t>
      </w:r>
      <w:r>
        <w:rPr/>
        <w:t>3</w:t>
      </w:r>
      <w:r>
        <w:rPr>
          <w:rtl w:val="true"/>
        </w:rPr>
        <w:t xml:space="preserve"> </w:t>
      </w:r>
      <w:r>
        <w:rPr>
          <w:rtl w:val="true"/>
        </w:rPr>
        <w:t>השנים שלאחר שחרורו</w:t>
      </w:r>
      <w:r>
        <w:rPr>
          <w:rtl w:val="true"/>
        </w:rPr>
        <w:t xml:space="preserve">; </w:t>
      </w:r>
      <w:r>
        <w:rPr>
          <w:rtl w:val="true"/>
        </w:rPr>
        <w:t xml:space="preserve">ופיצוי בסך של </w:t>
      </w:r>
      <w:r>
        <w:rPr/>
        <w:t>70,000</w:t>
      </w:r>
      <w:r>
        <w:rPr>
          <w:rtl w:val="true"/>
        </w:rPr>
        <w:t xml:space="preserve"> </w:t>
      </w:r>
      <w:r>
        <w:rPr>
          <w:rtl w:val="true"/>
        </w:rPr>
        <w:t>ש</w:t>
      </w:r>
      <w:r>
        <w:rPr>
          <w:rtl w:val="true"/>
        </w:rPr>
        <w:t>"</w:t>
      </w:r>
      <w:r>
        <w:rPr>
          <w:rtl w:val="true"/>
        </w:rPr>
        <w:t>ח למתלוננת</w:t>
      </w:r>
      <w:r>
        <w:rPr>
          <w:rtl w:val="true"/>
        </w:rPr>
        <w:t xml:space="preserve">. </w:t>
      </w:r>
    </w:p>
    <w:p>
      <w:pPr>
        <w:pStyle w:val="Ruller4"/>
        <w:ind w:end="0"/>
        <w:jc w:val="both"/>
        <w:rPr/>
      </w:pPr>
      <w:r>
        <w:rPr>
          <w:rtl w:val="true"/>
        </w:rPr>
      </w:r>
    </w:p>
    <w:p>
      <w:pPr>
        <w:pStyle w:val="Ruller4"/>
        <w:ind w:end="0"/>
        <w:jc w:val="both"/>
        <w:rPr/>
      </w:pPr>
      <w:r>
        <w:rPr>
          <w:rtl w:val="true"/>
        </w:rPr>
        <w:tab/>
      </w:r>
      <w:r>
        <w:rPr>
          <w:rtl w:val="true"/>
        </w:rPr>
        <w:t>מכאן</w:t>
      </w:r>
      <w:r>
        <w:rPr>
          <w:rFonts w:eastAsia="Arial TUR" w:cs="Arial TUR"/>
          <w:rtl w:val="true"/>
        </w:rPr>
        <w:t xml:space="preserve"> </w:t>
      </w:r>
      <w:r>
        <w:rPr>
          <w:rtl w:val="true"/>
        </w:rPr>
        <w:t>הערעור</w:t>
      </w:r>
      <w:r>
        <w:rPr>
          <w:rFonts w:eastAsia="Arial TUR" w:cs="Arial TUR"/>
          <w:rtl w:val="true"/>
        </w:rPr>
        <w:t xml:space="preserve"> </w:t>
      </w:r>
      <w:r>
        <w:rPr>
          <w:rtl w:val="true"/>
        </w:rPr>
        <w:t>שלפנינו</w:t>
      </w:r>
      <w:r>
        <w:rPr>
          <w:rtl w:val="true"/>
        </w:rPr>
        <w:t>.</w:t>
      </w:r>
    </w:p>
    <w:p>
      <w:pPr>
        <w:pStyle w:val="Ruller4"/>
        <w:ind w:end="0"/>
        <w:jc w:val="both"/>
        <w:rPr/>
      </w:pPr>
      <w:r>
        <w:rPr>
          <w:rtl w:val="true"/>
        </w:rPr>
      </w:r>
    </w:p>
    <w:p>
      <w:pPr>
        <w:pStyle w:val="Ruller41"/>
        <w:numPr>
          <w:ilvl w:val="0"/>
          <w:numId w:val="0"/>
        </w:numPr>
        <w:ind w:hanging="0" w:start="0" w:end="0"/>
        <w:jc w:val="both"/>
        <w:rPr>
          <w:rFonts w:ascii="Century" w:hAnsi="Century" w:cs="Miriam"/>
          <w:b/>
          <w:spacing w:val="0"/>
          <w:sz w:val="22"/>
          <w:szCs w:val="24"/>
        </w:rPr>
      </w:pPr>
      <w:r>
        <w:rPr>
          <w:rFonts w:ascii="Century" w:hAnsi="Century" w:cs="Miriam"/>
          <w:b/>
          <w:b/>
          <w:spacing w:val="0"/>
          <w:sz w:val="22"/>
          <w:sz w:val="22"/>
          <w:szCs w:val="24"/>
          <w:rtl w:val="true"/>
        </w:rPr>
        <w:t>תמצית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טענות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הצדדים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בערעור</w:t>
      </w:r>
    </w:p>
    <w:p>
      <w:pPr>
        <w:pStyle w:val="Ruller41"/>
        <w:numPr>
          <w:ilvl w:val="0"/>
          <w:numId w:val="1"/>
        </w:numPr>
        <w:ind w:hanging="0" w:start="0" w:end="0"/>
        <w:jc w:val="both"/>
        <w:rPr/>
      </w:pPr>
      <w:r>
        <w:rPr>
          <w:rtl w:val="true"/>
        </w:rPr>
        <w:t>ערעורו של המערער נסוב כאמור הן על הרשעתו והן על העונש שהושת עליו</w:t>
      </w:r>
      <w:r>
        <w:rPr>
          <w:rtl w:val="true"/>
        </w:rPr>
        <w:t xml:space="preserve">. </w:t>
      </w:r>
      <w:r>
        <w:rPr>
          <w:rtl w:val="true"/>
        </w:rPr>
        <w:t>בכל הנוגע להכרעת הדין</w:t>
      </w:r>
      <w:r>
        <w:rPr>
          <w:rtl w:val="true"/>
        </w:rPr>
        <w:t xml:space="preserve">, </w:t>
      </w:r>
      <w:r>
        <w:rPr>
          <w:rtl w:val="true"/>
        </w:rPr>
        <w:t>נטען כי בהרשעתו נפלו פגמים רבים ואין מנוס מלבטלה</w:t>
      </w:r>
      <w:r>
        <w:rPr>
          <w:rtl w:val="true"/>
        </w:rPr>
        <w:t xml:space="preserve">. </w:t>
      </w:r>
      <w:r>
        <w:rPr>
          <w:rtl w:val="true"/>
        </w:rPr>
        <w:t>לעמדת המערער</w:t>
      </w:r>
      <w:r>
        <w:rPr>
          <w:rtl w:val="true"/>
        </w:rPr>
        <w:t xml:space="preserve">, </w:t>
      </w:r>
      <w:r>
        <w:rPr>
          <w:rtl w:val="true"/>
        </w:rPr>
        <w:t>המסקנה המתבקשת מזיכויו מעבירת ניסיון האינוס</w:t>
      </w:r>
      <w:r>
        <w:rPr>
          <w:rtl w:val="true"/>
        </w:rPr>
        <w:t xml:space="preserve">, </w:t>
      </w:r>
      <w:r>
        <w:rPr>
          <w:rtl w:val="true"/>
        </w:rPr>
        <w:t>אשר התבסס בין היתר על חוסר האמון שמצא בית המשפט בגרסת המתלוננת</w:t>
      </w:r>
      <w:r>
        <w:rPr>
          <w:rtl w:val="true"/>
        </w:rPr>
        <w:t xml:space="preserve">, </w:t>
      </w:r>
      <w:r>
        <w:rPr>
          <w:rtl w:val="true"/>
        </w:rPr>
        <w:t>היא כי הוא היה קשוב לצרכי המתלוננת ומכאן נגזרת הסכמתה למין האוראלי שהגיע לאחר מכן</w:t>
      </w:r>
      <w:r>
        <w:rPr>
          <w:rtl w:val="true"/>
        </w:rPr>
        <w:t xml:space="preserve">. </w:t>
      </w:r>
      <w:r>
        <w:rPr>
          <w:rtl w:val="true"/>
        </w:rPr>
        <w:t>אילוּ בית המשפט היה בוחן את האירוע כולו ברצף אחד</w:t>
      </w:r>
      <w:r>
        <w:rPr>
          <w:rtl w:val="true"/>
        </w:rPr>
        <w:t xml:space="preserve">, </w:t>
      </w:r>
      <w:r>
        <w:rPr>
          <w:rtl w:val="true"/>
        </w:rPr>
        <w:t>הוא היה מבחין כי ניתנה הסכמת המתלוננת לאקט המיני לכל אורכו ושלבי התרחשותו</w:t>
      </w:r>
      <w:r>
        <w:rPr>
          <w:rtl w:val="true"/>
        </w:rPr>
        <w:t xml:space="preserve">. </w:t>
      </w:r>
      <w:r>
        <w:rPr>
          <w:rtl w:val="true"/>
        </w:rPr>
        <w:t>גם התנוחה בה התבצע האקט המיני מהווה הוכחה להסכמה</w:t>
      </w:r>
      <w:r>
        <w:rPr>
          <w:rtl w:val="true"/>
        </w:rPr>
        <w:t xml:space="preserve">, </w:t>
      </w:r>
      <w:r>
        <w:rPr>
          <w:rtl w:val="true"/>
        </w:rPr>
        <w:t>שכן ללא הסכמה לא ניתן היה לבצע את המעשים באופן שתואר על ידי המתלוננת</w:t>
      </w:r>
      <w:r>
        <w:rPr>
          <w:rtl w:val="true"/>
        </w:rPr>
        <w:t xml:space="preserve">. </w:t>
      </w:r>
      <w:r>
        <w:rPr>
          <w:rtl w:val="true"/>
        </w:rPr>
        <w:t>מה גם</w:t>
      </w:r>
      <w:r>
        <w:rPr>
          <w:rtl w:val="true"/>
        </w:rPr>
        <w:t xml:space="preserve">, </w:t>
      </w:r>
      <w:r>
        <w:rPr>
          <w:rtl w:val="true"/>
        </w:rPr>
        <w:t>שהמתלוננת כלל לא תיארה חלקים נרחבים בביצוע המעשים כגון הפשלת המכנסיים והוצאת איבר המין</w:t>
      </w:r>
      <w:r>
        <w:rPr>
          <w:rtl w:val="true"/>
        </w:rPr>
        <w:t xml:space="preserve">. </w:t>
      </w:r>
      <w:r>
        <w:rPr>
          <w:rtl w:val="true"/>
        </w:rPr>
        <w:t xml:space="preserve">קביעותיו של בית המשפט בדבר הנסיגה מההסכמה הראשונית התבססו על </w:t>
      </w:r>
      <w:r>
        <w:rPr>
          <w:rtl w:val="true"/>
        </w:rPr>
        <w:t>"</w:t>
      </w:r>
      <w:r>
        <w:rPr>
          <w:rtl w:val="true"/>
        </w:rPr>
        <w:t>היגיון כללי</w:t>
      </w:r>
      <w:r>
        <w:rPr>
          <w:rtl w:val="true"/>
        </w:rPr>
        <w:t>"</w:t>
      </w:r>
      <w:r>
        <w:rPr>
          <w:rtl w:val="true"/>
        </w:rPr>
        <w:t xml:space="preserve"> </w:t>
      </w:r>
      <w:r>
        <w:rPr>
          <w:rtl w:val="true"/>
        </w:rPr>
        <w:t>ולא על מסקנות המבוססות על חומר הראיות</w:t>
      </w:r>
      <w:r>
        <w:rPr>
          <w:rtl w:val="true"/>
        </w:rPr>
        <w:t xml:space="preserve">. </w:t>
      </w:r>
      <w:r>
        <w:rPr>
          <w:rtl w:val="true"/>
        </w:rPr>
        <w:t>גם לא היה מקום להסיק על ציפיותיה של המתלוננת מהמפגש ביניהם מאופי האתר בו הכירו לראשונה</w:t>
      </w:r>
      <w:r>
        <w:rPr>
          <w:rtl w:val="true"/>
        </w:rPr>
        <w:t xml:space="preserve">, </w:t>
      </w:r>
      <w:r>
        <w:rPr>
          <w:rtl w:val="true"/>
        </w:rPr>
        <w:t>שכן הדבר אינו מתיישב עם העובדה שהפרה איסורים הלכתיים רבים בעצם הגעתה לביתו של המערער</w:t>
      </w:r>
      <w:r>
        <w:rPr>
          <w:rtl w:val="true"/>
        </w:rPr>
        <w:t xml:space="preserve">. </w:t>
      </w:r>
      <w:r>
        <w:rPr>
          <w:rtl w:val="true"/>
        </w:rPr>
        <w:t>המערער ציין כי הוא אדם פשוט ונטול תחכום</w:t>
      </w:r>
      <w:r>
        <w:rPr>
          <w:rtl w:val="true"/>
        </w:rPr>
        <w:t xml:space="preserve">, </w:t>
      </w:r>
      <w:r>
        <w:rPr>
          <w:rtl w:val="true"/>
        </w:rPr>
        <w:t>אשר מהתנהלותו וממעשיו ברור שלא התגבשה אצלו כוונה לכפות את האקט המיני על המתלוננת אלא להיפך</w:t>
      </w:r>
      <w:r>
        <w:rPr>
          <w:rtl w:val="true"/>
        </w:rPr>
        <w:t xml:space="preserve">. </w:t>
      </w:r>
      <w:r>
        <w:rPr>
          <w:rtl w:val="true"/>
        </w:rPr>
        <w:t>לחלופין נטען כי יש לזכותו בראי הסייג של טעות במצב דברים</w:t>
      </w:r>
      <w:r>
        <w:rPr>
          <w:rtl w:val="true"/>
        </w:rPr>
        <w:t xml:space="preserve">, </w:t>
      </w:r>
      <w:r>
        <w:rPr>
          <w:rtl w:val="true"/>
        </w:rPr>
        <w:t>שכן בית המשפט הכיר באפשרות שהתנגדותה של המתלוננת החלה בשלב מאוחר והייתה קצרה ומינורית</w:t>
      </w:r>
      <w:r>
        <w:rPr>
          <w:rtl w:val="true"/>
        </w:rPr>
        <w:t xml:space="preserve">. </w:t>
      </w:r>
    </w:p>
    <w:p>
      <w:pPr>
        <w:pStyle w:val="Ruller4"/>
        <w:ind w:end="0"/>
        <w:jc w:val="both"/>
        <w:rPr/>
      </w:pPr>
      <w:r>
        <w:rPr>
          <w:rtl w:val="true"/>
        </w:rPr>
      </w:r>
    </w:p>
    <w:p>
      <w:pPr>
        <w:pStyle w:val="Ruller41"/>
        <w:numPr>
          <w:ilvl w:val="0"/>
          <w:numId w:val="1"/>
        </w:numPr>
        <w:ind w:hanging="0" w:start="0" w:end="0"/>
        <w:jc w:val="both"/>
        <w:rPr/>
      </w:pPr>
      <w:r>
        <w:rPr>
          <w:rtl w:val="true"/>
        </w:rPr>
        <w:t xml:space="preserve">כן שגה בית המשפט בקבעו כי תיאוריו הדלים של המערער נועדו לבטא </w:t>
      </w:r>
      <w:r>
        <w:rPr>
          <w:rtl w:val="true"/>
        </w:rPr>
        <w:t>"</w:t>
      </w:r>
      <w:r>
        <w:rPr>
          <w:rtl w:val="true"/>
        </w:rPr>
        <w:t>טקטיקה דיונית</w:t>
      </w:r>
      <w:r>
        <w:rPr>
          <w:rtl w:val="true"/>
        </w:rPr>
        <w:t>"</w:t>
      </w:r>
      <w:r>
        <w:rPr>
          <w:rtl w:val="true"/>
        </w:rPr>
        <w:t xml:space="preserve">. </w:t>
      </w:r>
      <w:r>
        <w:rPr>
          <w:rtl w:val="true"/>
        </w:rPr>
        <w:t>לכל היותר</w:t>
      </w:r>
      <w:r>
        <w:rPr>
          <w:rtl w:val="true"/>
        </w:rPr>
        <w:t xml:space="preserve">, </w:t>
      </w:r>
      <w:r>
        <w:rPr>
          <w:rtl w:val="true"/>
        </w:rPr>
        <w:t>דלות שפתיו של המערער במהלך הדיון נבעה ממבוכתו מההרכב</w:t>
      </w:r>
      <w:r>
        <w:rPr>
          <w:rtl w:val="true"/>
        </w:rPr>
        <w:t xml:space="preserve">. </w:t>
      </w:r>
      <w:r>
        <w:rPr>
          <w:rtl w:val="true"/>
        </w:rPr>
        <w:t>הוא אף לא ניסה להרחיק עצמו מהאירועים</w:t>
      </w:r>
      <w:r>
        <w:rPr>
          <w:rtl w:val="true"/>
        </w:rPr>
        <w:t xml:space="preserve">, </w:t>
      </w:r>
      <w:r>
        <w:rPr>
          <w:rtl w:val="true"/>
        </w:rPr>
        <w:t>הסכים לקיים עימות עם המתלוננת ושיתף את החוקרים בפרטי האירוע במלואם מבלי להכחיש את קיומו של האקט המיני</w:t>
      </w:r>
      <w:r>
        <w:rPr>
          <w:rtl w:val="true"/>
        </w:rPr>
        <w:t xml:space="preserve">. </w:t>
      </w:r>
      <w:r>
        <w:rPr>
          <w:rtl w:val="true"/>
        </w:rPr>
        <w:t>כל אלה מלמדים שהאירוע בוצע בהסכמה ודבריו מהימנים</w:t>
      </w:r>
      <w:r>
        <w:rPr>
          <w:rtl w:val="true"/>
        </w:rPr>
        <w:t xml:space="preserve">. </w:t>
      </w:r>
      <w:r>
        <w:rPr>
          <w:rtl w:val="true"/>
        </w:rPr>
        <w:t>גם העימות עצמו מלמד על מהימנותו של המערער</w:t>
      </w:r>
      <w:r>
        <w:rPr>
          <w:rtl w:val="true"/>
        </w:rPr>
        <w:t xml:space="preserve">, </w:t>
      </w:r>
      <w:r>
        <w:rPr>
          <w:rtl w:val="true"/>
        </w:rPr>
        <w:t>שתיאר את התרחשות הדברים וגילה חמלה כלפי המתלוננת</w:t>
      </w:r>
      <w:r>
        <w:rPr>
          <w:rtl w:val="true"/>
        </w:rPr>
        <w:t xml:space="preserve">. </w:t>
      </w:r>
      <w:r>
        <w:rPr>
          <w:rtl w:val="true"/>
        </w:rPr>
        <w:t>עוד נטען כי לא היה מקום להאמין לגרסת המתלוננת נוכח הקשיים הרבים שהיא עוררה</w:t>
      </w:r>
      <w:r>
        <w:rPr>
          <w:rtl w:val="true"/>
        </w:rPr>
        <w:t xml:space="preserve">, </w:t>
      </w:r>
      <w:r>
        <w:rPr>
          <w:rtl w:val="true"/>
        </w:rPr>
        <w:t>כמו גם השקרים והמניפולציות בעדותה</w:t>
      </w:r>
      <w:r>
        <w:rPr>
          <w:rtl w:val="true"/>
        </w:rPr>
        <w:t xml:space="preserve">. </w:t>
      </w:r>
      <w:r>
        <w:rPr>
          <w:rtl w:val="true"/>
        </w:rPr>
        <w:t>שקרים אלה עוברים כחוט השני לאורך כל הדרך</w:t>
      </w:r>
      <w:r>
        <w:rPr>
          <w:rtl w:val="true"/>
        </w:rPr>
        <w:t xml:space="preserve">, </w:t>
      </w:r>
      <w:r>
        <w:rPr>
          <w:rtl w:val="true"/>
        </w:rPr>
        <w:t>בין היתר בנוגע למהלכו של האירוע</w:t>
      </w:r>
      <w:r>
        <w:rPr>
          <w:rtl w:val="true"/>
        </w:rPr>
        <w:t xml:space="preserve">, </w:t>
      </w:r>
      <w:r>
        <w:rPr>
          <w:rtl w:val="true"/>
        </w:rPr>
        <w:t>בקשר לשיחותיה עם חבריה</w:t>
      </w:r>
      <w:r>
        <w:rPr>
          <w:rtl w:val="true"/>
        </w:rPr>
        <w:t xml:space="preserve">, </w:t>
      </w:r>
      <w:r>
        <w:rPr>
          <w:rtl w:val="true"/>
        </w:rPr>
        <w:t>בכבישת עדותה ובקשר להתנהלותה לאחר האירוע</w:t>
      </w:r>
      <w:r>
        <w:rPr>
          <w:rtl w:val="true"/>
        </w:rPr>
        <w:t xml:space="preserve">. </w:t>
      </w:r>
      <w:r>
        <w:rPr>
          <w:rtl w:val="true"/>
        </w:rPr>
        <w:t>גם טענותיה לטעמים שביסוד שינוי אורחות חייה הופרכו על ידי בן זוגה אשר מסר ששינויים אלה נבעו מנסיבות אישיות אחרות</w:t>
      </w:r>
      <w:r>
        <w:rPr>
          <w:rtl w:val="true"/>
        </w:rPr>
        <w:t xml:space="preserve">, </w:t>
      </w:r>
      <w:r>
        <w:rPr>
          <w:rtl w:val="true"/>
        </w:rPr>
        <w:t>ומכל מקום לא היה זה אירוע דיכוטומי אלא רצף עליו נעה לאורך השנים</w:t>
      </w:r>
      <w:r>
        <w:rPr>
          <w:rtl w:val="true"/>
        </w:rPr>
        <w:t xml:space="preserve">. </w:t>
      </w:r>
    </w:p>
    <w:p>
      <w:pPr>
        <w:pStyle w:val="Ruller4"/>
        <w:ind w:end="0"/>
        <w:jc w:val="both"/>
        <w:rPr/>
      </w:pPr>
      <w:r>
        <w:rPr>
          <w:rtl w:val="true"/>
        </w:rPr>
      </w:r>
    </w:p>
    <w:p>
      <w:pPr>
        <w:pStyle w:val="Ruller41"/>
        <w:numPr>
          <w:ilvl w:val="0"/>
          <w:numId w:val="1"/>
        </w:numPr>
        <w:ind w:hanging="0" w:start="0" w:end="0"/>
        <w:jc w:val="both"/>
        <w:rPr/>
      </w:pPr>
      <w:r>
        <w:rPr>
          <w:rtl w:val="true"/>
        </w:rPr>
        <w:t>נוסף על האמור טען המערער כי לא היה מקום לקבוע שהעדים מטעמה של המתלוננת תומכים בגרסתה</w:t>
      </w:r>
      <w:r>
        <w:rPr>
          <w:rtl w:val="true"/>
        </w:rPr>
        <w:t xml:space="preserve">, </w:t>
      </w:r>
      <w:r>
        <w:rPr>
          <w:rtl w:val="true"/>
        </w:rPr>
        <w:t>שכן אף אחד מהם לא שמע את תיאור האירוע במלואו ואף אחד מהם לא עמד על מצבה הנפשי</w:t>
      </w:r>
      <w:r>
        <w:rPr>
          <w:rtl w:val="true"/>
        </w:rPr>
        <w:t xml:space="preserve">; </w:t>
      </w:r>
      <w:r>
        <w:rPr>
          <w:rtl w:val="true"/>
        </w:rPr>
        <w:t>כי בית המשפט שגה עת התעלם מהרקע הנפשי של המתלוננת בעת האירוע ומהשפעתו על סוגיית ההסכמה</w:t>
      </w:r>
      <w:r>
        <w:rPr>
          <w:rtl w:val="true"/>
        </w:rPr>
        <w:t xml:space="preserve">, </w:t>
      </w:r>
      <w:r>
        <w:rPr>
          <w:rtl w:val="true"/>
        </w:rPr>
        <w:t>על החלטתה להגיש תלונה בדיעבד ועל הדברים שמסרה בהודעותיה ובעדותה</w:t>
      </w:r>
      <w:r>
        <w:rPr>
          <w:rtl w:val="true"/>
        </w:rPr>
        <w:t xml:space="preserve">; </w:t>
      </w:r>
      <w:r>
        <w:rPr>
          <w:rtl w:val="true"/>
        </w:rPr>
        <w:t xml:space="preserve">וכי בית המשפט שגה כשסמך את קביעותיו בסוגיית ההסכמה על טענת המתלוננת לפיה היא </w:t>
      </w:r>
      <w:r>
        <w:rPr>
          <w:rtl w:val="true"/>
        </w:rPr>
        <w:t>"</w:t>
      </w:r>
      <w:r>
        <w:rPr>
          <w:rtl w:val="true"/>
        </w:rPr>
        <w:t>שומרת נגיעה</w:t>
      </w:r>
      <w:r>
        <w:rPr>
          <w:rtl w:val="true"/>
        </w:rPr>
        <w:t>"</w:t>
      </w:r>
      <w:r>
        <w:rPr>
          <w:rtl w:val="true"/>
        </w:rPr>
        <w:t xml:space="preserve">, </w:t>
      </w:r>
      <w:r>
        <w:rPr>
          <w:rtl w:val="true"/>
        </w:rPr>
        <w:t>שעה שבעצם כניסתה לביתו היא הפרה איסורים הלכתיים שונים</w:t>
      </w:r>
      <w:r>
        <w:rPr>
          <w:rtl w:val="true"/>
        </w:rPr>
        <w:t xml:space="preserve">. </w:t>
      </w:r>
      <w:r>
        <w:rPr>
          <w:rtl w:val="true"/>
        </w:rPr>
        <w:t>בהקשר האחרון נטען כי שמירת נגיעה נבלעת ב</w:t>
      </w:r>
      <w:r>
        <w:rPr>
          <w:rtl w:val="true"/>
        </w:rPr>
        <w:t>"</w:t>
      </w:r>
      <w:r>
        <w:rPr>
          <w:rtl w:val="true"/>
        </w:rPr>
        <w:t>איסור הייחוד</w:t>
      </w:r>
      <w:r>
        <w:rPr>
          <w:rtl w:val="true"/>
        </w:rPr>
        <w:t>"</w:t>
      </w:r>
      <w:r>
        <w:rPr>
          <w:rtl w:val="true"/>
        </w:rPr>
        <w:t xml:space="preserve">, </w:t>
      </w:r>
      <w:r>
        <w:rPr>
          <w:rtl w:val="true"/>
        </w:rPr>
        <w:t>ואם המתלוננת אכן הייתה שומרת נגיעה</w:t>
      </w:r>
      <w:r>
        <w:rPr>
          <w:rtl w:val="true"/>
        </w:rPr>
        <w:t xml:space="preserve">, </w:t>
      </w:r>
      <w:r>
        <w:rPr>
          <w:rtl w:val="true"/>
        </w:rPr>
        <w:t>היא כלל לא הייתה עולה לביתו של המערער</w:t>
      </w:r>
      <w:r>
        <w:rPr>
          <w:rtl w:val="true"/>
        </w:rPr>
        <w:t xml:space="preserve">, </w:t>
      </w:r>
      <w:r>
        <w:rPr>
          <w:rtl w:val="true"/>
        </w:rPr>
        <w:t>ודאי שלא הייתה יושבת לידו ומחזיקה עמו ידיים</w:t>
      </w:r>
      <w:r>
        <w:rPr>
          <w:rtl w:val="true"/>
        </w:rPr>
        <w:t xml:space="preserve">. </w:t>
      </w:r>
      <w:r>
        <w:rPr>
          <w:rtl w:val="true"/>
        </w:rPr>
        <w:t>עוד נטען כי היה מקום לתת משקל לשיהוי שדבק בהגשת התלונה</w:t>
      </w:r>
      <w:r>
        <w:rPr>
          <w:rtl w:val="true"/>
        </w:rPr>
        <w:t xml:space="preserve">, </w:t>
      </w:r>
      <w:r>
        <w:rPr>
          <w:rtl w:val="true"/>
        </w:rPr>
        <w:t>המלמד על כבישת העדות</w:t>
      </w:r>
      <w:r>
        <w:rPr>
          <w:rtl w:val="true"/>
        </w:rPr>
        <w:t xml:space="preserve">; </w:t>
      </w:r>
      <w:r>
        <w:rPr>
          <w:rtl w:val="true"/>
        </w:rPr>
        <w:t>כי היה מקום לייחס משקל לזיהום החקירה על ידי בן הזוג אשר נכח במעמד גביית הודעתה הראשונה ואף מסר דברים בעצמו</w:t>
      </w:r>
      <w:r>
        <w:rPr>
          <w:rtl w:val="true"/>
        </w:rPr>
        <w:t xml:space="preserve">; </w:t>
      </w:r>
      <w:r>
        <w:rPr>
          <w:rtl w:val="true"/>
        </w:rPr>
        <w:t>כי היה מקום גם להתייחס ליתר מחדלי החקירה של החוקרים</w:t>
      </w:r>
      <w:r>
        <w:rPr>
          <w:rtl w:val="true"/>
        </w:rPr>
        <w:t xml:space="preserve">, </w:t>
      </w:r>
      <w:r>
        <w:rPr>
          <w:rtl w:val="true"/>
        </w:rPr>
        <w:t>אשר נמנעו מלחקור מעורבים נוספים שיכולים היו לשפוך אור על נסיבות האירוע</w:t>
      </w:r>
      <w:r>
        <w:rPr>
          <w:rtl w:val="true"/>
        </w:rPr>
        <w:t xml:space="preserve">, </w:t>
      </w:r>
      <w:r>
        <w:rPr>
          <w:rtl w:val="true"/>
        </w:rPr>
        <w:t>על ההיכרות בין הצדדים ועל מניעיה של המתלוננת</w:t>
      </w:r>
      <w:r>
        <w:rPr>
          <w:rtl w:val="true"/>
        </w:rPr>
        <w:t xml:space="preserve">; </w:t>
      </w:r>
      <w:r>
        <w:rPr>
          <w:rtl w:val="true"/>
        </w:rPr>
        <w:t>כי נפל פגם מהותי באופן גביית גרסתו של המערער במשטרה משום שלא הובהר לו מהו החשד לגביו זומן ולא ניתנה לו האפשרות להיוועץ כדבעי עם עורך דין טרם נמסר לו אופי החשד</w:t>
      </w:r>
      <w:r>
        <w:rPr>
          <w:rtl w:val="true"/>
        </w:rPr>
        <w:t xml:space="preserve">; </w:t>
      </w:r>
      <w:r>
        <w:rPr>
          <w:rtl w:val="true"/>
        </w:rPr>
        <w:t>וכי לא היה מקום להרשיעו בעבירה של הדחה בחקירה</w:t>
      </w:r>
      <w:r>
        <w:rPr>
          <w:rtl w:val="true"/>
        </w:rPr>
        <w:t xml:space="preserve">, </w:t>
      </w:r>
      <w:r>
        <w:rPr>
          <w:rtl w:val="true"/>
        </w:rPr>
        <w:t>שכן בית המשפט התעלם מהגרסאות הסותרות שניתנו בעניין זה על ידי העדים השונים</w:t>
      </w:r>
      <w:r>
        <w:rPr>
          <w:rtl w:val="true"/>
        </w:rPr>
        <w:t xml:space="preserve">. </w:t>
      </w:r>
    </w:p>
    <w:p>
      <w:pPr>
        <w:pStyle w:val="Ruller4"/>
        <w:ind w:end="0"/>
        <w:jc w:val="both"/>
        <w:rPr/>
      </w:pPr>
      <w:r>
        <w:rPr>
          <w:rtl w:val="true"/>
        </w:rPr>
      </w:r>
    </w:p>
    <w:p>
      <w:pPr>
        <w:pStyle w:val="Ruller41"/>
        <w:numPr>
          <w:ilvl w:val="0"/>
          <w:numId w:val="1"/>
        </w:numPr>
        <w:ind w:hanging="0" w:start="0" w:end="0"/>
        <w:jc w:val="both"/>
        <w:rPr/>
      </w:pPr>
      <w:r>
        <w:rPr>
          <w:rtl w:val="true"/>
        </w:rPr>
        <w:t>באשר לגזר הדין נטען כי מדובר בענישה מכבידה החורגת ממתחם העונש ההולם ואשר אינה תואמת את נסיבות האירוע כפי שהובאו בהכרעת הדין</w:t>
      </w:r>
      <w:r>
        <w:rPr>
          <w:rtl w:val="true"/>
        </w:rPr>
        <w:t xml:space="preserve">. </w:t>
      </w:r>
      <w:r>
        <w:rPr>
          <w:rtl w:val="true"/>
        </w:rPr>
        <w:t>בגזר הדין אין ביטוי לכך שכל האירוע החל בהסכמת המתלוננת ונעדר</w:t>
      </w:r>
      <w:r>
        <w:rPr>
          <w:rtl w:val="true"/>
        </w:rPr>
        <w:t xml:space="preserve">, </w:t>
      </w:r>
      <w:r>
        <w:rPr>
          <w:rtl w:val="true"/>
        </w:rPr>
        <w:t>בוודאי בשלב הראשוני</w:t>
      </w:r>
      <w:r>
        <w:rPr>
          <w:rtl w:val="true"/>
        </w:rPr>
        <w:t xml:space="preserve">, </w:t>
      </w:r>
      <w:r>
        <w:rPr>
          <w:rtl w:val="true"/>
        </w:rPr>
        <w:t>אקט של אלימות או כפייה</w:t>
      </w:r>
      <w:r>
        <w:rPr>
          <w:rtl w:val="true"/>
        </w:rPr>
        <w:t xml:space="preserve">. </w:t>
      </w:r>
      <w:r>
        <w:rPr>
          <w:rtl w:val="true"/>
        </w:rPr>
        <w:t>גם התסקיר אינו משקף את מצבה של המתלוננת וחלק מהקביעות בו נראות מופרכות על פניהן ואינן משקפות את העובדה שלא חלה החמרה במצבה הנפשי</w:t>
      </w:r>
      <w:r>
        <w:rPr>
          <w:rtl w:val="true"/>
        </w:rPr>
        <w:t xml:space="preserve">. </w:t>
      </w:r>
      <w:r>
        <w:rPr>
          <w:rtl w:val="true"/>
        </w:rPr>
        <w:t>כן היה מקום להביא בחשבון את שאלת השיהוי וחלוף הזמן מאז האירוע הנטען</w:t>
      </w:r>
      <w:r>
        <w:rPr>
          <w:rtl w:val="true"/>
        </w:rPr>
        <w:t xml:space="preserve">. </w:t>
      </w:r>
      <w:r>
        <w:rPr>
          <w:rtl w:val="true"/>
        </w:rPr>
        <w:t>המערער הוסיף וטען כי היה על בית המשפט ליתן משקל משמעותי לאמור בחוות הדעת שהוגשה מטעמו על פיה מסוכנותו הוערכה כנמוכה</w:t>
      </w:r>
      <w:r>
        <w:rPr>
          <w:rtl w:val="true"/>
        </w:rPr>
        <w:t>.</w:t>
      </w:r>
    </w:p>
    <w:p>
      <w:pPr>
        <w:pStyle w:val="Ruller4"/>
        <w:ind w:end="0"/>
        <w:jc w:val="both"/>
        <w:rPr/>
      </w:pPr>
      <w:r>
        <w:rPr>
          <w:rtl w:val="true"/>
        </w:rPr>
      </w:r>
    </w:p>
    <w:p>
      <w:pPr>
        <w:pStyle w:val="Ruller41"/>
        <w:numPr>
          <w:ilvl w:val="0"/>
          <w:numId w:val="1"/>
        </w:numPr>
        <w:ind w:hanging="0" w:start="0" w:end="0"/>
        <w:jc w:val="both"/>
        <w:rPr/>
      </w:pPr>
      <w:r>
        <w:rPr>
          <w:rtl w:val="true"/>
        </w:rPr>
        <w:t xml:space="preserve">משיבה </w:t>
      </w:r>
      <w:r>
        <w:rPr/>
        <w:t>1</w:t>
      </w:r>
      <w:r>
        <w:rPr>
          <w:rtl w:val="true"/>
        </w:rPr>
        <w:t xml:space="preserve"> (</w:t>
      </w:r>
      <w:r>
        <w:rPr>
          <w:rtl w:val="true"/>
        </w:rPr>
        <w:t>להלן</w:t>
      </w:r>
      <w:r>
        <w:rPr>
          <w:rtl w:val="true"/>
        </w:rPr>
        <w:t xml:space="preserve">: </w:t>
      </w:r>
      <w:r>
        <w:rPr>
          <w:rFonts w:ascii="Century" w:hAnsi="Century" w:cs="Miriam"/>
          <w:b/>
          <w:b/>
          <w:spacing w:val="0"/>
          <w:sz w:val="22"/>
          <w:sz w:val="22"/>
          <w:szCs w:val="24"/>
          <w:rtl w:val="true"/>
        </w:rPr>
        <w:t>המשיבה</w:t>
      </w:r>
      <w:r>
        <w:rPr>
          <w:rtl w:val="true"/>
        </w:rPr>
        <w:t xml:space="preserve">) </w:t>
      </w:r>
      <w:r>
        <w:rPr>
          <w:rtl w:val="true"/>
        </w:rPr>
        <w:t>מצדה טענה כי דין הערעור להידחות</w:t>
      </w:r>
      <w:r>
        <w:rPr>
          <w:rtl w:val="true"/>
        </w:rPr>
        <w:t xml:space="preserve">. </w:t>
      </w:r>
      <w:r>
        <w:rPr>
          <w:rtl w:val="true"/>
        </w:rPr>
        <w:t>בכל הנוגע לערעור על הכרעת הדין</w:t>
      </w:r>
      <w:r>
        <w:rPr>
          <w:rtl w:val="true"/>
        </w:rPr>
        <w:t xml:space="preserve">, </w:t>
      </w:r>
      <w:r>
        <w:rPr>
          <w:rtl w:val="true"/>
        </w:rPr>
        <w:t>נטען כי המערער לא הציג בטיעוניו כל טעם המצדיק התערבות של ערכאת הערעור בממצאי מהימנות ובקביעות העובדתיות שנקבעו על ידי הערכאה הדיונית</w:t>
      </w:r>
      <w:r>
        <w:rPr>
          <w:rtl w:val="true"/>
        </w:rPr>
        <w:t xml:space="preserve">. </w:t>
      </w:r>
      <w:r>
        <w:rPr>
          <w:rtl w:val="true"/>
        </w:rPr>
        <w:t>בית המשפט קבע כי עדות המתלוננת הותירה רושם מהימן ביותר וניכרו בה אותות אמת רבים</w:t>
      </w:r>
      <w:r>
        <w:rPr>
          <w:rtl w:val="true"/>
        </w:rPr>
        <w:t xml:space="preserve">. </w:t>
      </w:r>
      <w:r>
        <w:rPr>
          <w:rtl w:val="true"/>
        </w:rPr>
        <w:t>תיאוריה של המתלוננת בחקירתה במשטרה ובעדותה בבית המשפט על אודות תחושותיה במהלך האירוע ולאחריו</w:t>
      </w:r>
      <w:r>
        <w:rPr>
          <w:rtl w:val="true"/>
        </w:rPr>
        <w:t xml:space="preserve">, </w:t>
      </w:r>
      <w:r>
        <w:rPr>
          <w:rtl w:val="true"/>
        </w:rPr>
        <w:t>מלמדים על כך שהיא סיפרה את אשר אירע באותו לילה באופן אותנטי ולא מתוך ניסיון לייצר גרסה שקרית</w:t>
      </w:r>
      <w:r>
        <w:rPr>
          <w:rtl w:val="true"/>
        </w:rPr>
        <w:t xml:space="preserve">. </w:t>
      </w:r>
      <w:r>
        <w:rPr>
          <w:rtl w:val="true"/>
        </w:rPr>
        <w:t>מהימנותה של המתלוננת נלמדת גם מהעובדה שלאחר האירוע היא איבדה את אמונתה וחל אצלה שינוי מהותי בלבושה ובאורח חייה</w:t>
      </w:r>
      <w:r>
        <w:rPr>
          <w:rtl w:val="true"/>
        </w:rPr>
        <w:t xml:space="preserve">, </w:t>
      </w:r>
      <w:r>
        <w:rPr>
          <w:rtl w:val="true"/>
        </w:rPr>
        <w:t>כמו גם מהדרגתיות חשיפת הפגיעה לפני הקרובים לה</w:t>
      </w:r>
      <w:r>
        <w:rPr>
          <w:rtl w:val="true"/>
        </w:rPr>
        <w:t xml:space="preserve">. </w:t>
      </w:r>
      <w:r>
        <w:rPr>
          <w:rtl w:val="true"/>
        </w:rPr>
        <w:t>המשיבה הדגישה כי אין בזיכוי המערער מעבירת ניסיון האינוס כדי להשליך על אמינות גרסת המתלוננת</w:t>
      </w:r>
      <w:r>
        <w:rPr>
          <w:rtl w:val="true"/>
        </w:rPr>
        <w:t xml:space="preserve">, </w:t>
      </w:r>
      <w:r>
        <w:rPr>
          <w:rtl w:val="true"/>
        </w:rPr>
        <w:t>שכן בית המשפט קבע מפורשות כי התיאור בדבר ניסיון החדרת האצבע אינו מחליש את גרסתה</w:t>
      </w:r>
      <w:r>
        <w:rPr>
          <w:rtl w:val="true"/>
        </w:rPr>
        <w:t>.</w:t>
      </w:r>
    </w:p>
    <w:p>
      <w:pPr>
        <w:pStyle w:val="Ruller4"/>
        <w:ind w:end="0"/>
        <w:jc w:val="both"/>
        <w:rPr/>
      </w:pPr>
      <w:r>
        <w:rPr>
          <w:rtl w:val="true"/>
        </w:rPr>
      </w:r>
    </w:p>
    <w:p>
      <w:pPr>
        <w:pStyle w:val="Ruller41"/>
        <w:numPr>
          <w:ilvl w:val="0"/>
          <w:numId w:val="1"/>
        </w:numPr>
        <w:ind w:hanging="0" w:start="0" w:end="0"/>
        <w:jc w:val="both"/>
        <w:rPr/>
      </w:pPr>
      <w:r>
        <w:rPr>
          <w:rtl w:val="true"/>
        </w:rPr>
        <w:t>המשיבה הוסיפה והתייחסה לסוגיית אי</w:t>
      </w:r>
      <w:r>
        <w:rPr>
          <w:rtl w:val="true"/>
        </w:rPr>
        <w:t>-</w:t>
      </w:r>
      <w:r>
        <w:rPr>
          <w:rtl w:val="true"/>
        </w:rPr>
        <w:t>הסכמתה של המתלוננת לביצוע המעשים</w:t>
      </w:r>
      <w:r>
        <w:rPr>
          <w:rtl w:val="true"/>
        </w:rPr>
        <w:t xml:space="preserve">. </w:t>
      </w:r>
      <w:r>
        <w:rPr>
          <w:rtl w:val="true"/>
        </w:rPr>
        <w:t>צוין כי המתלוננת תיארה באופן עקבי כי הביעה התנגדות נחרצת למעשי המערער ובשלב מסוים נכנסה לקיפאון</w:t>
      </w:r>
      <w:r>
        <w:rPr>
          <w:rtl w:val="true"/>
        </w:rPr>
        <w:t xml:space="preserve">, </w:t>
      </w:r>
      <w:r>
        <w:rPr>
          <w:rtl w:val="true"/>
        </w:rPr>
        <w:t>ובית המשפט נתן אמון בתיאוריה</w:t>
      </w:r>
      <w:r>
        <w:rPr>
          <w:rtl w:val="true"/>
        </w:rPr>
        <w:t xml:space="preserve">. </w:t>
      </w:r>
      <w:r>
        <w:rPr>
          <w:rtl w:val="true"/>
        </w:rPr>
        <w:t>המערער מבקש בערעורו ללמוד מהתנהגותה של המתלוננת על הסכמתה לקיום יחסי מין</w:t>
      </w:r>
      <w:r>
        <w:rPr>
          <w:rtl w:val="true"/>
        </w:rPr>
        <w:t xml:space="preserve">, </w:t>
      </w:r>
      <w:r>
        <w:rPr>
          <w:rtl w:val="true"/>
        </w:rPr>
        <w:t>אולם אין לקבל זאת</w:t>
      </w:r>
      <w:r>
        <w:rPr>
          <w:rtl w:val="true"/>
        </w:rPr>
        <w:t xml:space="preserve">. </w:t>
      </w:r>
      <w:r>
        <w:rPr>
          <w:rtl w:val="true"/>
        </w:rPr>
        <w:t>על מנת לקיים עמה מגע מיני היה עליו לקבל את הסכמתה החופשית והמלאה</w:t>
      </w:r>
      <w:r>
        <w:rPr>
          <w:rtl w:val="true"/>
        </w:rPr>
        <w:t xml:space="preserve">. </w:t>
      </w:r>
      <w:r>
        <w:rPr>
          <w:rtl w:val="true"/>
        </w:rPr>
        <w:t>בנסיבות ענייננו</w:t>
      </w:r>
      <w:r>
        <w:rPr>
          <w:rtl w:val="true"/>
        </w:rPr>
        <w:t xml:space="preserve">, </w:t>
      </w:r>
      <w:r>
        <w:rPr>
          <w:rtl w:val="true"/>
        </w:rPr>
        <w:t>בהן המתלוננת הביעה התנגדות מפורשת ולאחר מכן נכנסה לקיפאון</w:t>
      </w:r>
      <w:r>
        <w:rPr>
          <w:rtl w:val="true"/>
        </w:rPr>
        <w:t xml:space="preserve">, </w:t>
      </w:r>
      <w:r>
        <w:rPr>
          <w:rtl w:val="true"/>
        </w:rPr>
        <w:t>המערער לא היה רשאי לפרש את התנהגותה כמבטאת הסכמה</w:t>
      </w:r>
      <w:r>
        <w:rPr>
          <w:rtl w:val="true"/>
        </w:rPr>
        <w:t xml:space="preserve">. </w:t>
      </w:r>
      <w:r>
        <w:rPr>
          <w:rtl w:val="true"/>
        </w:rPr>
        <w:t>עוד התייחסה המשיבה באריכות לעדויות התומכות בגרסת המתלוננת ולקביעות המהימנות של בית המשפט ביחס אליהן</w:t>
      </w:r>
      <w:r>
        <w:rPr>
          <w:rtl w:val="true"/>
        </w:rPr>
        <w:t xml:space="preserve">. </w:t>
      </w:r>
      <w:r>
        <w:rPr>
          <w:rtl w:val="true"/>
        </w:rPr>
        <w:t>מנגד הדגישה המשיבה כי עדותו של המערער הותירה רושם שלילי על בית המשפט</w:t>
      </w:r>
      <w:r>
        <w:rPr>
          <w:rtl w:val="true"/>
        </w:rPr>
        <w:t xml:space="preserve">, </w:t>
      </w:r>
      <w:r>
        <w:rPr>
          <w:rtl w:val="true"/>
        </w:rPr>
        <w:t>אשר קבע כי גרסתו דלה ולא ניתן לקבל את הסבריו</w:t>
      </w:r>
      <w:r>
        <w:rPr>
          <w:rtl w:val="true"/>
        </w:rPr>
        <w:t xml:space="preserve">. </w:t>
      </w:r>
    </w:p>
    <w:p>
      <w:pPr>
        <w:pStyle w:val="Ruller4"/>
        <w:ind w:end="0"/>
        <w:jc w:val="both"/>
        <w:rPr/>
      </w:pPr>
      <w:r>
        <w:rPr>
          <w:rtl w:val="true"/>
        </w:rPr>
      </w:r>
    </w:p>
    <w:p>
      <w:pPr>
        <w:pStyle w:val="Ruller41"/>
        <w:numPr>
          <w:ilvl w:val="0"/>
          <w:numId w:val="1"/>
        </w:numPr>
        <w:ind w:hanging="0" w:start="0" w:end="0"/>
        <w:jc w:val="both"/>
        <w:rPr/>
      </w:pPr>
      <w:r>
        <w:rPr>
          <w:rtl w:val="true"/>
        </w:rPr>
        <w:t>באשר לערעור על גזר הדין</w:t>
      </w:r>
      <w:r>
        <w:rPr>
          <w:rtl w:val="true"/>
        </w:rPr>
        <w:t xml:space="preserve">, </w:t>
      </w:r>
      <w:r>
        <w:rPr>
          <w:rtl w:val="true"/>
        </w:rPr>
        <w:t>נטען כי מעשיו של המערער כלפי המתלוננת היו אלימים</w:t>
      </w:r>
      <w:r>
        <w:rPr>
          <w:rtl w:val="true"/>
        </w:rPr>
        <w:t xml:space="preserve">, </w:t>
      </w:r>
      <w:r>
        <w:rPr>
          <w:rtl w:val="true"/>
        </w:rPr>
        <w:t>מבזים ומשפילים מאוד</w:t>
      </w:r>
      <w:r>
        <w:rPr>
          <w:rtl w:val="true"/>
        </w:rPr>
        <w:t xml:space="preserve">. </w:t>
      </w:r>
      <w:r>
        <w:rPr>
          <w:rtl w:val="true"/>
        </w:rPr>
        <w:t>החל מהרגע הראשון של המגע הבהירה המתלוננת בדחיפת ידיו</w:t>
      </w:r>
      <w:r>
        <w:rPr>
          <w:rtl w:val="true"/>
        </w:rPr>
        <w:t xml:space="preserve">, </w:t>
      </w:r>
      <w:r>
        <w:rPr>
          <w:rtl w:val="true"/>
        </w:rPr>
        <w:t>בצעקות</w:t>
      </w:r>
      <w:r>
        <w:rPr>
          <w:rtl w:val="true"/>
        </w:rPr>
        <w:t xml:space="preserve">, </w:t>
      </w:r>
      <w:r>
        <w:rPr>
          <w:rtl w:val="true"/>
        </w:rPr>
        <w:t>בבכי ובתחנונים כי היא אינה חפצה במגע מיני כלשהו עם המערער ובוודאי שאינה מסכימה לכך</w:t>
      </w:r>
      <w:r>
        <w:rPr>
          <w:rtl w:val="true"/>
        </w:rPr>
        <w:t xml:space="preserve">. </w:t>
      </w:r>
      <w:r>
        <w:rPr>
          <w:rtl w:val="true"/>
        </w:rPr>
        <w:t>אלא שהמערער התעלם מרצונה וביצע בה מעשים חמורים</w:t>
      </w:r>
      <w:r>
        <w:rPr>
          <w:rtl w:val="true"/>
        </w:rPr>
        <w:t xml:space="preserve">, </w:t>
      </w:r>
      <w:r>
        <w:rPr>
          <w:rtl w:val="true"/>
        </w:rPr>
        <w:t>ואף הגדיל לעשות ואיים עליה שלא תספר על כך פן יאונה לה רע</w:t>
      </w:r>
      <w:r>
        <w:rPr>
          <w:rtl w:val="true"/>
        </w:rPr>
        <w:t xml:space="preserve">. </w:t>
      </w:r>
      <w:r>
        <w:rPr>
          <w:rtl w:val="true"/>
        </w:rPr>
        <w:t>מעשים אלה מחייבים מענה עונשי הולם שיש בו כדי לגמול למערער על מעשיו ולהרתיע אותו ואחרים מביצוע עבירות דומות</w:t>
      </w:r>
      <w:r>
        <w:rPr>
          <w:rtl w:val="true"/>
        </w:rPr>
        <w:t xml:space="preserve">. </w:t>
      </w:r>
      <w:r>
        <w:rPr>
          <w:rtl w:val="true"/>
        </w:rPr>
        <w:t>נוכח כל האמור נטען כי יש לדחות את הערעור</w:t>
      </w:r>
      <w:r>
        <w:rPr>
          <w:rtl w:val="true"/>
        </w:rPr>
        <w:t xml:space="preserve">. </w:t>
      </w:r>
    </w:p>
    <w:p>
      <w:pPr>
        <w:pStyle w:val="Ruller4"/>
        <w:ind w:end="0"/>
        <w:jc w:val="both"/>
        <w:rPr/>
      </w:pPr>
      <w:r>
        <w:rPr>
          <w:rtl w:val="true"/>
        </w:rPr>
      </w:r>
    </w:p>
    <w:p>
      <w:pPr>
        <w:pStyle w:val="Ruller4"/>
        <w:ind w:end="0"/>
        <w:jc w:val="both"/>
        <w:rPr>
          <w:rFonts w:ascii="Century" w:hAnsi="Century" w:cs="Miriam"/>
          <w:b/>
          <w:spacing w:val="0"/>
          <w:szCs w:val="24"/>
        </w:rPr>
      </w:pPr>
      <w:r>
        <w:rPr>
          <w:rFonts w:ascii="Century" w:hAnsi="Century" w:cs="Miriam"/>
          <w:b/>
          <w:b/>
          <w:spacing w:val="0"/>
          <w:szCs w:val="24"/>
          <w:rtl w:val="true"/>
        </w:rPr>
        <w:t>דיון</w:t>
      </w:r>
      <w:r>
        <w:rPr>
          <w:rFonts w:ascii="Century" w:hAnsi="Century" w:eastAsia="Century" w:cs="Century"/>
          <w:b/>
          <w:b/>
          <w:spacing w:val="0"/>
          <w:szCs w:val="24"/>
          <w:rtl w:val="true"/>
        </w:rPr>
        <w:t xml:space="preserve"> </w:t>
      </w:r>
      <w:r>
        <w:rPr>
          <w:rFonts w:ascii="Century" w:hAnsi="Century" w:cs="Miriam"/>
          <w:b/>
          <w:b/>
          <w:spacing w:val="0"/>
          <w:szCs w:val="24"/>
          <w:rtl w:val="true"/>
        </w:rPr>
        <w:t>והכרעה</w:t>
      </w:r>
    </w:p>
    <w:p>
      <w:pPr>
        <w:pStyle w:val="Ruller41"/>
        <w:numPr>
          <w:ilvl w:val="0"/>
          <w:numId w:val="1"/>
        </w:numPr>
        <w:ind w:hanging="0" w:start="0" w:end="0"/>
        <w:jc w:val="both"/>
        <w:rPr/>
      </w:pPr>
      <w:r>
        <w:rPr>
          <w:rtl w:val="true"/>
        </w:rPr>
        <w:t xml:space="preserve">לאחר עיון בטענות הצדדים ושמיעתם בדיון שלפנינו הגעתי לכלל מסקנה כי דין הערעור להידחות </w:t>
      </w:r>
      <w:r>
        <w:rPr>
          <w:rtl w:val="true"/>
        </w:rPr>
        <w:t>על</w:t>
      </w:r>
      <w:r>
        <w:rPr>
          <w:rtl w:val="true"/>
        </w:rPr>
        <w:t xml:space="preserve"> </w:t>
      </w:r>
      <w:r>
        <w:rPr>
          <w:rtl w:val="true"/>
        </w:rPr>
        <w:t>שני</w:t>
      </w:r>
      <w:r>
        <w:rPr>
          <w:rtl w:val="true"/>
        </w:rPr>
        <w:t xml:space="preserve"> </w:t>
      </w:r>
      <w:r>
        <w:rPr>
          <w:rtl w:val="true"/>
        </w:rPr>
        <w:t>חלקיו</w:t>
      </w:r>
      <w:r>
        <w:rPr>
          <w:rtl w:val="true"/>
        </w:rPr>
        <w:t xml:space="preserve">, </w:t>
      </w:r>
      <w:r>
        <w:rPr>
          <w:rtl w:val="true"/>
        </w:rPr>
        <w:t>וכך אציע לחבריי שנעשה</w:t>
      </w:r>
      <w:r>
        <w:rPr>
          <w:rtl w:val="true"/>
        </w:rPr>
        <w:t xml:space="preserve">. </w:t>
      </w:r>
    </w:p>
    <w:p>
      <w:pPr>
        <w:pStyle w:val="Ruller4"/>
        <w:ind w:end="0"/>
        <w:jc w:val="both"/>
        <w:rPr/>
      </w:pPr>
      <w:r>
        <w:rPr>
          <w:rtl w:val="true"/>
        </w:rPr>
      </w:r>
    </w:p>
    <w:p>
      <w:pPr>
        <w:pStyle w:val="Ruller41"/>
        <w:numPr>
          <w:ilvl w:val="0"/>
          <w:numId w:val="1"/>
        </w:numPr>
        <w:ind w:hanging="0" w:start="0" w:end="0"/>
        <w:jc w:val="both"/>
        <w:rPr/>
      </w:pPr>
      <w:r>
        <w:rPr>
          <w:rtl w:val="true"/>
        </w:rPr>
        <w:t>נקודת המוצא לענייננו היא כי ערכאת הערעור אינה נוטה להתערב בקביעות עובדתיות ובממצאי מהימנות של הערכאה הדיונית</w:t>
      </w:r>
      <w:r>
        <w:rPr>
          <w:rtl w:val="true"/>
        </w:rPr>
        <w:t xml:space="preserve">. </w:t>
      </w:r>
      <w:r>
        <w:rPr>
          <w:rtl w:val="true"/>
        </w:rPr>
        <w:t>זאת למעט מקרים חריגים ש</w:t>
      </w:r>
      <w:r>
        <w:rPr>
          <w:rtl w:val="true"/>
        </w:rPr>
        <w:t>בהם</w:t>
      </w:r>
      <w:r>
        <w:rPr>
          <w:rtl w:val="true"/>
        </w:rPr>
        <w:t xml:space="preserve"> </w:t>
      </w:r>
      <w:r>
        <w:rPr>
          <w:rtl w:val="true"/>
        </w:rPr>
        <w:t>הממצאים</w:t>
      </w:r>
      <w:r>
        <w:rPr>
          <w:rtl w:val="true"/>
        </w:rPr>
        <w:t xml:space="preserve"> </w:t>
      </w:r>
      <w:r>
        <w:rPr>
          <w:rtl w:val="true"/>
        </w:rPr>
        <w:t>מתבססים</w:t>
      </w:r>
      <w:r>
        <w:rPr>
          <w:rtl w:val="true"/>
        </w:rPr>
        <w:t xml:space="preserve"> </w:t>
      </w:r>
      <w:r>
        <w:rPr>
          <w:rtl w:val="true"/>
        </w:rPr>
        <w:t>על</w:t>
      </w:r>
      <w:r>
        <w:rPr>
          <w:rtl w:val="true"/>
        </w:rPr>
        <w:t xml:space="preserve"> </w:t>
      </w:r>
      <w:r>
        <w:rPr>
          <w:rtl w:val="true"/>
        </w:rPr>
        <w:t>ראיות</w:t>
      </w:r>
      <w:r>
        <w:rPr>
          <w:rtl w:val="true"/>
        </w:rPr>
        <w:t xml:space="preserve"> </w:t>
      </w:r>
      <w:r>
        <w:rPr>
          <w:rtl w:val="true"/>
        </w:rPr>
        <w:t>בכתב</w:t>
      </w:r>
      <w:r>
        <w:rPr>
          <w:rtl w:val="true"/>
        </w:rPr>
        <w:t xml:space="preserve"> </w:t>
      </w:r>
      <w:r>
        <w:rPr>
          <w:rtl w:val="true"/>
        </w:rPr>
        <w:t>ולא</w:t>
      </w:r>
      <w:r>
        <w:rPr>
          <w:rtl w:val="true"/>
        </w:rPr>
        <w:t xml:space="preserve"> </w:t>
      </w:r>
      <w:r>
        <w:rPr>
          <w:rtl w:val="true"/>
        </w:rPr>
        <w:t>על</w:t>
      </w:r>
      <w:r>
        <w:rPr>
          <w:rtl w:val="true"/>
        </w:rPr>
        <w:t xml:space="preserve"> </w:t>
      </w:r>
      <w:r>
        <w:rPr>
          <w:rtl w:val="true"/>
        </w:rPr>
        <w:t>הופעת</w:t>
      </w:r>
      <w:r>
        <w:rPr>
          <w:rtl w:val="true"/>
        </w:rPr>
        <w:t xml:space="preserve"> </w:t>
      </w:r>
      <w:r>
        <w:rPr>
          <w:rtl w:val="true"/>
        </w:rPr>
        <w:t>העדים</w:t>
      </w:r>
      <w:r>
        <w:rPr>
          <w:rtl w:val="true"/>
        </w:rPr>
        <w:t>;</w:t>
      </w:r>
      <w:r>
        <w:rPr>
          <w:rtl w:val="true"/>
        </w:rPr>
        <w:t xml:space="preserve"> </w:t>
      </w:r>
      <w:r>
        <w:rPr>
          <w:rtl w:val="true"/>
        </w:rPr>
        <w:t xml:space="preserve">הממצאים מבוססים </w:t>
      </w:r>
      <w:r>
        <w:rPr>
          <w:rtl w:val="true"/>
        </w:rPr>
        <w:t>על</w:t>
      </w:r>
      <w:r>
        <w:rPr>
          <w:rtl w:val="true"/>
        </w:rPr>
        <w:t xml:space="preserve"> </w:t>
      </w:r>
      <w:r>
        <w:rPr>
          <w:rtl w:val="true"/>
        </w:rPr>
        <w:t>שיקולים</w:t>
      </w:r>
      <w:r>
        <w:rPr>
          <w:rtl w:val="true"/>
        </w:rPr>
        <w:t xml:space="preserve"> </w:t>
      </w:r>
      <w:r>
        <w:rPr>
          <w:rtl w:val="true"/>
        </w:rPr>
        <w:t>שבהגיון</w:t>
      </w:r>
      <w:r>
        <w:rPr>
          <w:rtl w:val="true"/>
        </w:rPr>
        <w:t>;</w:t>
      </w:r>
      <w:r>
        <w:rPr>
          <w:rtl w:val="true"/>
        </w:rPr>
        <w:t xml:space="preserve"> </w:t>
      </w:r>
      <w:r>
        <w:rPr>
          <w:rtl w:val="true"/>
        </w:rPr>
        <w:t xml:space="preserve">או כאשר </w:t>
      </w:r>
      <w:r>
        <w:rPr>
          <w:rtl w:val="true"/>
        </w:rPr>
        <w:t>נפלו</w:t>
      </w:r>
      <w:r>
        <w:rPr>
          <w:rtl w:val="true"/>
        </w:rPr>
        <w:t xml:space="preserve"> </w:t>
      </w:r>
      <w:r>
        <w:rPr>
          <w:rtl w:val="true"/>
        </w:rPr>
        <w:t>טעויות</w:t>
      </w:r>
      <w:r>
        <w:rPr>
          <w:rtl w:val="true"/>
        </w:rPr>
        <w:t xml:space="preserve"> </w:t>
      </w:r>
      <w:r>
        <w:rPr>
          <w:rtl w:val="true"/>
        </w:rPr>
        <w:t>מהותיות</w:t>
      </w:r>
      <w:r>
        <w:rPr>
          <w:rtl w:val="true"/>
        </w:rPr>
        <w:t xml:space="preserve"> </w:t>
      </w:r>
      <w:r>
        <w:rPr>
          <w:rtl w:val="true"/>
        </w:rPr>
        <w:t>בהערכת</w:t>
      </w:r>
      <w:r>
        <w:rPr>
          <w:rtl w:val="true"/>
        </w:rPr>
        <w:t xml:space="preserve"> </w:t>
      </w:r>
      <w:r>
        <w:rPr>
          <w:rtl w:val="true"/>
        </w:rPr>
        <w:t>המהימנות</w:t>
      </w:r>
      <w:r>
        <w:rPr>
          <w:rtl w:val="true"/>
        </w:rPr>
        <w:t xml:space="preserve"> </w:t>
      </w:r>
      <w:r>
        <w:rPr>
          <w:rtl w:val="true"/>
        </w:rPr>
        <w:t>כגון</w:t>
      </w:r>
      <w:r>
        <w:rPr>
          <w:rtl w:val="true"/>
        </w:rPr>
        <w:t xml:space="preserve"> </w:t>
      </w:r>
      <w:r>
        <w:rPr>
          <w:rtl w:val="true"/>
        </w:rPr>
        <w:t>התעלמות</w:t>
      </w:r>
      <w:r>
        <w:rPr>
          <w:rtl w:val="true"/>
        </w:rPr>
        <w:t xml:space="preserve"> </w:t>
      </w:r>
      <w:r>
        <w:rPr>
          <w:rtl w:val="true"/>
        </w:rPr>
        <w:t>מסתירות</w:t>
      </w:r>
      <w:r>
        <w:rPr>
          <w:rtl w:val="true"/>
        </w:rPr>
        <w:t xml:space="preserve"> </w:t>
      </w:r>
      <w:r>
        <w:rPr>
          <w:rtl w:val="true"/>
        </w:rPr>
        <w:t>בעדות</w:t>
      </w:r>
      <w:r>
        <w:rPr>
          <w:rtl w:val="true"/>
        </w:rPr>
        <w:t xml:space="preserve"> </w:t>
      </w:r>
      <w:r>
        <w:rPr>
          <w:rtl w:val="true"/>
        </w:rPr>
        <w:t>היורדות</w:t>
      </w:r>
      <w:r>
        <w:rPr>
          <w:rtl w:val="true"/>
        </w:rPr>
        <w:t xml:space="preserve"> </w:t>
      </w:r>
      <w:r>
        <w:rPr>
          <w:rtl w:val="true"/>
        </w:rPr>
        <w:t>לשורשו</w:t>
      </w:r>
      <w:r>
        <w:rPr>
          <w:rtl w:val="true"/>
        </w:rPr>
        <w:t xml:space="preserve"> </w:t>
      </w:r>
      <w:r>
        <w:rPr>
          <w:rtl w:val="true"/>
        </w:rPr>
        <w:t>של</w:t>
      </w:r>
      <w:r>
        <w:rPr>
          <w:rtl w:val="true"/>
        </w:rPr>
        <w:t xml:space="preserve"> </w:t>
      </w:r>
      <w:r>
        <w:rPr>
          <w:rtl w:val="true"/>
        </w:rPr>
        <w:t>עניין</w:t>
      </w:r>
      <w:r>
        <w:rPr>
          <w:rtl w:val="true"/>
        </w:rPr>
        <w:t xml:space="preserve"> </w:t>
      </w:r>
      <w:r>
        <w:rPr>
          <w:rtl w:val="true"/>
        </w:rPr>
        <w:t>או</w:t>
      </w:r>
      <w:r>
        <w:rPr>
          <w:rtl w:val="true"/>
        </w:rPr>
        <w:t xml:space="preserve"> </w:t>
      </w:r>
      <w:r>
        <w:rPr>
          <w:rtl w:val="true"/>
        </w:rPr>
        <w:t>התעלמות</w:t>
      </w:r>
      <w:r>
        <w:rPr>
          <w:rtl w:val="true"/>
        </w:rPr>
        <w:t xml:space="preserve"> </w:t>
      </w:r>
      <w:r>
        <w:rPr>
          <w:rtl w:val="true"/>
        </w:rPr>
        <w:t>מגורמים</w:t>
      </w:r>
      <w:r>
        <w:rPr>
          <w:rtl w:val="true"/>
        </w:rPr>
        <w:t xml:space="preserve"> </w:t>
      </w:r>
      <w:r>
        <w:rPr>
          <w:rtl w:val="true"/>
        </w:rPr>
        <w:t>רל</w:t>
      </w:r>
      <w:r>
        <w:rPr>
          <w:rtl w:val="true"/>
        </w:rPr>
        <w:t>וו</w:t>
      </w:r>
      <w:r>
        <w:rPr>
          <w:rtl w:val="true"/>
        </w:rPr>
        <w:t>נטיים</w:t>
      </w:r>
      <w:r>
        <w:rPr>
          <w:rtl w:val="true"/>
        </w:rPr>
        <w:t xml:space="preserve"> </w:t>
      </w:r>
      <w:r>
        <w:rPr>
          <w:rtl w:val="true"/>
        </w:rPr>
        <w:t>להערכה</w:t>
      </w:r>
      <w:r>
        <w:rPr>
          <w:rtl w:val="true"/>
        </w:rPr>
        <w:t xml:space="preserve"> </w:t>
      </w:r>
      <w:r>
        <w:rPr>
          <w:rtl w:val="true"/>
        </w:rPr>
        <w:t>של</w:t>
      </w:r>
      <w:r>
        <w:rPr>
          <w:rtl w:val="true"/>
        </w:rPr>
        <w:t xml:space="preserve"> </w:t>
      </w:r>
      <w:r>
        <w:rPr>
          <w:rtl w:val="true"/>
        </w:rPr>
        <w:t>משקל</w:t>
      </w:r>
      <w:r>
        <w:rPr>
          <w:rtl w:val="true"/>
        </w:rPr>
        <w:t xml:space="preserve"> </w:t>
      </w:r>
      <w:r>
        <w:rPr>
          <w:rtl w:val="true"/>
        </w:rPr>
        <w:t>העדות</w:t>
      </w:r>
      <w:r>
        <w:rPr>
          <w:rtl w:val="true"/>
        </w:rPr>
        <w:t xml:space="preserve"> </w:t>
      </w:r>
      <w:r>
        <w:rPr>
          <w:rtl w:val="true"/>
        </w:rPr>
        <w:t>(</w:t>
      </w:r>
      <w:r>
        <w:rPr>
          <w:rtl w:val="true"/>
        </w:rPr>
        <w:t>ראו למשל</w:t>
      </w:r>
      <w:r>
        <w:rPr>
          <w:rtl w:val="true"/>
        </w:rPr>
        <w:t xml:space="preserve">: </w:t>
      </w:r>
      <w:hyperlink r:id="rId21">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2050/21</w:t>
        </w:r>
      </w:hyperlink>
      <w:r>
        <w:rPr>
          <w:rtl w:val="true"/>
        </w:rPr>
        <w:t xml:space="preserve"> </w:t>
      </w:r>
      <w:r>
        <w:rPr>
          <w:rFonts w:ascii="Century" w:hAnsi="Century" w:cs="Miriam"/>
          <w:b/>
          <w:b/>
          <w:spacing w:val="0"/>
          <w:sz w:val="22"/>
          <w:sz w:val="22"/>
          <w:szCs w:val="24"/>
          <w:rtl w:val="true"/>
        </w:rPr>
        <w:t>אלהואשלה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tl w:val="true"/>
        </w:rPr>
        <w:t xml:space="preserve">פסקה </w:t>
      </w:r>
      <w:r>
        <w:rPr/>
        <w:t>61</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w:t>
      </w:r>
      <w:r>
        <w:rPr/>
        <w:t>16.5.2023</w:t>
      </w:r>
      <w:r>
        <w:rPr>
          <w:rtl w:val="true"/>
        </w:rPr>
        <w:t>)</w:t>
      </w:r>
      <w:r>
        <w:rPr>
          <w:rtl w:val="true"/>
        </w:rPr>
        <w:t xml:space="preserve">; </w:t>
      </w:r>
      <w:hyperlink r:id="rId22">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7880/19</w:t>
        </w:r>
      </w:hyperlink>
      <w:r>
        <w:rPr>
          <w:rtl w:val="true"/>
        </w:rPr>
        <w:t xml:space="preserve"> </w:t>
      </w:r>
      <w:r>
        <w:rPr>
          <w:rFonts w:ascii="Century" w:hAnsi="Century" w:cs="Miriam"/>
          <w:b/>
          <w:b/>
          <w:spacing w:val="0"/>
          <w:sz w:val="22"/>
          <w:sz w:val="22"/>
          <w:szCs w:val="24"/>
          <w:rtl w:val="true"/>
        </w:rPr>
        <w:t>פלוני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tl w:val="true"/>
        </w:rPr>
        <w:t xml:space="preserve">פסקאות </w:t>
      </w:r>
      <w:r>
        <w:rPr/>
        <w:t>69-68</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w:t>
      </w:r>
      <w:r>
        <w:rPr/>
        <w:t>2.8.2022</w:t>
      </w:r>
      <w:r>
        <w:rPr>
          <w:rtl w:val="true"/>
        </w:rPr>
        <w:t>)</w:t>
      </w:r>
      <w:r>
        <w:rPr>
          <w:rtl w:val="true"/>
        </w:rPr>
        <w:t xml:space="preserve">). </w:t>
      </w:r>
      <w:r>
        <w:rPr>
          <w:rtl w:val="true"/>
        </w:rPr>
        <w:t>ביסוד כלל אי</w:t>
      </w:r>
      <w:r>
        <w:rPr>
          <w:rtl w:val="true"/>
        </w:rPr>
        <w:t>-</w:t>
      </w:r>
      <w:r>
        <w:rPr>
          <w:rtl w:val="true"/>
        </w:rPr>
        <w:t>ההתערבות ניצב היתרון הנתון לערכאה הדיונית</w:t>
      </w:r>
      <w:r>
        <w:rPr>
          <w:rtl w:val="true"/>
        </w:rPr>
        <w:t xml:space="preserve">, </w:t>
      </w:r>
      <w:r>
        <w:rPr>
          <w:rtl w:val="true"/>
        </w:rPr>
        <w:t xml:space="preserve">הנובע מהתרשמותה הבלתי אמצעית מהעדויות שנשמעו לפניה ומהשתלבותן במארג הראייתי </w:t>
      </w:r>
      <w:r>
        <w:rPr>
          <w:rtl w:val="true"/>
        </w:rPr>
        <w:t>(</w:t>
      </w:r>
      <w:r>
        <w:rPr>
          <w:rtl w:val="true"/>
        </w:rPr>
        <w:t>ראו למשל לאחרונה</w:t>
      </w:r>
      <w:r>
        <w:rPr>
          <w:rtl w:val="true"/>
        </w:rPr>
        <w:t xml:space="preserve">: </w:t>
      </w:r>
      <w:hyperlink r:id="rId23">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1969/22</w:t>
        </w:r>
      </w:hyperlink>
      <w:r>
        <w:rPr>
          <w:rtl w:val="true"/>
        </w:rPr>
        <w:t xml:space="preserve"> </w:t>
      </w:r>
      <w:r>
        <w:rPr>
          <w:rFonts w:ascii="Century" w:hAnsi="Century" w:cs="Miriam"/>
          <w:b/>
          <w:b/>
          <w:spacing w:val="0"/>
          <w:sz w:val="22"/>
          <w:sz w:val="22"/>
          <w:szCs w:val="24"/>
          <w:rtl w:val="true"/>
        </w:rPr>
        <w:t>בן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דוד</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tl w:val="true"/>
        </w:rPr>
        <w:t xml:space="preserve">פסקה </w:t>
      </w:r>
      <w:r>
        <w:rPr/>
        <w:t>5</w:t>
      </w:r>
      <w:r>
        <w:rPr>
          <w:rtl w:val="true"/>
        </w:rPr>
        <w:t xml:space="preserve"> </w:t>
      </w:r>
      <w:r>
        <w:rPr>
          <w:rtl w:val="true"/>
        </w:rPr>
        <w:t xml:space="preserve">לפסק דיני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w:t>
      </w:r>
      <w:r>
        <w:rPr/>
        <w:t>8.8.2023</w:t>
      </w:r>
      <w:r>
        <w:rPr>
          <w:rtl w:val="true"/>
        </w:rPr>
        <w:t xml:space="preserve">); </w:t>
      </w:r>
      <w:hyperlink r:id="rId24">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2455/21</w:t>
        </w:r>
      </w:hyperlink>
      <w:r>
        <w:rPr>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ברמלי</w:t>
      </w:r>
      <w:r>
        <w:rPr>
          <w:rtl w:val="true"/>
        </w:rPr>
        <w:t>,</w:t>
      </w:r>
      <w:r>
        <w:rPr>
          <w:rFonts w:cs="Century" w:ascii="Century" w:hAnsi="Century"/>
          <w:rtl w:val="true"/>
        </w:rPr>
        <w:t xml:space="preserve"> </w:t>
      </w:r>
      <w:r>
        <w:rPr>
          <w:rFonts w:ascii="Century" w:hAnsi="Century" w:cs="Century"/>
          <w:rtl w:val="true"/>
        </w:rPr>
        <w:t xml:space="preserve">פסקה </w:t>
      </w:r>
      <w:r>
        <w:rPr>
          <w:rFonts w:cs="Century" w:ascii="Century" w:hAnsi="Century"/>
        </w:rPr>
        <w:t>30</w:t>
      </w:r>
      <w:r>
        <w:rPr>
          <w:rtl w:val="true"/>
        </w:rPr>
        <w:t xml:space="preserve"> </w:t>
      </w:r>
      <w:r>
        <w:rPr>
          <w:rtl w:val="true"/>
        </w:rPr>
        <w:t xml:space="preserve">לפסק דינו של השופט </w:t>
      </w:r>
      <w:r>
        <w:rPr>
          <w:rFonts w:ascii="Century" w:hAnsi="Century" w:cs="Miriam"/>
          <w:b/>
          <w:b/>
          <w:spacing w:val="0"/>
          <w:sz w:val="22"/>
          <w:sz w:val="22"/>
          <w:szCs w:val="24"/>
          <w:rtl w:val="true"/>
        </w:rPr>
        <w:t>א</w:t>
      </w:r>
      <w:r>
        <w:rPr>
          <w:rFonts w:cs="Miriam" w:ascii="Century" w:hAnsi="Century"/>
          <w:b/>
          <w:spacing w:val="0"/>
          <w:sz w:val="22"/>
          <w:szCs w:val="24"/>
          <w:rtl w:val="true"/>
        </w:rPr>
        <w:t xml:space="preserve">' </w:t>
      </w:r>
      <w:r>
        <w:rPr>
          <w:rFonts w:ascii="Century" w:hAnsi="Century" w:cs="Miriam"/>
          <w:b/>
          <w:b/>
          <w:spacing w:val="0"/>
          <w:sz w:val="22"/>
          <w:sz w:val="22"/>
          <w:szCs w:val="24"/>
          <w:rtl w:val="true"/>
        </w:rPr>
        <w:t>שטיין</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w:t>
      </w:r>
      <w:r>
        <w:rPr/>
        <w:t>6.7.2023</w:t>
      </w:r>
      <w:r>
        <w:rPr>
          <w:rtl w:val="true"/>
        </w:rPr>
        <w:t>)</w:t>
      </w:r>
      <w:r>
        <w:rPr>
          <w:rtl w:val="true"/>
        </w:rPr>
        <w:t xml:space="preserve">; </w:t>
      </w:r>
      <w:hyperlink r:id="rId25">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3992/22</w:t>
        </w:r>
      </w:hyperlink>
      <w:r>
        <w:rPr>
          <w:rtl w:val="true"/>
        </w:rPr>
        <w:t xml:space="preserve"> </w:t>
      </w:r>
      <w:r>
        <w:rPr>
          <w:rFonts w:ascii="Century" w:hAnsi="Century" w:cs="Miriam"/>
          <w:b/>
          <w:b/>
          <w:spacing w:val="0"/>
          <w:sz w:val="22"/>
          <w:sz w:val="22"/>
          <w:szCs w:val="24"/>
          <w:rtl w:val="true"/>
        </w:rPr>
        <w:t>ותד</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tl w:val="true"/>
        </w:rPr>
        <w:t xml:space="preserve">פסקה </w:t>
      </w:r>
      <w:r>
        <w:rPr/>
        <w:t>25</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w:t>
      </w:r>
      <w:r>
        <w:rPr/>
        <w:t>7.5.2023</w:t>
      </w:r>
      <w:r>
        <w:rPr>
          <w:rtl w:val="true"/>
        </w:rPr>
        <w:t>)</w:t>
      </w:r>
      <w:r>
        <w:rPr>
          <w:rtl w:val="true"/>
        </w:rPr>
        <w:t xml:space="preserve">). </w:t>
      </w:r>
      <w:r>
        <w:rPr>
          <w:rtl w:val="true"/>
        </w:rPr>
        <w:t>כפי שיפורט להלן</w:t>
      </w:r>
      <w:r>
        <w:rPr>
          <w:rtl w:val="true"/>
        </w:rPr>
        <w:t xml:space="preserve">, </w:t>
      </w:r>
      <w:r>
        <w:rPr>
          <w:rtl w:val="true"/>
        </w:rPr>
        <w:t>מקרה זה אינו בא בגדרם של המקרים החריגים המצדיקים סטייה מכלל אי</w:t>
      </w:r>
      <w:r>
        <w:rPr>
          <w:rtl w:val="true"/>
        </w:rPr>
        <w:t>-</w:t>
      </w:r>
      <w:r>
        <w:rPr>
          <w:rtl w:val="true"/>
        </w:rPr>
        <w:t>ההתערבות ולוּ בקירוב</w:t>
      </w:r>
      <w:r>
        <w:rPr>
          <w:rtl w:val="true"/>
        </w:rPr>
        <w:t xml:space="preserve">. </w:t>
      </w:r>
      <w:r>
        <w:rPr>
          <w:rtl w:val="true"/>
        </w:rPr>
        <w:t>שעה שאין מחלוקת בדבר עצם קיום המגע המיני והטענות מוקדו בשאלת ההסכמה</w:t>
      </w:r>
      <w:r>
        <w:rPr>
          <w:rtl w:val="true"/>
        </w:rPr>
        <w:t xml:space="preserve">, </w:t>
      </w:r>
      <w:r>
        <w:rPr>
          <w:rtl w:val="true"/>
        </w:rPr>
        <w:t>קביעותיו של בית המשפט מבוססות בראש ובראשונה על קביעות שבמהימנות ועל התרשמותו הבלתי אמצעית מעדות המערער</w:t>
      </w:r>
      <w:r>
        <w:rPr>
          <w:rtl w:val="true"/>
        </w:rPr>
        <w:t xml:space="preserve">, </w:t>
      </w:r>
      <w:r>
        <w:rPr>
          <w:rtl w:val="true"/>
        </w:rPr>
        <w:t>המתלוננת והעדים הנוספים</w:t>
      </w:r>
      <w:r>
        <w:rPr>
          <w:rtl w:val="true"/>
        </w:rPr>
        <w:t xml:space="preserve">. </w:t>
      </w:r>
      <w:r>
        <w:rPr>
          <w:rtl w:val="true"/>
        </w:rPr>
        <w:t>כפי שיפורט להלן</w:t>
      </w:r>
      <w:r>
        <w:rPr>
          <w:rtl w:val="true"/>
        </w:rPr>
        <w:t xml:space="preserve">, </w:t>
      </w:r>
      <w:r>
        <w:rPr>
          <w:rtl w:val="true"/>
        </w:rPr>
        <w:t>לא עלה בידי המערער לשכנע כי עלינו להתערב בקביעות אלה</w:t>
      </w:r>
      <w:r>
        <w:rPr>
          <w:rtl w:val="true"/>
        </w:rPr>
        <w:t xml:space="preserve">. </w:t>
      </w:r>
      <w:r>
        <w:rPr>
          <w:rtl w:val="true"/>
        </w:rPr>
        <w:t>תחילה אפוא לגרסת המתלוננת</w:t>
      </w:r>
      <w:r>
        <w:rPr>
          <w:rtl w:val="true"/>
        </w:rPr>
        <w:t>.</w:t>
      </w:r>
    </w:p>
    <w:p>
      <w:pPr>
        <w:pStyle w:val="Ruller4"/>
        <w:ind w:end="0"/>
        <w:jc w:val="both"/>
        <w:rPr/>
      </w:pPr>
      <w:r>
        <w:rPr>
          <w:rtl w:val="true"/>
        </w:rPr>
      </w:r>
    </w:p>
    <w:p>
      <w:pPr>
        <w:pStyle w:val="Ruller4"/>
        <w:ind w:end="0"/>
        <w:jc w:val="both"/>
        <w:rPr>
          <w:rFonts w:ascii="Century" w:hAnsi="Century" w:cs="Miriam"/>
          <w:b/>
          <w:spacing w:val="0"/>
          <w:szCs w:val="24"/>
        </w:rPr>
      </w:pPr>
      <w:r>
        <w:rPr>
          <w:rFonts w:ascii="Century" w:hAnsi="Century" w:cs="Miriam"/>
          <w:b/>
          <w:b/>
          <w:spacing w:val="0"/>
          <w:szCs w:val="24"/>
          <w:rtl w:val="true"/>
        </w:rPr>
        <w:t>גרסת</w:t>
      </w:r>
      <w:r>
        <w:rPr>
          <w:rFonts w:ascii="Century" w:hAnsi="Century" w:eastAsia="Century" w:cs="Century"/>
          <w:b/>
          <w:b/>
          <w:spacing w:val="0"/>
          <w:szCs w:val="24"/>
          <w:rtl w:val="true"/>
        </w:rPr>
        <w:t xml:space="preserve"> </w:t>
      </w:r>
      <w:r>
        <w:rPr>
          <w:rFonts w:ascii="Century" w:hAnsi="Century" w:cs="Miriam"/>
          <w:b/>
          <w:b/>
          <w:spacing w:val="0"/>
          <w:szCs w:val="24"/>
          <w:rtl w:val="true"/>
        </w:rPr>
        <w:t>המתלוננת</w:t>
      </w:r>
    </w:p>
    <w:p>
      <w:pPr>
        <w:pStyle w:val="Ruller41"/>
        <w:numPr>
          <w:ilvl w:val="0"/>
          <w:numId w:val="1"/>
        </w:numPr>
        <w:ind w:hanging="0" w:start="0" w:end="0"/>
        <w:jc w:val="both"/>
        <w:rPr/>
      </w:pPr>
      <w:r>
        <w:rPr>
          <w:rtl w:val="true"/>
        </w:rPr>
        <w:t>ביסוד הכרעת דינו של בית המשפט המחוזי ניצבת כאמור עדותה של המתלוננת</w:t>
      </w:r>
      <w:r>
        <w:rPr>
          <w:rtl w:val="true"/>
        </w:rPr>
        <w:t xml:space="preserve">. </w:t>
      </w:r>
      <w:r>
        <w:rPr>
          <w:rtl w:val="true"/>
        </w:rPr>
        <w:t>בית המשפט התרשם באופן בלתי אמצעי מגרסתה ומצא כי נשקפים ממנה אותות אמת</w:t>
      </w:r>
      <w:r>
        <w:rPr>
          <w:rtl w:val="true"/>
        </w:rPr>
        <w:t xml:space="preserve">. </w:t>
      </w:r>
      <w:r>
        <w:rPr>
          <w:rtl w:val="true"/>
        </w:rPr>
        <w:t>הרושם מתיאוריה של המתלוננת היה שמדובר בדברים שנאמרו מתוך כאב ממשי של מי שחוותה אירוע מיני מטלטל</w:t>
      </w:r>
      <w:r>
        <w:rPr>
          <w:rtl w:val="true"/>
        </w:rPr>
        <w:t xml:space="preserve">. </w:t>
      </w:r>
      <w:r>
        <w:rPr>
          <w:rtl w:val="true"/>
        </w:rPr>
        <w:t>זאת בין היתר בהתייחס לאופן שבו נמסרה עדותה</w:t>
      </w:r>
      <w:r>
        <w:rPr>
          <w:rtl w:val="true"/>
        </w:rPr>
        <w:t xml:space="preserve">, </w:t>
      </w:r>
      <w:r>
        <w:rPr>
          <w:rtl w:val="true"/>
        </w:rPr>
        <w:t>אשר הייתה מהולה בבכי</w:t>
      </w:r>
      <w:r>
        <w:rPr>
          <w:rtl w:val="true"/>
        </w:rPr>
        <w:t xml:space="preserve">, </w:t>
      </w:r>
      <w:r>
        <w:rPr>
          <w:rtl w:val="true"/>
        </w:rPr>
        <w:t>עצימת עיניים והשתהות בקצב הדיבור</w:t>
      </w:r>
      <w:r>
        <w:rPr>
          <w:rtl w:val="true"/>
        </w:rPr>
        <w:t xml:space="preserve">. </w:t>
      </w:r>
      <w:r>
        <w:rPr>
          <w:rtl w:val="true"/>
        </w:rPr>
        <w:t xml:space="preserve">בית המשפט ציין אמנם כי הפירוט הרב של תיאורי המתלוננת היה </w:t>
      </w:r>
      <w:r>
        <w:rPr>
          <w:rtl w:val="true"/>
        </w:rPr>
        <w:t>"</w:t>
      </w:r>
      <w:r>
        <w:rPr>
          <w:rtl w:val="true"/>
        </w:rPr>
        <w:t>מועצם במעט לעתים</w:t>
      </w:r>
      <w:r>
        <w:rPr>
          <w:rtl w:val="true"/>
        </w:rPr>
        <w:t>"</w:t>
      </w:r>
      <w:r>
        <w:rPr>
          <w:rtl w:val="true"/>
        </w:rPr>
        <w:t xml:space="preserve">, </w:t>
      </w:r>
      <w:r>
        <w:rPr>
          <w:rtl w:val="true"/>
        </w:rPr>
        <w:t>אך הבהיר כי ניתן היה להשתכנע כי אין מדובר בניסיון לייצר גרסה שקרית</w:t>
      </w:r>
      <w:r>
        <w:rPr>
          <w:rtl w:val="true"/>
        </w:rPr>
        <w:t xml:space="preserve">. </w:t>
      </w:r>
      <w:r>
        <w:rPr>
          <w:rtl w:val="true"/>
        </w:rPr>
        <w:t>מדברים אלה עולה כי קביעתו של בית המשפט באשר לאמינות גרסת המתלוננת נטועה היטב בהתרשמותו הבלתי אמצעית מתיאוריה שנתפסו על ידו כאותנטיים</w:t>
      </w:r>
      <w:r>
        <w:rPr>
          <w:rtl w:val="true"/>
        </w:rPr>
        <w:t xml:space="preserve">. </w:t>
      </w:r>
      <w:r>
        <w:rPr>
          <w:rtl w:val="true"/>
        </w:rPr>
        <w:t xml:space="preserve">מדובר במקרה מובהק אשר בו לערכאה הדיונית יתרון ניכר על פני </w:t>
      </w:r>
      <w:r>
        <w:rPr>
          <w:rtl w:val="true"/>
        </w:rPr>
        <w:t>ערכאת הערעור</w:t>
      </w:r>
      <w:r>
        <w:rPr>
          <w:rtl w:val="true"/>
        </w:rPr>
        <w:t xml:space="preserve"> בהערכת העדויות שנשמעו לפניה</w:t>
      </w:r>
      <w:r>
        <w:rPr>
          <w:rtl w:val="true"/>
        </w:rPr>
        <w:t xml:space="preserve">. </w:t>
      </w:r>
      <w:r>
        <w:rPr>
          <w:rtl w:val="true"/>
        </w:rPr>
        <w:t>כלל אי</w:t>
      </w:r>
      <w:r>
        <w:rPr>
          <w:rtl w:val="true"/>
        </w:rPr>
        <w:t>-</w:t>
      </w:r>
      <w:r>
        <w:rPr>
          <w:rtl w:val="true"/>
        </w:rPr>
        <w:t xml:space="preserve">ההתערבות מקבל משנה תוקף במקרים שבהם מדובר בעבירות מין המתבצעות מטבע הדברים בחדרי חדרים הנסתרים מהעין </w:t>
      </w:r>
      <w:r>
        <w:rPr>
          <w:rtl w:val="true"/>
        </w:rPr>
        <w:t>(</w:t>
      </w:r>
      <w:r>
        <w:rPr>
          <w:rtl w:val="true"/>
        </w:rPr>
        <w:t>ראו למשל</w:t>
      </w:r>
      <w:r>
        <w:rPr>
          <w:rtl w:val="true"/>
        </w:rPr>
        <w:t xml:space="preserve">: </w:t>
      </w:r>
      <w:hyperlink r:id="rId26">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2783/22</w:t>
        </w:r>
      </w:hyperlink>
      <w:r>
        <w:rPr>
          <w:rtl w:val="true"/>
        </w:rPr>
        <w:t xml:space="preserve"> </w:t>
      </w:r>
      <w:r>
        <w:rPr>
          <w:rFonts w:ascii="Century" w:hAnsi="Century" w:cs="Miriam"/>
          <w:b/>
          <w:b/>
          <w:spacing w:val="0"/>
          <w:sz w:val="22"/>
          <w:sz w:val="22"/>
          <w:szCs w:val="24"/>
          <w:rtl w:val="true"/>
        </w:rPr>
        <w:t>דאבוש</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Fonts w:cs="Century" w:ascii="Century" w:hAnsi="Century"/>
          <w:sz w:val="22"/>
          <w:rtl w:val="true"/>
        </w:rPr>
        <w:t xml:space="preserve">, </w:t>
      </w:r>
      <w:r>
        <w:rPr>
          <w:rFonts w:ascii="Century" w:hAnsi="Century" w:cs="Century"/>
          <w:sz w:val="22"/>
          <w:sz w:val="22"/>
          <w:rtl w:val="true"/>
        </w:rPr>
        <w:t xml:space="preserve">פסקה </w:t>
      </w:r>
      <w:r>
        <w:rPr>
          <w:rFonts w:cs="Century" w:ascii="Century" w:hAnsi="Century"/>
          <w:sz w:val="22"/>
        </w:rPr>
        <w:t>36</w:t>
      </w:r>
      <w:r>
        <w:rPr>
          <w:rtl w:val="true"/>
        </w:rPr>
        <w:t xml:space="preserve"> </w:t>
      </w:r>
      <w:r>
        <w:rPr>
          <w:rtl w:val="true"/>
        </w:rPr>
        <w:t>והאסמכתאות שם</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w:t>
      </w:r>
      <w:r>
        <w:rPr/>
        <w:t>12.5.2023</w:t>
      </w:r>
      <w:r>
        <w:rPr>
          <w:rtl w:val="true"/>
        </w:rPr>
        <w:t>)</w:t>
      </w:r>
      <w:r>
        <w:rPr>
          <w:rtl w:val="true"/>
        </w:rPr>
        <w:t xml:space="preserve"> (</w:t>
      </w:r>
      <w:r>
        <w:rPr>
          <w:rtl w:val="true"/>
        </w:rPr>
        <w:t>להלן</w:t>
      </w:r>
      <w:r>
        <w:rPr>
          <w:rtl w:val="true"/>
        </w:rPr>
        <w:t xml:space="preserve">: </w:t>
      </w:r>
      <w:r>
        <w:rPr>
          <w:rtl w:val="true"/>
        </w:rPr>
        <w:t xml:space="preserve">עניין </w:t>
      </w:r>
      <w:r>
        <w:rPr>
          <w:rFonts w:ascii="Century" w:hAnsi="Century" w:cs="Miriam"/>
          <w:b/>
          <w:b/>
          <w:spacing w:val="0"/>
          <w:sz w:val="22"/>
          <w:sz w:val="22"/>
          <w:szCs w:val="24"/>
          <w:rtl w:val="true"/>
        </w:rPr>
        <w:t>דאבוש</w:t>
      </w:r>
      <w:r>
        <w:rPr>
          <w:rtl w:val="true"/>
        </w:rPr>
        <w:t xml:space="preserve">); </w:t>
      </w:r>
      <w:hyperlink r:id="rId27">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6038/21</w:t>
        </w:r>
      </w:hyperlink>
      <w:r>
        <w:rPr>
          <w:rtl w:val="true"/>
        </w:rPr>
        <w:t xml:space="preserve"> </w:t>
      </w:r>
      <w:r>
        <w:rPr>
          <w:rFonts w:ascii="Century" w:hAnsi="Century" w:cs="Miriam"/>
          <w:b/>
          <w:b/>
          <w:spacing w:val="0"/>
          <w:sz w:val="22"/>
          <w:sz w:val="22"/>
          <w:szCs w:val="24"/>
          <w:rtl w:val="true"/>
        </w:rPr>
        <w:t>פלוני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tl w:val="true"/>
        </w:rPr>
        <w:t xml:space="preserve">פסקאות </w:t>
      </w:r>
      <w:r>
        <w:rPr/>
        <w:t>54-48</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w:t>
      </w:r>
      <w:r>
        <w:rPr/>
        <w:t>5.1.2023</w:t>
      </w:r>
      <w:r>
        <w:rPr>
          <w:rtl w:val="true"/>
        </w:rPr>
        <w:t>) (</w:t>
      </w:r>
      <w:r>
        <w:rPr>
          <w:rtl w:val="true"/>
        </w:rPr>
        <w:t>להלן</w:t>
      </w:r>
      <w:r>
        <w:rPr>
          <w:rtl w:val="true"/>
        </w:rPr>
        <w:t xml:space="preserve">: </w:t>
      </w:r>
      <w:hyperlink r:id="rId28">
        <w:r>
          <w:rPr>
            <w:rStyle w:val="Hyperlink"/>
            <w:rFonts w:ascii="Century" w:hAnsi="Century" w:cs="Miriam"/>
            <w:b/>
            <w:b/>
            <w:color w:val="0000FF"/>
            <w:spacing w:val="0"/>
            <w:sz w:val="22"/>
            <w:sz w:val="22"/>
            <w:szCs w:val="24"/>
            <w:u w:val="single"/>
            <w:rtl w:val="true"/>
          </w:rPr>
          <w:t>ע</w:t>
        </w:r>
        <w:r>
          <w:rPr>
            <w:rStyle w:val="Hyperlink"/>
            <w:rFonts w:cs="Miriam" w:ascii="Century" w:hAnsi="Century"/>
            <w:b/>
            <w:color w:val="0000FF"/>
            <w:spacing w:val="0"/>
            <w:sz w:val="22"/>
            <w:szCs w:val="24"/>
            <w:u w:val="single"/>
            <w:rtl w:val="true"/>
          </w:rPr>
          <w:t>"</w:t>
        </w:r>
        <w:r>
          <w:rPr>
            <w:rStyle w:val="Hyperlink"/>
            <w:rFonts w:ascii="Century" w:hAnsi="Century" w:cs="Miriam"/>
            <w:b/>
            <w:b/>
            <w:color w:val="0000FF"/>
            <w:spacing w:val="0"/>
            <w:sz w:val="22"/>
            <w:sz w:val="22"/>
            <w:szCs w:val="24"/>
            <w:u w:val="single"/>
            <w:rtl w:val="true"/>
          </w:rPr>
          <w:t>פ</w:t>
        </w:r>
        <w:r>
          <w:rPr>
            <w:rStyle w:val="Hyperlink"/>
            <w:rFonts w:ascii="Century" w:hAnsi="Century" w:eastAsia="Century" w:cs="Century"/>
            <w:b/>
            <w:b/>
            <w:color w:val="0000FF"/>
            <w:spacing w:val="0"/>
            <w:sz w:val="22"/>
            <w:sz w:val="22"/>
            <w:szCs w:val="24"/>
            <w:u w:val="single"/>
            <w:rtl w:val="true"/>
          </w:rPr>
          <w:t xml:space="preserve"> </w:t>
        </w:r>
        <w:r>
          <w:rPr>
            <w:rStyle w:val="Hyperlink"/>
            <w:rFonts w:cs="Miriam" w:ascii="Century" w:hAnsi="Century"/>
            <w:b/>
            <w:color w:val="0000FF"/>
            <w:spacing w:val="0"/>
            <w:sz w:val="22"/>
            <w:szCs w:val="24"/>
            <w:u w:val="single"/>
          </w:rPr>
          <w:t>6038/21</w:t>
        </w:r>
      </w:hyperlink>
      <w:r>
        <w:rPr>
          <w:rtl w:val="true"/>
        </w:rPr>
        <w:t>)).</w:t>
      </w:r>
    </w:p>
    <w:p>
      <w:pPr>
        <w:pStyle w:val="Ruller4"/>
        <w:ind w:end="0"/>
        <w:jc w:val="both"/>
        <w:rPr/>
      </w:pPr>
      <w:r>
        <w:rPr>
          <w:rtl w:val="true"/>
        </w:rPr>
      </w:r>
    </w:p>
    <w:p>
      <w:pPr>
        <w:pStyle w:val="Ruller41"/>
        <w:numPr>
          <w:ilvl w:val="0"/>
          <w:numId w:val="1"/>
        </w:numPr>
        <w:ind w:hanging="0" w:start="0" w:end="0"/>
        <w:jc w:val="both"/>
        <w:rPr/>
      </w:pPr>
      <w:r>
        <w:rPr>
          <w:rtl w:val="true"/>
        </w:rPr>
        <w:t>בנוסף</w:t>
      </w:r>
      <w:r>
        <w:rPr>
          <w:rtl w:val="true"/>
        </w:rPr>
        <w:t xml:space="preserve">, </w:t>
      </w:r>
      <w:r>
        <w:rPr>
          <w:rtl w:val="true"/>
        </w:rPr>
        <w:t>בית המשפט התייחס לעקביות הגרסה שמסרה המתלוננת בהודעותיה במשטרה ובעדותה בנוגע לאירועי הערב מושא כתב האישום</w:t>
      </w:r>
      <w:r>
        <w:rPr>
          <w:rtl w:val="true"/>
        </w:rPr>
        <w:t xml:space="preserve">, </w:t>
      </w:r>
      <w:r>
        <w:rPr>
          <w:rtl w:val="true"/>
        </w:rPr>
        <w:t>כמו גם להדרגתיות חשיפת האירועים על ידה</w:t>
      </w:r>
      <w:r>
        <w:rPr>
          <w:rtl w:val="true"/>
        </w:rPr>
        <w:t xml:space="preserve">. </w:t>
      </w:r>
      <w:r>
        <w:rPr>
          <w:rtl w:val="true"/>
        </w:rPr>
        <w:t xml:space="preserve">בית המשפט גם התייחס לתיאוריה הייחודיים בנוגע לתחושותיה במהלך האירוע ולאחריו </w:t>
      </w:r>
      <w:r>
        <w:rPr>
          <w:rtl w:val="true"/>
        </w:rPr>
        <w:t>–</w:t>
      </w:r>
      <w:r>
        <w:rPr>
          <w:rtl w:val="true"/>
        </w:rPr>
        <w:t xml:space="preserve"> הקיפאון שחשה במהלך האירוע</w:t>
      </w:r>
      <w:r>
        <w:rPr>
          <w:rtl w:val="true"/>
        </w:rPr>
        <w:t xml:space="preserve">, </w:t>
      </w:r>
      <w:r>
        <w:rPr>
          <w:rtl w:val="true"/>
        </w:rPr>
        <w:t>ריחו של המערער</w:t>
      </w:r>
      <w:r>
        <w:rPr>
          <w:rtl w:val="true"/>
        </w:rPr>
        <w:t xml:space="preserve">, </w:t>
      </w:r>
      <w:r>
        <w:rPr>
          <w:rtl w:val="true"/>
        </w:rPr>
        <w:t>תחושת הגועל שאחזה בה</w:t>
      </w:r>
      <w:r>
        <w:rPr>
          <w:rtl w:val="true"/>
        </w:rPr>
        <w:t xml:space="preserve">, </w:t>
      </w:r>
      <w:r>
        <w:rPr>
          <w:rtl w:val="true"/>
        </w:rPr>
        <w:t>הטעם שנותר בפיה משך זמן רב</w:t>
      </w:r>
      <w:r>
        <w:rPr>
          <w:rtl w:val="true"/>
        </w:rPr>
        <w:t xml:space="preserve">, </w:t>
      </w:r>
      <w:r>
        <w:rPr>
          <w:rtl w:val="true"/>
        </w:rPr>
        <w:t>הכעס על עצמה על כך שלא התנגדה ביתר עוז</w:t>
      </w:r>
      <w:r>
        <w:rPr>
          <w:rtl w:val="true"/>
        </w:rPr>
        <w:t xml:space="preserve">, </w:t>
      </w:r>
      <w:r>
        <w:rPr>
          <w:rtl w:val="true"/>
        </w:rPr>
        <w:t xml:space="preserve">כמות המקלחות שעשתה לאחר האירוע ושריפת בגדיה </w:t>
      </w:r>
      <w:r>
        <w:rPr>
          <w:rtl w:val="true"/>
        </w:rPr>
        <w:t>–</w:t>
      </w:r>
      <w:r>
        <w:rPr>
          <w:rtl w:val="true"/>
        </w:rPr>
        <w:t xml:space="preserve"> בציינו כי תיאורים אלה מחזקים את התחושה שמדובר בגרסת אמת</w:t>
      </w:r>
      <w:r>
        <w:rPr>
          <w:rtl w:val="true"/>
        </w:rPr>
        <w:t xml:space="preserve">. </w:t>
      </w:r>
      <w:r>
        <w:rPr>
          <w:rtl w:val="true"/>
        </w:rPr>
        <w:t>בית המשפט היה ער לסיפור חייה של המתלוננת ולהתמודדויות הנפש שלה</w:t>
      </w:r>
      <w:r>
        <w:rPr>
          <w:rtl w:val="true"/>
        </w:rPr>
        <w:t xml:space="preserve">, </w:t>
      </w:r>
      <w:r>
        <w:rPr>
          <w:rtl w:val="true"/>
        </w:rPr>
        <w:t>אולם הוא לא מצא כל בסיס לטענת המערער כי יש בכך כדי לפגום במהימנותה</w:t>
      </w:r>
      <w:r>
        <w:rPr>
          <w:rtl w:val="true"/>
        </w:rPr>
        <w:t xml:space="preserve">. </w:t>
      </w:r>
      <w:r>
        <w:rPr>
          <w:rtl w:val="true"/>
        </w:rPr>
        <w:t>בנוסף מצא בית המשפט במצבה הנפשי של המתלוננת לאחר האירוע</w:t>
      </w:r>
      <w:r>
        <w:rPr>
          <w:rtl w:val="true"/>
        </w:rPr>
        <w:t xml:space="preserve">, </w:t>
      </w:r>
      <w:r>
        <w:rPr>
          <w:rtl w:val="true"/>
        </w:rPr>
        <w:t>כפי שבא ליד ביטוי בעדותה ובעדויות של גורמים נוספים</w:t>
      </w:r>
      <w:r>
        <w:rPr>
          <w:rtl w:val="true"/>
        </w:rPr>
        <w:t xml:space="preserve">, </w:t>
      </w:r>
      <w:r>
        <w:rPr>
          <w:rtl w:val="true"/>
        </w:rPr>
        <w:t>אשר גרם לה למעבר חד באורחות חייה</w:t>
      </w:r>
      <w:r>
        <w:rPr>
          <w:rtl w:val="true"/>
        </w:rPr>
        <w:t xml:space="preserve">, </w:t>
      </w:r>
      <w:r>
        <w:rPr>
          <w:rtl w:val="true"/>
        </w:rPr>
        <w:t>כאחד הסימנים לאמיתות גרסתה</w:t>
      </w:r>
      <w:r>
        <w:rPr>
          <w:rtl w:val="true"/>
        </w:rPr>
        <w:t xml:space="preserve">. </w:t>
      </w:r>
    </w:p>
    <w:p>
      <w:pPr>
        <w:pStyle w:val="Ruller41"/>
        <w:numPr>
          <w:ilvl w:val="0"/>
          <w:numId w:val="0"/>
        </w:numPr>
        <w:ind w:hanging="0" w:start="0" w:end="0"/>
        <w:jc w:val="both"/>
        <w:rPr/>
      </w:pPr>
      <w:r>
        <w:rPr>
          <w:rtl w:val="true"/>
        </w:rPr>
      </w:r>
    </w:p>
    <w:p>
      <w:pPr>
        <w:pStyle w:val="Ruller41"/>
        <w:numPr>
          <w:ilvl w:val="0"/>
          <w:numId w:val="1"/>
        </w:numPr>
        <w:ind w:hanging="0" w:start="0" w:end="0"/>
        <w:jc w:val="both"/>
        <w:rPr/>
      </w:pPr>
      <w:r>
        <w:rPr>
          <w:rtl w:val="true"/>
        </w:rPr>
        <w:t>לא מצאתי בהקשר זה ממש בטענות המערער כי בית המשפט היה צריך ליתן משקל משמעותי יותר לפגמים אשר לטענתו נמצאו בעדות המתלוננת</w:t>
      </w:r>
      <w:r>
        <w:rPr>
          <w:rtl w:val="true"/>
        </w:rPr>
        <w:t xml:space="preserve">. </w:t>
      </w:r>
      <w:r>
        <w:rPr>
          <w:rtl w:val="true"/>
        </w:rPr>
        <w:t xml:space="preserve">נקודת המוצא היא כי בעבירות מין </w:t>
      </w:r>
      <w:r>
        <w:rPr>
          <w:rFonts w:ascii="FrankRuehl" w:hAnsi="FrankRuehl" w:cs="FrankRuehl"/>
          <w:color w:val="000000"/>
          <w:sz w:val="28"/>
          <w:sz w:val="28"/>
          <w:rtl w:val="true"/>
        </w:rPr>
        <w:t>אין לדקדק בפרטי העדות</w:t>
      </w:r>
      <w:r>
        <w:rPr>
          <w:rFonts w:cs="FrankRuehl" w:ascii="FrankRuehl" w:hAnsi="FrankRuehl"/>
          <w:color w:val="000000"/>
          <w:sz w:val="28"/>
          <w:rtl w:val="true"/>
        </w:rPr>
        <w:t xml:space="preserve">, </w:t>
      </w:r>
      <w:r>
        <w:rPr>
          <w:rFonts w:ascii="FrankRuehl" w:hAnsi="FrankRuehl" w:cs="FrankRuehl"/>
          <w:color w:val="000000"/>
          <w:sz w:val="28"/>
          <w:sz w:val="28"/>
          <w:rtl w:val="true"/>
        </w:rPr>
        <w:t>וניתן להסתפק בגרעין האמת המצוי בה</w:t>
      </w:r>
      <w:r>
        <w:rPr>
          <w:rFonts w:cs="FrankRuehl" w:ascii="FrankRuehl" w:hAnsi="FrankRuehl"/>
          <w:color w:val="000000"/>
          <w:sz w:val="28"/>
          <w:rtl w:val="true"/>
        </w:rPr>
        <w:t xml:space="preserve">, </w:t>
      </w:r>
      <w:r>
        <w:rPr>
          <w:rFonts w:ascii="FrankRuehl" w:hAnsi="FrankRuehl" w:cs="FrankRuehl"/>
          <w:color w:val="000000"/>
          <w:sz w:val="28"/>
          <w:sz w:val="28"/>
          <w:rtl w:val="true"/>
        </w:rPr>
        <w:t>גם כאשר העדות לוקה בבלבול</w:t>
      </w:r>
      <w:r>
        <w:rPr>
          <w:rFonts w:cs="FrankRuehl" w:ascii="FrankRuehl" w:hAnsi="FrankRuehl"/>
          <w:color w:val="000000"/>
          <w:sz w:val="28"/>
          <w:rtl w:val="true"/>
        </w:rPr>
        <w:t xml:space="preserve">, </w:t>
      </w:r>
      <w:r>
        <w:rPr>
          <w:rFonts w:ascii="FrankRuehl" w:hAnsi="FrankRuehl" w:cs="FrankRuehl"/>
          <w:color w:val="000000"/>
          <w:sz w:val="28"/>
          <w:sz w:val="28"/>
          <w:rtl w:val="true"/>
        </w:rPr>
        <w:t>אי</w:t>
      </w:r>
      <w:r>
        <w:rPr>
          <w:rFonts w:cs="FrankRuehl" w:ascii="FrankRuehl" w:hAnsi="FrankRuehl"/>
          <w:color w:val="000000"/>
          <w:sz w:val="28"/>
          <w:rtl w:val="true"/>
        </w:rPr>
        <w:t>-</w:t>
      </w:r>
      <w:r>
        <w:rPr>
          <w:rFonts w:ascii="FrankRuehl" w:hAnsi="FrankRuehl" w:cs="FrankRuehl"/>
          <w:color w:val="000000"/>
          <w:sz w:val="28"/>
          <w:sz w:val="28"/>
          <w:rtl w:val="true"/>
        </w:rPr>
        <w:t>דיוק</w:t>
      </w:r>
      <w:r>
        <w:rPr>
          <w:rFonts w:ascii="FrankRuehl" w:hAnsi="FrankRuehl" w:cs="FrankRuehl"/>
          <w:color w:val="000000"/>
          <w:sz w:val="28"/>
          <w:sz w:val="28"/>
          <w:rtl w:val="true"/>
        </w:rPr>
        <w:t xml:space="preserve"> או </w:t>
      </w:r>
      <w:r>
        <w:rPr>
          <w:rFonts w:ascii="FrankRuehl" w:hAnsi="FrankRuehl" w:cs="FrankRuehl"/>
          <w:color w:val="000000"/>
          <w:sz w:val="28"/>
          <w:sz w:val="28"/>
          <w:rtl w:val="true"/>
        </w:rPr>
        <w:t xml:space="preserve">חוסר בהירות </w:t>
      </w:r>
      <w:r>
        <w:rPr>
          <w:rtl w:val="true"/>
        </w:rPr>
        <w:t>(</w:t>
      </w:r>
      <w:hyperlink r:id="rId29">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1987/17</w:t>
        </w:r>
      </w:hyperlink>
      <w:r>
        <w:rPr>
          <w:rtl w:val="true"/>
        </w:rPr>
        <w:t xml:space="preserve"> </w:t>
      </w:r>
      <w:r>
        <w:rPr>
          <w:rFonts w:ascii="Century" w:hAnsi="Century" w:cs="Miriam"/>
          <w:b/>
          <w:b/>
          <w:spacing w:val="0"/>
          <w:sz w:val="22"/>
          <w:sz w:val="22"/>
          <w:szCs w:val="24"/>
          <w:rtl w:val="true"/>
        </w:rPr>
        <w:t>פלוני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tl w:val="true"/>
        </w:rPr>
        <w:t xml:space="preserve">פסקה </w:t>
      </w:r>
      <w:r>
        <w:rPr/>
        <w:t>9</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w:t>
      </w:r>
      <w:r>
        <w:rPr/>
        <w:t>4.6.2019</w:t>
      </w:r>
      <w:r>
        <w:rPr>
          <w:rtl w:val="true"/>
        </w:rPr>
        <w:t xml:space="preserve">); </w:t>
      </w:r>
      <w:hyperlink r:id="rId30">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3565/22</w:t>
        </w:r>
      </w:hyperlink>
      <w:r>
        <w:rPr>
          <w:rtl w:val="true"/>
        </w:rPr>
        <w:t xml:space="preserve"> </w:t>
      </w:r>
      <w:r>
        <w:rPr>
          <w:rFonts w:ascii="Century" w:hAnsi="Century" w:cs="Miriam"/>
          <w:b/>
          <w:b/>
          <w:spacing w:val="0"/>
          <w:sz w:val="22"/>
          <w:sz w:val="22"/>
          <w:szCs w:val="24"/>
          <w:rtl w:val="true"/>
        </w:rPr>
        <w:t>פלוני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tl w:val="true"/>
        </w:rPr>
        <w:t xml:space="preserve">פסקה </w:t>
      </w:r>
      <w:r>
        <w:rPr/>
        <w:t>19</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w:t>
      </w:r>
      <w:r>
        <w:rPr/>
        <w:t>9.8.2023</w:t>
      </w:r>
      <w:r>
        <w:rPr>
          <w:rtl w:val="true"/>
        </w:rPr>
        <w:t xml:space="preserve">); </w:t>
      </w:r>
      <w:r>
        <w:rPr>
          <w:rtl w:val="true"/>
        </w:rPr>
        <w:t xml:space="preserve">עניין </w:t>
      </w:r>
      <w:r>
        <w:rPr>
          <w:rFonts w:ascii="Century" w:hAnsi="Century" w:cs="Miriam"/>
          <w:b/>
          <w:b/>
          <w:spacing w:val="0"/>
          <w:sz w:val="22"/>
          <w:sz w:val="22"/>
          <w:szCs w:val="24"/>
          <w:rtl w:val="true"/>
        </w:rPr>
        <w:t>דאבוש</w:t>
      </w:r>
      <w:r>
        <w:rPr>
          <w:rtl w:val="true"/>
        </w:rPr>
        <w:t xml:space="preserve">, </w:t>
      </w:r>
      <w:r>
        <w:rPr>
          <w:rtl w:val="true"/>
        </w:rPr>
        <w:t xml:space="preserve">פסקה </w:t>
      </w:r>
      <w:r>
        <w:rPr/>
        <w:t>40</w:t>
      </w:r>
      <w:r>
        <w:rPr>
          <w:rtl w:val="true"/>
        </w:rPr>
        <w:t xml:space="preserve">). </w:t>
      </w:r>
      <w:r>
        <w:rPr>
          <w:rtl w:val="true"/>
        </w:rPr>
        <w:t>בית המשפט היה ער בענייננו לפערים מסוימים עליהם הצביע המערער בעדותה של המתלוננת אך קבע</w:t>
      </w:r>
      <w:r>
        <w:rPr>
          <w:rtl w:val="true"/>
        </w:rPr>
        <w:t xml:space="preserve">, </w:t>
      </w:r>
      <w:r>
        <w:rPr>
          <w:rtl w:val="true"/>
        </w:rPr>
        <w:t>בצדק</w:t>
      </w:r>
      <w:r>
        <w:rPr>
          <w:rtl w:val="true"/>
        </w:rPr>
        <w:t xml:space="preserve">, </w:t>
      </w:r>
      <w:r>
        <w:rPr>
          <w:rtl w:val="true"/>
        </w:rPr>
        <w:t>כי אין בהם כדי לסדוק בגרעין האמת</w:t>
      </w:r>
      <w:r>
        <w:rPr>
          <w:rtl w:val="true"/>
        </w:rPr>
        <w:t xml:space="preserve">. </w:t>
      </w:r>
      <w:r>
        <w:rPr>
          <w:rtl w:val="true"/>
        </w:rPr>
        <w:t>כך למשל</w:t>
      </w:r>
      <w:r>
        <w:rPr>
          <w:rtl w:val="true"/>
        </w:rPr>
        <w:t xml:space="preserve">, </w:t>
      </w:r>
      <w:r>
        <w:rPr>
          <w:rtl w:val="true"/>
        </w:rPr>
        <w:t>לא נמצא ליתן משמעות</w:t>
      </w:r>
      <w:r>
        <w:rPr>
          <w:rtl w:val="true"/>
        </w:rPr>
        <w:t xml:space="preserve">, </w:t>
      </w:r>
      <w:r>
        <w:rPr>
          <w:rtl w:val="true"/>
        </w:rPr>
        <w:t>על רקע העובדה שמדובר בזיכרון מתוך אירוע מיני קשה</w:t>
      </w:r>
      <w:r>
        <w:rPr>
          <w:rtl w:val="true"/>
        </w:rPr>
        <w:t xml:space="preserve">, </w:t>
      </w:r>
      <w:r>
        <w:rPr>
          <w:rtl w:val="true"/>
        </w:rPr>
        <w:t>לכך שהמתלוננת לא ידעה לתאר תיאור מדויק של האופן שבו הגיעה למצב שהיא שכובה חלקית על הספה</w:t>
      </w:r>
      <w:r>
        <w:rPr>
          <w:rtl w:val="true"/>
        </w:rPr>
        <w:t xml:space="preserve">. </w:t>
      </w:r>
      <w:r>
        <w:rPr>
          <w:rtl w:val="true"/>
        </w:rPr>
        <w:t>וכך גם למשל לא נמצא מקום לקבל את טענות המערער בהתייחס לאופן שבו תיארה המתלוננת את התנוחה שבה בוצעה בה העבירה</w:t>
      </w:r>
      <w:r>
        <w:rPr>
          <w:rtl w:val="true"/>
        </w:rPr>
        <w:t xml:space="preserve">, </w:t>
      </w:r>
      <w:r>
        <w:rPr>
          <w:rtl w:val="true"/>
        </w:rPr>
        <w:t>כאשר לדבריה המערער בו זמנית גהר עליה</w:t>
      </w:r>
      <w:r>
        <w:rPr>
          <w:rtl w:val="true"/>
        </w:rPr>
        <w:t xml:space="preserve">, </w:t>
      </w:r>
      <w:r>
        <w:rPr>
          <w:rtl w:val="true"/>
        </w:rPr>
        <w:t>החזיק את עצמו על משענת הספה</w:t>
      </w:r>
      <w:r>
        <w:rPr>
          <w:rtl w:val="true"/>
        </w:rPr>
        <w:t xml:space="preserve">, </w:t>
      </w:r>
      <w:r>
        <w:rPr>
          <w:rtl w:val="true"/>
        </w:rPr>
        <w:t>פתח את פיה והחזיק את ראשה</w:t>
      </w:r>
      <w:r>
        <w:rPr>
          <w:rtl w:val="true"/>
        </w:rPr>
        <w:t xml:space="preserve">. </w:t>
      </w:r>
      <w:r>
        <w:rPr>
          <w:rtl w:val="true"/>
        </w:rPr>
        <w:t xml:space="preserve">המערער טען כי בית המשפט מצא כי מדובר בתיאור </w:t>
      </w:r>
      <w:r>
        <w:rPr>
          <w:rtl w:val="true"/>
        </w:rPr>
        <w:t>"</w:t>
      </w:r>
      <w:r>
        <w:rPr>
          <w:rtl w:val="true"/>
        </w:rPr>
        <w:t>לא אמין</w:t>
      </w:r>
      <w:r>
        <w:rPr>
          <w:rtl w:val="true"/>
        </w:rPr>
        <w:t>"</w:t>
      </w:r>
      <w:r>
        <w:rPr>
          <w:rtl w:val="true"/>
        </w:rPr>
        <w:t xml:space="preserve">, </w:t>
      </w:r>
      <w:r>
        <w:rPr>
          <w:rtl w:val="true"/>
        </w:rPr>
        <w:t>אולם הדברים רחוקים מהאמת</w:t>
      </w:r>
      <w:r>
        <w:rPr>
          <w:rtl w:val="true"/>
        </w:rPr>
        <w:t xml:space="preserve">. </w:t>
      </w:r>
      <w:r>
        <w:rPr>
          <w:rtl w:val="true"/>
        </w:rPr>
        <w:t>כל שקבע בית המשפט בהקשר זה הוא כי יתכן שהמתלוננת התקשתה לתאר תיאור מדויק של כל שלב ושלב באירוע</w:t>
      </w:r>
      <w:r>
        <w:rPr>
          <w:rtl w:val="true"/>
        </w:rPr>
        <w:t xml:space="preserve">. </w:t>
      </w:r>
      <w:r>
        <w:rPr>
          <w:rtl w:val="true"/>
        </w:rPr>
        <w:t>בכל מקרה נקבע כי נוכח עדותה על פיה באותה עת הייתה במצב של קיפאון</w:t>
      </w:r>
      <w:r>
        <w:rPr>
          <w:rtl w:val="true"/>
        </w:rPr>
        <w:t xml:space="preserve">, </w:t>
      </w:r>
      <w:r>
        <w:rPr>
          <w:rtl w:val="true"/>
        </w:rPr>
        <w:t>מצב דברים שבו המערער נשען על הספה</w:t>
      </w:r>
      <w:r>
        <w:rPr>
          <w:rtl w:val="true"/>
        </w:rPr>
        <w:t xml:space="preserve">, </w:t>
      </w:r>
      <w:r>
        <w:rPr>
          <w:rtl w:val="true"/>
        </w:rPr>
        <w:t>משך בשערותיה ופתח את פיה</w:t>
      </w:r>
      <w:r>
        <w:rPr>
          <w:rtl w:val="true"/>
        </w:rPr>
        <w:t xml:space="preserve">, </w:t>
      </w:r>
      <w:r>
        <w:rPr>
          <w:rtl w:val="true"/>
        </w:rPr>
        <w:t>אינו בלתי אפשרי</w:t>
      </w:r>
      <w:r>
        <w:rPr>
          <w:rtl w:val="true"/>
        </w:rPr>
        <w:t>.</w:t>
      </w:r>
    </w:p>
    <w:p>
      <w:pPr>
        <w:pStyle w:val="Ruller41"/>
        <w:numPr>
          <w:ilvl w:val="0"/>
          <w:numId w:val="0"/>
        </w:numPr>
        <w:ind w:hanging="0" w:start="0" w:end="0"/>
        <w:jc w:val="both"/>
        <w:rPr/>
      </w:pPr>
      <w:r>
        <w:rPr>
          <w:rtl w:val="true"/>
        </w:rPr>
      </w:r>
    </w:p>
    <w:p>
      <w:pPr>
        <w:pStyle w:val="Ruller41"/>
        <w:numPr>
          <w:ilvl w:val="0"/>
          <w:numId w:val="1"/>
        </w:numPr>
        <w:ind w:hanging="0" w:start="0" w:end="0"/>
        <w:jc w:val="both"/>
        <w:rPr/>
      </w:pPr>
      <w:r>
        <w:rPr>
          <w:rtl w:val="true"/>
        </w:rPr>
        <w:t>אוסיף כי לא מצאתי ממש בטענת המערער</w:t>
      </w:r>
      <w:r>
        <w:rPr>
          <w:rtl w:val="true"/>
        </w:rPr>
        <w:t xml:space="preserve">, </w:t>
      </w:r>
      <w:r>
        <w:rPr>
          <w:rtl w:val="true"/>
        </w:rPr>
        <w:t xml:space="preserve">שמכך שהמתלוננת לא תיארה לטענתו חלקים </w:t>
      </w:r>
      <w:r>
        <w:rPr>
          <w:rtl w:val="true"/>
        </w:rPr>
        <w:t>"</w:t>
      </w:r>
      <w:r>
        <w:rPr>
          <w:rtl w:val="true"/>
        </w:rPr>
        <w:t>מהותיים</w:t>
      </w:r>
      <w:r>
        <w:rPr>
          <w:rtl w:val="true"/>
        </w:rPr>
        <w:t>"</w:t>
      </w:r>
      <w:r>
        <w:rPr>
          <w:rtl w:val="true"/>
        </w:rPr>
        <w:t xml:space="preserve"> </w:t>
      </w:r>
      <w:r>
        <w:rPr>
          <w:rtl w:val="true"/>
        </w:rPr>
        <w:t xml:space="preserve">מביצוע המעשים </w:t>
      </w:r>
      <w:r>
        <w:rPr>
          <w:rtl w:val="true"/>
        </w:rPr>
        <w:t>–</w:t>
      </w:r>
      <w:r>
        <w:rPr>
          <w:rtl w:val="true"/>
        </w:rPr>
        <w:t xml:space="preserve"> כגון הפשלת המכנסיים וחשיפת איבר המין </w:t>
      </w:r>
      <w:r>
        <w:rPr>
          <w:rtl w:val="true"/>
        </w:rPr>
        <w:t>–</w:t>
      </w:r>
      <w:r>
        <w:rPr>
          <w:rtl w:val="true"/>
        </w:rPr>
        <w:t xml:space="preserve"> ניתן להסיק כי תיאור האקט על ידה היה </w:t>
      </w:r>
      <w:r>
        <w:rPr>
          <w:rtl w:val="true"/>
        </w:rPr>
        <w:t>"</w:t>
      </w:r>
      <w:r>
        <w:rPr>
          <w:rtl w:val="true"/>
        </w:rPr>
        <w:t>בלתי הגיוני</w:t>
      </w:r>
      <w:r>
        <w:rPr>
          <w:rtl w:val="true"/>
        </w:rPr>
        <w:t>"</w:t>
      </w:r>
      <w:r>
        <w:rPr>
          <w:rtl w:val="true"/>
        </w:rPr>
        <w:t xml:space="preserve">. </w:t>
      </w:r>
      <w:r>
        <w:rPr>
          <w:rtl w:val="true"/>
        </w:rPr>
        <w:t xml:space="preserve">שעה שאין חולק כי המחלוקת שהתגלעה בין הצדדים נגעה לסוגיית </w:t>
      </w:r>
      <w:r>
        <w:rPr>
          <w:rFonts w:ascii="Century" w:hAnsi="Century" w:cs="Miriam"/>
          <w:b/>
          <w:b/>
          <w:spacing w:val="0"/>
          <w:sz w:val="22"/>
          <w:sz w:val="22"/>
          <w:szCs w:val="24"/>
          <w:rtl w:val="true"/>
        </w:rPr>
        <w:t>ההסכמה</w:t>
      </w:r>
      <w:r>
        <w:rPr>
          <w:rtl w:val="true"/>
        </w:rPr>
        <w:t xml:space="preserve">, </w:t>
      </w:r>
      <w:r>
        <w:rPr>
          <w:rtl w:val="true"/>
        </w:rPr>
        <w:t>ואין חולק על כך שהמערער ביצע מין אוראלי במתלוננת</w:t>
      </w:r>
      <w:r>
        <w:rPr>
          <w:rtl w:val="true"/>
        </w:rPr>
        <w:t xml:space="preserve">, </w:t>
      </w:r>
      <w:r>
        <w:rPr>
          <w:rtl w:val="true"/>
        </w:rPr>
        <w:t>עצם העובדה שאופן ביצוע המעשים בהתייחס לרכיבים טכניים שאין חולק על התקיימותם</w:t>
      </w:r>
      <w:r>
        <w:rPr>
          <w:rtl w:val="true"/>
        </w:rPr>
        <w:t xml:space="preserve">, </w:t>
      </w:r>
      <w:r>
        <w:rPr>
          <w:rtl w:val="true"/>
        </w:rPr>
        <w:t>כגון הפשלת הבגד וחשיפת איבר המין</w:t>
      </w:r>
      <w:r>
        <w:rPr>
          <w:rtl w:val="true"/>
        </w:rPr>
        <w:t xml:space="preserve">, </w:t>
      </w:r>
      <w:r>
        <w:rPr>
          <w:rtl w:val="true"/>
        </w:rPr>
        <w:t>נעדר מעדותה</w:t>
      </w:r>
      <w:r>
        <w:rPr>
          <w:rtl w:val="true"/>
        </w:rPr>
        <w:t xml:space="preserve">, </w:t>
      </w:r>
      <w:r>
        <w:rPr>
          <w:rtl w:val="true"/>
        </w:rPr>
        <w:t>אין בו כדי להעלות או להוריד אפילו כמלוא נימה ממהימנותה</w:t>
      </w:r>
      <w:r>
        <w:rPr>
          <w:rtl w:val="true"/>
        </w:rPr>
        <w:t xml:space="preserve">. </w:t>
      </w:r>
    </w:p>
    <w:p>
      <w:pPr>
        <w:pStyle w:val="Ruller4"/>
        <w:ind w:end="0"/>
        <w:jc w:val="both"/>
        <w:rPr/>
      </w:pPr>
      <w:r>
        <w:rPr>
          <w:rtl w:val="true"/>
        </w:rPr>
      </w:r>
    </w:p>
    <w:p>
      <w:pPr>
        <w:pStyle w:val="Ruller41"/>
        <w:numPr>
          <w:ilvl w:val="0"/>
          <w:numId w:val="1"/>
        </w:numPr>
        <w:ind w:hanging="0" w:start="0" w:end="0"/>
        <w:jc w:val="both"/>
        <w:rPr/>
      </w:pPr>
      <w:r>
        <w:rPr>
          <w:rtl w:val="true"/>
        </w:rPr>
        <w:t>כמו כן</w:t>
      </w:r>
      <w:r>
        <w:rPr>
          <w:rtl w:val="true"/>
        </w:rPr>
        <w:t xml:space="preserve">, </w:t>
      </w:r>
      <w:r>
        <w:rPr>
          <w:rtl w:val="true"/>
        </w:rPr>
        <w:t xml:space="preserve">בניגוד לטענת </w:t>
      </w:r>
      <w:r>
        <w:rPr>
          <w:rtl w:val="true"/>
        </w:rPr>
        <w:t>המערער</w:t>
      </w:r>
      <w:r>
        <w:rPr>
          <w:rtl w:val="true"/>
        </w:rPr>
        <w:t xml:space="preserve">, </w:t>
      </w:r>
      <w:r>
        <w:rPr>
          <w:rtl w:val="true"/>
        </w:rPr>
        <w:t xml:space="preserve">זיכויו מעבירת ניסיון האונס לא נעשה בשל </w:t>
      </w:r>
      <w:r>
        <w:rPr>
          <w:rtl w:val="true"/>
        </w:rPr>
        <w:t>"</w:t>
      </w:r>
      <w:r>
        <w:rPr>
          <w:rtl w:val="true"/>
        </w:rPr>
        <w:t>חוסר האמון שנמצא בגרסת המתלוננת</w:t>
      </w:r>
      <w:r>
        <w:rPr>
          <w:rtl w:val="true"/>
        </w:rPr>
        <w:t>"</w:t>
      </w:r>
      <w:r>
        <w:rPr>
          <w:rtl w:val="true"/>
        </w:rPr>
        <w:t xml:space="preserve">, </w:t>
      </w:r>
      <w:r>
        <w:rPr>
          <w:rtl w:val="true"/>
        </w:rPr>
        <w:t xml:space="preserve">ובוודאי שלא ניתן להסיק ממנו על כך שהמערער היה </w:t>
      </w:r>
      <w:r>
        <w:rPr>
          <w:rtl w:val="true"/>
        </w:rPr>
        <w:t>"</w:t>
      </w:r>
      <w:r>
        <w:rPr>
          <w:rtl w:val="true"/>
        </w:rPr>
        <w:t>קשוב לצרכי המתלוננת</w:t>
      </w:r>
      <w:r>
        <w:rPr>
          <w:rtl w:val="true"/>
        </w:rPr>
        <w:t>"</w:t>
      </w:r>
      <w:r>
        <w:rPr>
          <w:rtl w:val="true"/>
        </w:rPr>
        <w:t xml:space="preserve">, </w:t>
      </w:r>
      <w:r>
        <w:rPr>
          <w:rtl w:val="true"/>
        </w:rPr>
        <w:t>כדבריו</w:t>
      </w:r>
      <w:r>
        <w:rPr>
          <w:rtl w:val="true"/>
        </w:rPr>
        <w:t xml:space="preserve">, </w:t>
      </w:r>
      <w:r>
        <w:rPr>
          <w:rtl w:val="true"/>
        </w:rPr>
        <w:t>באופן אשר יש בו כדי להשליך על הדיון ביתר העבירות מושא כתב האישום</w:t>
      </w:r>
      <w:r>
        <w:rPr>
          <w:rtl w:val="true"/>
        </w:rPr>
        <w:t xml:space="preserve">. </w:t>
      </w:r>
      <w:r>
        <w:rPr>
          <w:rtl w:val="true"/>
        </w:rPr>
        <w:t>זיכוי המערער מעבירה זו נעשה על רקע הפער שנמצא בין עדותה של המתלוננת בבית המשפט לבין חקירתה במשטרה</w:t>
      </w:r>
      <w:r>
        <w:rPr>
          <w:rtl w:val="true"/>
        </w:rPr>
        <w:t xml:space="preserve">, </w:t>
      </w:r>
      <w:r>
        <w:rPr>
          <w:rtl w:val="true"/>
        </w:rPr>
        <w:t>בהתייחס לאמור בכתב האישום על פיו היא סגרה בחוזקה את רגליה בניסיון למנוע את החדרת האצבע לאיבר מינה</w:t>
      </w:r>
      <w:r>
        <w:rPr>
          <w:rtl w:val="true"/>
        </w:rPr>
        <w:t xml:space="preserve">. </w:t>
      </w:r>
      <w:r>
        <w:rPr>
          <w:rtl w:val="true"/>
        </w:rPr>
        <w:t>בניגוד לטענת המערער</w:t>
      </w:r>
      <w:r>
        <w:rPr>
          <w:rtl w:val="true"/>
        </w:rPr>
        <w:t xml:space="preserve">, </w:t>
      </w:r>
      <w:r>
        <w:rPr>
          <w:rtl w:val="true"/>
        </w:rPr>
        <w:t>בית המשפט לא מצא כי גרסתה של המתלוננת בהקשר זה איננה אמינה</w:t>
      </w:r>
      <w:r>
        <w:rPr>
          <w:rtl w:val="true"/>
        </w:rPr>
        <w:t xml:space="preserve">, </w:t>
      </w:r>
      <w:r>
        <w:rPr>
          <w:rtl w:val="true"/>
        </w:rPr>
        <w:t xml:space="preserve">ואף הדגיש כי </w:t>
      </w:r>
      <w:r>
        <w:rPr>
          <w:rtl w:val="true"/>
        </w:rPr>
        <w:t>"</w:t>
      </w:r>
      <w:r>
        <w:rPr>
          <w:rtl w:val="true"/>
        </w:rPr>
        <w:t>קשה יהיה לתת לעובדה זו משמעות הנוגעת למידת מהימנות תיאורה של המתלוננת</w:t>
      </w:r>
      <w:r>
        <w:rPr>
          <w:rtl w:val="true"/>
        </w:rPr>
        <w:t>"</w:t>
      </w:r>
      <w:r>
        <w:rPr>
          <w:rtl w:val="true"/>
        </w:rPr>
        <w:t xml:space="preserve"> </w:t>
      </w:r>
      <w:r>
        <w:rPr>
          <w:rtl w:val="true"/>
        </w:rPr>
        <w:t>נוכח העובדה שהמתלוננת לא עומתה עם עניין זה בעדותה בבית המשפט והדבר אף הושמט מסיכומי ההגנה</w:t>
      </w:r>
      <w:r>
        <w:rPr>
          <w:rtl w:val="true"/>
        </w:rPr>
        <w:t xml:space="preserve">. </w:t>
      </w:r>
      <w:r>
        <w:rPr>
          <w:rtl w:val="true"/>
        </w:rPr>
        <w:t>אמנם</w:t>
      </w:r>
      <w:r>
        <w:rPr>
          <w:rtl w:val="true"/>
        </w:rPr>
        <w:t xml:space="preserve">, </w:t>
      </w:r>
      <w:r>
        <w:rPr>
          <w:rtl w:val="true"/>
        </w:rPr>
        <w:t>נמצא כי השמטת גרסה זו על דוכן העדים אינה מאפשרת הרשעת המערער בעבירה זו</w:t>
      </w:r>
      <w:r>
        <w:rPr>
          <w:rtl w:val="true"/>
        </w:rPr>
        <w:t xml:space="preserve">. </w:t>
      </w:r>
      <w:r>
        <w:rPr>
          <w:rtl w:val="true"/>
        </w:rPr>
        <w:t>אך מכאן ועד למסקנות מרחיקות הלכת אותן מבקש המערער להסיק</w:t>
      </w:r>
      <w:r>
        <w:rPr>
          <w:rtl w:val="true"/>
        </w:rPr>
        <w:t xml:space="preserve">, </w:t>
      </w:r>
      <w:r>
        <w:rPr>
          <w:rtl w:val="true"/>
        </w:rPr>
        <w:t xml:space="preserve">בדבר הערכת מהימנותה הכללית של המתלוננת והיותו </w:t>
      </w:r>
      <w:r>
        <w:rPr>
          <w:rtl w:val="true"/>
        </w:rPr>
        <w:t>"</w:t>
      </w:r>
      <w:r>
        <w:rPr>
          <w:rtl w:val="true"/>
        </w:rPr>
        <w:t>קשוב לצרכיה</w:t>
      </w:r>
      <w:r>
        <w:rPr>
          <w:rtl w:val="true"/>
        </w:rPr>
        <w:t>"</w:t>
      </w:r>
      <w:r>
        <w:rPr>
          <w:rtl w:val="true"/>
        </w:rPr>
        <w:t xml:space="preserve">, </w:t>
      </w:r>
      <w:r>
        <w:rPr>
          <w:rtl w:val="true"/>
        </w:rPr>
        <w:t>הדרך ארוכה</w:t>
      </w:r>
      <w:r>
        <w:rPr>
          <w:rtl w:val="true"/>
        </w:rPr>
        <w:t xml:space="preserve">. </w:t>
      </w:r>
    </w:p>
    <w:p>
      <w:pPr>
        <w:pStyle w:val="Ruller4"/>
        <w:ind w:end="0"/>
        <w:jc w:val="both"/>
        <w:rPr/>
      </w:pPr>
      <w:r>
        <w:rPr>
          <w:rtl w:val="true"/>
        </w:rPr>
      </w:r>
    </w:p>
    <w:p>
      <w:pPr>
        <w:pStyle w:val="Ruller41"/>
        <w:numPr>
          <w:ilvl w:val="0"/>
          <w:numId w:val="1"/>
        </w:numPr>
        <w:ind w:hanging="0" w:start="0" w:end="0"/>
        <w:jc w:val="both"/>
        <w:rPr/>
      </w:pPr>
      <w:r>
        <w:rPr>
          <w:rtl w:val="true"/>
        </w:rPr>
        <w:t>המערער הוסיף וטען כאמור כי בית המשפט לא היה צריך להסתפק בקביעה שאין ליתן משקל לרישומי היומן האישי שהציגה המתלוננת</w:t>
      </w:r>
      <w:r>
        <w:rPr>
          <w:rtl w:val="true"/>
        </w:rPr>
        <w:t xml:space="preserve">, </w:t>
      </w:r>
      <w:r>
        <w:rPr>
          <w:rtl w:val="true"/>
        </w:rPr>
        <w:t>והיה עליו להסיק מכך כי אין ליתן כל אמון במתלוננת</w:t>
      </w:r>
      <w:r>
        <w:rPr>
          <w:rtl w:val="true"/>
        </w:rPr>
        <w:t xml:space="preserve">. </w:t>
      </w:r>
      <w:r>
        <w:rPr>
          <w:rtl w:val="true"/>
        </w:rPr>
        <w:t>אולם גם בהקשר זה מבקש המערער להסיק מעניין נקודתי</w:t>
      </w:r>
      <w:r>
        <w:rPr>
          <w:rtl w:val="true"/>
        </w:rPr>
        <w:t xml:space="preserve">, </w:t>
      </w:r>
      <w:r>
        <w:rPr>
          <w:rFonts w:ascii="Century" w:hAnsi="Century" w:cs="Miriam"/>
          <w:b/>
          <w:b/>
          <w:spacing w:val="0"/>
          <w:sz w:val="22"/>
          <w:sz w:val="22"/>
          <w:szCs w:val="24"/>
          <w:rtl w:val="true"/>
        </w:rPr>
        <w:t>שאין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בו</w:t>
      </w:r>
      <w:r>
        <w:rPr>
          <w:rtl w:val="true"/>
        </w:rPr>
        <w:t xml:space="preserve"> כדי להשליך על הערכת מהימנותה הכללית של המתלוננת</w:t>
      </w:r>
      <w:r>
        <w:rPr>
          <w:rtl w:val="true"/>
        </w:rPr>
        <w:t xml:space="preserve">, </w:t>
      </w:r>
      <w:r>
        <w:rPr>
          <w:rtl w:val="true"/>
        </w:rPr>
        <w:t>מסקנות מרחיקות לכת בדבר מהימנות גרסתה</w:t>
      </w:r>
      <w:r>
        <w:rPr>
          <w:rtl w:val="true"/>
        </w:rPr>
        <w:t xml:space="preserve">. </w:t>
      </w:r>
      <w:r>
        <w:rPr>
          <w:rtl w:val="true"/>
        </w:rPr>
        <w:t>הקביעה במישור מהימנות הראיות</w:t>
      </w:r>
      <w:r>
        <w:rPr>
          <w:rtl w:val="true"/>
        </w:rPr>
        <w:t xml:space="preserve">, </w:t>
      </w:r>
      <w:r>
        <w:rPr>
          <w:rtl w:val="true"/>
        </w:rPr>
        <w:t>על פיה אין ליתן משקל ראייתי ליומן משום שלא ניתן להוכיח מתי נכתב הרישום שבו</w:t>
      </w:r>
      <w:r>
        <w:rPr>
          <w:rtl w:val="true"/>
        </w:rPr>
        <w:t xml:space="preserve">, </w:t>
      </w:r>
      <w:r>
        <w:rPr>
          <w:rtl w:val="true"/>
        </w:rPr>
        <w:t xml:space="preserve">אין משמעותה כי מדובר ביומן </w:t>
      </w:r>
      <w:r>
        <w:rPr>
          <w:rtl w:val="true"/>
        </w:rPr>
        <w:t>"</w:t>
      </w:r>
      <w:r>
        <w:rPr>
          <w:rtl w:val="true"/>
        </w:rPr>
        <w:t>מזויף</w:t>
      </w:r>
      <w:r>
        <w:rPr>
          <w:rtl w:val="true"/>
        </w:rPr>
        <w:t>"</w:t>
      </w:r>
      <w:r>
        <w:rPr>
          <w:rtl w:val="true"/>
        </w:rPr>
        <w:t xml:space="preserve"> </w:t>
      </w:r>
      <w:r>
        <w:rPr>
          <w:rtl w:val="true"/>
        </w:rPr>
        <w:t>או כי המתלוננת דוברת שקר ואינה ראויה לכל אמון</w:t>
      </w:r>
      <w:r>
        <w:rPr>
          <w:rtl w:val="true"/>
        </w:rPr>
        <w:t xml:space="preserve">. </w:t>
      </w:r>
      <w:r>
        <w:rPr>
          <w:rtl w:val="true"/>
        </w:rPr>
        <w:t>כל שנקבע בהקשר זה הוא</w:t>
      </w:r>
      <w:r>
        <w:rPr>
          <w:rtl w:val="true"/>
        </w:rPr>
        <w:t xml:space="preserve">, </w:t>
      </w:r>
      <w:r>
        <w:rPr>
          <w:rtl w:val="true"/>
        </w:rPr>
        <w:t>כי אין מדובר בראיה שניתן ליתן משקל לאמור בה באופן שיש בו כדי לתמוך בגרסת המתלוננת</w:t>
      </w:r>
      <w:r>
        <w:rPr>
          <w:rtl w:val="true"/>
        </w:rPr>
        <w:t xml:space="preserve">, </w:t>
      </w:r>
      <w:r>
        <w:rPr>
          <w:rtl w:val="true"/>
        </w:rPr>
        <w:t>לאור אי</w:t>
      </w:r>
      <w:r>
        <w:rPr>
          <w:rtl w:val="true"/>
        </w:rPr>
        <w:t>-</w:t>
      </w:r>
      <w:r>
        <w:rPr>
          <w:rtl w:val="true"/>
        </w:rPr>
        <w:t>הבהירות בנוגע לשאלה מתי היא נערכה</w:t>
      </w:r>
      <w:r>
        <w:rPr>
          <w:rtl w:val="true"/>
        </w:rPr>
        <w:t xml:space="preserve">. </w:t>
      </w:r>
      <w:r>
        <w:rPr>
          <w:rtl w:val="true"/>
        </w:rPr>
        <w:t>גם בהקשר זה</w:t>
      </w:r>
      <w:r>
        <w:rPr>
          <w:rtl w:val="true"/>
        </w:rPr>
        <w:t xml:space="preserve">, </w:t>
      </w:r>
      <w:r>
        <w:rPr>
          <w:rtl w:val="true"/>
        </w:rPr>
        <w:t>מכאן ועד לטענת ה</w:t>
      </w:r>
      <w:r>
        <w:rPr>
          <w:rtl w:val="true"/>
        </w:rPr>
        <w:t>"</w:t>
      </w:r>
      <w:r>
        <w:rPr>
          <w:rtl w:val="true"/>
        </w:rPr>
        <w:t>זיוף</w:t>
      </w:r>
      <w:r>
        <w:rPr>
          <w:rtl w:val="true"/>
        </w:rPr>
        <w:t>"</w:t>
      </w:r>
      <w:r>
        <w:rPr>
          <w:rtl w:val="true"/>
        </w:rPr>
        <w:t xml:space="preserve"> </w:t>
      </w:r>
      <w:r>
        <w:rPr>
          <w:rtl w:val="true"/>
        </w:rPr>
        <w:t>–</w:t>
      </w:r>
      <w:r>
        <w:rPr>
          <w:rtl w:val="true"/>
        </w:rPr>
        <w:t xml:space="preserve"> </w:t>
      </w:r>
      <w:r>
        <w:rPr>
          <w:rtl w:val="true"/>
        </w:rPr>
        <w:t>הדרך ארוכה עד מאוד</w:t>
      </w:r>
      <w:r>
        <w:rPr>
          <w:rtl w:val="true"/>
        </w:rPr>
        <w:t>.</w:t>
      </w:r>
    </w:p>
    <w:p>
      <w:pPr>
        <w:pStyle w:val="Ruller4"/>
        <w:ind w:end="0"/>
        <w:jc w:val="both"/>
        <w:rPr/>
      </w:pPr>
      <w:r>
        <w:rPr>
          <w:rtl w:val="true"/>
        </w:rPr>
      </w:r>
    </w:p>
    <w:p>
      <w:pPr>
        <w:pStyle w:val="Ruller41"/>
        <w:numPr>
          <w:ilvl w:val="0"/>
          <w:numId w:val="1"/>
        </w:numPr>
        <w:ind w:hanging="0" w:start="0" w:end="0"/>
        <w:jc w:val="both"/>
        <w:rPr/>
      </w:pPr>
      <w:r>
        <w:rPr>
          <w:rtl w:val="true"/>
        </w:rPr>
        <w:t xml:space="preserve">אוסיף כי אין לקבל את טענת המערער שנטענה בעלמא כי </w:t>
      </w:r>
      <w:r>
        <w:rPr>
          <w:rtl w:val="true"/>
        </w:rPr>
        <w:t>"</w:t>
      </w:r>
      <w:r>
        <w:rPr>
          <w:rtl w:val="true"/>
        </w:rPr>
        <w:t>עברה ונסיבות חייה</w:t>
      </w:r>
      <w:r>
        <w:rPr>
          <w:rtl w:val="true"/>
        </w:rPr>
        <w:t>"</w:t>
      </w:r>
      <w:r>
        <w:rPr>
          <w:rtl w:val="true"/>
        </w:rPr>
        <w:t xml:space="preserve"> </w:t>
      </w:r>
      <w:r>
        <w:rPr>
          <w:rtl w:val="true"/>
        </w:rPr>
        <w:t xml:space="preserve">של המתלוננת הן אלה אשר הביאו אותה </w:t>
      </w:r>
      <w:r>
        <w:rPr>
          <w:rtl w:val="true"/>
        </w:rPr>
        <w:t>"</w:t>
      </w:r>
      <w:r>
        <w:rPr>
          <w:rtl w:val="true"/>
        </w:rPr>
        <w:t>לצבוע</w:t>
      </w:r>
      <w:r>
        <w:rPr>
          <w:rtl w:val="true"/>
        </w:rPr>
        <w:t>"</w:t>
      </w:r>
      <w:r>
        <w:rPr>
          <w:rtl w:val="true"/>
        </w:rPr>
        <w:t xml:space="preserve"> </w:t>
      </w:r>
      <w:r>
        <w:rPr>
          <w:rtl w:val="true"/>
        </w:rPr>
        <w:t>את האירוע בגוון של אי</w:t>
      </w:r>
      <w:r>
        <w:rPr>
          <w:rtl w:val="true"/>
        </w:rPr>
        <w:t>-</w:t>
      </w:r>
      <w:r>
        <w:rPr>
          <w:rtl w:val="true"/>
        </w:rPr>
        <w:t>הסכמה</w:t>
      </w:r>
      <w:r>
        <w:rPr>
          <w:rtl w:val="true"/>
        </w:rPr>
        <w:t xml:space="preserve">. </w:t>
      </w:r>
      <w:r>
        <w:rPr>
          <w:rtl w:val="true"/>
        </w:rPr>
        <w:t>גם אין לקבל את טענות המערער בקשר למצבה הנפשי שקדם לאירוע</w:t>
      </w:r>
      <w:r>
        <w:rPr>
          <w:rtl w:val="true"/>
        </w:rPr>
        <w:t xml:space="preserve">, </w:t>
      </w:r>
      <w:r>
        <w:rPr>
          <w:rtl w:val="true"/>
        </w:rPr>
        <w:t>שכן כפי שציין בית המשפט</w:t>
      </w:r>
      <w:r>
        <w:rPr>
          <w:rtl w:val="true"/>
        </w:rPr>
        <w:t xml:space="preserve">, </w:t>
      </w:r>
      <w:r>
        <w:rPr>
          <w:rtl w:val="true"/>
        </w:rPr>
        <w:t>חרף מסירת מלוא המידע הרפואי בעניינה של המתלוננת לא הוגשה מטעם המערער כל חוות דעת בעניין</w:t>
      </w:r>
      <w:r>
        <w:rPr>
          <w:rtl w:val="true"/>
        </w:rPr>
        <w:t xml:space="preserve">, </w:t>
      </w:r>
      <w:r>
        <w:rPr>
          <w:rtl w:val="true"/>
        </w:rPr>
        <w:t>וכן להתרשמות בית המשפט לא נמצא כל קשר בין מצבה הבריאותי</w:t>
      </w:r>
      <w:r>
        <w:rPr>
          <w:rtl w:val="true"/>
        </w:rPr>
        <w:t>-</w:t>
      </w:r>
      <w:r>
        <w:rPr>
          <w:rtl w:val="true"/>
        </w:rPr>
        <w:t>נפשי הקודם לבין הגשת התלונה</w:t>
      </w:r>
      <w:r>
        <w:rPr>
          <w:rtl w:val="true"/>
        </w:rPr>
        <w:t xml:space="preserve">. </w:t>
      </w:r>
      <w:r>
        <w:rPr>
          <w:rtl w:val="true"/>
        </w:rPr>
        <w:t>המערער גם לא ביסס כלל את טענתו כי הקביעות בנוגע למצבה הנפשי של המתלוננת לאחר האירוע</w:t>
      </w:r>
      <w:r>
        <w:rPr>
          <w:rtl w:val="true"/>
        </w:rPr>
        <w:t xml:space="preserve">, </w:t>
      </w:r>
      <w:r>
        <w:rPr>
          <w:rtl w:val="true"/>
        </w:rPr>
        <w:t>שהתבססו גם על העדויות השונות שהובאו מטעמה</w:t>
      </w:r>
      <w:r>
        <w:rPr>
          <w:rtl w:val="true"/>
        </w:rPr>
        <w:t xml:space="preserve">, </w:t>
      </w:r>
      <w:r>
        <w:rPr>
          <w:rtl w:val="true"/>
        </w:rPr>
        <w:t>היו שגויות ונעוצות בהתמודדויות שאינן קשורות לאירוע</w:t>
      </w:r>
      <w:r>
        <w:rPr>
          <w:rtl w:val="true"/>
        </w:rPr>
        <w:t xml:space="preserve">, </w:t>
      </w:r>
      <w:r>
        <w:rPr>
          <w:rtl w:val="true"/>
        </w:rPr>
        <w:t>ועל כן אין מקום להרחיב בעניין זה</w:t>
      </w:r>
      <w:r>
        <w:rPr>
          <w:rtl w:val="true"/>
        </w:rPr>
        <w:t>.</w:t>
      </w:r>
    </w:p>
    <w:p>
      <w:pPr>
        <w:pStyle w:val="Ruller4"/>
        <w:ind w:end="0"/>
        <w:jc w:val="both"/>
        <w:rPr/>
      </w:pPr>
      <w:r>
        <w:rPr>
          <w:rtl w:val="true"/>
        </w:rPr>
      </w:r>
    </w:p>
    <w:p>
      <w:pPr>
        <w:pStyle w:val="Ruller4"/>
        <w:ind w:end="0"/>
        <w:jc w:val="both"/>
        <w:rPr>
          <w:rFonts w:ascii="Century" w:hAnsi="Century" w:cs="Miriam"/>
          <w:b/>
          <w:spacing w:val="0"/>
          <w:szCs w:val="24"/>
        </w:rPr>
      </w:pPr>
      <w:r>
        <w:rPr>
          <w:rFonts w:ascii="Century" w:hAnsi="Century" w:cs="Miriam"/>
          <w:b/>
          <w:b/>
          <w:spacing w:val="0"/>
          <w:szCs w:val="24"/>
          <w:rtl w:val="true"/>
        </w:rPr>
        <w:t>העדויות</w:t>
      </w:r>
      <w:r>
        <w:rPr>
          <w:rFonts w:ascii="Century" w:hAnsi="Century" w:eastAsia="Century" w:cs="Century"/>
          <w:b/>
          <w:b/>
          <w:spacing w:val="0"/>
          <w:szCs w:val="24"/>
          <w:rtl w:val="true"/>
        </w:rPr>
        <w:t xml:space="preserve"> </w:t>
      </w:r>
      <w:r>
        <w:rPr>
          <w:rFonts w:ascii="Century" w:hAnsi="Century" w:cs="Miriam"/>
          <w:b/>
          <w:b/>
          <w:spacing w:val="0"/>
          <w:szCs w:val="24"/>
          <w:rtl w:val="true"/>
        </w:rPr>
        <w:t>הנוספות</w:t>
      </w:r>
      <w:r>
        <w:rPr>
          <w:rFonts w:ascii="Century" w:hAnsi="Century" w:eastAsia="Century" w:cs="Century"/>
          <w:b/>
          <w:b/>
          <w:spacing w:val="0"/>
          <w:szCs w:val="24"/>
          <w:rtl w:val="true"/>
        </w:rPr>
        <w:t xml:space="preserve"> </w:t>
      </w:r>
      <w:r>
        <w:rPr>
          <w:rFonts w:ascii="Century" w:hAnsi="Century" w:cs="Miriam"/>
          <w:b/>
          <w:b/>
          <w:spacing w:val="0"/>
          <w:szCs w:val="24"/>
          <w:rtl w:val="true"/>
        </w:rPr>
        <w:t>מטעם</w:t>
      </w:r>
      <w:r>
        <w:rPr>
          <w:rFonts w:ascii="Century" w:hAnsi="Century" w:eastAsia="Century" w:cs="Century"/>
          <w:b/>
          <w:b/>
          <w:spacing w:val="0"/>
          <w:szCs w:val="24"/>
          <w:rtl w:val="true"/>
        </w:rPr>
        <w:t xml:space="preserve"> </w:t>
      </w:r>
      <w:r>
        <w:rPr>
          <w:rFonts w:ascii="Century" w:hAnsi="Century" w:cs="Miriam"/>
          <w:b/>
          <w:b/>
          <w:spacing w:val="0"/>
          <w:szCs w:val="24"/>
          <w:rtl w:val="true"/>
        </w:rPr>
        <w:t>המשיבה</w:t>
      </w:r>
    </w:p>
    <w:p>
      <w:pPr>
        <w:pStyle w:val="Ruller41"/>
        <w:numPr>
          <w:ilvl w:val="0"/>
          <w:numId w:val="1"/>
        </w:numPr>
        <w:ind w:hanging="0" w:start="0" w:end="0"/>
        <w:jc w:val="both"/>
        <w:rPr/>
      </w:pPr>
      <w:r>
        <w:rPr>
          <w:rtl w:val="true"/>
        </w:rPr>
        <w:t xml:space="preserve">הגם שלא הייתה מניעה עקרונית להרשיע את המערער על בסיס עדותה היחידה של המתלוננת </w:t>
      </w:r>
      <w:r>
        <w:rPr>
          <w:rtl w:val="true"/>
        </w:rPr>
        <w:t>(</w:t>
      </w:r>
      <w:hyperlink r:id="rId31">
        <w:r>
          <w:rPr>
            <w:rStyle w:val="Hyperlink"/>
            <w:rtl w:val="true"/>
          </w:rPr>
          <w:t>סעיף</w:t>
        </w:r>
        <w:r>
          <w:rPr>
            <w:rStyle w:val="Hyperlink"/>
            <w:rtl w:val="true"/>
          </w:rPr>
          <w:t xml:space="preserve"> </w:t>
        </w:r>
        <w:r>
          <w:rPr>
            <w:rStyle w:val="Hyperlink"/>
          </w:rPr>
          <w:t>54</w:t>
        </w:r>
        <w:r>
          <w:rPr>
            <w:rStyle w:val="Hyperlink"/>
            <w:rtl w:val="true"/>
          </w:rPr>
          <w:t>א</w:t>
        </w:r>
        <w:r>
          <w:rPr>
            <w:rStyle w:val="Hyperlink"/>
            <w:rtl w:val="true"/>
          </w:rPr>
          <w:t>(</w:t>
        </w:r>
        <w:r>
          <w:rPr>
            <w:rStyle w:val="Hyperlink"/>
            <w:rtl w:val="true"/>
          </w:rPr>
          <w:t>ב</w:t>
        </w:r>
        <w:r>
          <w:rPr>
            <w:rStyle w:val="Hyperlink"/>
            <w:rtl w:val="true"/>
          </w:rPr>
          <w:t>)</w:t>
        </w:r>
      </w:hyperlink>
      <w:r>
        <w:rPr>
          <w:rtl w:val="true"/>
        </w:rPr>
        <w:t xml:space="preserve"> </w:t>
      </w:r>
      <w:r>
        <w:rPr>
          <w:rtl w:val="true"/>
        </w:rPr>
        <w:t>ל</w:t>
      </w:r>
      <w:hyperlink r:id="rId32">
        <w:r>
          <w:rPr>
            <w:rStyle w:val="Hyperlink"/>
            <w:color w:val="0000FF"/>
            <w:u w:val="single"/>
            <w:rtl w:val="true"/>
          </w:rPr>
          <w:t>פקודת</w:t>
        </w:r>
        <w:r>
          <w:rPr>
            <w:rStyle w:val="Hyperlink"/>
            <w:color w:val="0000FF"/>
            <w:u w:val="single"/>
            <w:rtl w:val="true"/>
          </w:rPr>
          <w:t xml:space="preserve"> </w:t>
        </w:r>
        <w:r>
          <w:rPr>
            <w:rStyle w:val="Hyperlink"/>
            <w:color w:val="0000FF"/>
            <w:u w:val="single"/>
            <w:rtl w:val="true"/>
          </w:rPr>
          <w:t>הראיות</w:t>
        </w:r>
      </w:hyperlink>
      <w:r>
        <w:rPr>
          <w:rtl w:val="true"/>
        </w:rPr>
        <w:t xml:space="preserve"> </w:t>
      </w:r>
      <w:r>
        <w:rPr>
          <w:rtl w:val="true"/>
        </w:rPr>
        <w:t>[</w:t>
      </w:r>
      <w:r>
        <w:rPr>
          <w:rtl w:val="true"/>
        </w:rPr>
        <w:t>נוסח חדש</w:t>
      </w:r>
      <w:r>
        <w:rPr>
          <w:rtl w:val="true"/>
        </w:rPr>
        <w:t xml:space="preserve">], </w:t>
      </w:r>
      <w:r>
        <w:rPr>
          <w:rtl w:val="true"/>
        </w:rPr>
        <w:t>התשל</w:t>
      </w:r>
      <w:r>
        <w:rPr>
          <w:rtl w:val="true"/>
        </w:rPr>
        <w:t>"</w:t>
      </w:r>
      <w:r>
        <w:rPr>
          <w:rtl w:val="true"/>
        </w:rPr>
        <w:t>א</w:t>
      </w:r>
      <w:r>
        <w:rPr>
          <w:rtl w:val="true"/>
        </w:rPr>
        <w:t>-</w:t>
      </w:r>
      <w:r>
        <w:rPr/>
        <w:t>1971</w:t>
      </w:r>
      <w:r>
        <w:rPr>
          <w:rtl w:val="true"/>
        </w:rPr>
        <w:t xml:space="preserve">; </w:t>
      </w:r>
      <w:r>
        <w:rPr>
          <w:rtl w:val="true"/>
        </w:rPr>
        <w:t>ראו גם</w:t>
      </w:r>
      <w:r>
        <w:rPr>
          <w:rtl w:val="true"/>
        </w:rPr>
        <w:t>:</w:t>
      </w:r>
      <w:r>
        <w:rPr>
          <w:rtl w:val="true"/>
        </w:rPr>
        <w:t xml:space="preserve"> </w:t>
      </w:r>
      <w:hyperlink r:id="rId33">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3082/22</w:t>
        </w:r>
      </w:hyperlink>
      <w:r>
        <w:rPr>
          <w:rtl w:val="true"/>
        </w:rPr>
        <w:t xml:space="preserve"> </w:t>
      </w:r>
      <w:r>
        <w:rPr>
          <w:rFonts w:ascii="Century" w:hAnsi="Century" w:cs="Miriam"/>
          <w:b/>
          <w:b/>
          <w:spacing w:val="0"/>
          <w:sz w:val="22"/>
          <w:sz w:val="22"/>
          <w:szCs w:val="24"/>
          <w:rtl w:val="true"/>
        </w:rPr>
        <w:t>פלוני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tl w:val="true"/>
        </w:rPr>
        <w:t xml:space="preserve">פסקה </w:t>
      </w:r>
      <w:r>
        <w:rPr/>
        <w:t>33</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w:t>
      </w:r>
      <w:r>
        <w:rPr/>
        <w:t>21.2.2023</w:t>
      </w:r>
      <w:r>
        <w:rPr>
          <w:rtl w:val="true"/>
        </w:rPr>
        <w:t>) (</w:t>
      </w:r>
      <w:r>
        <w:rPr>
          <w:rtl w:val="true"/>
        </w:rPr>
        <w:t>להלן</w:t>
      </w:r>
      <w:r>
        <w:rPr>
          <w:rtl w:val="true"/>
        </w:rPr>
        <w:t xml:space="preserve">: </w:t>
      </w:r>
      <w:hyperlink r:id="rId34">
        <w:r>
          <w:rPr>
            <w:rStyle w:val="Hyperlink"/>
            <w:rFonts w:ascii="Century" w:hAnsi="Century" w:cs="Miriam"/>
            <w:b/>
            <w:b/>
            <w:color w:val="0000FF"/>
            <w:spacing w:val="0"/>
            <w:sz w:val="22"/>
            <w:sz w:val="22"/>
            <w:szCs w:val="24"/>
            <w:u w:val="single"/>
            <w:rtl w:val="true"/>
          </w:rPr>
          <w:t>ע</w:t>
        </w:r>
        <w:r>
          <w:rPr>
            <w:rStyle w:val="Hyperlink"/>
            <w:rFonts w:cs="Miriam" w:ascii="Century" w:hAnsi="Century"/>
            <w:b/>
            <w:color w:val="0000FF"/>
            <w:spacing w:val="0"/>
            <w:sz w:val="22"/>
            <w:szCs w:val="24"/>
            <w:u w:val="single"/>
            <w:rtl w:val="true"/>
          </w:rPr>
          <w:t>"</w:t>
        </w:r>
        <w:r>
          <w:rPr>
            <w:rStyle w:val="Hyperlink"/>
            <w:rFonts w:ascii="Century" w:hAnsi="Century" w:cs="Miriam"/>
            <w:b/>
            <w:b/>
            <w:color w:val="0000FF"/>
            <w:spacing w:val="0"/>
            <w:sz w:val="22"/>
            <w:sz w:val="22"/>
            <w:szCs w:val="24"/>
            <w:u w:val="single"/>
            <w:rtl w:val="true"/>
          </w:rPr>
          <w:t>פ</w:t>
        </w:r>
        <w:r>
          <w:rPr>
            <w:rStyle w:val="Hyperlink"/>
            <w:rFonts w:ascii="Century" w:hAnsi="Century" w:eastAsia="Century" w:cs="Century"/>
            <w:b/>
            <w:b/>
            <w:color w:val="0000FF"/>
            <w:spacing w:val="0"/>
            <w:sz w:val="22"/>
            <w:sz w:val="22"/>
            <w:szCs w:val="24"/>
            <w:u w:val="single"/>
            <w:rtl w:val="true"/>
          </w:rPr>
          <w:t xml:space="preserve"> </w:t>
        </w:r>
        <w:r>
          <w:rPr>
            <w:rStyle w:val="Hyperlink"/>
            <w:rFonts w:cs="Miriam" w:ascii="Century" w:hAnsi="Century"/>
            <w:b/>
            <w:color w:val="0000FF"/>
            <w:spacing w:val="0"/>
            <w:sz w:val="22"/>
            <w:szCs w:val="24"/>
            <w:u w:val="single"/>
          </w:rPr>
          <w:t>3082/22</w:t>
        </w:r>
      </w:hyperlink>
      <w:r>
        <w:rPr>
          <w:rtl w:val="true"/>
        </w:rPr>
        <w:t xml:space="preserve">); </w:t>
      </w:r>
      <w:hyperlink r:id="rId35">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7596/20</w:t>
        </w:r>
      </w:hyperlink>
      <w:r>
        <w:rPr>
          <w:rtl w:val="true"/>
        </w:rPr>
        <w:t xml:space="preserve"> </w:t>
      </w:r>
      <w:r>
        <w:rPr>
          <w:rFonts w:ascii="Century" w:hAnsi="Century" w:cs="Miriam"/>
          <w:b/>
          <w:b/>
          <w:spacing w:val="0"/>
          <w:sz w:val="22"/>
          <w:sz w:val="22"/>
          <w:szCs w:val="24"/>
          <w:rtl w:val="true"/>
        </w:rPr>
        <w:t>פלוני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tl w:val="true"/>
        </w:rPr>
        <w:t xml:space="preserve">פסקה </w:t>
      </w:r>
      <w:r>
        <w:rPr/>
        <w:t>8</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w:t>
      </w:r>
      <w:r>
        <w:rPr/>
        <w:t>16.3.2022</w:t>
      </w:r>
      <w:r>
        <w:rPr>
          <w:rtl w:val="true"/>
        </w:rPr>
        <w:t xml:space="preserve">)), </w:t>
      </w:r>
      <w:r>
        <w:rPr>
          <w:rtl w:val="true"/>
        </w:rPr>
        <w:t>בית המשפט מצא כי גרסתה בקשר להשתלשלות האירוע כמו גם באשר למצבה הנפשי לאחריו נתמכה בעדויות קרוביה ומכריה</w:t>
      </w:r>
      <w:r>
        <w:rPr>
          <w:rtl w:val="true"/>
        </w:rPr>
        <w:t xml:space="preserve">. </w:t>
      </w:r>
      <w:r>
        <w:rPr>
          <w:rtl w:val="true"/>
        </w:rPr>
        <w:t>בית המשפט תיאר בהרחבה כיצד העדויות השונות מציגות תמונה שלמה וברורה על פיה המתלוננת פרשה בפני הקרובים לה</w:t>
      </w:r>
      <w:r>
        <w:rPr>
          <w:rtl w:val="true"/>
        </w:rPr>
        <w:t xml:space="preserve">, </w:t>
      </w:r>
      <w:r>
        <w:rPr>
          <w:rtl w:val="true"/>
        </w:rPr>
        <w:t>בהדרגתיות</w:t>
      </w:r>
      <w:r>
        <w:rPr>
          <w:rtl w:val="true"/>
        </w:rPr>
        <w:t xml:space="preserve">, </w:t>
      </w:r>
      <w:r>
        <w:rPr>
          <w:rtl w:val="true"/>
        </w:rPr>
        <w:t>את דבר המעשה שאירע לה</w:t>
      </w:r>
      <w:r>
        <w:rPr>
          <w:rtl w:val="true"/>
        </w:rPr>
        <w:t xml:space="preserve">. </w:t>
      </w:r>
      <w:r>
        <w:rPr>
          <w:rtl w:val="true"/>
        </w:rPr>
        <w:t xml:space="preserve">המתלוננת סיפרה על עצם התרחשות התקיפה המינית על ידי המערער לידיד קרוב </w:t>
      </w:r>
      <w:r>
        <w:rPr>
          <w:rtl w:val="true"/>
        </w:rPr>
        <w:t>(</w:t>
      </w:r>
      <w:r>
        <w:rPr>
          <w:rtl w:val="true"/>
        </w:rPr>
        <w:t>ש</w:t>
      </w:r>
      <w:r>
        <w:rPr>
          <w:rtl w:val="true"/>
        </w:rPr>
        <w:t>.</w:t>
      </w:r>
      <w:r>
        <w:rPr>
          <w:rtl w:val="true"/>
        </w:rPr>
        <w:t>א</w:t>
      </w:r>
      <w:r>
        <w:rPr>
          <w:rtl w:val="true"/>
        </w:rPr>
        <w:t xml:space="preserve">.) </w:t>
      </w:r>
      <w:r>
        <w:rPr>
          <w:rtl w:val="true"/>
        </w:rPr>
        <w:t xml:space="preserve">לו גם פירטה כי נכנסה למצב של </w:t>
      </w:r>
      <w:r>
        <w:rPr>
          <w:rtl w:val="true"/>
        </w:rPr>
        <w:t>"</w:t>
      </w:r>
      <w:r>
        <w:rPr>
          <w:rtl w:val="true"/>
        </w:rPr>
        <w:t>קיפאון</w:t>
      </w:r>
      <w:r>
        <w:rPr>
          <w:rtl w:val="true"/>
        </w:rPr>
        <w:t>"</w:t>
      </w:r>
      <w:r>
        <w:rPr>
          <w:rtl w:val="true"/>
        </w:rPr>
        <w:t xml:space="preserve"> </w:t>
      </w:r>
      <w:r>
        <w:rPr>
          <w:rtl w:val="true"/>
        </w:rPr>
        <w:t>וכי המערער הזהיר אותה לבל תספר על מעשיו לאור קשריו</w:t>
      </w:r>
      <w:r>
        <w:rPr>
          <w:rtl w:val="true"/>
        </w:rPr>
        <w:t xml:space="preserve">; </w:t>
      </w:r>
      <w:r>
        <w:rPr>
          <w:rtl w:val="true"/>
        </w:rPr>
        <w:t>לדמות נוספת אשר המתלוננת שימשה לה כ</w:t>
      </w:r>
      <w:r>
        <w:rPr>
          <w:rtl w:val="true"/>
        </w:rPr>
        <w:t>"</w:t>
      </w:r>
      <w:r>
        <w:rPr>
          <w:rtl w:val="true"/>
        </w:rPr>
        <w:t>אם מאמצת</w:t>
      </w:r>
      <w:r>
        <w:rPr>
          <w:rtl w:val="true"/>
        </w:rPr>
        <w:t>"</w:t>
      </w:r>
      <w:r>
        <w:rPr>
          <w:rtl w:val="true"/>
        </w:rPr>
        <w:t xml:space="preserve"> (</w:t>
      </w:r>
      <w:r>
        <w:rPr>
          <w:rtl w:val="true"/>
        </w:rPr>
        <w:t>ש</w:t>
      </w:r>
      <w:r>
        <w:rPr>
          <w:rtl w:val="true"/>
        </w:rPr>
        <w:t>.</w:t>
      </w:r>
      <w:r>
        <w:rPr>
          <w:rtl w:val="true"/>
        </w:rPr>
        <w:t>ל</w:t>
      </w:r>
      <w:r>
        <w:rPr>
          <w:rtl w:val="true"/>
        </w:rPr>
        <w:t xml:space="preserve">.); </w:t>
      </w:r>
      <w:r>
        <w:rPr>
          <w:rtl w:val="true"/>
        </w:rPr>
        <w:t xml:space="preserve">לרופאה המטפלת בה בקופת החולים </w:t>
      </w:r>
      <w:r>
        <w:rPr>
          <w:rtl w:val="true"/>
        </w:rPr>
        <w:t>(</w:t>
      </w:r>
      <w:r>
        <w:rPr>
          <w:rtl w:val="true"/>
        </w:rPr>
        <w:t>ד</w:t>
      </w:r>
      <w:r>
        <w:rPr>
          <w:rtl w:val="true"/>
        </w:rPr>
        <w:t>"</w:t>
      </w:r>
      <w:r>
        <w:rPr>
          <w:rtl w:val="true"/>
        </w:rPr>
        <w:t>ר פ</w:t>
      </w:r>
      <w:r>
        <w:rPr>
          <w:rtl w:val="true"/>
        </w:rPr>
        <w:t xml:space="preserve">') </w:t>
      </w:r>
      <w:r>
        <w:rPr>
          <w:rtl w:val="true"/>
        </w:rPr>
        <w:t>אשר השיחה לגבי האירוע התגלגלה בעקבות שאלתה של הרופאה לגבי השינוי שחל במראה החיצוני של המתלוננת</w:t>
      </w:r>
      <w:r>
        <w:rPr>
          <w:rtl w:val="true"/>
        </w:rPr>
        <w:t xml:space="preserve">; </w:t>
      </w:r>
      <w:r>
        <w:rPr>
          <w:rtl w:val="true"/>
        </w:rPr>
        <w:t xml:space="preserve">לחברתה </w:t>
      </w:r>
      <w:r>
        <w:rPr>
          <w:rtl w:val="true"/>
        </w:rPr>
        <w:t>(</w:t>
      </w:r>
      <w:r>
        <w:rPr>
          <w:rtl w:val="true"/>
        </w:rPr>
        <w:t>ל</w:t>
      </w:r>
      <w:r>
        <w:rPr>
          <w:rtl w:val="true"/>
        </w:rPr>
        <w:t>.</w:t>
      </w:r>
      <w:r>
        <w:rPr>
          <w:rtl w:val="true"/>
        </w:rPr>
        <w:t>מ</w:t>
      </w:r>
      <w:r>
        <w:rPr>
          <w:rtl w:val="true"/>
        </w:rPr>
        <w:t xml:space="preserve">.) </w:t>
      </w:r>
      <w:r>
        <w:rPr>
          <w:rtl w:val="true"/>
        </w:rPr>
        <w:t>אשר תיארה את הלך רוחה של המתלוננת בשבת שלאחר האירוע</w:t>
      </w:r>
      <w:r>
        <w:rPr>
          <w:rtl w:val="true"/>
        </w:rPr>
        <w:t xml:space="preserve">, </w:t>
      </w:r>
      <w:r>
        <w:rPr>
          <w:rtl w:val="true"/>
        </w:rPr>
        <w:t xml:space="preserve">שהייתה לדבריה </w:t>
      </w:r>
      <w:r>
        <w:rPr>
          <w:rtl w:val="true"/>
        </w:rPr>
        <w:t>"</w:t>
      </w:r>
      <w:r>
        <w:rPr>
          <w:rtl w:val="true"/>
        </w:rPr>
        <w:t>בהלם</w:t>
      </w:r>
      <w:r>
        <w:rPr>
          <w:rtl w:val="true"/>
        </w:rPr>
        <w:t>"</w:t>
      </w:r>
      <w:r>
        <w:rPr>
          <w:rtl w:val="true"/>
        </w:rPr>
        <w:t xml:space="preserve"> </w:t>
      </w:r>
      <w:r>
        <w:rPr>
          <w:rtl w:val="true"/>
        </w:rPr>
        <w:t>ו</w:t>
      </w:r>
      <w:r>
        <w:rPr>
          <w:rtl w:val="true"/>
        </w:rPr>
        <w:t>"</w:t>
      </w:r>
      <w:r>
        <w:rPr>
          <w:rtl w:val="true"/>
        </w:rPr>
        <w:t>אפאתית</w:t>
      </w:r>
      <w:r>
        <w:rPr>
          <w:rtl w:val="true"/>
        </w:rPr>
        <w:t>"</w:t>
      </w:r>
      <w:r>
        <w:rPr>
          <w:rtl w:val="true"/>
        </w:rPr>
        <w:t xml:space="preserve">; </w:t>
      </w:r>
      <w:r>
        <w:rPr>
          <w:rtl w:val="true"/>
        </w:rPr>
        <w:t>ולבן זוגה</w:t>
      </w:r>
      <w:r>
        <w:rPr>
          <w:rtl w:val="true"/>
        </w:rPr>
        <w:t xml:space="preserve">, </w:t>
      </w:r>
      <w:r>
        <w:rPr>
          <w:rtl w:val="true"/>
        </w:rPr>
        <w:t>בפניו חשפה לבסוף את פרטי האירוע בהרחבה</w:t>
      </w:r>
      <w:r>
        <w:rPr>
          <w:rtl w:val="true"/>
        </w:rPr>
        <w:t xml:space="preserve">. </w:t>
      </w:r>
      <w:r>
        <w:rPr>
          <w:rtl w:val="true"/>
        </w:rPr>
        <w:t>כך גם נמצא כי עדותו של החוקר שגבה את הודעתה במשטרה הייתה עדות עניינית</w:t>
      </w:r>
      <w:r>
        <w:rPr>
          <w:rtl w:val="true"/>
        </w:rPr>
        <w:t xml:space="preserve">, </w:t>
      </w:r>
      <w:r>
        <w:rPr>
          <w:rtl w:val="true"/>
        </w:rPr>
        <w:t>וניתן להתרשם ממנה על סערת הנפש האותנטית שחוותה המתלוננת בעת חקירתה</w:t>
      </w:r>
      <w:r>
        <w:rPr>
          <w:rtl w:val="true"/>
        </w:rPr>
        <w:t xml:space="preserve">. </w:t>
      </w:r>
      <w:r>
        <w:rPr>
          <w:rtl w:val="true"/>
        </w:rPr>
        <w:t xml:space="preserve">העדויות בכללותן </w:t>
      </w:r>
      <w:r>
        <w:rPr>
          <w:rtl w:val="true"/>
        </w:rPr>
        <w:t>תיארו</w:t>
      </w:r>
      <w:r>
        <w:rPr>
          <w:rtl w:val="true"/>
        </w:rPr>
        <w:t xml:space="preserve"> </w:t>
      </w:r>
      <w:r>
        <w:rPr>
          <w:rtl w:val="true"/>
        </w:rPr>
        <w:t>את</w:t>
      </w:r>
      <w:r>
        <w:rPr>
          <w:rtl w:val="true"/>
        </w:rPr>
        <w:t xml:space="preserve"> </w:t>
      </w:r>
      <w:r>
        <w:rPr>
          <w:rtl w:val="true"/>
        </w:rPr>
        <w:t xml:space="preserve">האירוע עליו </w:t>
      </w:r>
      <w:r>
        <w:rPr>
          <w:rtl w:val="true"/>
        </w:rPr>
        <w:t>שמעו</w:t>
      </w:r>
      <w:r>
        <w:rPr>
          <w:rtl w:val="true"/>
        </w:rPr>
        <w:t xml:space="preserve"> </w:t>
      </w:r>
      <w:r>
        <w:rPr>
          <w:rtl w:val="true"/>
        </w:rPr>
        <w:t xml:space="preserve">העדים </w:t>
      </w:r>
      <w:r>
        <w:rPr>
          <w:rtl w:val="true"/>
        </w:rPr>
        <w:t>מפי</w:t>
      </w:r>
      <w:r>
        <w:rPr>
          <w:rtl w:val="true"/>
        </w:rPr>
        <w:t xml:space="preserve"> </w:t>
      </w:r>
      <w:r>
        <w:rPr>
          <w:rtl w:val="true"/>
        </w:rPr>
        <w:t>המתלוננת</w:t>
      </w:r>
      <w:r>
        <w:rPr>
          <w:rtl w:val="true"/>
        </w:rPr>
        <w:t xml:space="preserve"> </w:t>
      </w:r>
      <w:r>
        <w:rPr>
          <w:rtl w:val="true"/>
        </w:rPr>
        <w:t>–</w:t>
      </w:r>
      <w:r>
        <w:rPr>
          <w:rtl w:val="true"/>
        </w:rPr>
        <w:t xml:space="preserve"> כאשר גם אם מרביתן לא התייחסו באופן מפורט לאופי התקיפה המינית</w:t>
      </w:r>
      <w:r>
        <w:rPr>
          <w:rtl w:val="true"/>
        </w:rPr>
        <w:t xml:space="preserve">, </w:t>
      </w:r>
      <w:r>
        <w:rPr>
          <w:rtl w:val="true"/>
        </w:rPr>
        <w:t>הן כללו את סיפור הדברים הכללי על פיו המתלוננת עברה תקיפה מינית על ידי המערער</w:t>
      </w:r>
      <w:r>
        <w:rPr>
          <w:rtl w:val="true"/>
        </w:rPr>
        <w:t xml:space="preserve">. </w:t>
      </w:r>
      <w:r>
        <w:rPr>
          <w:rtl w:val="true"/>
        </w:rPr>
        <w:t>חלקן גם התייחסו למצב הנפשי הירוד בו הייתה שרויה המתלוננת</w:t>
      </w:r>
      <w:r>
        <w:rPr>
          <w:rtl w:val="true"/>
        </w:rPr>
        <w:t xml:space="preserve">. </w:t>
      </w:r>
    </w:p>
    <w:p>
      <w:pPr>
        <w:pStyle w:val="Ruller41"/>
        <w:numPr>
          <w:ilvl w:val="0"/>
          <w:numId w:val="0"/>
        </w:numPr>
        <w:ind w:hanging="0" w:start="0" w:end="0"/>
        <w:jc w:val="both"/>
        <w:rPr/>
      </w:pPr>
      <w:r>
        <w:rPr>
          <w:rtl w:val="true"/>
        </w:rPr>
      </w:r>
    </w:p>
    <w:p>
      <w:pPr>
        <w:pStyle w:val="Ruller41"/>
        <w:numPr>
          <w:ilvl w:val="0"/>
          <w:numId w:val="1"/>
        </w:numPr>
        <w:ind w:hanging="0" w:start="0" w:end="0"/>
        <w:jc w:val="both"/>
        <w:rPr/>
      </w:pPr>
      <w:r>
        <w:rPr>
          <w:rtl w:val="true"/>
        </w:rPr>
        <w:t>לא מצאתי ממש בטענות המערער</w:t>
      </w:r>
      <w:r>
        <w:rPr>
          <w:rtl w:val="true"/>
        </w:rPr>
        <w:t xml:space="preserve">, </w:t>
      </w:r>
      <w:r>
        <w:rPr>
          <w:rtl w:val="true"/>
        </w:rPr>
        <w:t>המבקש למצוא בעדויות שפורטו את אשר אין בהן ולטעון כי הן דווקא מחלישות את מהימנותה של המתלוננת</w:t>
      </w:r>
      <w:r>
        <w:rPr>
          <w:rtl w:val="true"/>
        </w:rPr>
        <w:t xml:space="preserve">. </w:t>
      </w:r>
      <w:r>
        <w:rPr>
          <w:rtl w:val="true"/>
        </w:rPr>
        <w:t>מרביתן ככולן של טענות המערער בקשר לעדויות קיבלו מענה מלא ומנומק בהכרעת דינו של בית המשפט</w:t>
      </w:r>
      <w:r>
        <w:rPr>
          <w:rtl w:val="true"/>
        </w:rPr>
        <w:t xml:space="preserve">, </w:t>
      </w:r>
      <w:r>
        <w:rPr>
          <w:rtl w:val="true"/>
        </w:rPr>
        <w:t>ולא מצאתי כי יש מקום לשנות מקביעותיו</w:t>
      </w:r>
      <w:r>
        <w:rPr>
          <w:rtl w:val="true"/>
        </w:rPr>
        <w:t xml:space="preserve">. </w:t>
      </w:r>
      <w:r>
        <w:rPr>
          <w:rtl w:val="true"/>
        </w:rPr>
        <w:t>לא אחזור במסגרת זו על כל טענה וטענה שהעלה המערער ועל המענה שניתן לה</w:t>
      </w:r>
      <w:r>
        <w:rPr>
          <w:rtl w:val="true"/>
        </w:rPr>
        <w:t xml:space="preserve">, </w:t>
      </w:r>
      <w:r>
        <w:rPr>
          <w:rtl w:val="true"/>
        </w:rPr>
        <w:t>אלא אתייחס בתמצית למספר דוגמאות</w:t>
      </w:r>
      <w:r>
        <w:rPr>
          <w:rtl w:val="true"/>
        </w:rPr>
        <w:t xml:space="preserve">. </w:t>
      </w:r>
    </w:p>
    <w:p>
      <w:pPr>
        <w:pStyle w:val="Ruller41"/>
        <w:numPr>
          <w:ilvl w:val="0"/>
          <w:numId w:val="0"/>
        </w:numPr>
        <w:ind w:hanging="0" w:start="0" w:end="0"/>
        <w:jc w:val="both"/>
        <w:rPr/>
      </w:pPr>
      <w:r>
        <w:rPr>
          <w:rtl w:val="true"/>
        </w:rPr>
      </w:r>
    </w:p>
    <w:p>
      <w:pPr>
        <w:pStyle w:val="Ruller41"/>
        <w:numPr>
          <w:ilvl w:val="0"/>
          <w:numId w:val="1"/>
        </w:numPr>
        <w:ind w:hanging="0" w:start="0" w:end="0"/>
        <w:jc w:val="both"/>
        <w:rPr/>
      </w:pPr>
      <w:r>
        <w:rPr>
          <w:rtl w:val="true"/>
        </w:rPr>
        <w:t>המערער שב וטען בערעורו כי בן הזוג הוא זה שיזם את הגשת התלונה מתוך מניע של קנאה או נקמה אישית</w:t>
      </w:r>
      <w:r>
        <w:rPr>
          <w:rtl w:val="true"/>
        </w:rPr>
        <w:t xml:space="preserve">, </w:t>
      </w:r>
      <w:r>
        <w:rPr>
          <w:rtl w:val="true"/>
        </w:rPr>
        <w:t>וכי התערבותו השפיעה על המתלוננת וגרמה לעיוות סיפור הדברים</w:t>
      </w:r>
      <w:r>
        <w:rPr>
          <w:rtl w:val="true"/>
        </w:rPr>
        <w:t xml:space="preserve">. </w:t>
      </w:r>
      <w:r>
        <w:rPr>
          <w:rtl w:val="true"/>
        </w:rPr>
        <w:t>אולם כפי שציין בית המשפט המחוזי</w:t>
      </w:r>
      <w:r>
        <w:rPr>
          <w:rtl w:val="true"/>
        </w:rPr>
        <w:t xml:space="preserve">, </w:t>
      </w:r>
      <w:r>
        <w:rPr>
          <w:rtl w:val="true"/>
        </w:rPr>
        <w:t>העובדה שהמתלוננת פנתה לאנשים נוספים וסיפרה להם על אירוע התקיפה המינית עוד טרם חשפה את סיפור המעשה בפני בן הזוג</w:t>
      </w:r>
      <w:r>
        <w:rPr>
          <w:rtl w:val="true"/>
        </w:rPr>
        <w:t xml:space="preserve">, </w:t>
      </w:r>
      <w:r>
        <w:rPr>
          <w:rtl w:val="true"/>
        </w:rPr>
        <w:t>מאיינת את הטענה כי היה לו אינטרס אישי בהגשת תלונה או כי היה בהתערבותו כדי לשוות נדבך מחמיר לסיפור תמים</w:t>
      </w:r>
      <w:r>
        <w:rPr>
          <w:rtl w:val="true"/>
        </w:rPr>
        <w:t xml:space="preserve">, </w:t>
      </w:r>
      <w:r>
        <w:rPr>
          <w:rtl w:val="true"/>
        </w:rPr>
        <w:t>כפי שמבקש המערער לטעון</w:t>
      </w:r>
      <w:r>
        <w:rPr>
          <w:rtl w:val="true"/>
        </w:rPr>
        <w:t xml:space="preserve">. </w:t>
      </w:r>
      <w:r>
        <w:rPr>
          <w:rtl w:val="true"/>
        </w:rPr>
        <w:t>על פי ההלכה הפסוקה</w:t>
      </w:r>
      <w:r>
        <w:rPr>
          <w:rtl w:val="true"/>
        </w:rPr>
        <w:t xml:space="preserve">, </w:t>
      </w:r>
      <w:r>
        <w:rPr>
          <w:rtl w:val="true"/>
        </w:rPr>
        <w:t xml:space="preserve">טענה לעלילת שווא צריכה להיות ממשית ולעמוד במבחן ההיגיון והשכל הישר </w:t>
      </w:r>
      <w:r>
        <w:rPr>
          <w:rtl w:val="true"/>
        </w:rPr>
        <w:t>(</w:t>
      </w:r>
      <w:hyperlink r:id="rId36">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8050/17</w:t>
        </w:r>
      </w:hyperlink>
      <w:r>
        <w:rPr>
          <w:rtl w:val="true"/>
        </w:rPr>
        <w:t xml:space="preserve"> </w:t>
      </w:r>
      <w:r>
        <w:rPr>
          <w:rFonts w:ascii="Century" w:hAnsi="Century" w:cs="Miriam"/>
          <w:b/>
          <w:b/>
          <w:spacing w:val="0"/>
          <w:sz w:val="22"/>
          <w:sz w:val="22"/>
          <w:szCs w:val="24"/>
          <w:rtl w:val="true"/>
        </w:rPr>
        <w:t>פלוני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tl w:val="true"/>
        </w:rPr>
        <w:t xml:space="preserve">פסקה </w:t>
      </w:r>
      <w:r>
        <w:rPr/>
        <w:t>40</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w:t>
      </w:r>
      <w:r>
        <w:rPr/>
        <w:t>31.10.2018</w:t>
      </w:r>
      <w:r>
        <w:rPr>
          <w:rtl w:val="true"/>
        </w:rPr>
        <w:t xml:space="preserve">); </w:t>
      </w:r>
      <w:hyperlink r:id="rId37">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8120/19</w:t>
        </w:r>
      </w:hyperlink>
      <w:r>
        <w:rPr>
          <w:rtl w:val="true"/>
        </w:rPr>
        <w:t xml:space="preserve"> ‏</w:t>
      </w:r>
      <w:r>
        <w:rPr>
          <w:rFonts w:ascii="Century" w:hAnsi="Century" w:cs="Miriam"/>
          <w:b/>
          <w:b/>
          <w:spacing w:val="0"/>
          <w:sz w:val="22"/>
          <w:sz w:val="22"/>
          <w:szCs w:val="24"/>
          <w:rtl w:val="true"/>
        </w:rPr>
        <w:t>וייספיש</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tl w:val="true"/>
        </w:rPr>
        <w:t xml:space="preserve">פסקה </w:t>
      </w:r>
      <w:r>
        <w:rPr/>
        <w:t>16</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w:t>
      </w:r>
      <w:r>
        <w:rPr/>
        <w:t>2.1.2.2021</w:t>
      </w:r>
      <w:r>
        <w:rPr>
          <w:rtl w:val="true"/>
        </w:rPr>
        <w:t xml:space="preserve">)), </w:t>
      </w:r>
      <w:r>
        <w:rPr>
          <w:rtl w:val="true"/>
        </w:rPr>
        <w:t>מה שאין כן כלל בענייננו</w:t>
      </w:r>
      <w:r>
        <w:rPr>
          <w:rtl w:val="true"/>
        </w:rPr>
        <w:t xml:space="preserve">. </w:t>
      </w:r>
      <w:r>
        <w:rPr>
          <w:rtl w:val="true"/>
        </w:rPr>
        <w:t>על כך יוער</w:t>
      </w:r>
      <w:r>
        <w:rPr>
          <w:rtl w:val="true"/>
        </w:rPr>
        <w:t xml:space="preserve">, </w:t>
      </w:r>
      <w:r>
        <w:rPr>
          <w:rtl w:val="true"/>
        </w:rPr>
        <w:t>כי עצם כבישת התלונה וחשיפתה בשלב מאוחר יותר</w:t>
      </w:r>
      <w:r>
        <w:rPr>
          <w:rtl w:val="true"/>
        </w:rPr>
        <w:t xml:space="preserve">, </w:t>
      </w:r>
      <w:r>
        <w:rPr>
          <w:rtl w:val="true"/>
        </w:rPr>
        <w:t>רק לאחר שסיפרה על כך לבן זוגה</w:t>
      </w:r>
      <w:r>
        <w:rPr>
          <w:rtl w:val="true"/>
        </w:rPr>
        <w:t xml:space="preserve">, </w:t>
      </w:r>
      <w:r>
        <w:rPr>
          <w:rtl w:val="true"/>
        </w:rPr>
        <w:t xml:space="preserve">אין בה כשלעצמה כדי לפגוע במהימנותה של המתלוננת </w:t>
      </w:r>
      <w:r>
        <w:rPr>
          <w:rtl w:val="true"/>
        </w:rPr>
        <w:t>(</w:t>
      </w:r>
      <w:hyperlink r:id="rId38">
        <w:r>
          <w:rPr>
            <w:rStyle w:val="Hyperlink"/>
            <w:rtl w:val="true"/>
          </w:rPr>
          <w:t>ע</w:t>
        </w:r>
        <w:r>
          <w:rPr>
            <w:rStyle w:val="Hyperlink"/>
            <w:rtl w:val="true"/>
          </w:rPr>
          <w:t>"</w:t>
        </w:r>
        <w:r>
          <w:rPr>
            <w:rStyle w:val="Hyperlink"/>
            <w:rtl w:val="true"/>
          </w:rPr>
          <w:t>פ</w:t>
        </w:r>
        <w:r>
          <w:rPr>
            <w:rStyle w:val="Hyperlink"/>
            <w:rtl w:val="true"/>
          </w:rPr>
          <w:t xml:space="preserve"> </w:t>
        </w:r>
        <w:r>
          <w:rPr>
            <w:rStyle w:val="Hyperlink"/>
          </w:rPr>
          <w:t>5612/92</w:t>
        </w:r>
      </w:hyperlink>
      <w:r>
        <w:rPr>
          <w:rtl w:val="true"/>
        </w:rPr>
        <w:t>‏</w:t>
      </w:r>
      <w:r>
        <w:rPr>
          <w:rtl w:val="true"/>
        </w:rPr>
        <w:t xml:space="preserve"> </w:t>
      </w:r>
      <w:r>
        <w:rPr>
          <w:rFonts w:ascii="Century" w:hAnsi="Century" w:cs="Miriam"/>
          <w:b/>
          <w:b/>
          <w:spacing w:val="0"/>
          <w:sz w:val="22"/>
          <w:sz w:val="22"/>
          <w:szCs w:val="24"/>
          <w:rtl w:val="true"/>
        </w:rPr>
        <w:t>מ</w:t>
      </w:r>
      <w:r>
        <w:rPr>
          <w:rFonts w:ascii="Century" w:hAnsi="Century" w:cs="Miriam"/>
          <w:b/>
          <w:b/>
          <w:spacing w:val="0"/>
          <w:sz w:val="22"/>
          <w:sz w:val="22"/>
          <w:szCs w:val="24"/>
          <w:rtl w:val="true"/>
        </w:rPr>
        <w:t>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Fonts w:ascii="Times New Roman" w:hAnsi="Times New Roman" w:cs="Times New Roman"/>
          <w:b/>
          <w:b/>
          <w:spacing w:val="0"/>
          <w:sz w:val="22"/>
          <w:sz w:val="22"/>
          <w:szCs w:val="24"/>
        </w:rPr>
        <w:t>‎</w:t>
      </w:r>
      <w:r>
        <w:rPr>
          <w:rFonts w:ascii="Century" w:hAnsi="Century" w:eastAsia="Century" w:cs="Century"/>
          <w:b/>
          <w:b/>
          <w:spacing w:val="0"/>
          <w:sz w:val="22"/>
          <w:sz w:val="22"/>
          <w:szCs w:val="24"/>
        </w:rPr>
        <w:t xml:space="preserve"> </w:t>
      </w:r>
      <w:r>
        <w:rPr>
          <w:rFonts w:ascii="Century" w:hAnsi="Century" w:cs="Miriam"/>
          <w:b/>
          <w:b/>
          <w:spacing w:val="0"/>
          <w:sz w:val="22"/>
          <w:sz w:val="22"/>
          <w:szCs w:val="24"/>
        </w:rPr>
        <w:t>‎</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בארי</w:t>
      </w:r>
      <w:r>
        <w:rPr>
          <w:rtl w:val="true"/>
        </w:rPr>
        <w:t xml:space="preserve">, </w:t>
      </w:r>
      <w:r>
        <w:rPr>
          <w:rtl w:val="true"/>
        </w:rPr>
        <w:t>פ</w:t>
      </w:r>
      <w:r>
        <w:rPr>
          <w:rtl w:val="true"/>
        </w:rPr>
        <w:t>"</w:t>
      </w:r>
      <w:r>
        <w:rPr>
          <w:rtl w:val="true"/>
        </w:rPr>
        <w:t>ד</w:t>
      </w:r>
      <w:r>
        <w:rPr>
          <w:rtl w:val="true"/>
        </w:rPr>
        <w:t xml:space="preserve"> </w:t>
      </w:r>
      <w:r>
        <w:rPr>
          <w:rtl w:val="true"/>
        </w:rPr>
        <w:t>מח</w:t>
      </w:r>
      <w:r>
        <w:rPr>
          <w:rtl w:val="true"/>
        </w:rPr>
        <w:t>(</w:t>
      </w:r>
      <w:r>
        <w:rPr/>
        <w:t>1</w:t>
      </w:r>
      <w:r>
        <w:rPr>
          <w:rtl w:val="true"/>
        </w:rPr>
        <w:t xml:space="preserve">) </w:t>
      </w:r>
      <w:r>
        <w:rPr/>
        <w:t>302</w:t>
      </w:r>
      <w:r>
        <w:rPr>
          <w:rtl w:val="true"/>
        </w:rPr>
        <w:t xml:space="preserve">, </w:t>
      </w:r>
      <w:r>
        <w:rPr/>
        <w:t>364</w:t>
      </w:r>
      <w:r>
        <w:rPr>
          <w:rtl w:val="true"/>
        </w:rPr>
        <w:t xml:space="preserve"> (</w:t>
      </w:r>
      <w:r>
        <w:rPr/>
        <w:t>1994</w:t>
      </w:r>
      <w:r>
        <w:rPr>
          <w:rtl w:val="true"/>
        </w:rPr>
        <w:t xml:space="preserve">); </w:t>
      </w:r>
      <w:hyperlink r:id="rId39">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6773/17</w:t>
        </w:r>
      </w:hyperlink>
      <w:r>
        <w:rPr>
          <w:rtl w:val="true"/>
        </w:rPr>
        <w:t xml:space="preserve"> </w:t>
      </w:r>
      <w:r>
        <w:rPr>
          <w:rFonts w:ascii="Century" w:hAnsi="Century" w:cs="Miriam"/>
          <w:b/>
          <w:b/>
          <w:spacing w:val="0"/>
          <w:sz w:val="22"/>
          <w:sz w:val="22"/>
          <w:szCs w:val="24"/>
          <w:rtl w:val="true"/>
        </w:rPr>
        <w:t>זליג</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tl w:val="true"/>
        </w:rPr>
        <w:t xml:space="preserve">פסקה </w:t>
      </w:r>
      <w:r>
        <w:rPr/>
        <w:t>38</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w:t>
      </w:r>
      <w:r>
        <w:rPr/>
        <w:t>3.4.2019</w:t>
      </w:r>
      <w:r>
        <w:rPr>
          <w:rtl w:val="true"/>
        </w:rPr>
        <w:t>)).</w:t>
      </w:r>
    </w:p>
    <w:p>
      <w:pPr>
        <w:pStyle w:val="Ruller41"/>
        <w:numPr>
          <w:ilvl w:val="0"/>
          <w:numId w:val="0"/>
        </w:numPr>
        <w:ind w:hanging="0" w:start="0" w:end="0"/>
        <w:jc w:val="both"/>
        <w:rPr/>
      </w:pPr>
      <w:r>
        <w:rPr>
          <w:rtl w:val="true"/>
        </w:rPr>
      </w:r>
    </w:p>
    <w:p>
      <w:pPr>
        <w:pStyle w:val="Ruller41"/>
        <w:numPr>
          <w:ilvl w:val="0"/>
          <w:numId w:val="1"/>
        </w:numPr>
        <w:ind w:hanging="0" w:start="0" w:end="0"/>
        <w:jc w:val="both"/>
        <w:rPr/>
      </w:pPr>
      <w:r>
        <w:rPr>
          <w:rtl w:val="true"/>
        </w:rPr>
        <w:t>באשר לעדותה של ד</w:t>
      </w:r>
      <w:r>
        <w:rPr>
          <w:rtl w:val="true"/>
        </w:rPr>
        <w:t>"</w:t>
      </w:r>
      <w:r>
        <w:rPr>
          <w:rtl w:val="true"/>
        </w:rPr>
        <w:t>ר פ</w:t>
      </w:r>
      <w:r>
        <w:rPr>
          <w:rtl w:val="true"/>
        </w:rPr>
        <w:t xml:space="preserve">', </w:t>
      </w:r>
      <w:r>
        <w:rPr>
          <w:rtl w:val="true"/>
        </w:rPr>
        <w:t xml:space="preserve">המערער טען כי הביקור אצל הרופאה התקיים רק ביום </w:t>
      </w:r>
      <w:r>
        <w:rPr/>
        <w:t>3.3.2016</w:t>
      </w:r>
      <w:r>
        <w:rPr>
          <w:rtl w:val="true"/>
        </w:rPr>
        <w:t xml:space="preserve">, </w:t>
      </w:r>
      <w:r>
        <w:rPr>
          <w:rtl w:val="true"/>
        </w:rPr>
        <w:t>זמן רב לאחר התרחשות האירוע</w:t>
      </w:r>
      <w:r>
        <w:rPr>
          <w:rtl w:val="true"/>
        </w:rPr>
        <w:t xml:space="preserve">. </w:t>
      </w:r>
      <w:r>
        <w:rPr>
          <w:rtl w:val="true"/>
        </w:rPr>
        <w:t>אלא שבית המשפט הדגיש כי מעדותה של ד</w:t>
      </w:r>
      <w:r>
        <w:rPr>
          <w:rtl w:val="true"/>
        </w:rPr>
        <w:t>"</w:t>
      </w:r>
      <w:r>
        <w:rPr>
          <w:rtl w:val="true"/>
        </w:rPr>
        <w:t>ר פ</w:t>
      </w:r>
      <w:r>
        <w:rPr>
          <w:rtl w:val="true"/>
        </w:rPr>
        <w:t xml:space="preserve">' </w:t>
      </w:r>
      <w:r>
        <w:rPr>
          <w:rtl w:val="true"/>
        </w:rPr>
        <w:t xml:space="preserve">הובהר כי באותו יום פנתה אליה המתלוננת בבקשה כי </w:t>
      </w:r>
      <w:r>
        <w:rPr>
          <w:rFonts w:ascii="Century" w:hAnsi="Century" w:cs="Miriam"/>
          <w:b/>
          <w:b/>
          <w:spacing w:val="0"/>
          <w:sz w:val="22"/>
          <w:sz w:val="22"/>
          <w:szCs w:val="24"/>
          <w:rtl w:val="true"/>
        </w:rPr>
        <w:t>ת</w:t>
      </w:r>
      <w:r>
        <w:rPr>
          <w:rFonts w:ascii="Century" w:hAnsi="Century" w:cs="Miriam"/>
          <w:b/>
          <w:b/>
          <w:spacing w:val="0"/>
          <w:sz w:val="22"/>
          <w:sz w:val="22"/>
          <w:szCs w:val="24"/>
          <w:rtl w:val="true"/>
        </w:rPr>
        <w:t>תעד</w:t>
      </w:r>
      <w:r>
        <w:rPr>
          <w:rtl w:val="true"/>
        </w:rPr>
        <w:t xml:space="preserve"> </w:t>
      </w:r>
      <w:r>
        <w:rPr>
          <w:rFonts w:ascii="Century" w:hAnsi="Century" w:cs="Miriam"/>
          <w:b/>
          <w:b/>
          <w:spacing w:val="0"/>
          <w:sz w:val="22"/>
          <w:sz w:val="22"/>
          <w:szCs w:val="24"/>
          <w:rtl w:val="true"/>
        </w:rPr>
        <w:t>ביקור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קודם</w:t>
      </w:r>
      <w:r>
        <w:rPr>
          <w:rtl w:val="true"/>
        </w:rPr>
        <w:t xml:space="preserve"> בו סיפרה על כך שעברה תקיפה מינית</w:t>
      </w:r>
      <w:r>
        <w:rPr>
          <w:rtl w:val="true"/>
        </w:rPr>
        <w:t xml:space="preserve">. </w:t>
      </w:r>
      <w:r>
        <w:rPr>
          <w:rtl w:val="true"/>
        </w:rPr>
        <w:t>יתרה מכך</w:t>
      </w:r>
      <w:r>
        <w:rPr>
          <w:rtl w:val="true"/>
        </w:rPr>
        <w:t xml:space="preserve">, </w:t>
      </w:r>
      <w:r>
        <w:rPr>
          <w:rtl w:val="true"/>
        </w:rPr>
        <w:t>כפי שציין בית המשפט</w:t>
      </w:r>
      <w:r>
        <w:rPr>
          <w:rtl w:val="true"/>
        </w:rPr>
        <w:t xml:space="preserve">, </w:t>
      </w:r>
      <w:r>
        <w:rPr>
          <w:rtl w:val="true"/>
        </w:rPr>
        <w:t xml:space="preserve">העובדה שבזמן אמת כאשר סיפרה המתלוננת לרופאה את </w:t>
      </w:r>
      <w:r>
        <w:rPr>
          <w:rtl w:val="true"/>
        </w:rPr>
        <w:t>אשר</w:t>
      </w:r>
      <w:r>
        <w:rPr>
          <w:rtl w:val="true"/>
        </w:rPr>
        <w:t xml:space="preserve"> </w:t>
      </w:r>
      <w:r>
        <w:rPr>
          <w:rtl w:val="true"/>
        </w:rPr>
        <w:t>אירע</w:t>
      </w:r>
      <w:r>
        <w:rPr>
          <w:rtl w:val="true"/>
        </w:rPr>
        <w:t xml:space="preserve"> </w:t>
      </w:r>
      <w:r>
        <w:rPr>
          <w:rtl w:val="true"/>
        </w:rPr>
        <w:t>לה</w:t>
      </w:r>
      <w:r>
        <w:rPr>
          <w:rtl w:val="true"/>
        </w:rPr>
        <w:t xml:space="preserve">, </w:t>
      </w:r>
      <w:r>
        <w:rPr>
          <w:rtl w:val="true"/>
        </w:rPr>
        <w:t>בקווים כלליים</w:t>
      </w:r>
      <w:r>
        <w:rPr>
          <w:rtl w:val="true"/>
        </w:rPr>
        <w:t xml:space="preserve">, </w:t>
      </w:r>
      <w:r>
        <w:rPr>
          <w:rtl w:val="true"/>
        </w:rPr>
        <w:t>היא לא ביקשה כי הדבר יתועד</w:t>
      </w:r>
      <w:r>
        <w:rPr>
          <w:rtl w:val="true"/>
        </w:rPr>
        <w:t xml:space="preserve">, </w:t>
      </w:r>
      <w:r>
        <w:rPr>
          <w:rtl w:val="true"/>
        </w:rPr>
        <w:t>אך מחזקת את אמינותה כי תיארה לפני הרופאה באופן אותנטי את האירועים</w:t>
      </w:r>
      <w:r>
        <w:rPr>
          <w:rtl w:val="true"/>
        </w:rPr>
        <w:t>.</w:t>
      </w:r>
    </w:p>
    <w:p>
      <w:pPr>
        <w:pStyle w:val="Ruller41"/>
        <w:numPr>
          <w:ilvl w:val="0"/>
          <w:numId w:val="0"/>
        </w:numPr>
        <w:ind w:hanging="0" w:start="0" w:end="0"/>
        <w:jc w:val="both"/>
        <w:rPr/>
      </w:pPr>
      <w:r>
        <w:rPr>
          <w:rtl w:val="true"/>
        </w:rPr>
      </w:r>
    </w:p>
    <w:p>
      <w:pPr>
        <w:pStyle w:val="Ruller41"/>
        <w:numPr>
          <w:ilvl w:val="0"/>
          <w:numId w:val="1"/>
        </w:numPr>
        <w:ind w:hanging="0" w:start="0" w:end="0"/>
        <w:jc w:val="both"/>
        <w:rPr/>
      </w:pPr>
      <w:r>
        <w:rPr>
          <w:rtl w:val="true"/>
        </w:rPr>
        <w:t>אוסיף בהקשר זה כי אין בכך שעל פי עדותה של ש</w:t>
      </w:r>
      <w:r>
        <w:rPr>
          <w:rtl w:val="true"/>
        </w:rPr>
        <w:t>.</w:t>
      </w:r>
      <w:r>
        <w:rPr>
          <w:rtl w:val="true"/>
        </w:rPr>
        <w:t>ל</w:t>
      </w:r>
      <w:r>
        <w:rPr>
          <w:rtl w:val="true"/>
        </w:rPr>
        <w:t>. (</w:t>
      </w:r>
      <w:r>
        <w:rPr>
          <w:rtl w:val="true"/>
        </w:rPr>
        <w:t>שהמתלוננת הייתה לה כ</w:t>
      </w:r>
      <w:r>
        <w:rPr>
          <w:rtl w:val="true"/>
        </w:rPr>
        <w:t>"</w:t>
      </w:r>
      <w:r>
        <w:rPr>
          <w:rtl w:val="true"/>
        </w:rPr>
        <w:t>אם מאמצת</w:t>
      </w:r>
      <w:r>
        <w:rPr>
          <w:rtl w:val="true"/>
        </w:rPr>
        <w:t>"</w:t>
      </w:r>
      <w:r>
        <w:rPr>
          <w:rtl w:val="true"/>
        </w:rPr>
        <w:t xml:space="preserve">) </w:t>
      </w:r>
      <w:r>
        <w:rPr>
          <w:rtl w:val="true"/>
        </w:rPr>
        <w:t>המתלוננת סיפרה לה גרסה מרוככת יותר של האירוע</w:t>
      </w:r>
      <w:r>
        <w:rPr>
          <w:rtl w:val="true"/>
        </w:rPr>
        <w:t xml:space="preserve">, </w:t>
      </w:r>
      <w:r>
        <w:rPr>
          <w:rtl w:val="true"/>
        </w:rPr>
        <w:t xml:space="preserve">בציינה כי מדובר היה באירוע של </w:t>
      </w:r>
      <w:r>
        <w:rPr>
          <w:rtl w:val="true"/>
        </w:rPr>
        <w:t>"</w:t>
      </w:r>
      <w:r>
        <w:rPr>
          <w:rtl w:val="true"/>
        </w:rPr>
        <w:t>הושטת ידיים</w:t>
      </w:r>
      <w:r>
        <w:rPr>
          <w:rtl w:val="true"/>
        </w:rPr>
        <w:t>"</w:t>
      </w:r>
      <w:r>
        <w:rPr>
          <w:rtl w:val="true"/>
        </w:rPr>
        <w:t xml:space="preserve"> </w:t>
      </w:r>
      <w:r>
        <w:rPr>
          <w:rtl w:val="true"/>
        </w:rPr>
        <w:t>בלבד</w:t>
      </w:r>
      <w:r>
        <w:rPr>
          <w:rtl w:val="true"/>
        </w:rPr>
        <w:t xml:space="preserve">, </w:t>
      </w:r>
      <w:r>
        <w:rPr>
          <w:rtl w:val="true"/>
        </w:rPr>
        <w:t>כדי לפגום במהימנותה של המתלוננת</w:t>
      </w:r>
      <w:r>
        <w:rPr>
          <w:rtl w:val="true"/>
        </w:rPr>
        <w:t xml:space="preserve">. </w:t>
      </w:r>
      <w:r>
        <w:rPr>
          <w:rtl w:val="true"/>
        </w:rPr>
        <w:t>כפי שעלה גם מיתר העדויות</w:t>
      </w:r>
      <w:r>
        <w:rPr>
          <w:rtl w:val="true"/>
        </w:rPr>
        <w:t xml:space="preserve">, </w:t>
      </w:r>
      <w:r>
        <w:rPr>
          <w:rtl w:val="true"/>
        </w:rPr>
        <w:t>המתלוננת לא העמיסה פרטים בתיאור האירוע לפני קרוביה והסתפקה בתיאור כללי בלבד של אופי התקיפה</w:t>
      </w:r>
      <w:r>
        <w:rPr>
          <w:rtl w:val="true"/>
        </w:rPr>
        <w:t xml:space="preserve">. </w:t>
      </w:r>
      <w:r>
        <w:rPr>
          <w:rtl w:val="true"/>
        </w:rPr>
        <w:t>כפי שעלה גם מעדותו של בן זוגה</w:t>
      </w:r>
      <w:r>
        <w:rPr>
          <w:rtl w:val="true"/>
        </w:rPr>
        <w:t xml:space="preserve">, </w:t>
      </w:r>
      <w:r>
        <w:rPr>
          <w:rtl w:val="true"/>
        </w:rPr>
        <w:t>היחיד מבין קרוביה שבפניו חשפה את סיפור האירוע לפרטיו</w:t>
      </w:r>
      <w:r>
        <w:rPr>
          <w:rtl w:val="true"/>
        </w:rPr>
        <w:t xml:space="preserve">, </w:t>
      </w:r>
      <w:r>
        <w:rPr>
          <w:rtl w:val="true"/>
        </w:rPr>
        <w:t>גם חשיפה זו נעשתה באופן הדרגתי</w:t>
      </w:r>
      <w:r>
        <w:rPr>
          <w:rtl w:val="true"/>
        </w:rPr>
        <w:t xml:space="preserve">, </w:t>
      </w:r>
      <w:r>
        <w:rPr>
          <w:rtl w:val="true"/>
        </w:rPr>
        <w:t>כאשר בתחילת הדרך נקטה בתיאור כללי ורק מאוחר יותר</w:t>
      </w:r>
      <w:r>
        <w:rPr>
          <w:rtl w:val="true"/>
        </w:rPr>
        <w:t xml:space="preserve">, </w:t>
      </w:r>
      <w:r>
        <w:rPr>
          <w:rtl w:val="true"/>
        </w:rPr>
        <w:t>לאחר שביקש ממנה כי תשתף אותו</w:t>
      </w:r>
      <w:r>
        <w:rPr>
          <w:rtl w:val="true"/>
        </w:rPr>
        <w:t xml:space="preserve">, </w:t>
      </w:r>
      <w:r>
        <w:rPr>
          <w:rtl w:val="true"/>
        </w:rPr>
        <w:t>סיפרה את פרטי האירוע</w:t>
      </w:r>
      <w:r>
        <w:rPr>
          <w:rtl w:val="true"/>
        </w:rPr>
        <w:t xml:space="preserve">. </w:t>
      </w:r>
      <w:r>
        <w:rPr>
          <w:rtl w:val="true"/>
        </w:rPr>
        <w:t>כלל הוא כי תהליך חשיפה הדרגתי של אירוע תקיפה מינית</w:t>
      </w:r>
      <w:r>
        <w:rPr>
          <w:rtl w:val="true"/>
        </w:rPr>
        <w:t xml:space="preserve">, </w:t>
      </w:r>
      <w:r>
        <w:rPr>
          <w:rtl w:val="true"/>
        </w:rPr>
        <w:t xml:space="preserve">אין בו כדי לפגוע במהימנות ובאמינות של נפגע העבירה </w:t>
      </w:r>
      <w:r>
        <w:rPr>
          <w:rtl w:val="true"/>
        </w:rPr>
        <w:t>(</w:t>
      </w:r>
      <w:hyperlink r:id="rId40">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8916/08</w:t>
        </w:r>
      </w:hyperlink>
      <w:r>
        <w:rPr>
          <w:rtl w:val="true"/>
        </w:rPr>
        <w:t xml:space="preserve"> </w:t>
      </w:r>
      <w:r>
        <w:rPr>
          <w:rFonts w:ascii="Century" w:hAnsi="Century" w:cs="Miriam"/>
          <w:b/>
          <w:b/>
          <w:spacing w:val="0"/>
          <w:sz w:val="22"/>
          <w:sz w:val="22"/>
          <w:szCs w:val="24"/>
          <w:rtl w:val="true"/>
        </w:rPr>
        <w:t>פלוני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tl w:val="true"/>
        </w:rPr>
        <w:t xml:space="preserve">פסקה </w:t>
      </w:r>
      <w:r>
        <w:rPr/>
        <w:t>31</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w:t>
      </w:r>
      <w:r>
        <w:rPr/>
        <w:t>1.7.2009</w:t>
      </w:r>
      <w:r>
        <w:rPr>
          <w:rtl w:val="true"/>
        </w:rPr>
        <w:t xml:space="preserve">); </w:t>
      </w:r>
      <w:hyperlink r:id="rId41">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4481/14</w:t>
        </w:r>
      </w:hyperlink>
      <w:r>
        <w:rPr>
          <w:rtl w:val="true"/>
        </w:rPr>
        <w:t xml:space="preserve"> </w:t>
      </w:r>
      <w:r>
        <w:rPr>
          <w:rFonts w:ascii="Century" w:hAnsi="Century" w:cs="Miriam"/>
          <w:b/>
          <w:b/>
          <w:spacing w:val="0"/>
          <w:sz w:val="22"/>
          <w:sz w:val="22"/>
          <w:szCs w:val="24"/>
          <w:rtl w:val="true"/>
        </w:rPr>
        <w:t>פלוני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tl w:val="true"/>
        </w:rPr>
        <w:t xml:space="preserve">פסקה </w:t>
      </w:r>
      <w:r>
        <w:rPr/>
        <w:t>58</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w:t>
      </w:r>
      <w:r>
        <w:rPr/>
        <w:t>16.11.2016</w:t>
      </w:r>
      <w:r>
        <w:rPr>
          <w:rtl w:val="true"/>
        </w:rPr>
        <w:t xml:space="preserve">)). </w:t>
      </w:r>
      <w:r>
        <w:rPr>
          <w:rtl w:val="true"/>
        </w:rPr>
        <w:t>באותו אופן</w:t>
      </w:r>
      <w:r>
        <w:rPr>
          <w:rtl w:val="true"/>
        </w:rPr>
        <w:t xml:space="preserve">, </w:t>
      </w:r>
      <w:r>
        <w:rPr>
          <w:rtl w:val="true"/>
        </w:rPr>
        <w:t>גם אם בחרה המתלוננת למזער את אירוע התקיפה המינית בעת חשיפתו בפני מי שהיא שימשה עבורה כ</w:t>
      </w:r>
      <w:r>
        <w:rPr>
          <w:rtl w:val="true"/>
        </w:rPr>
        <w:t>"</w:t>
      </w:r>
      <w:r>
        <w:rPr>
          <w:rtl w:val="true"/>
        </w:rPr>
        <w:t>אם מאמצת</w:t>
      </w:r>
      <w:r>
        <w:rPr>
          <w:rtl w:val="true"/>
        </w:rPr>
        <w:t>"</w:t>
      </w:r>
      <w:r>
        <w:rPr>
          <w:rtl w:val="true"/>
        </w:rPr>
        <w:t xml:space="preserve">, </w:t>
      </w:r>
      <w:r>
        <w:rPr>
          <w:rtl w:val="true"/>
        </w:rPr>
        <w:t>הדבר אינו פוגע במהימנותה</w:t>
      </w:r>
      <w:r>
        <w:rPr>
          <w:rtl w:val="true"/>
        </w:rPr>
        <w:t xml:space="preserve">. </w:t>
      </w:r>
    </w:p>
    <w:p>
      <w:pPr>
        <w:pStyle w:val="Ruller4"/>
        <w:ind w:end="0"/>
        <w:jc w:val="both"/>
        <w:rPr/>
      </w:pPr>
      <w:r>
        <w:rPr>
          <w:rtl w:val="true"/>
        </w:rPr>
      </w:r>
    </w:p>
    <w:p>
      <w:pPr>
        <w:pStyle w:val="Ruller41"/>
        <w:numPr>
          <w:ilvl w:val="0"/>
          <w:numId w:val="1"/>
        </w:numPr>
        <w:ind w:hanging="0" w:start="0" w:end="0"/>
        <w:jc w:val="both"/>
        <w:rPr/>
      </w:pPr>
      <w:r>
        <w:rPr>
          <w:rtl w:val="true"/>
        </w:rPr>
        <w:t>המערער הוסיף וטען כי היה על בית המשפט ליתן משקל לכך שמעדותו של ש</w:t>
      </w:r>
      <w:r>
        <w:rPr>
          <w:rtl w:val="true"/>
        </w:rPr>
        <w:t>.</w:t>
      </w:r>
      <w:r>
        <w:rPr>
          <w:rtl w:val="true"/>
        </w:rPr>
        <w:t>א</w:t>
      </w:r>
      <w:r>
        <w:rPr>
          <w:rtl w:val="true"/>
        </w:rPr>
        <w:t xml:space="preserve">. </w:t>
      </w:r>
      <w:r>
        <w:rPr>
          <w:rtl w:val="true"/>
        </w:rPr>
        <w:t>–</w:t>
      </w:r>
      <w:r>
        <w:rPr>
          <w:rtl w:val="true"/>
        </w:rPr>
        <w:t xml:space="preserve"> </w:t>
      </w:r>
      <w:r>
        <w:rPr>
          <w:rtl w:val="true"/>
        </w:rPr>
        <w:t xml:space="preserve">ידיד של המתלוננת עמו שוחחה בערב האירוע </w:t>
      </w:r>
      <w:r>
        <w:rPr>
          <w:rtl w:val="true"/>
        </w:rPr>
        <w:t>–</w:t>
      </w:r>
      <w:r>
        <w:rPr>
          <w:rtl w:val="true"/>
        </w:rPr>
        <w:t xml:space="preserve"> עולה כי הלה לא האמין לסיפור המעשה כפי שסופר לו על ידי המתלוננת</w:t>
      </w:r>
      <w:r>
        <w:rPr>
          <w:rtl w:val="true"/>
        </w:rPr>
        <w:t xml:space="preserve">. </w:t>
      </w:r>
      <w:r>
        <w:rPr>
          <w:rtl w:val="true"/>
        </w:rPr>
        <w:t>כך</w:t>
      </w:r>
      <w:r>
        <w:rPr>
          <w:rtl w:val="true"/>
        </w:rPr>
        <w:t xml:space="preserve">, </w:t>
      </w:r>
      <w:r>
        <w:rPr>
          <w:rtl w:val="true"/>
        </w:rPr>
        <w:t>כאשר נשאל בחקירתו במשטרה אם האמין לה</w:t>
      </w:r>
      <w:r>
        <w:rPr>
          <w:rtl w:val="true"/>
        </w:rPr>
        <w:t xml:space="preserve">, </w:t>
      </w:r>
      <w:r>
        <w:rPr>
          <w:rtl w:val="true"/>
        </w:rPr>
        <w:t xml:space="preserve">ענה </w:t>
      </w:r>
      <w:r>
        <w:rPr>
          <w:rtl w:val="true"/>
        </w:rPr>
        <w:t>"</w:t>
      </w:r>
      <w:r>
        <w:rPr>
          <w:rtl w:val="true"/>
        </w:rPr>
        <w:t>שאלה קשה</w:t>
      </w:r>
      <w:r>
        <w:rPr>
          <w:rtl w:val="true"/>
        </w:rPr>
        <w:t>"</w:t>
      </w:r>
      <w:r>
        <w:rPr>
          <w:rtl w:val="true"/>
        </w:rPr>
        <w:t xml:space="preserve">, </w:t>
      </w:r>
      <w:r>
        <w:rPr>
          <w:rtl w:val="true"/>
        </w:rPr>
        <w:t xml:space="preserve">וגם כאשר נשאל בעדותו בבית המשפט אם הוא מאמין לדברים שסיפרה לו ענה </w:t>
      </w:r>
      <w:r>
        <w:rPr>
          <w:rtl w:val="true"/>
        </w:rPr>
        <w:t>"</w:t>
      </w:r>
      <w:r>
        <w:rPr>
          <w:rtl w:val="true"/>
        </w:rPr>
        <w:t>לא יודע</w:t>
      </w:r>
      <w:r>
        <w:rPr>
          <w:rtl w:val="true"/>
        </w:rPr>
        <w:t>"</w:t>
      </w:r>
      <w:r>
        <w:rPr>
          <w:rtl w:val="true"/>
        </w:rPr>
        <w:t xml:space="preserve"> </w:t>
      </w:r>
      <w:r>
        <w:rPr>
          <w:rtl w:val="true"/>
        </w:rPr>
        <w:t xml:space="preserve">והסביר כי </w:t>
      </w:r>
      <w:r>
        <w:rPr>
          <w:rtl w:val="true"/>
        </w:rPr>
        <w:t>"</w:t>
      </w:r>
      <w:r>
        <w:rPr>
          <w:rtl w:val="true"/>
        </w:rPr>
        <w:t>לי היה ברור שאחת שעוברת אונס צריכה מיד להתקשר למשטרה</w:t>
      </w:r>
      <w:r>
        <w:rPr>
          <w:rtl w:val="true"/>
        </w:rPr>
        <w:t xml:space="preserve">, </w:t>
      </w:r>
      <w:r>
        <w:rPr>
          <w:rtl w:val="true"/>
        </w:rPr>
        <w:t>לרוץ לבית חולים</w:t>
      </w:r>
      <w:r>
        <w:rPr>
          <w:rtl w:val="true"/>
        </w:rPr>
        <w:t xml:space="preserve">, </w:t>
      </w:r>
      <w:r>
        <w:rPr>
          <w:rtl w:val="true"/>
        </w:rPr>
        <w:t>היא לא עשתה את זה אז זה קצת העלה בי ספקות אחרי תקופה</w:t>
      </w:r>
      <w:r>
        <w:rPr>
          <w:rtl w:val="true"/>
        </w:rPr>
        <w:t>"</w:t>
      </w:r>
      <w:r>
        <w:rPr>
          <w:rtl w:val="true"/>
        </w:rPr>
        <w:t xml:space="preserve"> (</w:t>
      </w:r>
      <w:r>
        <w:rPr>
          <w:rtl w:val="true"/>
        </w:rPr>
        <w:t xml:space="preserve">פרוטוקול הדיון מיום </w:t>
      </w:r>
      <w:r>
        <w:rPr/>
        <w:t>24.4.2018</w:t>
      </w:r>
      <w:r>
        <w:rPr>
          <w:rtl w:val="true"/>
        </w:rPr>
        <w:t xml:space="preserve">, </w:t>
      </w:r>
      <w:r>
        <w:rPr>
          <w:rtl w:val="true"/>
        </w:rPr>
        <w:t>עמ</w:t>
      </w:r>
      <w:r>
        <w:rPr>
          <w:rtl w:val="true"/>
        </w:rPr>
        <w:t xml:space="preserve">' </w:t>
      </w:r>
      <w:r>
        <w:rPr/>
        <w:t>134</w:t>
      </w:r>
      <w:r>
        <w:rPr>
          <w:rtl w:val="true"/>
        </w:rPr>
        <w:t xml:space="preserve">). </w:t>
      </w:r>
      <w:r>
        <w:rPr>
          <w:rtl w:val="true"/>
        </w:rPr>
        <w:t>אלא שבית המשפט הבהיר כי דבריו של ש</w:t>
      </w:r>
      <w:r>
        <w:rPr>
          <w:rtl w:val="true"/>
        </w:rPr>
        <w:t>.</w:t>
      </w:r>
      <w:r>
        <w:rPr>
          <w:rtl w:val="true"/>
        </w:rPr>
        <w:t>א</w:t>
      </w:r>
      <w:r>
        <w:rPr>
          <w:rtl w:val="true"/>
        </w:rPr>
        <w:t xml:space="preserve">. </w:t>
      </w:r>
      <w:r>
        <w:rPr>
          <w:rtl w:val="true"/>
        </w:rPr>
        <w:t xml:space="preserve">אשר תיאר כי המתלוננת סיפרה לו על אירוע התקיפה המינית ובכלל זה על כך שנכנסה למצב של </w:t>
      </w:r>
      <w:r>
        <w:rPr>
          <w:rtl w:val="true"/>
        </w:rPr>
        <w:t>"</w:t>
      </w:r>
      <w:r>
        <w:rPr>
          <w:rtl w:val="true"/>
        </w:rPr>
        <w:t>קיפאון</w:t>
      </w:r>
      <w:r>
        <w:rPr>
          <w:rtl w:val="true"/>
        </w:rPr>
        <w:t>"</w:t>
      </w:r>
      <w:r>
        <w:rPr>
          <w:rtl w:val="true"/>
        </w:rPr>
        <w:t xml:space="preserve">, </w:t>
      </w:r>
      <w:r>
        <w:rPr>
          <w:rtl w:val="true"/>
        </w:rPr>
        <w:t>מאשרים את גרסתה הכללית</w:t>
      </w:r>
      <w:r>
        <w:rPr>
          <w:rtl w:val="true"/>
        </w:rPr>
        <w:t xml:space="preserve">. </w:t>
      </w:r>
      <w:r>
        <w:rPr>
          <w:rtl w:val="true"/>
        </w:rPr>
        <w:t xml:space="preserve">כך גם נקבע כי תיאורו כי המתלוננת סיפרה לו כי פחדה להתלונן מכיוון שהמערער אמר לה שיש לו קשרים </w:t>
      </w:r>
      <w:r>
        <w:rPr>
          <w:rtl w:val="true"/>
        </w:rPr>
        <w:t>"</w:t>
      </w:r>
      <w:r>
        <w:rPr>
          <w:rtl w:val="true"/>
        </w:rPr>
        <w:t>במשטרה או בעירייה</w:t>
      </w:r>
      <w:r>
        <w:rPr>
          <w:rtl w:val="true"/>
        </w:rPr>
        <w:t>"</w:t>
      </w:r>
      <w:r>
        <w:rPr>
          <w:rtl w:val="true"/>
        </w:rPr>
        <w:t xml:space="preserve"> (</w:t>
      </w:r>
      <w:r>
        <w:rPr>
          <w:rtl w:val="true"/>
        </w:rPr>
        <w:t xml:space="preserve">פרוטוקול הדיון מיום </w:t>
      </w:r>
      <w:r>
        <w:rPr/>
        <w:t>24.4.2018</w:t>
      </w:r>
      <w:r>
        <w:rPr>
          <w:rtl w:val="true"/>
        </w:rPr>
        <w:t xml:space="preserve">, </w:t>
      </w:r>
      <w:r>
        <w:rPr>
          <w:rtl w:val="true"/>
        </w:rPr>
        <w:t>עמ</w:t>
      </w:r>
      <w:r>
        <w:rPr>
          <w:rtl w:val="true"/>
        </w:rPr>
        <w:t xml:space="preserve">' </w:t>
      </w:r>
      <w:r>
        <w:rPr/>
        <w:t>135</w:t>
      </w:r>
      <w:r>
        <w:rPr>
          <w:rtl w:val="true"/>
        </w:rPr>
        <w:t xml:space="preserve">) </w:t>
      </w:r>
      <w:r>
        <w:rPr>
          <w:rtl w:val="true"/>
        </w:rPr>
        <w:t>–</w:t>
      </w:r>
      <w:r>
        <w:rPr>
          <w:rtl w:val="true"/>
        </w:rPr>
        <w:t xml:space="preserve"> </w:t>
      </w:r>
      <w:r>
        <w:rPr>
          <w:rtl w:val="true"/>
        </w:rPr>
        <w:t>עולה בקנה אחד עם תיאוריה של המתלוננת כי חששה לפנות למשטרה בשל כך שהמערער היה מקושר לגוף זה או אחר</w:t>
      </w:r>
      <w:r>
        <w:rPr>
          <w:rtl w:val="true"/>
        </w:rPr>
        <w:t xml:space="preserve">. </w:t>
      </w:r>
      <w:r>
        <w:rPr>
          <w:rtl w:val="true"/>
        </w:rPr>
        <w:t>כמו כן</w:t>
      </w:r>
      <w:r>
        <w:rPr>
          <w:rtl w:val="true"/>
        </w:rPr>
        <w:t xml:space="preserve">, </w:t>
      </w:r>
      <w:r>
        <w:rPr>
          <w:rtl w:val="true"/>
        </w:rPr>
        <w:t>בהתייחס להערכתו של ש</w:t>
      </w:r>
      <w:r>
        <w:rPr>
          <w:rtl w:val="true"/>
        </w:rPr>
        <w:t>.</w:t>
      </w:r>
      <w:r>
        <w:rPr>
          <w:rtl w:val="true"/>
        </w:rPr>
        <w:t>א</w:t>
      </w:r>
      <w:r>
        <w:rPr>
          <w:rtl w:val="true"/>
        </w:rPr>
        <w:t xml:space="preserve">. </w:t>
      </w:r>
      <w:r>
        <w:rPr>
          <w:rtl w:val="true"/>
        </w:rPr>
        <w:t>כי המתלוננת לא דיברה אמת</w:t>
      </w:r>
      <w:r>
        <w:rPr>
          <w:rtl w:val="true"/>
        </w:rPr>
        <w:t xml:space="preserve">, </w:t>
      </w:r>
      <w:r>
        <w:rPr>
          <w:rtl w:val="true"/>
        </w:rPr>
        <w:t>הבהיר בית המשפט כי אין ליתן משקל לפקפוק שהביע במהימנות הסיפור שכן הדבר נבע מהערכתו</w:t>
      </w:r>
      <w:r>
        <w:rPr>
          <w:rtl w:val="true"/>
        </w:rPr>
        <w:t xml:space="preserve">, </w:t>
      </w:r>
      <w:r>
        <w:rPr>
          <w:rtl w:val="true"/>
        </w:rPr>
        <w:t>הנשענת על השערה שגויה</w:t>
      </w:r>
      <w:r>
        <w:rPr>
          <w:rtl w:val="true"/>
        </w:rPr>
        <w:t xml:space="preserve">, </w:t>
      </w:r>
      <w:r>
        <w:rPr>
          <w:rtl w:val="true"/>
        </w:rPr>
        <w:t>כי אישה שנפגעה תחפוץ בהכרח להגיש תלונה במשטרה</w:t>
      </w:r>
      <w:r>
        <w:rPr>
          <w:rtl w:val="true"/>
        </w:rPr>
        <w:t xml:space="preserve">. </w:t>
      </w:r>
      <w:r>
        <w:rPr>
          <w:rtl w:val="true"/>
        </w:rPr>
        <w:t>מעבר לכך ציין בית המשפט כי עצם העובדה שדבריו אלה של ש</w:t>
      </w:r>
      <w:r>
        <w:rPr>
          <w:rtl w:val="true"/>
        </w:rPr>
        <w:t>.</w:t>
      </w:r>
      <w:r>
        <w:rPr>
          <w:rtl w:val="true"/>
        </w:rPr>
        <w:t>א</w:t>
      </w:r>
      <w:r>
        <w:rPr>
          <w:rtl w:val="true"/>
        </w:rPr>
        <w:t xml:space="preserve">. </w:t>
      </w:r>
      <w:r>
        <w:rPr>
          <w:rtl w:val="true"/>
        </w:rPr>
        <w:t>אינם עולים בקנה אחד עם האינטרס של המתלוננת</w:t>
      </w:r>
      <w:r>
        <w:rPr>
          <w:rtl w:val="true"/>
        </w:rPr>
        <w:t xml:space="preserve">, </w:t>
      </w:r>
      <w:r>
        <w:rPr>
          <w:rtl w:val="true"/>
        </w:rPr>
        <w:t>דווקא מחזקים את העובדה שהסיפור שתיאר היה אמת</w:t>
      </w:r>
      <w:r>
        <w:rPr>
          <w:rtl w:val="true"/>
        </w:rPr>
        <w:t xml:space="preserve">. </w:t>
      </w:r>
    </w:p>
    <w:p>
      <w:pPr>
        <w:pStyle w:val="Ruller41"/>
        <w:numPr>
          <w:ilvl w:val="0"/>
          <w:numId w:val="0"/>
        </w:numPr>
        <w:ind w:hanging="0" w:start="0" w:end="0"/>
        <w:jc w:val="both"/>
        <w:rPr>
          <w:rFonts w:ascii="Arial TUR" w:hAnsi="Arial TUR" w:cs="Arial TUR"/>
          <w:sz w:val="22"/>
        </w:rPr>
      </w:pPr>
      <w:r>
        <w:rPr>
          <w:rFonts w:cs="Arial TUR" w:ascii="Arial TUR" w:hAnsi="Arial TUR"/>
          <w:sz w:val="22"/>
          <w:rtl w:val="true"/>
        </w:rPr>
      </w:r>
    </w:p>
    <w:p>
      <w:pPr>
        <w:pStyle w:val="Ruller41"/>
        <w:numPr>
          <w:ilvl w:val="0"/>
          <w:numId w:val="0"/>
        </w:numPr>
        <w:ind w:hanging="0" w:start="0" w:end="0"/>
        <w:jc w:val="both"/>
        <w:rPr/>
      </w:pPr>
      <w:r>
        <w:rPr>
          <w:rFonts w:cs="Arial TUR" w:ascii="Arial TUR" w:hAnsi="Arial TUR"/>
          <w:sz w:val="22"/>
          <w:rtl w:val="true"/>
        </w:rPr>
        <w:tab/>
      </w:r>
      <w:r>
        <w:rPr>
          <w:rFonts w:ascii="Arial TUR" w:hAnsi="Arial TUR" w:cs="Arial TUR"/>
          <w:sz w:val="22"/>
          <w:sz w:val="22"/>
          <w:rtl w:val="true"/>
        </w:rPr>
        <w:t xml:space="preserve">טענת </w:t>
      </w:r>
      <w:r>
        <w:rPr>
          <w:rtl w:val="true"/>
        </w:rPr>
        <w:t>המערער</w:t>
      </w:r>
      <w:r>
        <w:rPr>
          <w:rtl w:val="true"/>
        </w:rPr>
        <w:t xml:space="preserve">, </w:t>
      </w:r>
      <w:r>
        <w:rPr>
          <w:rtl w:val="true"/>
        </w:rPr>
        <w:t>כי ש</w:t>
      </w:r>
      <w:r>
        <w:rPr>
          <w:rtl w:val="true"/>
        </w:rPr>
        <w:t>.</w:t>
      </w:r>
      <w:r>
        <w:rPr>
          <w:rtl w:val="true"/>
        </w:rPr>
        <w:t>א</w:t>
      </w:r>
      <w:r>
        <w:rPr>
          <w:rtl w:val="true"/>
        </w:rPr>
        <w:t xml:space="preserve">. </w:t>
      </w:r>
      <w:r>
        <w:rPr>
          <w:rtl w:val="true"/>
        </w:rPr>
        <w:t xml:space="preserve">הגיע למסקנה כי תלונת המתלוננת אינה מהימנה על בסיס </w:t>
      </w:r>
      <w:r>
        <w:rPr>
          <w:rtl w:val="true"/>
        </w:rPr>
        <w:t>"</w:t>
      </w:r>
      <w:r>
        <w:rPr>
          <w:rtl w:val="true"/>
        </w:rPr>
        <w:t>היכרות פרטנית</w:t>
      </w:r>
      <w:r>
        <w:rPr>
          <w:rtl w:val="true"/>
        </w:rPr>
        <w:t xml:space="preserve"> עם המתלוננת</w:t>
      </w:r>
      <w:r>
        <w:rPr>
          <w:rtl w:val="true"/>
        </w:rPr>
        <w:t>"</w:t>
      </w:r>
      <w:r>
        <w:rPr>
          <w:rtl w:val="true"/>
        </w:rPr>
        <w:t xml:space="preserve">, </w:t>
      </w:r>
      <w:r>
        <w:rPr>
          <w:rtl w:val="true"/>
        </w:rPr>
        <w:t>אין לה כל בסיס ויסוד</w:t>
      </w:r>
      <w:r>
        <w:rPr>
          <w:rtl w:val="true"/>
        </w:rPr>
        <w:t xml:space="preserve">. </w:t>
      </w:r>
      <w:r>
        <w:rPr>
          <w:rtl w:val="true"/>
        </w:rPr>
        <w:t xml:space="preserve">המערער טען כי </w:t>
      </w:r>
      <w:r>
        <w:rPr>
          <w:rtl w:val="true"/>
        </w:rPr>
        <w:t>"</w:t>
      </w:r>
      <w:r>
        <w:rPr>
          <w:rtl w:val="true"/>
        </w:rPr>
        <w:t xml:space="preserve">בית המשפט </w:t>
      </w:r>
      <w:r>
        <w:rPr>
          <w:rtl w:val="true"/>
        </w:rPr>
        <w:t>'</w:t>
      </w:r>
      <w:r>
        <w:rPr>
          <w:rtl w:val="true"/>
        </w:rPr>
        <w:t>הניח</w:t>
      </w:r>
      <w:r>
        <w:rPr>
          <w:rtl w:val="true"/>
        </w:rPr>
        <w:t xml:space="preserve">' </w:t>
      </w:r>
      <w:r>
        <w:rPr>
          <w:rtl w:val="true"/>
        </w:rPr>
        <w:t>בפי העד הסברים שכלל לא ניתנו</w:t>
      </w:r>
      <w:r>
        <w:rPr>
          <w:rtl w:val="true"/>
        </w:rPr>
        <w:t>"</w:t>
      </w:r>
      <w:r>
        <w:rPr>
          <w:rtl w:val="true"/>
        </w:rPr>
        <w:t xml:space="preserve">, </w:t>
      </w:r>
      <w:r>
        <w:rPr>
          <w:rtl w:val="true"/>
        </w:rPr>
        <w:t>אלא שההיפך הוא הנכון</w:t>
      </w:r>
      <w:r>
        <w:rPr>
          <w:rtl w:val="true"/>
        </w:rPr>
        <w:t xml:space="preserve">. </w:t>
      </w:r>
      <w:r>
        <w:rPr>
          <w:rtl w:val="true"/>
        </w:rPr>
        <w:t>המערער הוא זה שמבקש לשים בפיו של ש</w:t>
      </w:r>
      <w:r>
        <w:rPr>
          <w:rtl w:val="true"/>
        </w:rPr>
        <w:t>.</w:t>
      </w:r>
      <w:r>
        <w:rPr>
          <w:rtl w:val="true"/>
        </w:rPr>
        <w:t>א</w:t>
      </w:r>
      <w:r>
        <w:rPr>
          <w:rtl w:val="true"/>
        </w:rPr>
        <w:t xml:space="preserve">. </w:t>
      </w:r>
      <w:r>
        <w:rPr>
          <w:rtl w:val="true"/>
        </w:rPr>
        <w:t>הסבר שלא העלה</w:t>
      </w:r>
      <w:r>
        <w:rPr>
          <w:rtl w:val="true"/>
        </w:rPr>
        <w:t xml:space="preserve">, </w:t>
      </w:r>
      <w:r>
        <w:rPr>
          <w:rtl w:val="true"/>
        </w:rPr>
        <w:t xml:space="preserve">על פיו העריך כי המתלוננת אינה דוברת אמת לאור </w:t>
      </w:r>
      <w:r>
        <w:rPr>
          <w:rFonts w:ascii="Century" w:hAnsi="Century" w:cs="Miriam"/>
          <w:b/>
          <w:b/>
          <w:spacing w:val="0"/>
          <w:sz w:val="22"/>
          <w:sz w:val="22"/>
          <w:szCs w:val="24"/>
          <w:rtl w:val="true"/>
        </w:rPr>
        <w:t>היכרותו</w:t>
      </w:r>
      <w:r>
        <w:rPr>
          <w:rtl w:val="true"/>
        </w:rPr>
        <w:t xml:space="preserve"> עמה</w:t>
      </w:r>
      <w:r>
        <w:rPr>
          <w:rtl w:val="true"/>
        </w:rPr>
        <w:t xml:space="preserve">. </w:t>
      </w:r>
      <w:r>
        <w:rPr>
          <w:rtl w:val="true"/>
        </w:rPr>
        <w:t>ש</w:t>
      </w:r>
      <w:r>
        <w:rPr>
          <w:rtl w:val="true"/>
        </w:rPr>
        <w:t>.</w:t>
      </w:r>
      <w:r>
        <w:rPr>
          <w:rtl w:val="true"/>
        </w:rPr>
        <w:t>א</w:t>
      </w:r>
      <w:r>
        <w:rPr>
          <w:rtl w:val="true"/>
        </w:rPr>
        <w:t xml:space="preserve">. </w:t>
      </w:r>
      <w:r>
        <w:rPr>
          <w:rtl w:val="true"/>
        </w:rPr>
        <w:t xml:space="preserve">עצמו דווקא הבהיר בעדותו כאמור כי הספק שהתעורר בקרבו לגבי שאלת אמיתות הסיפור נבע כאמור </w:t>
      </w:r>
      <w:r>
        <w:rPr>
          <w:rFonts w:ascii="Century" w:hAnsi="Century" w:cs="Miriam"/>
          <w:b/>
          <w:b/>
          <w:spacing w:val="0"/>
          <w:sz w:val="22"/>
          <w:sz w:val="22"/>
          <w:szCs w:val="24"/>
          <w:rtl w:val="true"/>
        </w:rPr>
        <w:t>מהערכתו</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הכללית</w:t>
      </w:r>
      <w:r>
        <w:rPr>
          <w:rtl w:val="true"/>
        </w:rPr>
        <w:t xml:space="preserve"> כי אישה העוברת תקיפה מינית תמהר להגיש תלונה במשטרה</w:t>
      </w:r>
      <w:r>
        <w:rPr>
          <w:rtl w:val="true"/>
        </w:rPr>
        <w:t xml:space="preserve">, </w:t>
      </w:r>
      <w:r>
        <w:rPr>
          <w:rtl w:val="true"/>
        </w:rPr>
        <w:t>ולא על בסיס היכרות אישית או מעמיקה עם המתלוננת</w:t>
      </w:r>
      <w:r>
        <w:rPr>
          <w:rtl w:val="true"/>
        </w:rPr>
        <w:t xml:space="preserve">. </w:t>
      </w:r>
      <w:r>
        <w:rPr>
          <w:rtl w:val="true"/>
        </w:rPr>
        <w:t>לא למותר לציין כי בצדק לא נתן בית המשפט המחוזי משמעות רבה להסקת מסקנות זו על ידי ש</w:t>
      </w:r>
      <w:r>
        <w:rPr>
          <w:rtl w:val="true"/>
        </w:rPr>
        <w:t>.</w:t>
      </w:r>
      <w:r>
        <w:rPr>
          <w:rtl w:val="true"/>
        </w:rPr>
        <w:t>א</w:t>
      </w:r>
      <w:r>
        <w:rPr>
          <w:rtl w:val="true"/>
        </w:rPr>
        <w:t xml:space="preserve">. </w:t>
      </w:r>
      <w:r>
        <w:rPr>
          <w:rtl w:val="true"/>
        </w:rPr>
        <w:t xml:space="preserve">בדבר </w:t>
      </w:r>
      <w:r>
        <w:rPr>
          <w:rtl w:val="true"/>
        </w:rPr>
        <w:t>"</w:t>
      </w:r>
      <w:r>
        <w:rPr>
          <w:rtl w:val="true"/>
        </w:rPr>
        <w:t>מהימנותה</w:t>
      </w:r>
      <w:r>
        <w:rPr>
          <w:rtl w:val="true"/>
        </w:rPr>
        <w:t>"</w:t>
      </w:r>
      <w:r>
        <w:rPr>
          <w:rtl w:val="true"/>
        </w:rPr>
        <w:t xml:space="preserve"> </w:t>
      </w:r>
      <w:r>
        <w:rPr>
          <w:rtl w:val="true"/>
        </w:rPr>
        <w:t>של המתלוננת</w:t>
      </w:r>
      <w:r>
        <w:rPr>
          <w:rtl w:val="true"/>
        </w:rPr>
        <w:t xml:space="preserve">, </w:t>
      </w:r>
      <w:r>
        <w:rPr>
          <w:rtl w:val="true"/>
        </w:rPr>
        <w:t>כפי שהשתקפה בעיניו</w:t>
      </w:r>
      <w:r>
        <w:rPr>
          <w:rtl w:val="true"/>
        </w:rPr>
        <w:t xml:space="preserve">, </w:t>
      </w:r>
      <w:r>
        <w:rPr>
          <w:rtl w:val="true"/>
        </w:rPr>
        <w:t>לאור ההנחה השגויה שהניח</w:t>
      </w:r>
      <w:r>
        <w:rPr>
          <w:rtl w:val="true"/>
        </w:rPr>
        <w:t xml:space="preserve">. </w:t>
      </w:r>
      <w:r>
        <w:rPr>
          <w:rtl w:val="true"/>
        </w:rPr>
        <w:t>זאת שעה שכפי שהובהר לא פעם</w:t>
      </w:r>
      <w:r>
        <w:rPr>
          <w:rtl w:val="true"/>
        </w:rPr>
        <w:t xml:space="preserve">, </w:t>
      </w:r>
      <w:r>
        <w:rPr>
          <w:rtl w:val="true"/>
        </w:rPr>
        <w:t>וכפי שהזכרתי גם לעיל</w:t>
      </w:r>
      <w:r>
        <w:rPr>
          <w:rtl w:val="true"/>
        </w:rPr>
        <w:t xml:space="preserve">, </w:t>
      </w:r>
      <w:r>
        <w:rPr>
          <w:rtl w:val="true"/>
        </w:rPr>
        <w:t>כבישת עדות הינה תופעה אופיינית במיוחד בקרב נפגעות עבירות מין</w:t>
      </w:r>
      <w:r>
        <w:rPr>
          <w:rtl w:val="true"/>
        </w:rPr>
        <w:t xml:space="preserve">, </w:t>
      </w:r>
      <w:r>
        <w:rPr>
          <w:rtl w:val="true"/>
        </w:rPr>
        <w:t xml:space="preserve">וכאמור תלונה מאוחרת בעבירות אלה אינה פוגעת בהכרח במהימנות התלונה </w:t>
      </w:r>
      <w:r>
        <w:rPr>
          <w:rtl w:val="true"/>
        </w:rPr>
        <w:t>(</w:t>
      </w:r>
      <w:r>
        <w:rPr>
          <w:rtl w:val="true"/>
        </w:rPr>
        <w:t>וראו גם</w:t>
      </w:r>
      <w:r>
        <w:rPr>
          <w:rtl w:val="true"/>
        </w:rPr>
        <w:t xml:space="preserve">: </w:t>
      </w:r>
      <w:hyperlink r:id="rId42">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2106/15</w:t>
        </w:r>
      </w:hyperlink>
      <w:r>
        <w:rPr>
          <w:rtl w:val="true"/>
        </w:rPr>
        <w:t xml:space="preserve"> </w:t>
      </w:r>
      <w:r>
        <w:rPr>
          <w:rFonts w:ascii="Century" w:hAnsi="Century" w:cs="Miriam"/>
          <w:b/>
          <w:b/>
          <w:spacing w:val="0"/>
          <w:sz w:val="22"/>
          <w:sz w:val="22"/>
          <w:szCs w:val="24"/>
          <w:rtl w:val="true"/>
        </w:rPr>
        <w:t>אקוע</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tl w:val="true"/>
        </w:rPr>
        <w:t xml:space="preserve">פסקה </w:t>
      </w:r>
      <w:r>
        <w:rPr/>
        <w:t>30</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w:t>
      </w:r>
      <w:r>
        <w:rPr/>
        <w:t>19.4.2016</w:t>
      </w:r>
      <w:r>
        <w:rPr>
          <w:rtl w:val="true"/>
        </w:rPr>
        <w:t xml:space="preserve">); </w:t>
      </w:r>
      <w:hyperlink r:id="rId43">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5949/13</w:t>
        </w:r>
      </w:hyperlink>
      <w:r>
        <w:rPr>
          <w:rtl w:val="true"/>
        </w:rPr>
        <w:t xml:space="preserve"> </w:t>
      </w:r>
      <w:r>
        <w:rPr>
          <w:rFonts w:ascii="Century" w:hAnsi="Century" w:cs="Miriam"/>
          <w:b/>
          <w:b/>
          <w:spacing w:val="0"/>
          <w:sz w:val="22"/>
          <w:sz w:val="22"/>
          <w:szCs w:val="24"/>
          <w:rtl w:val="true"/>
        </w:rPr>
        <w:t>שרחה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tl w:val="true"/>
        </w:rPr>
        <w:t xml:space="preserve">פסקה </w:t>
      </w:r>
      <w:r>
        <w:rPr/>
        <w:t>27</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w:t>
      </w:r>
      <w:r>
        <w:rPr/>
        <w:t>17.3.2014</w:t>
      </w:r>
      <w:r>
        <w:rPr>
          <w:rtl w:val="true"/>
        </w:rPr>
        <w:t>)).</w:t>
      </w:r>
    </w:p>
    <w:p>
      <w:pPr>
        <w:pStyle w:val="Ruller4"/>
        <w:ind w:end="0"/>
        <w:jc w:val="both"/>
        <w:rPr/>
      </w:pPr>
      <w:r>
        <w:rPr>
          <w:rtl w:val="true"/>
        </w:rPr>
      </w:r>
    </w:p>
    <w:p>
      <w:pPr>
        <w:pStyle w:val="Ruller41"/>
        <w:numPr>
          <w:ilvl w:val="0"/>
          <w:numId w:val="1"/>
        </w:numPr>
        <w:ind w:hanging="0" w:start="0" w:end="0"/>
        <w:jc w:val="both"/>
        <w:rPr/>
      </w:pPr>
      <w:r>
        <w:rPr>
          <w:rtl w:val="true"/>
        </w:rPr>
        <w:t>המערער גם הלין על האופן שבו מצא בית המשפט חיזוק לגרסת המתלוננת בעדותה של ל</w:t>
      </w:r>
      <w:r>
        <w:rPr>
          <w:rtl w:val="true"/>
        </w:rPr>
        <w:t>.</w:t>
      </w:r>
      <w:r>
        <w:rPr>
          <w:rtl w:val="true"/>
        </w:rPr>
        <w:t>מ</w:t>
      </w:r>
      <w:r>
        <w:rPr>
          <w:rtl w:val="true"/>
        </w:rPr>
        <w:t xml:space="preserve">., </w:t>
      </w:r>
      <w:r>
        <w:rPr>
          <w:rtl w:val="true"/>
        </w:rPr>
        <w:t>מי שהייתה חברתה של המתלוננת</w:t>
      </w:r>
      <w:r>
        <w:rPr>
          <w:rtl w:val="true"/>
        </w:rPr>
        <w:t xml:space="preserve">, </w:t>
      </w:r>
      <w:r>
        <w:rPr>
          <w:rtl w:val="true"/>
        </w:rPr>
        <w:t>ממנה עולה כי המתלוננת סיפרה לה בסמוך לאחר האירוע כי עברה תקיפה מינית</w:t>
      </w:r>
      <w:r>
        <w:rPr>
          <w:rtl w:val="true"/>
        </w:rPr>
        <w:t xml:space="preserve">, </w:t>
      </w:r>
      <w:r>
        <w:rPr>
          <w:rtl w:val="true"/>
        </w:rPr>
        <w:t>וכי כאשר שהתה עמה במהלך השבת שלאחר האירוע היא נראתה לה אפאתית ובמצב של הלם</w:t>
      </w:r>
      <w:r>
        <w:rPr>
          <w:rtl w:val="true"/>
        </w:rPr>
        <w:t xml:space="preserve">. </w:t>
      </w:r>
      <w:r>
        <w:rPr>
          <w:rtl w:val="true"/>
        </w:rPr>
        <w:t>בעיקר חזר המערער על טענותיו לפני בית המשפט המחוזי שנסובו על התכתבות שהוחלפה בין ל</w:t>
      </w:r>
      <w:r>
        <w:rPr>
          <w:rtl w:val="true"/>
        </w:rPr>
        <w:t>.</w:t>
      </w:r>
      <w:r>
        <w:rPr>
          <w:rtl w:val="true"/>
        </w:rPr>
        <w:t>מ</w:t>
      </w:r>
      <w:r>
        <w:rPr>
          <w:rtl w:val="true"/>
        </w:rPr>
        <w:t xml:space="preserve">. </w:t>
      </w:r>
      <w:r>
        <w:rPr>
          <w:rtl w:val="true"/>
        </w:rPr>
        <w:t>למתלוננת בסמוך לפני חקירתה של ל</w:t>
      </w:r>
      <w:r>
        <w:rPr>
          <w:rtl w:val="true"/>
        </w:rPr>
        <w:t>.</w:t>
      </w:r>
      <w:r>
        <w:rPr>
          <w:rtl w:val="true"/>
        </w:rPr>
        <w:t>מ</w:t>
      </w:r>
      <w:r>
        <w:rPr>
          <w:rtl w:val="true"/>
        </w:rPr>
        <w:t xml:space="preserve">. </w:t>
      </w:r>
      <w:r>
        <w:rPr>
          <w:rtl w:val="true"/>
        </w:rPr>
        <w:t xml:space="preserve">בבית המשפט </w:t>
      </w:r>
      <w:r>
        <w:rPr>
          <w:rtl w:val="true"/>
        </w:rPr>
        <w:t>(</w:t>
      </w:r>
      <w:r>
        <w:rPr>
          <w:rtl w:val="true"/>
        </w:rPr>
        <w:t>בה נאמר בין היתר על ידי ל</w:t>
      </w:r>
      <w:r>
        <w:rPr>
          <w:rtl w:val="true"/>
        </w:rPr>
        <w:t>.</w:t>
      </w:r>
      <w:r>
        <w:rPr>
          <w:rtl w:val="true"/>
        </w:rPr>
        <w:t>מ</w:t>
      </w:r>
      <w:r>
        <w:rPr>
          <w:rtl w:val="true"/>
        </w:rPr>
        <w:t xml:space="preserve">.: </w:t>
      </w:r>
      <w:r>
        <w:rPr>
          <w:rtl w:val="true"/>
        </w:rPr>
        <w:t>"</w:t>
      </w:r>
      <w:r>
        <w:rPr>
          <w:rtl w:val="true"/>
        </w:rPr>
        <w:t>אם בא לך לנצח במשפט אז תמצאי דרך להוציא אותי כעדה כי אני לא הולכת לשקר בשבילך במשפט ושתינו יודעות שאצטרך</w:t>
      </w:r>
      <w:r>
        <w:rPr>
          <w:rtl w:val="true"/>
        </w:rPr>
        <w:t>"</w:t>
      </w:r>
      <w:r>
        <w:rPr>
          <w:rtl w:val="true"/>
        </w:rPr>
        <w:t xml:space="preserve">; </w:t>
      </w:r>
      <w:r>
        <w:rPr>
          <w:rtl w:val="true"/>
        </w:rPr>
        <w:t>"</w:t>
      </w:r>
      <w:r>
        <w:rPr>
          <w:rtl w:val="true"/>
        </w:rPr>
        <w:t xml:space="preserve">אם את צריכה להיות שם </w:t>
      </w:r>
      <w:r>
        <w:rPr>
          <w:rtl w:val="true"/>
        </w:rPr>
        <w:t>[</w:t>
      </w:r>
      <w:r>
        <w:rPr>
          <w:rtl w:val="true"/>
        </w:rPr>
        <w:t>בבית משפט</w:t>
      </w:r>
      <w:r>
        <w:rPr>
          <w:rtl w:val="true"/>
        </w:rPr>
        <w:t xml:space="preserve">] </w:t>
      </w:r>
      <w:r>
        <w:rPr>
          <w:rtl w:val="true"/>
        </w:rPr>
        <w:t>וראית אותי תתנהגי בבקשה כאילו שאת לא</w:t>
      </w:r>
      <w:r>
        <w:rPr>
          <w:rtl w:val="true"/>
        </w:rPr>
        <w:t>"</w:t>
      </w:r>
      <w:r>
        <w:rPr>
          <w:rtl w:val="true"/>
        </w:rPr>
        <w:t xml:space="preserve">; </w:t>
      </w:r>
      <w:r>
        <w:rPr>
          <w:rtl w:val="true"/>
        </w:rPr>
        <w:t>ו</w:t>
      </w:r>
      <w:r>
        <w:rPr>
          <w:rtl w:val="true"/>
        </w:rPr>
        <w:t>"</w:t>
      </w:r>
      <w:r>
        <w:rPr>
          <w:rtl w:val="true"/>
        </w:rPr>
        <w:t>לצערך מחר אני שם</w:t>
      </w:r>
      <w:r>
        <w:rPr>
          <w:rtl w:val="true"/>
        </w:rPr>
        <w:t>"</w:t>
      </w:r>
      <w:r>
        <w:rPr>
          <w:rtl w:val="true"/>
        </w:rPr>
        <w:t xml:space="preserve">), </w:t>
      </w:r>
      <w:r>
        <w:rPr>
          <w:rtl w:val="true"/>
        </w:rPr>
        <w:t>ממנה לשיטת המערער עולה כי השתיים תיאמו עדויות</w:t>
      </w:r>
      <w:r>
        <w:rPr>
          <w:rtl w:val="true"/>
        </w:rPr>
        <w:t xml:space="preserve">. </w:t>
      </w:r>
      <w:r>
        <w:rPr>
          <w:rtl w:val="true"/>
        </w:rPr>
        <w:t>בית המשפט התייחס בהרחבה לסוגיה זו</w:t>
      </w:r>
      <w:r>
        <w:rPr>
          <w:rtl w:val="true"/>
        </w:rPr>
        <w:t xml:space="preserve">, </w:t>
      </w:r>
      <w:r>
        <w:rPr>
          <w:rtl w:val="true"/>
        </w:rPr>
        <w:t>בציינו בין היתר כי מן הראיות עולה כי על אף שהשתיים היו ביחסי חברות בעת קרות האירוע</w:t>
      </w:r>
      <w:r>
        <w:rPr>
          <w:rtl w:val="true"/>
        </w:rPr>
        <w:t xml:space="preserve">, </w:t>
      </w:r>
      <w:r>
        <w:rPr>
          <w:rtl w:val="true"/>
        </w:rPr>
        <w:t>במועד מתן העדות שרר ביניהן נתק שהיה מעורב בו כעס רב של ל</w:t>
      </w:r>
      <w:r>
        <w:rPr>
          <w:rtl w:val="true"/>
        </w:rPr>
        <w:t>.</w:t>
      </w:r>
      <w:r>
        <w:rPr>
          <w:rtl w:val="true"/>
        </w:rPr>
        <w:t>מ</w:t>
      </w:r>
      <w:r>
        <w:rPr>
          <w:rtl w:val="true"/>
        </w:rPr>
        <w:t xml:space="preserve">. </w:t>
      </w:r>
      <w:r>
        <w:rPr>
          <w:rtl w:val="true"/>
        </w:rPr>
        <w:t>כלפי המתלוננת</w:t>
      </w:r>
      <w:r>
        <w:rPr>
          <w:rtl w:val="true"/>
        </w:rPr>
        <w:t xml:space="preserve">; </w:t>
      </w:r>
      <w:r>
        <w:rPr>
          <w:rtl w:val="true"/>
        </w:rPr>
        <w:t>כי ההסבר הפשוט לדברים שנאמרו על ידי ל</w:t>
      </w:r>
      <w:r>
        <w:rPr>
          <w:rtl w:val="true"/>
        </w:rPr>
        <w:t>.</w:t>
      </w:r>
      <w:r>
        <w:rPr>
          <w:rtl w:val="true"/>
        </w:rPr>
        <w:t>מ</w:t>
      </w:r>
      <w:r>
        <w:rPr>
          <w:rtl w:val="true"/>
        </w:rPr>
        <w:t xml:space="preserve">. </w:t>
      </w:r>
      <w:r>
        <w:rPr>
          <w:rtl w:val="true"/>
        </w:rPr>
        <w:t>הוא כי הם נועדו להקניט או להפחיד את המתלוננת</w:t>
      </w:r>
      <w:r>
        <w:rPr>
          <w:rtl w:val="true"/>
        </w:rPr>
        <w:t xml:space="preserve">; </w:t>
      </w:r>
      <w:r>
        <w:rPr>
          <w:rtl w:val="true"/>
        </w:rPr>
        <w:t>כי השתכנע מדבריה של ל</w:t>
      </w:r>
      <w:r>
        <w:rPr>
          <w:rtl w:val="true"/>
        </w:rPr>
        <w:t>.</w:t>
      </w:r>
      <w:r>
        <w:rPr>
          <w:rtl w:val="true"/>
        </w:rPr>
        <w:t>מ</w:t>
      </w:r>
      <w:r>
        <w:rPr>
          <w:rtl w:val="true"/>
        </w:rPr>
        <w:t xml:space="preserve">. </w:t>
      </w:r>
      <w:r>
        <w:rPr>
          <w:rtl w:val="true"/>
        </w:rPr>
        <w:t>על פיהם אם הייתה יודעת שאנשים נוספים ייחשפו להודעות הייתה מתנסחת באופן אחר</w:t>
      </w:r>
      <w:r>
        <w:rPr>
          <w:rtl w:val="true"/>
        </w:rPr>
        <w:t xml:space="preserve">; </w:t>
      </w:r>
      <w:r>
        <w:rPr>
          <w:rtl w:val="true"/>
        </w:rPr>
        <w:t>וכי מדבריה עולה כי ברור לה שעליה להפריד בין כעסה על המתלוננת לבין הצגת הדברים ששמעה ממנה על התקיפה המינית שעברה</w:t>
      </w:r>
      <w:r>
        <w:rPr>
          <w:rtl w:val="true"/>
        </w:rPr>
        <w:t xml:space="preserve">. </w:t>
      </w:r>
      <w:r>
        <w:rPr>
          <w:rtl w:val="true"/>
        </w:rPr>
        <w:t>בית המשפט הבהיר כי בנסיבות אלה</w:t>
      </w:r>
      <w:r>
        <w:rPr>
          <w:rtl w:val="true"/>
        </w:rPr>
        <w:t xml:space="preserve">, </w:t>
      </w:r>
      <w:r>
        <w:rPr>
          <w:rtl w:val="true"/>
        </w:rPr>
        <w:t>אין מקום לקבוע כי מדובר בהתכתבות אשר יש בה כדי להעיב על כלל גרסתה של המתלוננת</w:t>
      </w:r>
      <w:r>
        <w:rPr>
          <w:rtl w:val="true"/>
        </w:rPr>
        <w:t xml:space="preserve">, </w:t>
      </w:r>
      <w:r>
        <w:rPr>
          <w:rtl w:val="true"/>
        </w:rPr>
        <w:t>וכי יש לייחס משמעות מועטה להתכתבות ביחס לגרסתה הכללית של ל</w:t>
      </w:r>
      <w:r>
        <w:rPr>
          <w:rtl w:val="true"/>
        </w:rPr>
        <w:t>.</w:t>
      </w:r>
      <w:r>
        <w:rPr>
          <w:rtl w:val="true"/>
        </w:rPr>
        <w:t>מ</w:t>
      </w:r>
      <w:r>
        <w:rPr>
          <w:rtl w:val="true"/>
        </w:rPr>
        <w:t xml:space="preserve">. </w:t>
      </w:r>
      <w:r>
        <w:rPr>
          <w:rtl w:val="true"/>
        </w:rPr>
        <w:t>באשר לדברים ששמעה מפי המתלוננת ובאשר להתרשמותה מהתנהלותה במהלך השבת שלאחר האירוע</w:t>
      </w:r>
      <w:r>
        <w:rPr>
          <w:rtl w:val="true"/>
        </w:rPr>
        <w:t xml:space="preserve">. </w:t>
      </w:r>
      <w:r>
        <w:rPr>
          <w:rtl w:val="true"/>
        </w:rPr>
        <w:t>בהינתן האמור</w:t>
      </w:r>
      <w:r>
        <w:rPr>
          <w:rtl w:val="true"/>
        </w:rPr>
        <w:t xml:space="preserve">, </w:t>
      </w:r>
      <w:r>
        <w:rPr>
          <w:rtl w:val="true"/>
        </w:rPr>
        <w:t>אין בטענות המערער דבר המצדיק התערבות בקביעות אלה של בית המשפט</w:t>
      </w:r>
      <w:r>
        <w:rPr>
          <w:rtl w:val="true"/>
        </w:rPr>
        <w:t xml:space="preserve">. </w:t>
      </w:r>
    </w:p>
    <w:p>
      <w:pPr>
        <w:pStyle w:val="Ruller4"/>
        <w:ind w:end="0"/>
        <w:jc w:val="both"/>
        <w:rPr/>
      </w:pPr>
      <w:r>
        <w:rPr>
          <w:rtl w:val="true"/>
        </w:rPr>
      </w:r>
    </w:p>
    <w:p>
      <w:pPr>
        <w:pStyle w:val="Ruller4"/>
        <w:ind w:end="0"/>
        <w:jc w:val="both"/>
        <w:rPr>
          <w:rFonts w:ascii="Century" w:hAnsi="Century" w:cs="Miriam"/>
          <w:b/>
          <w:spacing w:val="0"/>
          <w:szCs w:val="24"/>
        </w:rPr>
      </w:pPr>
      <w:r>
        <w:rPr>
          <w:rFonts w:ascii="Century" w:hAnsi="Century" w:cs="Miriam"/>
          <w:b/>
          <w:b/>
          <w:spacing w:val="0"/>
          <w:szCs w:val="24"/>
          <w:rtl w:val="true"/>
        </w:rPr>
        <w:t>גרסת</w:t>
      </w:r>
      <w:r>
        <w:rPr>
          <w:rFonts w:ascii="Century" w:hAnsi="Century" w:eastAsia="Century" w:cs="Century"/>
          <w:b/>
          <w:b/>
          <w:spacing w:val="0"/>
          <w:szCs w:val="24"/>
          <w:rtl w:val="true"/>
        </w:rPr>
        <w:t xml:space="preserve"> </w:t>
      </w:r>
      <w:r>
        <w:rPr>
          <w:rFonts w:ascii="Century" w:hAnsi="Century" w:cs="Miriam"/>
          <w:b/>
          <w:b/>
          <w:spacing w:val="0"/>
          <w:szCs w:val="24"/>
          <w:rtl w:val="true"/>
        </w:rPr>
        <w:t>המערער</w:t>
      </w:r>
    </w:p>
    <w:p>
      <w:pPr>
        <w:pStyle w:val="Ruller41"/>
        <w:numPr>
          <w:ilvl w:val="0"/>
          <w:numId w:val="1"/>
        </w:numPr>
        <w:ind w:hanging="0" w:start="0" w:end="0"/>
        <w:jc w:val="both"/>
        <w:rPr/>
      </w:pPr>
      <w:r>
        <w:rPr>
          <w:rtl w:val="true"/>
        </w:rPr>
        <w:t>אל מול גרסתה של המתלוננת שנמצאה ככלל עקבית ונתמכה בחיזוקים</w:t>
      </w:r>
      <w:r>
        <w:rPr>
          <w:rtl w:val="true"/>
        </w:rPr>
        <w:t xml:space="preserve">, </w:t>
      </w:r>
      <w:r>
        <w:rPr>
          <w:rtl w:val="true"/>
        </w:rPr>
        <w:t>עמדה גרסת המערער בגפה ונמצאה בלתי מהימנה</w:t>
      </w:r>
      <w:r>
        <w:rPr>
          <w:rtl w:val="true"/>
        </w:rPr>
        <w:t xml:space="preserve">. </w:t>
      </w:r>
      <w:r>
        <w:rPr>
          <w:rtl w:val="true"/>
        </w:rPr>
        <w:t>על פי גרסתו הלקונית</w:t>
      </w:r>
      <w:r>
        <w:rPr>
          <w:rtl w:val="true"/>
        </w:rPr>
        <w:t xml:space="preserve">, </w:t>
      </w:r>
      <w:r>
        <w:rPr>
          <w:rtl w:val="true"/>
        </w:rPr>
        <w:t>בעת שצפו השניים בטלוויזיה</w:t>
      </w:r>
      <w:r>
        <w:rPr>
          <w:rtl w:val="true"/>
        </w:rPr>
        <w:t xml:space="preserve">, </w:t>
      </w:r>
      <w:r>
        <w:rPr>
          <w:rtl w:val="true"/>
        </w:rPr>
        <w:t>הוא ליטף את המתלוננת אשר אמרה לו שהיא במחזור</w:t>
      </w:r>
      <w:r>
        <w:rPr>
          <w:rtl w:val="true"/>
        </w:rPr>
        <w:t xml:space="preserve">, </w:t>
      </w:r>
      <w:r>
        <w:rPr>
          <w:rtl w:val="true"/>
        </w:rPr>
        <w:t>היא ליטפה אותו ולאחר מכן קיימו השניים יחסי מין אוראליים</w:t>
      </w:r>
      <w:r>
        <w:rPr>
          <w:rtl w:val="true"/>
        </w:rPr>
        <w:t xml:space="preserve">. </w:t>
      </w:r>
      <w:r>
        <w:rPr>
          <w:rtl w:val="true"/>
        </w:rPr>
        <w:t>ניסיונותיהם הרבים של בית המשפט ובאת</w:t>
      </w:r>
      <w:r>
        <w:rPr>
          <w:rtl w:val="true"/>
        </w:rPr>
        <w:t>-</w:t>
      </w:r>
      <w:r>
        <w:rPr>
          <w:rtl w:val="true"/>
        </w:rPr>
        <w:t>כוחו של המערער להביא אותו להסביר ולפרט כיצד התפתח סיפור הדברים</w:t>
      </w:r>
      <w:r>
        <w:rPr>
          <w:rtl w:val="true"/>
        </w:rPr>
        <w:t xml:space="preserve">, </w:t>
      </w:r>
      <w:r>
        <w:rPr>
          <w:rtl w:val="true"/>
        </w:rPr>
        <w:t>נחלו כישלון</w:t>
      </w:r>
      <w:r>
        <w:rPr>
          <w:rtl w:val="true"/>
        </w:rPr>
        <w:t xml:space="preserve">. </w:t>
      </w:r>
      <w:r>
        <w:rPr>
          <w:rtl w:val="true"/>
        </w:rPr>
        <w:t>לראשונה</w:t>
      </w:r>
      <w:r>
        <w:rPr>
          <w:rtl w:val="true"/>
        </w:rPr>
        <w:t xml:space="preserve"> במהלך חקירתו הנגדית</w:t>
      </w:r>
      <w:r>
        <w:rPr>
          <w:rtl w:val="true"/>
        </w:rPr>
        <w:t xml:space="preserve">, </w:t>
      </w:r>
      <w:r>
        <w:rPr>
          <w:rtl w:val="true"/>
        </w:rPr>
        <w:t xml:space="preserve">כאשר נשאל על ידי בית המשפט אם היה איזשהו </w:t>
      </w:r>
      <w:r>
        <w:rPr>
          <w:rtl w:val="true"/>
        </w:rPr>
        <w:t>"</w:t>
      </w:r>
      <w:r>
        <w:rPr>
          <w:rtl w:val="true"/>
        </w:rPr>
        <w:t>רמז</w:t>
      </w:r>
      <w:r>
        <w:rPr>
          <w:rtl w:val="true"/>
        </w:rPr>
        <w:t>"</w:t>
      </w:r>
      <w:r>
        <w:rPr>
          <w:rtl w:val="true"/>
        </w:rPr>
        <w:t xml:space="preserve"> </w:t>
      </w:r>
      <w:r>
        <w:rPr>
          <w:rtl w:val="true"/>
        </w:rPr>
        <w:t>להסכמה מצד המתלוננת</w:t>
      </w:r>
      <w:r>
        <w:rPr>
          <w:rtl w:val="true"/>
        </w:rPr>
        <w:t xml:space="preserve">, </w:t>
      </w:r>
      <w:r>
        <w:rPr>
          <w:rtl w:val="true"/>
        </w:rPr>
        <w:t xml:space="preserve">טען כי המתלוננת הניחה ידה על מפשעתו </w:t>
      </w:r>
      <w:r>
        <w:rPr>
          <w:rtl w:val="true"/>
        </w:rPr>
        <w:t>(</w:t>
      </w:r>
      <w:r>
        <w:rPr>
          <w:rtl w:val="true"/>
        </w:rPr>
        <w:t xml:space="preserve">פרוטוקול הדיון מיום </w:t>
      </w:r>
      <w:r>
        <w:rPr/>
        <w:t>17.2.2019</w:t>
      </w:r>
      <w:r>
        <w:rPr>
          <w:rtl w:val="true"/>
        </w:rPr>
        <w:t xml:space="preserve">, </w:t>
      </w:r>
      <w:r>
        <w:rPr>
          <w:rtl w:val="true"/>
        </w:rPr>
        <w:t>עמ</w:t>
      </w:r>
      <w:r>
        <w:rPr>
          <w:rtl w:val="true"/>
        </w:rPr>
        <w:t xml:space="preserve">' </w:t>
      </w:r>
      <w:r>
        <w:rPr/>
        <w:t>179</w:t>
      </w:r>
      <w:r>
        <w:rPr>
          <w:rtl w:val="true"/>
        </w:rPr>
        <w:t xml:space="preserve">). </w:t>
      </w:r>
      <w:r>
        <w:rPr>
          <w:rtl w:val="true"/>
        </w:rPr>
        <w:t>בית המשפט קבע כי אין לקבל גרסה מאוחרת זו</w:t>
      </w:r>
      <w:r>
        <w:rPr>
          <w:rtl w:val="true"/>
        </w:rPr>
        <w:t xml:space="preserve">, </w:t>
      </w:r>
      <w:r>
        <w:rPr>
          <w:rtl w:val="true"/>
        </w:rPr>
        <w:t>שעה שדברים אלה לא נאמרו לא בחקירתו במשטרה ולא בעדותו אלא רק לקראת תום חקירתו הנגדית</w:t>
      </w:r>
      <w:r>
        <w:rPr>
          <w:rtl w:val="true"/>
        </w:rPr>
        <w:t xml:space="preserve">, </w:t>
      </w:r>
      <w:r>
        <w:rPr>
          <w:rtl w:val="true"/>
        </w:rPr>
        <w:t>ובכל מקרה אין לראות בכך ולוּ משום רמז להסכמה לקיום יחסי מין אוראליים</w:t>
      </w:r>
      <w:r>
        <w:rPr>
          <w:rtl w:val="true"/>
        </w:rPr>
        <w:t xml:space="preserve">. </w:t>
      </w:r>
    </w:p>
    <w:p>
      <w:pPr>
        <w:pStyle w:val="Ruller4"/>
        <w:ind w:end="0"/>
        <w:jc w:val="both"/>
        <w:rPr/>
      </w:pPr>
      <w:r>
        <w:rPr>
          <w:rtl w:val="true"/>
        </w:rPr>
      </w:r>
    </w:p>
    <w:p>
      <w:pPr>
        <w:pStyle w:val="Ruller41"/>
        <w:numPr>
          <w:ilvl w:val="0"/>
          <w:numId w:val="1"/>
        </w:numPr>
        <w:ind w:hanging="0" w:start="0" w:end="0"/>
        <w:jc w:val="both"/>
        <w:rPr/>
      </w:pPr>
      <w:r>
        <w:rPr>
          <w:rtl w:val="true"/>
        </w:rPr>
        <w:t>בית המשפט מצא אפוא כי עדות המערער לא הצליחה לשכנע כי המעשה המיני בוצע בהסכמת המתלוננת</w:t>
      </w:r>
      <w:r>
        <w:rPr>
          <w:rtl w:val="true"/>
        </w:rPr>
        <w:t xml:space="preserve">, </w:t>
      </w:r>
      <w:r>
        <w:rPr>
          <w:rtl w:val="true"/>
        </w:rPr>
        <w:t>ואף ההיפך הוא הנכון</w:t>
      </w:r>
      <w:r>
        <w:rPr>
          <w:rtl w:val="true"/>
        </w:rPr>
        <w:t xml:space="preserve">, </w:t>
      </w:r>
      <w:r>
        <w:rPr>
          <w:rtl w:val="true"/>
        </w:rPr>
        <w:t>שכן עדותו חיזקה באופן ממשי את טענת המתלוננת כי עברה תקיפה מינית על ידו</w:t>
      </w:r>
      <w:r>
        <w:rPr>
          <w:rtl w:val="true"/>
        </w:rPr>
        <w:t xml:space="preserve">. </w:t>
      </w:r>
      <w:r>
        <w:rPr>
          <w:rtl w:val="true"/>
        </w:rPr>
        <w:t>זאת שעה שאף לפי גרסת המערער עצמו</w:t>
      </w:r>
      <w:r>
        <w:rPr>
          <w:rtl w:val="true"/>
        </w:rPr>
        <w:t xml:space="preserve">, </w:t>
      </w:r>
      <w:r>
        <w:rPr>
          <w:rtl w:val="true"/>
        </w:rPr>
        <w:t xml:space="preserve">מדובר באירוע שארך </w:t>
      </w:r>
      <w:r>
        <w:rPr/>
        <w:t>40</w:t>
      </w:r>
      <w:r>
        <w:rPr>
          <w:rtl w:val="true"/>
        </w:rPr>
        <w:t xml:space="preserve"> </w:t>
      </w:r>
      <w:r>
        <w:rPr>
          <w:rtl w:val="true"/>
        </w:rPr>
        <w:t>דקות במהלכן לא הוסר כל פריט מבגדי המתלוננת</w:t>
      </w:r>
      <w:r>
        <w:rPr>
          <w:rtl w:val="true"/>
        </w:rPr>
        <w:t xml:space="preserve">, </w:t>
      </w:r>
      <w:r>
        <w:rPr>
          <w:rtl w:val="true"/>
        </w:rPr>
        <w:t xml:space="preserve">לא בוצע כל </w:t>
      </w:r>
      <w:r>
        <w:rPr>
          <w:rtl w:val="true"/>
        </w:rPr>
        <w:t>"</w:t>
      </w:r>
      <w:r>
        <w:rPr>
          <w:rtl w:val="true"/>
        </w:rPr>
        <w:t>מעשה אהבים</w:t>
      </w:r>
      <w:r>
        <w:rPr>
          <w:rtl w:val="true"/>
        </w:rPr>
        <w:t>"</w:t>
      </w:r>
      <w:r>
        <w:rPr>
          <w:rtl w:val="true"/>
        </w:rPr>
        <w:t xml:space="preserve"> (</w:t>
      </w:r>
      <w:r>
        <w:rPr>
          <w:rtl w:val="true"/>
        </w:rPr>
        <w:t>למעט טענה לליטוף הדדי</w:t>
      </w:r>
      <w:r>
        <w:rPr>
          <w:rtl w:val="true"/>
        </w:rPr>
        <w:t xml:space="preserve">, </w:t>
      </w:r>
      <w:r>
        <w:rPr>
          <w:rtl w:val="true"/>
        </w:rPr>
        <w:t>נשיקות וטענה מאוחרת כאמור לכך שהמתלוננת נגעה במפשעתו</w:t>
      </w:r>
      <w:r>
        <w:rPr>
          <w:rtl w:val="true"/>
        </w:rPr>
        <w:t xml:space="preserve">) </w:t>
      </w:r>
      <w:r>
        <w:rPr>
          <w:rtl w:val="true"/>
        </w:rPr>
        <w:t xml:space="preserve">ובעיקר </w:t>
      </w:r>
      <w:r>
        <w:rPr>
          <w:rtl w:val="true"/>
        </w:rPr>
        <w:t>–</w:t>
      </w:r>
      <w:r>
        <w:rPr>
          <w:rtl w:val="true"/>
        </w:rPr>
        <w:t xml:space="preserve"> כלל לא נטען על ידי המערער כי המתלוננת אמרה דבר או עשתה פעולה מהם ניתן להבין כי היא מסכימה לקיים מין אוראלי</w:t>
      </w:r>
      <w:r>
        <w:rPr>
          <w:rtl w:val="true"/>
        </w:rPr>
        <w:t xml:space="preserve">. </w:t>
      </w:r>
      <w:r>
        <w:rPr>
          <w:rtl w:val="true"/>
        </w:rPr>
        <w:t xml:space="preserve">המערער לא העלה כל טענה שיש בכוחה להביא להתערבות במסקנת בית המשפט בדבר </w:t>
      </w:r>
      <w:r>
        <w:rPr>
          <w:rtl w:val="true"/>
        </w:rPr>
        <w:t xml:space="preserve">מהימנות </w:t>
      </w:r>
      <w:r>
        <w:rPr>
          <w:rtl w:val="true"/>
        </w:rPr>
        <w:t>גרסתו</w:t>
      </w:r>
      <w:r>
        <w:rPr>
          <w:rtl w:val="true"/>
        </w:rPr>
        <w:t xml:space="preserve">, </w:t>
      </w:r>
      <w:r>
        <w:rPr>
          <w:rtl w:val="true"/>
        </w:rPr>
        <w:t>כאשר הוא שב וממחזר טענות בנוגע למשקל הלא הוגן שניתן לטענתו לכך שגרסתו לא נמסרה בפירוט רב</w:t>
      </w:r>
      <w:r>
        <w:rPr>
          <w:rtl w:val="true"/>
        </w:rPr>
        <w:t xml:space="preserve">, </w:t>
      </w:r>
      <w:r>
        <w:rPr>
          <w:rtl w:val="true"/>
        </w:rPr>
        <w:t xml:space="preserve">וטוען בעיקר להיותו אדם </w:t>
      </w:r>
      <w:r>
        <w:rPr>
          <w:rtl w:val="true"/>
        </w:rPr>
        <w:t>"</w:t>
      </w:r>
      <w:r>
        <w:rPr>
          <w:rtl w:val="true"/>
        </w:rPr>
        <w:t>תמים ופשוט</w:t>
      </w:r>
      <w:r>
        <w:rPr>
          <w:rtl w:val="true"/>
        </w:rPr>
        <w:t>"</w:t>
      </w:r>
      <w:r>
        <w:rPr>
          <w:rtl w:val="true"/>
        </w:rPr>
        <w:t xml:space="preserve">. </w:t>
      </w:r>
      <w:r>
        <w:rPr>
          <w:rtl w:val="true"/>
        </w:rPr>
        <w:t>עם זאת</w:t>
      </w:r>
      <w:r>
        <w:rPr>
          <w:rtl w:val="true"/>
        </w:rPr>
        <w:t xml:space="preserve">, </w:t>
      </w:r>
      <w:r>
        <w:rPr>
          <w:rtl w:val="true"/>
        </w:rPr>
        <w:t>אין בטענה ל</w:t>
      </w:r>
      <w:r>
        <w:rPr>
          <w:rtl w:val="true"/>
        </w:rPr>
        <w:t>"</w:t>
      </w:r>
      <w:r>
        <w:rPr>
          <w:rtl w:val="true"/>
        </w:rPr>
        <w:t>תמימות</w:t>
      </w:r>
      <w:r>
        <w:rPr>
          <w:rtl w:val="true"/>
        </w:rPr>
        <w:t>"</w:t>
      </w:r>
      <w:r>
        <w:rPr>
          <w:rtl w:val="true"/>
        </w:rPr>
        <w:t xml:space="preserve"> </w:t>
      </w:r>
      <w:r>
        <w:rPr>
          <w:rtl w:val="true"/>
        </w:rPr>
        <w:t xml:space="preserve">או </w:t>
      </w:r>
      <w:r>
        <w:rPr>
          <w:rtl w:val="true"/>
        </w:rPr>
        <w:t>"</w:t>
      </w:r>
      <w:r>
        <w:rPr>
          <w:rtl w:val="true"/>
        </w:rPr>
        <w:t>פשטות</w:t>
      </w:r>
      <w:r>
        <w:rPr>
          <w:rtl w:val="true"/>
        </w:rPr>
        <w:t>"</w:t>
      </w:r>
      <w:r>
        <w:rPr>
          <w:rtl w:val="true"/>
        </w:rPr>
        <w:t xml:space="preserve"> </w:t>
      </w:r>
      <w:r>
        <w:rPr>
          <w:rtl w:val="true"/>
        </w:rPr>
        <w:t>כדי לחלץ את המערער מהקביעה הברורה כי גרסתו הדלה</w:t>
      </w:r>
      <w:r>
        <w:rPr>
          <w:rtl w:val="true"/>
        </w:rPr>
        <w:t xml:space="preserve">, </w:t>
      </w:r>
      <w:r>
        <w:rPr>
          <w:rtl w:val="true"/>
        </w:rPr>
        <w:t>לא רק שאינה תומכת בטענה לחפותו</w:t>
      </w:r>
      <w:r>
        <w:rPr>
          <w:rtl w:val="true"/>
        </w:rPr>
        <w:t xml:space="preserve">, </w:t>
      </w:r>
      <w:r>
        <w:rPr>
          <w:rtl w:val="true"/>
        </w:rPr>
        <w:t>אלא שניתן למצוא אותה במידה רבה מחזקת את גרסת המתלוננת על פיה לא ניתנה כל הסכמה מצדה לביצוע המעשה המיני על ידו</w:t>
      </w:r>
      <w:r>
        <w:rPr>
          <w:rtl w:val="true"/>
        </w:rPr>
        <w:t xml:space="preserve">. </w:t>
      </w:r>
    </w:p>
    <w:p>
      <w:pPr>
        <w:pStyle w:val="Ruller41"/>
        <w:numPr>
          <w:ilvl w:val="0"/>
          <w:numId w:val="0"/>
        </w:numPr>
        <w:ind w:hanging="0" w:start="0" w:end="0"/>
        <w:jc w:val="both"/>
        <w:rPr/>
      </w:pPr>
      <w:r>
        <w:rPr>
          <w:rtl w:val="true"/>
        </w:rPr>
      </w:r>
    </w:p>
    <w:p>
      <w:pPr>
        <w:pStyle w:val="Ruller41"/>
        <w:numPr>
          <w:ilvl w:val="0"/>
          <w:numId w:val="1"/>
        </w:numPr>
        <w:ind w:hanging="0" w:start="0" w:end="0"/>
        <w:jc w:val="both"/>
        <w:rPr/>
      </w:pPr>
      <w:r>
        <w:rPr>
          <w:rtl w:val="true"/>
        </w:rPr>
        <w:t>אין לקבל בהקשר זה את טענות המערער כי היה על בית המשפט להסיק כי המתלוננת הביעה את הסכמתה ואת רצונה לביצוע המעשים</w:t>
      </w:r>
      <w:r>
        <w:rPr>
          <w:rtl w:val="true"/>
        </w:rPr>
        <w:t xml:space="preserve">. </w:t>
      </w:r>
      <w:r>
        <w:rPr>
          <w:rtl w:val="true"/>
        </w:rPr>
        <w:t>על פי גרסת המתלוננת שנמצאה כאמור מהימנה</w:t>
      </w:r>
      <w:r>
        <w:rPr>
          <w:rtl w:val="true"/>
        </w:rPr>
        <w:t xml:space="preserve">, </w:t>
      </w:r>
      <w:r>
        <w:rPr>
          <w:rtl w:val="true"/>
        </w:rPr>
        <w:t>היא בכתה</w:t>
      </w:r>
      <w:r>
        <w:rPr>
          <w:rtl w:val="true"/>
        </w:rPr>
        <w:t xml:space="preserve">, </w:t>
      </w:r>
      <w:r>
        <w:rPr>
          <w:rtl w:val="true"/>
        </w:rPr>
        <w:t xml:space="preserve">נאבקה במערער והבהירה כי אינה מעוניינת בקיום יחסי מין אוראליים עד אשר בשלב מסוים נכנסה למצב של </w:t>
      </w:r>
      <w:r>
        <w:rPr>
          <w:rtl w:val="true"/>
        </w:rPr>
        <w:t>"</w:t>
      </w:r>
      <w:r>
        <w:rPr>
          <w:rtl w:val="true"/>
        </w:rPr>
        <w:t>קיפאון</w:t>
      </w:r>
      <w:r>
        <w:rPr>
          <w:rtl w:val="true"/>
        </w:rPr>
        <w:t>"</w:t>
      </w:r>
      <w:r>
        <w:rPr>
          <w:rtl w:val="true"/>
        </w:rPr>
        <w:t xml:space="preserve">. </w:t>
      </w:r>
      <w:r>
        <w:rPr>
          <w:rtl w:val="true"/>
        </w:rPr>
        <w:t>הלכה היא כי די בהבעת אי</w:t>
      </w:r>
      <w:r>
        <w:rPr>
          <w:rtl w:val="true"/>
        </w:rPr>
        <w:t>-</w:t>
      </w:r>
      <w:r>
        <w:rPr>
          <w:rtl w:val="true"/>
        </w:rPr>
        <w:t>הסכמה מילולית כדי ללמד על אי</w:t>
      </w:r>
      <w:r>
        <w:rPr>
          <w:rtl w:val="true"/>
        </w:rPr>
        <w:t>-</w:t>
      </w:r>
      <w:r>
        <w:rPr>
          <w:rtl w:val="true"/>
        </w:rPr>
        <w:t>הסכמה למגע מיני</w:t>
      </w:r>
      <w:r>
        <w:rPr>
          <w:rtl w:val="true"/>
        </w:rPr>
        <w:t xml:space="preserve">. </w:t>
      </w:r>
      <w:r>
        <w:rPr>
          <w:rtl w:val="true"/>
        </w:rPr>
        <w:t>אכן</w:t>
      </w:r>
      <w:r>
        <w:rPr>
          <w:rtl w:val="true"/>
        </w:rPr>
        <w:t xml:space="preserve">, </w:t>
      </w:r>
      <w:r>
        <w:rPr>
          <w:rtl w:val="true"/>
        </w:rPr>
        <w:t xml:space="preserve">בית המשפט קבע כי לא ניתן לשלול מעבר לספק סביר את האפשרות כי שלב ההתנגדות האקטיבית היה </w:t>
      </w:r>
      <w:r>
        <w:rPr>
          <w:rtl w:val="true"/>
        </w:rPr>
        <w:t>"</w:t>
      </w:r>
      <w:r>
        <w:rPr>
          <w:rtl w:val="true"/>
        </w:rPr>
        <w:t>קצר יחסית</w:t>
      </w:r>
      <w:r>
        <w:rPr>
          <w:rtl w:val="true"/>
        </w:rPr>
        <w:t>"</w:t>
      </w:r>
      <w:r>
        <w:rPr>
          <w:rtl w:val="true"/>
        </w:rPr>
        <w:t xml:space="preserve">, </w:t>
      </w:r>
      <w:r>
        <w:rPr>
          <w:rtl w:val="true"/>
        </w:rPr>
        <w:t>אולם במקרים מסוימים יש גם בהתנהגותו הפסיבית של הנפגע כדי להצביע על היעדר הסכמה מצדו למגע המיני</w:t>
      </w:r>
      <w:r>
        <w:rPr>
          <w:rtl w:val="true"/>
        </w:rPr>
        <w:t xml:space="preserve">, </w:t>
      </w:r>
      <w:r>
        <w:rPr>
          <w:rtl w:val="true"/>
        </w:rPr>
        <w:t xml:space="preserve">ודי בכך שניתן להסיק ממכלול הנסיבות על היעדר הסכמה </w:t>
      </w:r>
      <w:r>
        <w:rPr>
          <w:rtl w:val="true"/>
        </w:rPr>
        <w:t>(</w:t>
      </w:r>
      <w:hyperlink r:id="rId44">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3217/14</w:t>
        </w:r>
      </w:hyperlink>
      <w:r>
        <w:rPr>
          <w:rtl w:val="true"/>
        </w:rPr>
        <w:t xml:space="preserve"> </w:t>
      </w:r>
      <w:r>
        <w:rPr>
          <w:rFonts w:ascii="Century" w:hAnsi="Century" w:cs="Miriam"/>
          <w:b/>
          <w:b/>
          <w:spacing w:val="0"/>
          <w:sz w:val="22"/>
          <w:sz w:val="22"/>
          <w:szCs w:val="24"/>
          <w:rtl w:val="true"/>
        </w:rPr>
        <w:t>פלוני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tl w:val="true"/>
        </w:rPr>
        <w:t xml:space="preserve">פסקה </w:t>
      </w:r>
      <w:r>
        <w:rPr/>
        <w:t>21</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w:t>
      </w:r>
      <w:r>
        <w:rPr/>
        <w:t>31.7.2016</w:t>
      </w:r>
      <w:r>
        <w:rPr>
          <w:rtl w:val="true"/>
        </w:rPr>
        <w:t xml:space="preserve">); </w:t>
      </w:r>
      <w:hyperlink r:id="rId45">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7761/18</w:t>
        </w:r>
      </w:hyperlink>
      <w:r>
        <w:rPr>
          <w:rtl w:val="true"/>
        </w:rPr>
        <w:t xml:space="preserve"> </w:t>
      </w:r>
      <w:r>
        <w:rPr>
          <w:rFonts w:ascii="Century" w:hAnsi="Century" w:cs="Miriam"/>
          <w:b/>
          <w:b/>
          <w:spacing w:val="0"/>
          <w:sz w:val="22"/>
          <w:sz w:val="22"/>
          <w:szCs w:val="24"/>
          <w:rtl w:val="true"/>
        </w:rPr>
        <w:t>פלוני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tl w:val="true"/>
        </w:rPr>
        <w:t xml:space="preserve">פסקה </w:t>
      </w:r>
      <w:r>
        <w:rPr/>
        <w:t>17</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w:t>
      </w:r>
      <w:r>
        <w:rPr/>
        <w:t>19.1.2020</w:t>
      </w:r>
      <w:r>
        <w:rPr>
          <w:rtl w:val="true"/>
        </w:rPr>
        <w:t>) (</w:t>
      </w:r>
      <w:r>
        <w:rPr>
          <w:rtl w:val="true"/>
        </w:rPr>
        <w:t>להלן</w:t>
      </w:r>
      <w:r>
        <w:rPr>
          <w:rtl w:val="true"/>
        </w:rPr>
        <w:t xml:space="preserve">: </w:t>
      </w:r>
      <w:hyperlink r:id="rId46">
        <w:r>
          <w:rPr>
            <w:rStyle w:val="Hyperlink"/>
            <w:rFonts w:ascii="Century" w:hAnsi="Century" w:cs="Miriam"/>
            <w:b/>
            <w:b/>
            <w:color w:val="0000FF"/>
            <w:spacing w:val="0"/>
            <w:sz w:val="22"/>
            <w:sz w:val="22"/>
            <w:szCs w:val="24"/>
            <w:u w:val="single"/>
            <w:rtl w:val="true"/>
          </w:rPr>
          <w:t>ע</w:t>
        </w:r>
        <w:r>
          <w:rPr>
            <w:rStyle w:val="Hyperlink"/>
            <w:rFonts w:cs="Miriam" w:ascii="Century" w:hAnsi="Century"/>
            <w:b/>
            <w:color w:val="0000FF"/>
            <w:spacing w:val="0"/>
            <w:sz w:val="22"/>
            <w:szCs w:val="24"/>
            <w:u w:val="single"/>
            <w:rtl w:val="true"/>
          </w:rPr>
          <w:t>"</w:t>
        </w:r>
        <w:r>
          <w:rPr>
            <w:rStyle w:val="Hyperlink"/>
            <w:rFonts w:ascii="Century" w:hAnsi="Century" w:cs="Miriam"/>
            <w:b/>
            <w:b/>
            <w:color w:val="0000FF"/>
            <w:spacing w:val="0"/>
            <w:sz w:val="22"/>
            <w:sz w:val="22"/>
            <w:szCs w:val="24"/>
            <w:u w:val="single"/>
            <w:rtl w:val="true"/>
          </w:rPr>
          <w:t>פ</w:t>
        </w:r>
        <w:r>
          <w:rPr>
            <w:rStyle w:val="Hyperlink"/>
            <w:rFonts w:ascii="Century" w:hAnsi="Century" w:eastAsia="Century" w:cs="Century"/>
            <w:b/>
            <w:b/>
            <w:color w:val="0000FF"/>
            <w:spacing w:val="0"/>
            <w:sz w:val="22"/>
            <w:sz w:val="22"/>
            <w:szCs w:val="24"/>
            <w:u w:val="single"/>
            <w:rtl w:val="true"/>
          </w:rPr>
          <w:t xml:space="preserve"> </w:t>
        </w:r>
        <w:r>
          <w:rPr>
            <w:rStyle w:val="Hyperlink"/>
            <w:rFonts w:cs="Miriam" w:ascii="Century" w:hAnsi="Century"/>
            <w:b/>
            <w:color w:val="0000FF"/>
            <w:spacing w:val="0"/>
            <w:sz w:val="22"/>
            <w:szCs w:val="24"/>
            <w:u w:val="single"/>
          </w:rPr>
          <w:t>7761/18</w:t>
        </w:r>
      </w:hyperlink>
      <w:r>
        <w:rPr>
          <w:rtl w:val="true"/>
        </w:rPr>
        <w:t xml:space="preserve">)). </w:t>
      </w:r>
      <w:r>
        <w:rPr>
          <w:rtl w:val="true"/>
        </w:rPr>
        <w:t>יפים לעניין זה הדברים שנקבעו ב</w:t>
      </w:r>
      <w:hyperlink r:id="rId47">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5938/00</w:t>
        </w:r>
      </w:hyperlink>
      <w:r>
        <w:rPr>
          <w:rtl w:val="true"/>
        </w:rPr>
        <w:t xml:space="preserve"> </w:t>
      </w:r>
      <w:r>
        <w:rPr>
          <w:rFonts w:ascii="Century" w:hAnsi="Century" w:cs="Miriam"/>
          <w:b/>
          <w:b/>
          <w:spacing w:val="0"/>
          <w:sz w:val="22"/>
          <w:sz w:val="22"/>
          <w:szCs w:val="24"/>
          <w:rtl w:val="true"/>
        </w:rPr>
        <w:t>אזולאי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tl w:val="true"/>
        </w:rPr>
        <w:t>פ</w:t>
      </w:r>
      <w:r>
        <w:rPr>
          <w:rtl w:val="true"/>
        </w:rPr>
        <w:t>"</w:t>
      </w:r>
      <w:r>
        <w:rPr>
          <w:rtl w:val="true"/>
        </w:rPr>
        <w:t>ד</w:t>
      </w:r>
      <w:r>
        <w:rPr>
          <w:rtl w:val="true"/>
        </w:rPr>
        <w:t xml:space="preserve"> </w:t>
      </w:r>
      <w:r>
        <w:rPr>
          <w:rtl w:val="true"/>
        </w:rPr>
        <w:t>נה</w:t>
      </w:r>
      <w:r>
        <w:rPr>
          <w:rtl w:val="true"/>
        </w:rPr>
        <w:t>(</w:t>
      </w:r>
      <w:r>
        <w:rPr/>
        <w:t>3</w:t>
      </w:r>
      <w:r>
        <w:rPr>
          <w:rtl w:val="true"/>
        </w:rPr>
        <w:t>)</w:t>
      </w:r>
      <w:r>
        <w:rPr>
          <w:rtl w:val="true"/>
        </w:rPr>
        <w:t xml:space="preserve"> </w:t>
      </w:r>
      <w:r>
        <w:rPr/>
        <w:t>873</w:t>
      </w:r>
      <w:r>
        <w:rPr>
          <w:rtl w:val="true"/>
        </w:rPr>
        <w:t xml:space="preserve"> (</w:t>
      </w:r>
      <w:r>
        <w:rPr/>
        <w:t>2001</w:t>
      </w:r>
      <w:r>
        <w:rPr>
          <w:rtl w:val="true"/>
        </w:rPr>
        <w:t xml:space="preserve">), </w:t>
      </w:r>
      <w:r>
        <w:rPr>
          <w:rtl w:val="true"/>
        </w:rPr>
        <w:t>שכאילו נכתבו לענייננו</w:t>
      </w:r>
      <w:r>
        <w:rPr>
          <w:rtl w:val="true"/>
        </w:rPr>
        <w:t>:</w:t>
      </w:r>
    </w:p>
    <w:p>
      <w:pPr>
        <w:pStyle w:val="Ruller4"/>
        <w:ind w:end="0"/>
        <w:jc w:val="both"/>
        <w:rPr/>
      </w:pPr>
      <w:r>
        <w:rPr>
          <w:rtl w:val="true"/>
        </w:rPr>
      </w:r>
    </w:p>
    <w:p>
      <w:pPr>
        <w:pStyle w:val="Ruller5"/>
        <w:ind w:end="1282"/>
        <w:jc w:val="both"/>
        <w:rPr/>
      </w:pPr>
      <w:r>
        <w:rPr>
          <w:rtl w:val="true"/>
        </w:rPr>
        <w:t>"</w:t>
      </w:r>
      <w:r>
        <w:rPr>
          <w:rtl w:val="true"/>
        </w:rPr>
        <w:t>לא</w:t>
      </w:r>
      <w:r>
        <w:rPr>
          <w:rFonts w:eastAsia="Arial TUR" w:cs="Arial TUR"/>
          <w:rtl w:val="true"/>
        </w:rPr>
        <w:t xml:space="preserve"> </w:t>
      </w:r>
      <w:r>
        <w:rPr>
          <w:rtl w:val="true"/>
        </w:rPr>
        <w:t>היה</w:t>
      </w:r>
      <w:r>
        <w:rPr>
          <w:rFonts w:eastAsia="Arial TUR" w:cs="Arial TUR"/>
          <w:rtl w:val="true"/>
        </w:rPr>
        <w:t xml:space="preserve"> </w:t>
      </w:r>
      <w:r>
        <w:rPr>
          <w:rtl w:val="true"/>
        </w:rPr>
        <w:t>די</w:t>
      </w:r>
      <w:r>
        <w:rPr>
          <w:rFonts w:eastAsia="Arial TUR" w:cs="Arial TUR"/>
          <w:rtl w:val="true"/>
        </w:rPr>
        <w:t xml:space="preserve"> </w:t>
      </w:r>
      <w:r>
        <w:rPr>
          <w:rtl w:val="true"/>
        </w:rPr>
        <w:t>בהתנהגותה</w:t>
      </w:r>
      <w:r>
        <w:rPr>
          <w:rFonts w:eastAsia="Arial TUR" w:cs="Arial TUR"/>
          <w:rtl w:val="true"/>
        </w:rPr>
        <w:t xml:space="preserve"> </w:t>
      </w:r>
      <w:r>
        <w:rPr>
          <w:rtl w:val="true"/>
        </w:rPr>
        <w:t>הפסיבית</w:t>
      </w:r>
      <w:r>
        <w:rPr>
          <w:rFonts w:eastAsia="Arial TUR" w:cs="Arial TUR"/>
          <w:rtl w:val="true"/>
        </w:rPr>
        <w:t xml:space="preserve"> </w:t>
      </w:r>
      <w:r>
        <w:rPr>
          <w:rtl w:val="true"/>
        </w:rPr>
        <w:t>[</w:t>
      </w:r>
      <w:r>
        <w:rPr>
          <w:rtl w:val="true"/>
        </w:rPr>
        <w:t>של</w:t>
      </w:r>
      <w:r>
        <w:rPr>
          <w:rFonts w:eastAsia="Arial TUR" w:cs="Arial TUR"/>
          <w:rtl w:val="true"/>
        </w:rPr>
        <w:t xml:space="preserve"> </w:t>
      </w:r>
      <w:r>
        <w:rPr>
          <w:rtl w:val="true"/>
        </w:rPr>
        <w:t>המתלוננת</w:t>
      </w:r>
      <w:r>
        <w:rPr>
          <w:rFonts w:eastAsia="Arial TUR" w:cs="Arial TUR"/>
          <w:rtl w:val="true"/>
        </w:rPr>
        <w:t xml:space="preserve"> </w:t>
      </w:r>
      <w:r>
        <w:rPr>
          <w:rtl w:val="true"/>
        </w:rPr>
        <w:t>–</w:t>
      </w:r>
      <w:r>
        <w:rPr>
          <w:rFonts w:eastAsia="Arial TUR" w:cs="Arial TUR"/>
          <w:rtl w:val="true"/>
        </w:rPr>
        <w:t xml:space="preserve"> </w:t>
      </w:r>
      <w:r>
        <w:rPr>
          <w:rtl w:val="true"/>
        </w:rPr>
        <w:t>ד</w:t>
      </w:r>
      <w:r>
        <w:rPr>
          <w:rtl w:val="true"/>
        </w:rPr>
        <w:t>.</w:t>
      </w:r>
      <w:r>
        <w:rPr>
          <w:rtl w:val="true"/>
        </w:rPr>
        <w:t>מ</w:t>
      </w:r>
      <w:r>
        <w:rPr>
          <w:rtl w:val="true"/>
        </w:rPr>
        <w:t>.]</w:t>
      </w:r>
      <w:r>
        <w:rPr>
          <w:rtl w:val="true"/>
        </w:rPr>
        <w:t xml:space="preserve">, </w:t>
      </w:r>
      <w:r>
        <w:rPr>
          <w:rtl w:val="true"/>
        </w:rPr>
        <w:t>שאין</w:t>
      </w:r>
      <w:r>
        <w:rPr>
          <w:rFonts w:eastAsia="Arial TUR" w:cs="Arial TUR"/>
          <w:rtl w:val="true"/>
        </w:rPr>
        <w:t xml:space="preserve"> </w:t>
      </w:r>
      <w:r>
        <w:rPr>
          <w:rtl w:val="true"/>
        </w:rPr>
        <w:t>עמה</w:t>
      </w:r>
      <w:r>
        <w:rPr>
          <w:rFonts w:eastAsia="Arial TUR" w:cs="Arial TUR"/>
          <w:rtl w:val="true"/>
        </w:rPr>
        <w:t xml:space="preserve"> </w:t>
      </w:r>
      <w:r>
        <w:rPr>
          <w:rtl w:val="true"/>
        </w:rPr>
        <w:t>מילים</w:t>
      </w:r>
      <w:r>
        <w:rPr>
          <w:rFonts w:eastAsia="Arial TUR" w:cs="Arial TUR"/>
          <w:rtl w:val="true"/>
        </w:rPr>
        <w:t xml:space="preserve"> </w:t>
      </w:r>
      <w:r>
        <w:rPr>
          <w:rtl w:val="true"/>
        </w:rPr>
        <w:t>או</w:t>
      </w:r>
      <w:r>
        <w:rPr>
          <w:rFonts w:eastAsia="Arial TUR" w:cs="Arial TUR"/>
          <w:rtl w:val="true"/>
        </w:rPr>
        <w:t xml:space="preserve"> </w:t>
      </w:r>
      <w:r>
        <w:rPr>
          <w:rtl w:val="true"/>
        </w:rPr>
        <w:t>מעשים</w:t>
      </w:r>
      <w:r>
        <w:rPr>
          <w:rFonts w:eastAsia="Arial TUR" w:cs="Arial TUR"/>
          <w:rtl w:val="true"/>
        </w:rPr>
        <w:t xml:space="preserve"> </w:t>
      </w:r>
      <w:r>
        <w:rPr>
          <w:rtl w:val="true"/>
        </w:rPr>
        <w:t>ואשר</w:t>
      </w:r>
      <w:r>
        <w:rPr>
          <w:rFonts w:eastAsia="Arial TUR" w:cs="Arial TUR"/>
          <w:rtl w:val="true"/>
        </w:rPr>
        <w:t xml:space="preserve"> </w:t>
      </w:r>
      <w:r>
        <w:rPr>
          <w:rtl w:val="true"/>
        </w:rPr>
        <w:t>באה</w:t>
      </w:r>
      <w:r>
        <w:rPr>
          <w:rFonts w:eastAsia="Arial TUR" w:cs="Arial TUR"/>
          <w:rtl w:val="true"/>
        </w:rPr>
        <w:t xml:space="preserve"> </w:t>
      </w:r>
      <w:r>
        <w:rPr>
          <w:rtl w:val="true"/>
        </w:rPr>
        <w:t>לאחר</w:t>
      </w:r>
      <w:r>
        <w:rPr>
          <w:rFonts w:eastAsia="Arial TUR" w:cs="Arial TUR"/>
          <w:rtl w:val="true"/>
        </w:rPr>
        <w:t xml:space="preserve"> </w:t>
      </w:r>
      <w:r>
        <w:rPr>
          <w:rtl w:val="true"/>
        </w:rPr>
        <w:t>שהביעה</w:t>
      </w:r>
      <w:r>
        <w:rPr>
          <w:rFonts w:eastAsia="Arial TUR" w:cs="Arial TUR"/>
          <w:rtl w:val="true"/>
        </w:rPr>
        <w:t xml:space="preserve"> </w:t>
      </w:r>
      <w:r>
        <w:rPr>
          <w:rtl w:val="true"/>
        </w:rPr>
        <w:t>התנגדות</w:t>
      </w:r>
      <w:r>
        <w:rPr>
          <w:rFonts w:eastAsia="Arial TUR" w:cs="Arial TUR"/>
          <w:rtl w:val="true"/>
        </w:rPr>
        <w:t xml:space="preserve"> </w:t>
      </w:r>
      <w:r>
        <w:rPr>
          <w:rtl w:val="true"/>
        </w:rPr>
        <w:t>מפורשת</w:t>
      </w:r>
      <w:r>
        <w:rPr>
          <w:rFonts w:eastAsia="Arial TUR" w:cs="Arial TUR"/>
          <w:rtl w:val="true"/>
        </w:rPr>
        <w:t xml:space="preserve"> </w:t>
      </w:r>
      <w:r>
        <w:rPr>
          <w:rtl w:val="true"/>
        </w:rPr>
        <w:t>לקיום</w:t>
      </w:r>
      <w:r>
        <w:rPr>
          <w:rFonts w:eastAsia="Arial TUR" w:cs="Arial TUR"/>
          <w:rtl w:val="true"/>
        </w:rPr>
        <w:t xml:space="preserve"> </w:t>
      </w:r>
      <w:r>
        <w:rPr>
          <w:rtl w:val="true"/>
        </w:rPr>
        <w:t>יחסי</w:t>
      </w:r>
      <w:r>
        <w:rPr>
          <w:rtl w:val="true"/>
        </w:rPr>
        <w:t>-</w:t>
      </w:r>
      <w:r>
        <w:rPr>
          <w:rtl w:val="true"/>
        </w:rPr>
        <w:t>המין</w:t>
      </w:r>
      <w:r>
        <w:rPr>
          <w:rtl w:val="true"/>
        </w:rPr>
        <w:t xml:space="preserve">, </w:t>
      </w:r>
      <w:r>
        <w:rPr>
          <w:rtl w:val="true"/>
        </w:rPr>
        <w:t>כדי</w:t>
      </w:r>
      <w:r>
        <w:rPr>
          <w:rFonts w:eastAsia="Arial TUR" w:cs="Arial TUR"/>
          <w:rtl w:val="true"/>
        </w:rPr>
        <w:t xml:space="preserve"> </w:t>
      </w:r>
      <w:r>
        <w:rPr>
          <w:rtl w:val="true"/>
        </w:rPr>
        <w:t>להתיר</w:t>
      </w:r>
      <w:r>
        <w:rPr>
          <w:rFonts w:eastAsia="Arial TUR" w:cs="Arial TUR"/>
          <w:rtl w:val="true"/>
        </w:rPr>
        <w:t xml:space="preserve"> </w:t>
      </w:r>
      <w:r>
        <w:rPr>
          <w:rtl w:val="true"/>
        </w:rPr>
        <w:t>למערער</w:t>
      </w:r>
      <w:r>
        <w:rPr>
          <w:rFonts w:eastAsia="Arial TUR" w:cs="Arial TUR"/>
          <w:rtl w:val="true"/>
        </w:rPr>
        <w:t xml:space="preserve"> </w:t>
      </w:r>
      <w:r>
        <w:rPr>
          <w:rtl w:val="true"/>
        </w:rPr>
        <w:t>להניח</w:t>
      </w:r>
      <w:r>
        <w:rPr>
          <w:rFonts w:eastAsia="Arial TUR" w:cs="Arial TUR"/>
          <w:rtl w:val="true"/>
        </w:rPr>
        <w:t xml:space="preserve"> </w:t>
      </w:r>
      <w:r>
        <w:rPr>
          <w:rtl w:val="true"/>
        </w:rPr>
        <w:t>כי</w:t>
      </w:r>
      <w:r>
        <w:rPr>
          <w:rFonts w:eastAsia="Arial TUR" w:cs="Arial TUR"/>
          <w:rtl w:val="true"/>
        </w:rPr>
        <w:t xml:space="preserve"> </w:t>
      </w:r>
      <w:r>
        <w:rPr>
          <w:rtl w:val="true"/>
        </w:rPr>
        <w:t>היא</w:t>
      </w:r>
      <w:r>
        <w:rPr>
          <w:rFonts w:eastAsia="Arial TUR" w:cs="Arial TUR"/>
          <w:rtl w:val="true"/>
        </w:rPr>
        <w:t xml:space="preserve"> </w:t>
      </w:r>
      <w:r>
        <w:rPr>
          <w:rtl w:val="true"/>
        </w:rPr>
        <w:t>חזרה</w:t>
      </w:r>
      <w:r>
        <w:rPr>
          <w:rFonts w:eastAsia="Arial TUR" w:cs="Arial TUR"/>
          <w:rtl w:val="true"/>
        </w:rPr>
        <w:t xml:space="preserve"> </w:t>
      </w:r>
      <w:r>
        <w:rPr>
          <w:rtl w:val="true"/>
        </w:rPr>
        <w:t>בה</w:t>
      </w:r>
      <w:r>
        <w:rPr>
          <w:rFonts w:eastAsia="Arial TUR" w:cs="Arial TUR"/>
          <w:rtl w:val="true"/>
        </w:rPr>
        <w:t xml:space="preserve"> </w:t>
      </w:r>
      <w:r>
        <w:rPr>
          <w:rtl w:val="true"/>
        </w:rPr>
        <w:t>מסירובה</w:t>
      </w:r>
      <w:r>
        <w:rPr>
          <w:rtl w:val="true"/>
        </w:rPr>
        <w:t xml:space="preserve">... </w:t>
      </w:r>
      <w:r>
        <w:rPr>
          <w:rtl w:val="true"/>
        </w:rPr>
        <w:t>העובדה</w:t>
      </w:r>
      <w:r>
        <w:rPr>
          <w:rFonts w:eastAsia="Arial TUR" w:cs="Arial TUR"/>
          <w:rtl w:val="true"/>
        </w:rPr>
        <w:t xml:space="preserve"> </w:t>
      </w:r>
      <w:r>
        <w:rPr>
          <w:rtl w:val="true"/>
        </w:rPr>
        <w:t>שהמתלוננת</w:t>
      </w:r>
      <w:r>
        <w:rPr>
          <w:rFonts w:eastAsia="Arial TUR" w:cs="Arial TUR"/>
          <w:rtl w:val="true"/>
        </w:rPr>
        <w:t xml:space="preserve"> </w:t>
      </w:r>
      <w:r>
        <w:rPr>
          <w:rtl w:val="true"/>
        </w:rPr>
        <w:t>נתקפה</w:t>
      </w:r>
      <w:r>
        <w:rPr>
          <w:rFonts w:eastAsia="Arial TUR" w:cs="Arial TUR"/>
          <w:rtl w:val="true"/>
        </w:rPr>
        <w:t xml:space="preserve"> </w:t>
      </w:r>
      <w:r>
        <w:rPr>
          <w:rtl w:val="true"/>
        </w:rPr>
        <w:t>שיתוק</w:t>
      </w:r>
      <w:r>
        <w:rPr>
          <w:rtl w:val="true"/>
        </w:rPr>
        <w:t xml:space="preserve">, </w:t>
      </w:r>
      <w:r>
        <w:rPr>
          <w:rtl w:val="true"/>
        </w:rPr>
        <w:t>קיפאון</w:t>
      </w:r>
      <w:r>
        <w:rPr>
          <w:rFonts w:eastAsia="Arial TUR" w:cs="Arial TUR"/>
          <w:rtl w:val="true"/>
        </w:rPr>
        <w:t xml:space="preserve"> </w:t>
      </w:r>
      <w:r>
        <w:rPr>
          <w:rtl w:val="true"/>
        </w:rPr>
        <w:t>ופחד</w:t>
      </w:r>
      <w:r>
        <w:rPr>
          <w:rFonts w:eastAsia="Arial TUR" w:cs="Arial TUR"/>
          <w:rtl w:val="true"/>
        </w:rPr>
        <w:t xml:space="preserve"> </w:t>
      </w:r>
      <w:r>
        <w:rPr>
          <w:rtl w:val="true"/>
        </w:rPr>
        <w:t>כאשר</w:t>
      </w:r>
      <w:r>
        <w:rPr>
          <w:rFonts w:eastAsia="Arial TUR" w:cs="Arial TUR"/>
          <w:rtl w:val="true"/>
        </w:rPr>
        <w:t xml:space="preserve"> </w:t>
      </w:r>
      <w:r>
        <w:rPr>
          <w:rtl w:val="true"/>
        </w:rPr>
        <w:t>המשיך</w:t>
      </w:r>
      <w:r>
        <w:rPr>
          <w:rFonts w:eastAsia="Arial TUR" w:cs="Arial TUR"/>
          <w:rtl w:val="true"/>
        </w:rPr>
        <w:t xml:space="preserve"> </w:t>
      </w:r>
      <w:r>
        <w:rPr>
          <w:rtl w:val="true"/>
        </w:rPr>
        <w:t>המערער</w:t>
      </w:r>
      <w:r>
        <w:rPr>
          <w:rFonts w:eastAsia="Arial TUR" w:cs="Arial TUR"/>
          <w:rtl w:val="true"/>
        </w:rPr>
        <w:t xml:space="preserve"> </w:t>
      </w:r>
      <w:r>
        <w:rPr>
          <w:rtl w:val="true"/>
        </w:rPr>
        <w:t>במעשיו</w:t>
      </w:r>
      <w:r>
        <w:rPr>
          <w:rtl w:val="true"/>
        </w:rPr>
        <w:t xml:space="preserve">, </w:t>
      </w:r>
      <w:r>
        <w:rPr>
          <w:rtl w:val="true"/>
        </w:rPr>
        <w:t>לא</w:t>
      </w:r>
      <w:r>
        <w:rPr>
          <w:rFonts w:eastAsia="Arial TUR" w:cs="Arial TUR"/>
          <w:rtl w:val="true"/>
        </w:rPr>
        <w:t xml:space="preserve"> </w:t>
      </w:r>
      <w:r>
        <w:rPr>
          <w:rtl w:val="true"/>
        </w:rPr>
        <w:t>היה</w:t>
      </w:r>
      <w:r>
        <w:rPr>
          <w:rFonts w:eastAsia="Arial TUR" w:cs="Arial TUR"/>
          <w:rtl w:val="true"/>
        </w:rPr>
        <w:t xml:space="preserve"> </w:t>
      </w:r>
      <w:r>
        <w:rPr>
          <w:rtl w:val="true"/>
        </w:rPr>
        <w:t>בה</w:t>
      </w:r>
      <w:r>
        <w:rPr>
          <w:rFonts w:eastAsia="Arial TUR" w:cs="Arial TUR"/>
          <w:rtl w:val="true"/>
        </w:rPr>
        <w:t xml:space="preserve"> </w:t>
      </w:r>
      <w:r>
        <w:rPr>
          <w:rtl w:val="true"/>
        </w:rPr>
        <w:t>בשום</w:t>
      </w:r>
      <w:r>
        <w:rPr>
          <w:rFonts w:eastAsia="Arial TUR" w:cs="Arial TUR"/>
          <w:rtl w:val="true"/>
        </w:rPr>
        <w:t xml:space="preserve"> </w:t>
      </w:r>
      <w:r>
        <w:rPr>
          <w:rtl w:val="true"/>
        </w:rPr>
        <w:t>פנים</w:t>
      </w:r>
      <w:r>
        <w:rPr>
          <w:rFonts w:eastAsia="Arial TUR" w:cs="Arial TUR"/>
          <w:rtl w:val="true"/>
        </w:rPr>
        <w:t xml:space="preserve"> </w:t>
      </w:r>
      <w:r>
        <w:rPr>
          <w:rtl w:val="true"/>
        </w:rPr>
        <w:t>כדי</w:t>
      </w:r>
      <w:r>
        <w:rPr>
          <w:rFonts w:eastAsia="Arial TUR" w:cs="Arial TUR"/>
          <w:rtl w:val="true"/>
        </w:rPr>
        <w:t xml:space="preserve"> </w:t>
      </w:r>
      <w:r>
        <w:rPr>
          <w:rtl w:val="true"/>
        </w:rPr>
        <w:t>להתיר</w:t>
      </w:r>
      <w:r>
        <w:rPr>
          <w:rFonts w:eastAsia="Arial TUR" w:cs="Arial TUR"/>
          <w:rtl w:val="true"/>
        </w:rPr>
        <w:t xml:space="preserve"> </w:t>
      </w:r>
      <w:r>
        <w:rPr>
          <w:rtl w:val="true"/>
        </w:rPr>
        <w:t>לו</w:t>
      </w:r>
      <w:r>
        <w:rPr>
          <w:rFonts w:eastAsia="Arial TUR" w:cs="Arial TUR"/>
          <w:rtl w:val="true"/>
        </w:rPr>
        <w:t xml:space="preserve"> </w:t>
      </w:r>
      <w:r>
        <w:rPr>
          <w:rtl w:val="true"/>
        </w:rPr>
        <w:t>להתעלם</w:t>
      </w:r>
      <w:r>
        <w:rPr>
          <w:rFonts w:eastAsia="Arial TUR" w:cs="Arial TUR"/>
          <w:rtl w:val="true"/>
        </w:rPr>
        <w:t xml:space="preserve"> </w:t>
      </w:r>
      <w:r>
        <w:rPr>
          <w:rtl w:val="true"/>
        </w:rPr>
        <w:t>מן</w:t>
      </w:r>
      <w:r>
        <w:rPr>
          <w:rFonts w:eastAsia="Arial TUR" w:cs="Arial TUR"/>
          <w:rtl w:val="true"/>
        </w:rPr>
        <w:t xml:space="preserve"> </w:t>
      </w:r>
      <w:r>
        <w:rPr>
          <w:rtl w:val="true"/>
        </w:rPr>
        <w:t>ההתנגדות</w:t>
      </w:r>
      <w:r>
        <w:rPr>
          <w:rFonts w:eastAsia="Arial TUR" w:cs="Arial TUR"/>
          <w:rtl w:val="true"/>
        </w:rPr>
        <w:t xml:space="preserve"> </w:t>
      </w:r>
      <w:r>
        <w:rPr>
          <w:rtl w:val="true"/>
        </w:rPr>
        <w:t>שהביעה</w:t>
      </w:r>
      <w:r>
        <w:rPr>
          <w:rFonts w:eastAsia="Arial TUR" w:cs="Arial TUR"/>
          <w:rtl w:val="true"/>
        </w:rPr>
        <w:t xml:space="preserve"> </w:t>
      </w:r>
      <w:r>
        <w:rPr>
          <w:rtl w:val="true"/>
        </w:rPr>
        <w:t>תחילה</w:t>
      </w:r>
      <w:r>
        <w:rPr>
          <w:rtl w:val="true"/>
        </w:rPr>
        <w:t xml:space="preserve">. </w:t>
      </w:r>
      <w:r>
        <w:rPr>
          <w:rtl w:val="true"/>
        </w:rPr>
        <w:t>לא</w:t>
      </w:r>
      <w:r>
        <w:rPr>
          <w:rFonts w:eastAsia="Arial TUR" w:cs="Arial TUR"/>
          <w:rtl w:val="true"/>
        </w:rPr>
        <w:t xml:space="preserve"> </w:t>
      </w:r>
      <w:r>
        <w:rPr>
          <w:rtl w:val="true"/>
        </w:rPr>
        <w:t>הייתה</w:t>
      </w:r>
      <w:r>
        <w:rPr>
          <w:rFonts w:eastAsia="Arial TUR" w:cs="Arial TUR"/>
          <w:rtl w:val="true"/>
        </w:rPr>
        <w:t xml:space="preserve"> </w:t>
      </w:r>
      <w:r>
        <w:rPr>
          <w:rtl w:val="true"/>
        </w:rPr>
        <w:t>זו</w:t>
      </w:r>
      <w:r>
        <w:rPr>
          <w:rFonts w:eastAsia="Arial TUR" w:cs="Arial TUR"/>
          <w:rtl w:val="true"/>
        </w:rPr>
        <w:t xml:space="preserve"> </w:t>
      </w:r>
      <w:r>
        <w:rPr>
          <w:rtl w:val="true"/>
        </w:rPr>
        <w:t>הסכמה</w:t>
      </w:r>
      <w:r>
        <w:rPr>
          <w:rFonts w:eastAsia="Arial TUR" w:cs="Arial TUR"/>
          <w:rtl w:val="true"/>
        </w:rPr>
        <w:t xml:space="preserve"> </w:t>
      </w:r>
      <w:r>
        <w:rPr>
          <w:rtl w:val="true"/>
        </w:rPr>
        <w:t>שבשתיקה</w:t>
      </w:r>
      <w:r>
        <w:rPr>
          <w:rtl w:val="true"/>
        </w:rPr>
        <w:t xml:space="preserve">, </w:t>
      </w:r>
      <w:r>
        <w:rPr>
          <w:rtl w:val="true"/>
        </w:rPr>
        <w:t>כי</w:t>
      </w:r>
      <w:r>
        <w:rPr>
          <w:rFonts w:eastAsia="Arial TUR" w:cs="Arial TUR"/>
          <w:rtl w:val="true"/>
        </w:rPr>
        <w:t xml:space="preserve"> </w:t>
      </w:r>
      <w:r>
        <w:rPr>
          <w:rtl w:val="true"/>
        </w:rPr>
        <w:t>אם</w:t>
      </w:r>
      <w:r>
        <w:rPr>
          <w:rFonts w:eastAsia="Arial TUR" w:cs="Arial TUR"/>
          <w:rtl w:val="true"/>
        </w:rPr>
        <w:t xml:space="preserve"> </w:t>
      </w:r>
      <w:r>
        <w:rPr>
          <w:rtl w:val="true"/>
        </w:rPr>
        <w:t>קיפאון</w:t>
      </w:r>
      <w:r>
        <w:rPr>
          <w:rFonts w:eastAsia="Arial TUR" w:cs="Arial TUR"/>
          <w:rtl w:val="true"/>
        </w:rPr>
        <w:t xml:space="preserve"> </w:t>
      </w:r>
      <w:r>
        <w:rPr>
          <w:rtl w:val="true"/>
        </w:rPr>
        <w:t>שבכניעה</w:t>
      </w:r>
      <w:r>
        <w:rPr>
          <w:rtl w:val="true"/>
        </w:rPr>
        <w:t xml:space="preserve">. </w:t>
      </w:r>
      <w:r>
        <w:rPr>
          <w:rtl w:val="true"/>
        </w:rPr>
        <w:t>לא</w:t>
      </w:r>
      <w:r>
        <w:rPr>
          <w:rFonts w:eastAsia="Arial TUR" w:cs="Arial TUR"/>
          <w:rtl w:val="true"/>
        </w:rPr>
        <w:t xml:space="preserve"> </w:t>
      </w:r>
      <w:r>
        <w:rPr>
          <w:rtl w:val="true"/>
        </w:rPr>
        <w:t>כל</w:t>
      </w:r>
      <w:r>
        <w:rPr>
          <w:rFonts w:eastAsia="Arial TUR" w:cs="Arial TUR"/>
          <w:rtl w:val="true"/>
        </w:rPr>
        <w:t xml:space="preserve"> </w:t>
      </w:r>
      <w:r>
        <w:rPr>
          <w:rtl w:val="true"/>
        </w:rPr>
        <w:t>ויתור</w:t>
      </w:r>
      <w:r>
        <w:rPr>
          <w:rFonts w:eastAsia="Arial TUR" w:cs="Arial TUR"/>
          <w:rtl w:val="true"/>
        </w:rPr>
        <w:t xml:space="preserve"> </w:t>
      </w:r>
      <w:r>
        <w:rPr>
          <w:rtl w:val="true"/>
        </w:rPr>
        <w:t>על</w:t>
      </w:r>
      <w:r>
        <w:rPr>
          <w:rFonts w:eastAsia="Arial TUR" w:cs="Arial TUR"/>
          <w:rtl w:val="true"/>
        </w:rPr>
        <w:t xml:space="preserve"> </w:t>
      </w:r>
      <w:r>
        <w:rPr>
          <w:rtl w:val="true"/>
        </w:rPr>
        <w:t>התנגדות</w:t>
      </w:r>
      <w:r>
        <w:rPr>
          <w:rFonts w:eastAsia="Arial TUR" w:cs="Arial TUR"/>
          <w:rtl w:val="true"/>
        </w:rPr>
        <w:t xml:space="preserve"> </w:t>
      </w:r>
      <w:r>
        <w:rPr>
          <w:rtl w:val="true"/>
        </w:rPr>
        <w:t>מבטא</w:t>
      </w:r>
      <w:r>
        <w:rPr>
          <w:rFonts w:eastAsia="Arial TUR" w:cs="Arial TUR"/>
          <w:rtl w:val="true"/>
        </w:rPr>
        <w:t xml:space="preserve"> </w:t>
      </w:r>
      <w:r>
        <w:rPr>
          <w:rtl w:val="true"/>
        </w:rPr>
        <w:t>הסכמה</w:t>
      </w:r>
      <w:r>
        <w:rPr>
          <w:rtl w:val="true"/>
        </w:rPr>
        <w:t xml:space="preserve">. </w:t>
      </w:r>
      <w:r>
        <w:rPr>
          <w:rtl w:val="true"/>
        </w:rPr>
        <w:t>המערער</w:t>
      </w:r>
      <w:r>
        <w:rPr>
          <w:rFonts w:eastAsia="Arial TUR" w:cs="Arial TUR"/>
          <w:rtl w:val="true"/>
        </w:rPr>
        <w:t xml:space="preserve"> </w:t>
      </w:r>
      <w:r>
        <w:rPr>
          <w:rtl w:val="true"/>
        </w:rPr>
        <w:t>לא</w:t>
      </w:r>
      <w:r>
        <w:rPr>
          <w:rFonts w:eastAsia="Arial TUR" w:cs="Arial TUR"/>
          <w:rtl w:val="true"/>
        </w:rPr>
        <w:t xml:space="preserve"> </w:t>
      </w:r>
      <w:r>
        <w:rPr>
          <w:rtl w:val="true"/>
        </w:rPr>
        <w:t>היה</w:t>
      </w:r>
      <w:r>
        <w:rPr>
          <w:rFonts w:eastAsia="Arial TUR" w:cs="Arial TUR"/>
          <w:rtl w:val="true"/>
        </w:rPr>
        <w:t xml:space="preserve"> </w:t>
      </w:r>
      <w:r>
        <w:rPr>
          <w:rtl w:val="true"/>
        </w:rPr>
        <w:t>רשאי</w:t>
      </w:r>
      <w:r>
        <w:rPr>
          <w:rFonts w:eastAsia="Arial TUR" w:cs="Arial TUR"/>
          <w:rtl w:val="true"/>
        </w:rPr>
        <w:t xml:space="preserve"> </w:t>
      </w:r>
      <w:r>
        <w:rPr>
          <w:rtl w:val="true"/>
        </w:rPr>
        <w:t>לפרש</w:t>
      </w:r>
      <w:r>
        <w:rPr>
          <w:rFonts w:eastAsia="Arial TUR" w:cs="Arial TUR"/>
          <w:rtl w:val="true"/>
        </w:rPr>
        <w:t xml:space="preserve"> </w:t>
      </w:r>
      <w:r>
        <w:rPr>
          <w:rtl w:val="true"/>
        </w:rPr>
        <w:t>את</w:t>
      </w:r>
      <w:r>
        <w:rPr>
          <w:rFonts w:eastAsia="Arial TUR" w:cs="Arial TUR"/>
          <w:rtl w:val="true"/>
        </w:rPr>
        <w:t xml:space="preserve"> </w:t>
      </w:r>
      <w:r>
        <w:rPr>
          <w:rtl w:val="true"/>
        </w:rPr>
        <w:t>התנהגותה</w:t>
      </w:r>
      <w:r>
        <w:rPr>
          <w:rFonts w:eastAsia="Arial TUR" w:cs="Arial TUR"/>
          <w:rtl w:val="true"/>
        </w:rPr>
        <w:t xml:space="preserve"> </w:t>
      </w:r>
      <w:r>
        <w:rPr>
          <w:rtl w:val="true"/>
        </w:rPr>
        <w:t>כהסכמה</w:t>
      </w:r>
      <w:r>
        <w:rPr>
          <w:rtl w:val="true"/>
        </w:rPr>
        <w:t xml:space="preserve">. </w:t>
      </w:r>
      <w:r>
        <w:rPr>
          <w:rtl w:val="true"/>
        </w:rPr>
        <w:t>התנהגותה</w:t>
      </w:r>
      <w:r>
        <w:rPr>
          <w:rFonts w:eastAsia="Arial TUR" w:cs="Arial TUR"/>
          <w:rtl w:val="true"/>
        </w:rPr>
        <w:t xml:space="preserve"> </w:t>
      </w:r>
      <w:r>
        <w:rPr>
          <w:rtl w:val="true"/>
        </w:rPr>
        <w:t>הקפואה</w:t>
      </w:r>
      <w:r>
        <w:rPr>
          <w:rFonts w:eastAsia="Arial TUR" w:cs="Arial TUR"/>
          <w:rtl w:val="true"/>
        </w:rPr>
        <w:t xml:space="preserve"> </w:t>
      </w:r>
      <w:r>
        <w:rPr>
          <w:rtl w:val="true"/>
        </w:rPr>
        <w:t>של</w:t>
      </w:r>
      <w:r>
        <w:rPr>
          <w:rFonts w:eastAsia="Arial TUR" w:cs="Arial TUR"/>
          <w:rtl w:val="true"/>
        </w:rPr>
        <w:t xml:space="preserve"> </w:t>
      </w:r>
      <w:r>
        <w:rPr>
          <w:rtl w:val="true"/>
        </w:rPr>
        <w:t>המתלוננת</w:t>
      </w:r>
      <w:r>
        <w:rPr>
          <w:rtl w:val="true"/>
        </w:rPr>
        <w:t xml:space="preserve">, </w:t>
      </w:r>
      <w:r>
        <w:rPr>
          <w:rtl w:val="true"/>
        </w:rPr>
        <w:t>שבאה</w:t>
      </w:r>
      <w:r>
        <w:rPr>
          <w:rFonts w:eastAsia="Arial TUR" w:cs="Arial TUR"/>
          <w:rtl w:val="true"/>
        </w:rPr>
        <w:t xml:space="preserve"> </w:t>
      </w:r>
      <w:r>
        <w:rPr>
          <w:rtl w:val="true"/>
        </w:rPr>
        <w:t>בהמשך</w:t>
      </w:r>
      <w:r>
        <w:rPr>
          <w:rFonts w:eastAsia="Arial TUR" w:cs="Arial TUR"/>
          <w:rtl w:val="true"/>
        </w:rPr>
        <w:t xml:space="preserve"> </w:t>
      </w:r>
      <w:r>
        <w:rPr>
          <w:rtl w:val="true"/>
        </w:rPr>
        <w:t>להתבטאות</w:t>
      </w:r>
      <w:r>
        <w:rPr>
          <w:rFonts w:eastAsia="Arial TUR" w:cs="Arial TUR"/>
          <w:rtl w:val="true"/>
        </w:rPr>
        <w:t xml:space="preserve"> </w:t>
      </w:r>
      <w:r>
        <w:rPr>
          <w:rtl w:val="true"/>
        </w:rPr>
        <w:t>מפורשת</w:t>
      </w:r>
      <w:r>
        <w:rPr>
          <w:rFonts w:eastAsia="Arial TUR" w:cs="Arial TUR"/>
          <w:rtl w:val="true"/>
        </w:rPr>
        <w:t xml:space="preserve"> </w:t>
      </w:r>
      <w:r>
        <w:rPr>
          <w:rtl w:val="true"/>
        </w:rPr>
        <w:t>מפיה</w:t>
      </w:r>
      <w:r>
        <w:rPr>
          <w:rFonts w:eastAsia="Arial TUR" w:cs="Arial TUR"/>
          <w:rtl w:val="true"/>
        </w:rPr>
        <w:t xml:space="preserve"> </w:t>
      </w:r>
      <w:r>
        <w:rPr>
          <w:rtl w:val="true"/>
        </w:rPr>
        <w:t>בדבר</w:t>
      </w:r>
      <w:r>
        <w:rPr>
          <w:rFonts w:eastAsia="Arial TUR" w:cs="Arial TUR"/>
          <w:rtl w:val="true"/>
        </w:rPr>
        <w:t xml:space="preserve"> </w:t>
      </w:r>
      <w:r>
        <w:rPr>
          <w:rtl w:val="true"/>
        </w:rPr>
        <w:t>היעדר</w:t>
      </w:r>
      <w:r>
        <w:rPr>
          <w:rFonts w:eastAsia="Arial TUR" w:cs="Arial TUR"/>
          <w:rtl w:val="true"/>
        </w:rPr>
        <w:t xml:space="preserve"> </w:t>
      </w:r>
      <w:r>
        <w:rPr>
          <w:rtl w:val="true"/>
        </w:rPr>
        <w:t>הסכמה</w:t>
      </w:r>
      <w:r>
        <w:rPr>
          <w:rtl w:val="true"/>
        </w:rPr>
        <w:t xml:space="preserve">, </w:t>
      </w:r>
      <w:r>
        <w:rPr>
          <w:rtl w:val="true"/>
        </w:rPr>
        <w:t>ביטאה</w:t>
      </w:r>
      <w:r>
        <w:rPr>
          <w:rFonts w:eastAsia="Arial TUR" w:cs="Arial TUR"/>
          <w:rtl w:val="true"/>
        </w:rPr>
        <w:t xml:space="preserve"> </w:t>
      </w:r>
      <w:r>
        <w:rPr>
          <w:rtl w:val="true"/>
        </w:rPr>
        <w:t>כניעה</w:t>
      </w:r>
      <w:r>
        <w:rPr>
          <w:rFonts w:eastAsia="Arial TUR" w:cs="Arial TUR"/>
          <w:rtl w:val="true"/>
        </w:rPr>
        <w:t xml:space="preserve"> </w:t>
      </w:r>
      <w:r>
        <w:rPr>
          <w:rtl w:val="true"/>
        </w:rPr>
        <w:t>ולא</w:t>
      </w:r>
      <w:r>
        <w:rPr>
          <w:rFonts w:eastAsia="Arial TUR" w:cs="Arial TUR"/>
          <w:rtl w:val="true"/>
        </w:rPr>
        <w:t xml:space="preserve"> </w:t>
      </w:r>
      <w:r>
        <w:rPr>
          <w:rtl w:val="true"/>
        </w:rPr>
        <w:t>הסכמה</w:t>
      </w:r>
      <w:r>
        <w:rPr>
          <w:rtl w:val="true"/>
        </w:rPr>
        <w:t xml:space="preserve">, </w:t>
      </w:r>
      <w:r>
        <w:rPr>
          <w:rtl w:val="true"/>
        </w:rPr>
        <w:t>פחד</w:t>
      </w:r>
      <w:r>
        <w:rPr>
          <w:rFonts w:eastAsia="Arial TUR" w:cs="Arial TUR"/>
          <w:rtl w:val="true"/>
        </w:rPr>
        <w:t xml:space="preserve"> </w:t>
      </w:r>
      <w:r>
        <w:rPr>
          <w:rtl w:val="true"/>
        </w:rPr>
        <w:t>ולא</w:t>
      </w:r>
      <w:r>
        <w:rPr>
          <w:rFonts w:eastAsia="Arial TUR" w:cs="Arial TUR"/>
          <w:rtl w:val="true"/>
        </w:rPr>
        <w:t xml:space="preserve"> </w:t>
      </w:r>
      <w:r>
        <w:rPr>
          <w:rtl w:val="true"/>
        </w:rPr>
        <w:t>חפ</w:t>
      </w:r>
      <w:r>
        <w:rPr>
          <w:rtl w:val="true"/>
        </w:rPr>
        <w:t>ץ</w:t>
      </w:r>
      <w:r>
        <w:rPr>
          <w:rtl w:val="true"/>
        </w:rPr>
        <w:t>"</w:t>
      </w:r>
      <w:r>
        <w:rPr>
          <w:rtl w:val="true"/>
        </w:rPr>
        <w:t xml:space="preserve"> (</w:t>
      </w:r>
      <w:r>
        <w:rPr>
          <w:rtl w:val="true"/>
        </w:rPr>
        <w:t>שם</w:t>
      </w:r>
      <w:r>
        <w:rPr>
          <w:rtl w:val="true"/>
        </w:rPr>
        <w:t xml:space="preserve">, </w:t>
      </w:r>
      <w:r>
        <w:rPr>
          <w:rtl w:val="true"/>
        </w:rPr>
        <w:t>עמ</w:t>
      </w:r>
      <w:r>
        <w:rPr>
          <w:rtl w:val="true"/>
        </w:rPr>
        <w:t xml:space="preserve">' </w:t>
      </w:r>
      <w:r>
        <w:rPr/>
        <w:t>911</w:t>
      </w:r>
      <w:r>
        <w:rPr>
          <w:rtl w:val="true"/>
        </w:rPr>
        <w:t xml:space="preserve"> </w:t>
      </w:r>
      <w:r>
        <w:rPr>
          <w:rtl w:val="true"/>
        </w:rPr>
        <w:t>וכן</w:t>
      </w:r>
      <w:r>
        <w:rPr>
          <w:rFonts w:eastAsia="Arial TUR" w:cs="Arial TUR"/>
          <w:rtl w:val="true"/>
        </w:rPr>
        <w:t xml:space="preserve"> </w:t>
      </w:r>
      <w:r>
        <w:rPr>
          <w:rtl w:val="true"/>
        </w:rPr>
        <w:t>עמ</w:t>
      </w:r>
      <w:r>
        <w:rPr>
          <w:rtl w:val="true"/>
        </w:rPr>
        <w:t xml:space="preserve">' </w:t>
      </w:r>
      <w:r>
        <w:rPr/>
        <w:t>889-887</w:t>
      </w:r>
      <w:r>
        <w:rPr>
          <w:rtl w:val="true"/>
        </w:rPr>
        <w:t xml:space="preserve">; </w:t>
      </w:r>
      <w:r>
        <w:rPr>
          <w:rtl w:val="true"/>
        </w:rPr>
        <w:t>ראו</w:t>
      </w:r>
      <w:r>
        <w:rPr>
          <w:rFonts w:eastAsia="Arial TUR" w:cs="Arial TUR"/>
          <w:rtl w:val="true"/>
        </w:rPr>
        <w:t xml:space="preserve"> </w:t>
      </w:r>
      <w:r>
        <w:rPr>
          <w:rtl w:val="true"/>
        </w:rPr>
        <w:t>גם</w:t>
      </w:r>
      <w:r>
        <w:rPr>
          <w:rtl w:val="true"/>
        </w:rPr>
        <w:t xml:space="preserve">: </w:t>
      </w:r>
      <w:hyperlink r:id="rId48">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eastAsia="Arial TUR" w:cs="Arial TUR"/>
            <w:color w:val="0000FF"/>
            <w:u w:val="single"/>
            <w:rtl w:val="true"/>
          </w:rPr>
          <w:t xml:space="preserve"> </w:t>
        </w:r>
        <w:r>
          <w:rPr>
            <w:rStyle w:val="Hyperlink"/>
            <w:color w:val="0000FF"/>
            <w:u w:val="single"/>
          </w:rPr>
          <w:t>6819/20</w:t>
        </w:r>
      </w:hyperlink>
      <w:r>
        <w:rPr>
          <w:rtl w:val="true"/>
        </w:rPr>
        <w:t xml:space="preserve"> </w:t>
      </w:r>
      <w:r>
        <w:rPr>
          <w:rFonts w:ascii="Century" w:hAnsi="Century" w:cs="Miriam"/>
          <w:b/>
          <w:b/>
          <w:spacing w:val="0"/>
          <w:szCs w:val="24"/>
          <w:rtl w:val="true"/>
        </w:rPr>
        <w:t>עמר</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tl w:val="true"/>
        </w:rPr>
        <w:t xml:space="preserve">, </w:t>
      </w:r>
      <w:r>
        <w:rPr>
          <w:rtl w:val="true"/>
        </w:rPr>
        <w:t>פסקה</w:t>
      </w:r>
      <w:r>
        <w:rPr>
          <w:rFonts w:eastAsia="Arial TUR" w:cs="Arial TUR"/>
          <w:rtl w:val="true"/>
        </w:rPr>
        <w:t xml:space="preserve"> </w:t>
      </w:r>
      <w:r>
        <w:rPr/>
        <w:t>14</w:t>
      </w:r>
      <w:r>
        <w:rPr>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tl w:val="true"/>
        </w:rPr>
        <w:t>(</w:t>
      </w:r>
      <w:r>
        <w:rPr/>
        <w:t>9.12.2021</w:t>
      </w:r>
      <w:r>
        <w:rPr>
          <w:rtl w:val="true"/>
        </w:rPr>
        <w:t>)</w:t>
      </w:r>
      <w:r>
        <w:rPr>
          <w:rtl w:val="true"/>
        </w:rPr>
        <w:t xml:space="preserve">; </w:t>
      </w:r>
      <w:hyperlink r:id="rId49">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eastAsia="Arial TUR" w:cs="Arial TUR"/>
            <w:color w:val="0000FF"/>
            <w:u w:val="single"/>
            <w:rtl w:val="true"/>
          </w:rPr>
          <w:t xml:space="preserve"> </w:t>
        </w:r>
        <w:r>
          <w:rPr>
            <w:rStyle w:val="Hyperlink"/>
            <w:color w:val="0000FF"/>
            <w:u w:val="single"/>
          </w:rPr>
          <w:t>7212/14</w:t>
        </w:r>
      </w:hyperlink>
      <w:r>
        <w:rPr>
          <w:rtl w:val="true"/>
        </w:rPr>
        <w:t xml:space="preserve"> </w:t>
      </w:r>
      <w:r>
        <w:rPr>
          <w:rFonts w:ascii="Century" w:hAnsi="Century" w:cs="Miriam"/>
          <w:b/>
          <w:b/>
          <w:spacing w:val="0"/>
          <w:szCs w:val="24"/>
          <w:rtl w:val="true"/>
        </w:rPr>
        <w:t>פלוני</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tl w:val="true"/>
        </w:rPr>
        <w:t xml:space="preserve">, </w:t>
      </w:r>
      <w:r>
        <w:rPr>
          <w:rtl w:val="true"/>
        </w:rPr>
        <w:t>פסקה</w:t>
      </w:r>
      <w:r>
        <w:rPr>
          <w:rFonts w:eastAsia="Arial TUR" w:cs="Arial TUR"/>
          <w:rtl w:val="true"/>
        </w:rPr>
        <w:t xml:space="preserve"> </w:t>
      </w:r>
      <w:r>
        <w:rPr/>
        <w:t>27</w:t>
      </w:r>
      <w:r>
        <w:rPr>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tl w:val="true"/>
        </w:rPr>
        <w:t>(</w:t>
      </w:r>
      <w:r>
        <w:rPr/>
        <w:t>25.1.2016</w:t>
      </w:r>
      <w:r>
        <w:rPr>
          <w:rtl w:val="true"/>
        </w:rPr>
        <w:t xml:space="preserve">)). </w:t>
      </w:r>
    </w:p>
    <w:p>
      <w:pPr>
        <w:pStyle w:val="Ruller4"/>
        <w:ind w:end="0"/>
        <w:jc w:val="both"/>
        <w:rPr/>
      </w:pPr>
      <w:r>
        <w:rPr>
          <w:rtl w:val="true"/>
        </w:rPr>
      </w:r>
    </w:p>
    <w:p>
      <w:pPr>
        <w:pStyle w:val="Ruller4"/>
        <w:ind w:end="0"/>
        <w:jc w:val="both"/>
        <w:rPr/>
      </w:pPr>
      <w:r>
        <w:rPr>
          <w:rtl w:val="true"/>
        </w:rPr>
        <w:tab/>
      </w:r>
      <w:r>
        <w:rPr>
          <w:rtl w:val="true"/>
        </w:rPr>
        <w:t>בהקשר</w:t>
      </w:r>
      <w:r>
        <w:rPr>
          <w:rFonts w:eastAsia="Arial TUR" w:cs="Arial TUR"/>
          <w:rtl w:val="true"/>
        </w:rPr>
        <w:t xml:space="preserve"> </w:t>
      </w:r>
      <w:r>
        <w:rPr>
          <w:rtl w:val="true"/>
        </w:rPr>
        <w:t>זה</w:t>
      </w:r>
      <w:r>
        <w:rPr>
          <w:rFonts w:eastAsia="Arial TUR" w:cs="Arial TUR"/>
          <w:rtl w:val="true"/>
        </w:rPr>
        <w:t xml:space="preserve"> </w:t>
      </w:r>
      <w:r>
        <w:rPr>
          <w:rtl w:val="true"/>
        </w:rPr>
        <w:t>יצוין</w:t>
      </w:r>
      <w:r>
        <w:rPr>
          <w:rFonts w:eastAsia="Arial TUR" w:cs="Arial TUR"/>
          <w:rtl w:val="true"/>
        </w:rPr>
        <w:t xml:space="preserve"> </w:t>
      </w:r>
      <w:r>
        <w:rPr>
          <w:rtl w:val="true"/>
        </w:rPr>
        <w:t>כי</w:t>
      </w:r>
      <w:r>
        <w:rPr>
          <w:rFonts w:eastAsia="Arial TUR" w:cs="Arial TUR"/>
          <w:rtl w:val="true"/>
        </w:rPr>
        <w:t xml:space="preserve"> </w:t>
      </w:r>
      <w:r>
        <w:rPr>
          <w:rtl w:val="true"/>
        </w:rPr>
        <w:t>בצדק</w:t>
      </w:r>
      <w:r>
        <w:rPr>
          <w:rFonts w:eastAsia="Arial TUR" w:cs="Arial TUR"/>
          <w:rtl w:val="true"/>
        </w:rPr>
        <w:t xml:space="preserve"> </w:t>
      </w:r>
      <w:r>
        <w:rPr>
          <w:rtl w:val="true"/>
        </w:rPr>
        <w:t>לקח</w:t>
      </w:r>
      <w:r>
        <w:rPr>
          <w:rFonts w:eastAsia="Arial TUR" w:cs="Arial TUR"/>
          <w:rtl w:val="true"/>
        </w:rPr>
        <w:t xml:space="preserve"> </w:t>
      </w:r>
      <w:r>
        <w:rPr>
          <w:rtl w:val="true"/>
        </w:rPr>
        <w:t>בית</w:t>
      </w:r>
      <w:r>
        <w:rPr>
          <w:rFonts w:eastAsia="Arial TUR" w:cs="Arial TUR"/>
          <w:rtl w:val="true"/>
        </w:rPr>
        <w:t xml:space="preserve"> </w:t>
      </w:r>
      <w:r>
        <w:rPr>
          <w:rtl w:val="true"/>
        </w:rPr>
        <w:t>המשפט</w:t>
      </w:r>
      <w:r>
        <w:rPr>
          <w:rFonts w:eastAsia="Arial TUR" w:cs="Arial TUR"/>
          <w:rtl w:val="true"/>
        </w:rPr>
        <w:t xml:space="preserve"> </w:t>
      </w:r>
      <w:r>
        <w:rPr>
          <w:rtl w:val="true"/>
        </w:rPr>
        <w:t>בחשבון</w:t>
      </w:r>
      <w:r>
        <w:rPr>
          <w:rtl w:val="true"/>
        </w:rPr>
        <w:t xml:space="preserve">, </w:t>
      </w:r>
      <w:r>
        <w:rPr>
          <w:rtl w:val="true"/>
        </w:rPr>
        <w:t>בבחינת</w:t>
      </w:r>
      <w:r>
        <w:rPr>
          <w:rFonts w:eastAsia="Arial TUR" w:cs="Arial TUR"/>
          <w:rtl w:val="true"/>
        </w:rPr>
        <w:t xml:space="preserve"> </w:t>
      </w:r>
      <w:r>
        <w:rPr>
          <w:rtl w:val="true"/>
        </w:rPr>
        <w:t>מכלול</w:t>
      </w:r>
      <w:r>
        <w:rPr>
          <w:rFonts w:eastAsia="Arial TUR" w:cs="Arial TUR"/>
          <w:rtl w:val="true"/>
        </w:rPr>
        <w:t xml:space="preserve"> </w:t>
      </w:r>
      <w:r>
        <w:rPr>
          <w:rtl w:val="true"/>
        </w:rPr>
        <w:t>נסיבות</w:t>
      </w:r>
      <w:r>
        <w:rPr>
          <w:rFonts w:eastAsia="Arial TUR" w:cs="Arial TUR"/>
          <w:rtl w:val="true"/>
        </w:rPr>
        <w:t xml:space="preserve"> </w:t>
      </w:r>
      <w:r>
        <w:rPr>
          <w:rtl w:val="true"/>
        </w:rPr>
        <w:t>העניין</w:t>
      </w:r>
      <w:r>
        <w:rPr>
          <w:rFonts w:eastAsia="Arial TUR" w:cs="Arial TUR"/>
          <w:rtl w:val="true"/>
        </w:rPr>
        <w:t xml:space="preserve"> </w:t>
      </w:r>
      <w:r>
        <w:rPr>
          <w:rtl w:val="true"/>
        </w:rPr>
        <w:t>לעניין</w:t>
      </w:r>
      <w:r>
        <w:rPr>
          <w:rFonts w:eastAsia="Arial TUR" w:cs="Arial TUR"/>
          <w:rtl w:val="true"/>
        </w:rPr>
        <w:t xml:space="preserve"> </w:t>
      </w:r>
      <w:r>
        <w:rPr>
          <w:rtl w:val="true"/>
        </w:rPr>
        <w:t>ההסכמה</w:t>
      </w:r>
      <w:r>
        <w:rPr>
          <w:rtl w:val="true"/>
        </w:rPr>
        <w:t xml:space="preserve">, </w:t>
      </w:r>
      <w:r>
        <w:rPr>
          <w:rtl w:val="true"/>
        </w:rPr>
        <w:t>את</w:t>
      </w:r>
      <w:r>
        <w:rPr>
          <w:rFonts w:eastAsia="Arial TUR" w:cs="Arial TUR"/>
          <w:rtl w:val="true"/>
        </w:rPr>
        <w:t xml:space="preserve"> </w:t>
      </w:r>
      <w:r>
        <w:rPr>
          <w:rtl w:val="true"/>
        </w:rPr>
        <w:t>הרקע</w:t>
      </w:r>
      <w:r>
        <w:rPr>
          <w:rFonts w:eastAsia="Arial TUR" w:cs="Arial TUR"/>
          <w:rtl w:val="true"/>
        </w:rPr>
        <w:t xml:space="preserve"> </w:t>
      </w:r>
      <w:r>
        <w:rPr>
          <w:rtl w:val="true"/>
        </w:rPr>
        <w:t>להיכרות</w:t>
      </w:r>
      <w:r>
        <w:rPr>
          <w:rFonts w:eastAsia="Arial TUR" w:cs="Arial TUR"/>
          <w:rtl w:val="true"/>
        </w:rPr>
        <w:t xml:space="preserve"> </w:t>
      </w:r>
      <w:r>
        <w:rPr>
          <w:rtl w:val="true"/>
        </w:rPr>
        <w:t>בין</w:t>
      </w:r>
      <w:r>
        <w:rPr>
          <w:rFonts w:eastAsia="Arial TUR" w:cs="Arial TUR"/>
          <w:rtl w:val="true"/>
        </w:rPr>
        <w:t xml:space="preserve"> </w:t>
      </w:r>
      <w:r>
        <w:rPr>
          <w:rtl w:val="true"/>
        </w:rPr>
        <w:t>השניים</w:t>
      </w:r>
      <w:r>
        <w:rPr>
          <w:rtl w:val="true"/>
        </w:rPr>
        <w:t xml:space="preserve">. </w:t>
      </w:r>
      <w:r>
        <w:rPr>
          <w:rtl w:val="true"/>
        </w:rPr>
        <w:t>אין</w:t>
      </w:r>
      <w:r>
        <w:rPr>
          <w:rFonts w:eastAsia="Arial TUR" w:cs="Arial TUR"/>
          <w:rtl w:val="true"/>
        </w:rPr>
        <w:t xml:space="preserve"> </w:t>
      </w:r>
      <w:r>
        <w:rPr>
          <w:rtl w:val="true"/>
        </w:rPr>
        <w:t>חולק</w:t>
      </w:r>
      <w:r>
        <w:rPr>
          <w:rFonts w:eastAsia="Arial TUR" w:cs="Arial TUR"/>
          <w:rtl w:val="true"/>
        </w:rPr>
        <w:t xml:space="preserve"> </w:t>
      </w:r>
      <w:r>
        <w:rPr>
          <w:rtl w:val="true"/>
        </w:rPr>
        <w:t>כי</w:t>
      </w:r>
      <w:r>
        <w:rPr>
          <w:rFonts w:eastAsia="Arial TUR" w:cs="Arial TUR"/>
          <w:rtl w:val="true"/>
        </w:rPr>
        <w:t xml:space="preserve"> </w:t>
      </w:r>
      <w:r>
        <w:rPr>
          <w:rtl w:val="true"/>
        </w:rPr>
        <w:t>השניים</w:t>
      </w:r>
      <w:r>
        <w:rPr>
          <w:rFonts w:eastAsia="Arial TUR" w:cs="Arial TUR"/>
          <w:rtl w:val="true"/>
        </w:rPr>
        <w:t xml:space="preserve"> </w:t>
      </w:r>
      <w:r>
        <w:rPr>
          <w:rtl w:val="true"/>
        </w:rPr>
        <w:t>הכירו</w:t>
      </w:r>
      <w:r>
        <w:rPr>
          <w:rFonts w:eastAsia="Arial TUR" w:cs="Arial TUR"/>
          <w:rtl w:val="true"/>
        </w:rPr>
        <w:t xml:space="preserve"> </w:t>
      </w:r>
      <w:r>
        <w:rPr>
          <w:rtl w:val="true"/>
        </w:rPr>
        <w:t>באמצעות</w:t>
      </w:r>
      <w:r>
        <w:rPr>
          <w:rFonts w:eastAsia="Arial TUR" w:cs="Arial TUR"/>
          <w:rtl w:val="true"/>
        </w:rPr>
        <w:t xml:space="preserve"> </w:t>
      </w:r>
      <w:r>
        <w:rPr>
          <w:rtl w:val="true"/>
        </w:rPr>
        <w:t>אתר</w:t>
      </w:r>
      <w:r>
        <w:rPr>
          <w:rFonts w:eastAsia="Arial TUR" w:cs="Arial TUR"/>
          <w:rtl w:val="true"/>
        </w:rPr>
        <w:t xml:space="preserve"> </w:t>
      </w:r>
      <w:r>
        <w:rPr>
          <w:rtl w:val="true"/>
        </w:rPr>
        <w:t>אינטרנט</w:t>
      </w:r>
      <w:r>
        <w:rPr>
          <w:rFonts w:eastAsia="Arial TUR" w:cs="Arial TUR"/>
          <w:rtl w:val="true"/>
        </w:rPr>
        <w:t xml:space="preserve"> </w:t>
      </w:r>
      <w:r>
        <w:rPr>
          <w:rtl w:val="true"/>
        </w:rPr>
        <w:t>להיכרויות</w:t>
      </w:r>
      <w:r>
        <w:rPr>
          <w:rFonts w:eastAsia="Arial TUR" w:cs="Arial TUR"/>
          <w:rtl w:val="true"/>
        </w:rPr>
        <w:t xml:space="preserve"> </w:t>
      </w:r>
      <w:r>
        <w:rPr>
          <w:rtl w:val="true"/>
        </w:rPr>
        <w:t>המיועד</w:t>
      </w:r>
      <w:r>
        <w:rPr>
          <w:rFonts w:eastAsia="Arial TUR" w:cs="Arial TUR"/>
          <w:rtl w:val="true"/>
        </w:rPr>
        <w:t xml:space="preserve"> </w:t>
      </w:r>
      <w:r>
        <w:rPr>
          <w:rtl w:val="true"/>
        </w:rPr>
        <w:t>למגזר</w:t>
      </w:r>
      <w:r>
        <w:rPr>
          <w:rFonts w:eastAsia="Arial TUR" w:cs="Arial TUR"/>
          <w:rtl w:val="true"/>
        </w:rPr>
        <w:t xml:space="preserve"> </w:t>
      </w:r>
      <w:r>
        <w:rPr>
          <w:rtl w:val="true"/>
        </w:rPr>
        <w:t>הדתי</w:t>
      </w:r>
      <w:r>
        <w:rPr>
          <w:rFonts w:eastAsia="Arial TUR" w:cs="Arial TUR"/>
          <w:rtl w:val="true"/>
        </w:rPr>
        <w:t xml:space="preserve"> </w:t>
      </w:r>
      <w:r>
        <w:rPr>
          <w:rtl w:val="true"/>
        </w:rPr>
        <w:t>והמייעד</w:t>
      </w:r>
      <w:r>
        <w:rPr>
          <w:rFonts w:eastAsia="Arial TUR" w:cs="Arial TUR"/>
          <w:rtl w:val="true"/>
        </w:rPr>
        <w:t xml:space="preserve"> </w:t>
      </w:r>
      <w:r>
        <w:rPr>
          <w:rtl w:val="true"/>
        </w:rPr>
        <w:t>עצמו</w:t>
      </w:r>
      <w:r>
        <w:rPr>
          <w:rFonts w:eastAsia="Arial TUR" w:cs="Arial TUR"/>
          <w:rtl w:val="true"/>
        </w:rPr>
        <w:t xml:space="preserve"> </w:t>
      </w:r>
      <w:r>
        <w:rPr>
          <w:rtl w:val="true"/>
        </w:rPr>
        <w:t>למטרות</w:t>
      </w:r>
      <w:r>
        <w:rPr>
          <w:rFonts w:eastAsia="Arial TUR" w:cs="Arial TUR"/>
          <w:rtl w:val="true"/>
        </w:rPr>
        <w:t xml:space="preserve"> </w:t>
      </w:r>
      <w:r>
        <w:rPr>
          <w:rtl w:val="true"/>
        </w:rPr>
        <w:t>נישואין</w:t>
      </w:r>
      <w:r>
        <w:rPr>
          <w:rtl w:val="true"/>
        </w:rPr>
        <w:t xml:space="preserve">. </w:t>
      </w:r>
      <w:r>
        <w:rPr>
          <w:rtl w:val="true"/>
        </w:rPr>
        <w:t>אף</w:t>
      </w:r>
      <w:r>
        <w:rPr>
          <w:rFonts w:eastAsia="Arial TUR" w:cs="Arial TUR"/>
          <w:rtl w:val="true"/>
        </w:rPr>
        <w:t xml:space="preserve"> </w:t>
      </w:r>
      <w:r>
        <w:rPr>
          <w:rtl w:val="true"/>
        </w:rPr>
        <w:t>המערער</w:t>
      </w:r>
      <w:r>
        <w:rPr>
          <w:rFonts w:eastAsia="Arial TUR" w:cs="Arial TUR"/>
          <w:rtl w:val="true"/>
        </w:rPr>
        <w:t xml:space="preserve"> </w:t>
      </w:r>
      <w:r>
        <w:rPr>
          <w:rtl w:val="true"/>
        </w:rPr>
        <w:t>עצמו</w:t>
      </w:r>
      <w:r>
        <w:rPr>
          <w:rFonts w:eastAsia="Arial TUR" w:cs="Arial TUR"/>
          <w:rtl w:val="true"/>
        </w:rPr>
        <w:t xml:space="preserve"> </w:t>
      </w:r>
      <w:r>
        <w:rPr>
          <w:rtl w:val="true"/>
        </w:rPr>
        <w:t>טען</w:t>
      </w:r>
      <w:r>
        <w:rPr>
          <w:rFonts w:eastAsia="Arial TUR" w:cs="Arial TUR"/>
          <w:rtl w:val="true"/>
        </w:rPr>
        <w:t xml:space="preserve"> </w:t>
      </w:r>
      <w:r>
        <w:rPr>
          <w:rtl w:val="true"/>
        </w:rPr>
        <w:t>בעדותו</w:t>
      </w:r>
      <w:r>
        <w:rPr>
          <w:rFonts w:eastAsia="Arial TUR" w:cs="Arial TUR"/>
          <w:rtl w:val="true"/>
        </w:rPr>
        <w:t xml:space="preserve"> </w:t>
      </w:r>
      <w:r>
        <w:rPr>
          <w:rtl w:val="true"/>
        </w:rPr>
        <w:t>כי</w:t>
      </w:r>
      <w:r>
        <w:rPr>
          <w:rFonts w:eastAsia="Arial TUR" w:cs="Arial TUR"/>
          <w:rtl w:val="true"/>
        </w:rPr>
        <w:t xml:space="preserve"> </w:t>
      </w:r>
      <w:r>
        <w:rPr>
          <w:rtl w:val="true"/>
        </w:rPr>
        <w:t>חיפושיו</w:t>
      </w:r>
      <w:r>
        <w:rPr>
          <w:rFonts w:eastAsia="Arial TUR" w:cs="Arial TUR"/>
          <w:rtl w:val="true"/>
        </w:rPr>
        <w:t xml:space="preserve"> </w:t>
      </w:r>
      <w:r>
        <w:rPr>
          <w:rtl w:val="true"/>
        </w:rPr>
        <w:t>באתר</w:t>
      </w:r>
      <w:r>
        <w:rPr>
          <w:rFonts w:eastAsia="Arial TUR" w:cs="Arial TUR"/>
          <w:rtl w:val="true"/>
        </w:rPr>
        <w:t xml:space="preserve"> </w:t>
      </w:r>
      <w:r>
        <w:rPr>
          <w:rtl w:val="true"/>
        </w:rPr>
        <w:t>נועדו</w:t>
      </w:r>
      <w:r>
        <w:rPr>
          <w:rFonts w:eastAsia="Arial TUR" w:cs="Arial TUR"/>
          <w:rtl w:val="true"/>
        </w:rPr>
        <w:t xml:space="preserve"> </w:t>
      </w:r>
      <w:r>
        <w:rPr>
          <w:rtl w:val="true"/>
        </w:rPr>
        <w:t>למציאת</w:t>
      </w:r>
      <w:r>
        <w:rPr>
          <w:rFonts w:eastAsia="Arial TUR" w:cs="Arial TUR"/>
          <w:rtl w:val="true"/>
        </w:rPr>
        <w:t xml:space="preserve"> </w:t>
      </w:r>
      <w:r>
        <w:rPr>
          <w:rtl w:val="true"/>
        </w:rPr>
        <w:t>"</w:t>
      </w:r>
      <w:r>
        <w:rPr>
          <w:rtl w:val="true"/>
        </w:rPr>
        <w:t>זוגיות</w:t>
      </w:r>
      <w:r>
        <w:rPr>
          <w:rFonts w:eastAsia="Arial TUR" w:cs="Arial TUR"/>
          <w:rtl w:val="true"/>
        </w:rPr>
        <w:t xml:space="preserve"> </w:t>
      </w:r>
      <w:r>
        <w:rPr>
          <w:rtl w:val="true"/>
        </w:rPr>
        <w:t>טובה</w:t>
      </w:r>
      <w:r>
        <w:rPr>
          <w:rtl w:val="true"/>
        </w:rPr>
        <w:t>"</w:t>
      </w:r>
      <w:r>
        <w:rPr>
          <w:rtl w:val="true"/>
        </w:rPr>
        <w:t xml:space="preserve"> (</w:t>
      </w:r>
      <w:r>
        <w:rPr>
          <w:rtl w:val="true"/>
        </w:rPr>
        <w:t>פרוטוקול</w:t>
      </w:r>
      <w:r>
        <w:rPr>
          <w:rFonts w:eastAsia="Arial TUR" w:cs="Arial TUR"/>
          <w:rtl w:val="true"/>
        </w:rPr>
        <w:t xml:space="preserve"> </w:t>
      </w:r>
      <w:r>
        <w:rPr>
          <w:rtl w:val="true"/>
        </w:rPr>
        <w:t>הדיון</w:t>
      </w:r>
      <w:r>
        <w:rPr>
          <w:rFonts w:eastAsia="Arial TUR" w:cs="Arial TUR"/>
          <w:rtl w:val="true"/>
        </w:rPr>
        <w:t xml:space="preserve"> </w:t>
      </w:r>
      <w:r>
        <w:rPr>
          <w:rtl w:val="true"/>
        </w:rPr>
        <w:t>מיום</w:t>
      </w:r>
      <w:r>
        <w:rPr>
          <w:rFonts w:eastAsia="Arial TUR" w:cs="Arial TUR"/>
          <w:rtl w:val="true"/>
        </w:rPr>
        <w:t xml:space="preserve"> </w:t>
      </w:r>
      <w:r>
        <w:rPr/>
        <w:t>17.2.2019</w:t>
      </w:r>
      <w:r>
        <w:rPr>
          <w:rtl w:val="true"/>
        </w:rPr>
        <w:t xml:space="preserve"> </w:t>
      </w:r>
      <w:r>
        <w:rPr>
          <w:rtl w:val="true"/>
        </w:rPr>
        <w:t>עמ</w:t>
      </w:r>
      <w:r>
        <w:rPr>
          <w:rtl w:val="true"/>
        </w:rPr>
        <w:t xml:space="preserve">' </w:t>
      </w:r>
      <w:r>
        <w:rPr/>
        <w:t>172</w:t>
      </w:r>
      <w:r>
        <w:rPr>
          <w:rtl w:val="true"/>
        </w:rPr>
        <w:t xml:space="preserve">, </w:t>
      </w:r>
      <w:r>
        <w:rPr>
          <w:rtl w:val="true"/>
        </w:rPr>
        <w:t>שורה</w:t>
      </w:r>
      <w:r>
        <w:rPr>
          <w:rFonts w:eastAsia="Arial TUR" w:cs="Arial TUR"/>
          <w:rtl w:val="true"/>
        </w:rPr>
        <w:t xml:space="preserve"> </w:t>
      </w:r>
      <w:r>
        <w:rPr/>
        <w:t>3</w:t>
      </w:r>
      <w:r>
        <w:rPr>
          <w:rtl w:val="true"/>
        </w:rPr>
        <w:t xml:space="preserve">). </w:t>
      </w:r>
      <w:r>
        <w:rPr>
          <w:rtl w:val="true"/>
        </w:rPr>
        <w:t>הוא</w:t>
      </w:r>
      <w:r>
        <w:rPr>
          <w:rFonts w:eastAsia="Arial TUR" w:cs="Arial TUR"/>
          <w:rtl w:val="true"/>
        </w:rPr>
        <w:t xml:space="preserve"> </w:t>
      </w:r>
      <w:r>
        <w:rPr>
          <w:rtl w:val="true"/>
        </w:rPr>
        <w:t>גם</w:t>
      </w:r>
      <w:r>
        <w:rPr>
          <w:rFonts w:eastAsia="Arial TUR" w:cs="Arial TUR"/>
          <w:rtl w:val="true"/>
        </w:rPr>
        <w:t xml:space="preserve"> </w:t>
      </w:r>
      <w:r>
        <w:rPr>
          <w:rtl w:val="true"/>
        </w:rPr>
        <w:t>טען</w:t>
      </w:r>
      <w:r>
        <w:rPr>
          <w:rFonts w:eastAsia="Arial TUR" w:cs="Arial TUR"/>
          <w:rtl w:val="true"/>
        </w:rPr>
        <w:t xml:space="preserve"> </w:t>
      </w:r>
      <w:r>
        <w:rPr>
          <w:rtl w:val="true"/>
        </w:rPr>
        <w:t>בעדותו</w:t>
      </w:r>
      <w:r>
        <w:rPr>
          <w:rFonts w:eastAsia="Arial TUR" w:cs="Arial TUR"/>
          <w:rtl w:val="true"/>
        </w:rPr>
        <w:t xml:space="preserve"> </w:t>
      </w:r>
      <w:r>
        <w:rPr>
          <w:rtl w:val="true"/>
        </w:rPr>
        <w:t>כי</w:t>
      </w:r>
      <w:r>
        <w:rPr>
          <w:rFonts w:eastAsia="Arial TUR" w:cs="Arial TUR"/>
          <w:rtl w:val="true"/>
        </w:rPr>
        <w:t xml:space="preserve"> </w:t>
      </w:r>
      <w:r>
        <w:rPr>
          <w:rtl w:val="true"/>
        </w:rPr>
        <w:t>המתלוננת</w:t>
      </w:r>
      <w:r>
        <w:rPr>
          <w:rFonts w:eastAsia="Arial TUR" w:cs="Arial TUR"/>
          <w:rtl w:val="true"/>
        </w:rPr>
        <w:t xml:space="preserve"> </w:t>
      </w:r>
      <w:r>
        <w:rPr>
          <w:rtl w:val="true"/>
        </w:rPr>
        <w:t>לא</w:t>
      </w:r>
      <w:r>
        <w:rPr>
          <w:rFonts w:eastAsia="Arial TUR" w:cs="Arial TUR"/>
          <w:rtl w:val="true"/>
        </w:rPr>
        <w:t xml:space="preserve"> </w:t>
      </w:r>
      <w:r>
        <w:rPr>
          <w:rtl w:val="true"/>
        </w:rPr>
        <w:t>מצאה</w:t>
      </w:r>
      <w:r>
        <w:rPr>
          <w:rFonts w:eastAsia="Arial TUR" w:cs="Arial TUR"/>
          <w:rtl w:val="true"/>
        </w:rPr>
        <w:t xml:space="preserve"> </w:t>
      </w:r>
      <w:r>
        <w:rPr>
          <w:rtl w:val="true"/>
        </w:rPr>
        <w:t>חן</w:t>
      </w:r>
      <w:r>
        <w:rPr>
          <w:rFonts w:eastAsia="Arial TUR" w:cs="Arial TUR"/>
          <w:rtl w:val="true"/>
        </w:rPr>
        <w:t xml:space="preserve"> </w:t>
      </w:r>
      <w:r>
        <w:rPr>
          <w:rtl w:val="true"/>
        </w:rPr>
        <w:t>בעיניו</w:t>
      </w:r>
      <w:r>
        <w:rPr>
          <w:rtl w:val="true"/>
        </w:rPr>
        <w:t xml:space="preserve">, </w:t>
      </w:r>
      <w:r>
        <w:rPr>
          <w:rtl w:val="true"/>
        </w:rPr>
        <w:t>והתקשה</w:t>
      </w:r>
      <w:r>
        <w:rPr>
          <w:rFonts w:eastAsia="Arial TUR" w:cs="Arial TUR"/>
          <w:rtl w:val="true"/>
        </w:rPr>
        <w:t xml:space="preserve"> </w:t>
      </w:r>
      <w:r>
        <w:rPr>
          <w:rtl w:val="true"/>
        </w:rPr>
        <w:t>להסביר</w:t>
      </w:r>
      <w:r>
        <w:rPr>
          <w:rFonts w:eastAsia="Arial TUR" w:cs="Arial TUR"/>
          <w:rtl w:val="true"/>
        </w:rPr>
        <w:t xml:space="preserve"> </w:t>
      </w:r>
      <w:r>
        <w:rPr>
          <w:rtl w:val="true"/>
        </w:rPr>
        <w:t>מדוע</w:t>
      </w:r>
      <w:r>
        <w:rPr>
          <w:rFonts w:eastAsia="Arial TUR" w:cs="Arial TUR"/>
          <w:rtl w:val="true"/>
        </w:rPr>
        <w:t xml:space="preserve"> </w:t>
      </w:r>
      <w:r>
        <w:rPr>
          <w:rtl w:val="true"/>
        </w:rPr>
        <w:t>עלה</w:t>
      </w:r>
      <w:r>
        <w:rPr>
          <w:rFonts w:eastAsia="Arial TUR" w:cs="Arial TUR"/>
          <w:rtl w:val="true"/>
        </w:rPr>
        <w:t xml:space="preserve"> </w:t>
      </w:r>
      <w:r>
        <w:rPr>
          <w:rtl w:val="true"/>
        </w:rPr>
        <w:t>עמה</w:t>
      </w:r>
      <w:r>
        <w:rPr>
          <w:rFonts w:eastAsia="Arial TUR" w:cs="Arial TUR"/>
          <w:rtl w:val="true"/>
        </w:rPr>
        <w:t xml:space="preserve"> </w:t>
      </w:r>
      <w:r>
        <w:rPr>
          <w:rtl w:val="true"/>
        </w:rPr>
        <w:t>לדירתו</w:t>
      </w:r>
      <w:r>
        <w:rPr>
          <w:rtl w:val="true"/>
        </w:rPr>
        <w:t xml:space="preserve">. </w:t>
      </w:r>
      <w:r>
        <w:rPr>
          <w:rtl w:val="true"/>
        </w:rPr>
        <w:t>גם</w:t>
      </w:r>
      <w:r>
        <w:rPr>
          <w:rFonts w:eastAsia="Arial TUR" w:cs="Arial TUR"/>
          <w:rtl w:val="true"/>
        </w:rPr>
        <w:t xml:space="preserve"> </w:t>
      </w:r>
      <w:r>
        <w:rPr>
          <w:rtl w:val="true"/>
        </w:rPr>
        <w:t>אין</w:t>
      </w:r>
      <w:r>
        <w:rPr>
          <w:rFonts w:eastAsia="Arial TUR" w:cs="Arial TUR"/>
          <w:rtl w:val="true"/>
        </w:rPr>
        <w:t xml:space="preserve"> </w:t>
      </w:r>
      <w:r>
        <w:rPr>
          <w:rtl w:val="true"/>
        </w:rPr>
        <w:t>לקבל</w:t>
      </w:r>
      <w:r>
        <w:rPr>
          <w:rFonts w:eastAsia="Arial TUR" w:cs="Arial TUR"/>
          <w:rtl w:val="true"/>
        </w:rPr>
        <w:t xml:space="preserve"> </w:t>
      </w:r>
      <w:r>
        <w:rPr>
          <w:rtl w:val="true"/>
        </w:rPr>
        <w:t>את</w:t>
      </w:r>
      <w:r>
        <w:rPr>
          <w:rFonts w:eastAsia="Arial TUR" w:cs="Arial TUR"/>
          <w:rtl w:val="true"/>
        </w:rPr>
        <w:t xml:space="preserve"> </w:t>
      </w:r>
      <w:r>
        <w:rPr>
          <w:rtl w:val="true"/>
        </w:rPr>
        <w:t>טענת</w:t>
      </w:r>
      <w:r>
        <w:rPr>
          <w:rFonts w:eastAsia="Arial TUR" w:cs="Arial TUR"/>
          <w:rtl w:val="true"/>
        </w:rPr>
        <w:t xml:space="preserve"> </w:t>
      </w:r>
      <w:r>
        <w:rPr>
          <w:rtl w:val="true"/>
        </w:rPr>
        <w:t>המערער</w:t>
      </w:r>
      <w:r>
        <w:rPr>
          <w:rFonts w:eastAsia="Arial TUR" w:cs="Arial TUR"/>
          <w:rtl w:val="true"/>
        </w:rPr>
        <w:t xml:space="preserve"> </w:t>
      </w:r>
      <w:r>
        <w:rPr>
          <w:rtl w:val="true"/>
        </w:rPr>
        <w:t>כי</w:t>
      </w:r>
      <w:r>
        <w:rPr>
          <w:rFonts w:eastAsia="Arial TUR" w:cs="Arial TUR"/>
          <w:rtl w:val="true"/>
        </w:rPr>
        <w:t xml:space="preserve"> </w:t>
      </w:r>
      <w:r>
        <w:rPr>
          <w:rtl w:val="true"/>
        </w:rPr>
        <w:t>שעה</w:t>
      </w:r>
      <w:r>
        <w:rPr>
          <w:rFonts w:eastAsia="Arial TUR" w:cs="Arial TUR"/>
          <w:rtl w:val="true"/>
        </w:rPr>
        <w:t xml:space="preserve"> </w:t>
      </w:r>
      <w:r>
        <w:rPr>
          <w:rtl w:val="true"/>
        </w:rPr>
        <w:t>שהמתלוננת</w:t>
      </w:r>
      <w:r>
        <w:rPr>
          <w:rFonts w:eastAsia="Arial TUR" w:cs="Arial TUR"/>
          <w:rtl w:val="true"/>
        </w:rPr>
        <w:t xml:space="preserve"> </w:t>
      </w:r>
      <w:r>
        <w:rPr>
          <w:rtl w:val="true"/>
        </w:rPr>
        <w:t>חצתה</w:t>
      </w:r>
      <w:r>
        <w:rPr>
          <w:rFonts w:eastAsia="Arial TUR" w:cs="Arial TUR"/>
          <w:rtl w:val="true"/>
        </w:rPr>
        <w:t xml:space="preserve"> </w:t>
      </w:r>
      <w:r>
        <w:rPr>
          <w:rtl w:val="true"/>
        </w:rPr>
        <w:t>את</w:t>
      </w:r>
      <w:r>
        <w:rPr>
          <w:rFonts w:eastAsia="Arial TUR" w:cs="Arial TUR"/>
          <w:rtl w:val="true"/>
        </w:rPr>
        <w:t xml:space="preserve"> </w:t>
      </w:r>
      <w:r>
        <w:rPr>
          <w:rtl w:val="true"/>
        </w:rPr>
        <w:t>סף</w:t>
      </w:r>
      <w:r>
        <w:rPr>
          <w:rFonts w:eastAsia="Arial TUR" w:cs="Arial TUR"/>
          <w:rtl w:val="true"/>
        </w:rPr>
        <w:t xml:space="preserve"> </w:t>
      </w:r>
      <w:r>
        <w:rPr>
          <w:rtl w:val="true"/>
        </w:rPr>
        <w:t>דלתו</w:t>
      </w:r>
      <w:r>
        <w:rPr>
          <w:rFonts w:eastAsia="Arial TUR" w:cs="Arial TUR"/>
          <w:rtl w:val="true"/>
        </w:rPr>
        <w:t xml:space="preserve"> </w:t>
      </w:r>
      <w:r>
        <w:rPr>
          <w:rtl w:val="true"/>
        </w:rPr>
        <w:t>היא</w:t>
      </w:r>
      <w:r>
        <w:rPr>
          <w:rFonts w:eastAsia="Arial TUR" w:cs="Arial TUR"/>
          <w:rtl w:val="true"/>
        </w:rPr>
        <w:t xml:space="preserve"> </w:t>
      </w:r>
      <w:r>
        <w:rPr>
          <w:rtl w:val="true"/>
        </w:rPr>
        <w:t>העידה</w:t>
      </w:r>
      <w:r>
        <w:rPr>
          <w:rFonts w:eastAsia="Arial TUR" w:cs="Arial TUR"/>
          <w:rtl w:val="true"/>
        </w:rPr>
        <w:t xml:space="preserve"> </w:t>
      </w:r>
      <w:r>
        <w:rPr>
          <w:rtl w:val="true"/>
        </w:rPr>
        <w:t>על</w:t>
      </w:r>
      <w:r>
        <w:rPr>
          <w:rFonts w:eastAsia="Arial TUR" w:cs="Arial TUR"/>
          <w:rtl w:val="true"/>
        </w:rPr>
        <w:t xml:space="preserve"> </w:t>
      </w:r>
      <w:r>
        <w:rPr>
          <w:rtl w:val="true"/>
        </w:rPr>
        <w:t>עצמה</w:t>
      </w:r>
      <w:r>
        <w:rPr>
          <w:rFonts w:eastAsia="Arial TUR" w:cs="Arial TUR"/>
          <w:rtl w:val="true"/>
        </w:rPr>
        <w:t xml:space="preserve"> </w:t>
      </w:r>
      <w:r>
        <w:rPr>
          <w:rtl w:val="true"/>
        </w:rPr>
        <w:t>כי</w:t>
      </w:r>
      <w:r>
        <w:rPr>
          <w:rFonts w:eastAsia="Arial TUR" w:cs="Arial TUR"/>
          <w:rtl w:val="true"/>
        </w:rPr>
        <w:t xml:space="preserve"> </w:t>
      </w:r>
      <w:r>
        <w:rPr>
          <w:rtl w:val="true"/>
        </w:rPr>
        <w:t>איננה</w:t>
      </w:r>
      <w:r>
        <w:rPr>
          <w:rFonts w:eastAsia="Arial TUR" w:cs="Arial TUR"/>
          <w:rtl w:val="true"/>
        </w:rPr>
        <w:t xml:space="preserve"> </w:t>
      </w:r>
      <w:r>
        <w:rPr>
          <w:rtl w:val="true"/>
        </w:rPr>
        <w:t>מקבלת</w:t>
      </w:r>
      <w:r>
        <w:rPr>
          <w:rFonts w:eastAsia="Arial TUR" w:cs="Arial TUR"/>
          <w:rtl w:val="true"/>
        </w:rPr>
        <w:t xml:space="preserve"> </w:t>
      </w:r>
      <w:r>
        <w:rPr>
          <w:rtl w:val="true"/>
        </w:rPr>
        <w:t>על</w:t>
      </w:r>
      <w:r>
        <w:rPr>
          <w:rFonts w:eastAsia="Arial TUR" w:cs="Arial TUR"/>
          <w:rtl w:val="true"/>
        </w:rPr>
        <w:t xml:space="preserve"> </w:t>
      </w:r>
      <w:r>
        <w:rPr>
          <w:rtl w:val="true"/>
        </w:rPr>
        <w:t>עצמה</w:t>
      </w:r>
      <w:r>
        <w:rPr>
          <w:rFonts w:eastAsia="Arial TUR" w:cs="Arial TUR"/>
          <w:rtl w:val="true"/>
        </w:rPr>
        <w:t xml:space="preserve"> </w:t>
      </w:r>
      <w:r>
        <w:rPr>
          <w:rtl w:val="true"/>
        </w:rPr>
        <w:t>איסורים</w:t>
      </w:r>
      <w:r>
        <w:rPr>
          <w:rFonts w:eastAsia="Arial TUR" w:cs="Arial TUR"/>
          <w:rtl w:val="true"/>
        </w:rPr>
        <w:t xml:space="preserve"> </w:t>
      </w:r>
      <w:r>
        <w:rPr>
          <w:rtl w:val="true"/>
        </w:rPr>
        <w:t>הלכתיים</w:t>
      </w:r>
      <w:r>
        <w:rPr>
          <w:rtl w:val="true"/>
        </w:rPr>
        <w:t xml:space="preserve">, </w:t>
      </w:r>
      <w:r>
        <w:rPr>
          <w:rtl w:val="true"/>
        </w:rPr>
        <w:t>וכי</w:t>
      </w:r>
      <w:r>
        <w:rPr>
          <w:rFonts w:eastAsia="Arial TUR" w:cs="Arial TUR"/>
          <w:rtl w:val="true"/>
        </w:rPr>
        <w:t xml:space="preserve"> </w:t>
      </w:r>
      <w:r>
        <w:rPr>
          <w:rtl w:val="true"/>
        </w:rPr>
        <w:t>יש</w:t>
      </w:r>
      <w:r>
        <w:rPr>
          <w:rFonts w:eastAsia="Arial TUR" w:cs="Arial TUR"/>
          <w:rtl w:val="true"/>
        </w:rPr>
        <w:t xml:space="preserve"> </w:t>
      </w:r>
      <w:r>
        <w:rPr>
          <w:rtl w:val="true"/>
        </w:rPr>
        <w:t>בעובדה</w:t>
      </w:r>
      <w:r>
        <w:rPr>
          <w:rFonts w:eastAsia="Arial TUR" w:cs="Arial TUR"/>
          <w:rtl w:val="true"/>
        </w:rPr>
        <w:t xml:space="preserve"> </w:t>
      </w:r>
      <w:r>
        <w:rPr>
          <w:rtl w:val="true"/>
        </w:rPr>
        <w:t>זו</w:t>
      </w:r>
      <w:r>
        <w:rPr>
          <w:rFonts w:eastAsia="Arial TUR" w:cs="Arial TUR"/>
          <w:rtl w:val="true"/>
        </w:rPr>
        <w:t xml:space="preserve"> </w:t>
      </w:r>
      <w:r>
        <w:rPr>
          <w:rtl w:val="true"/>
        </w:rPr>
        <w:t>כדי</w:t>
      </w:r>
      <w:r>
        <w:rPr>
          <w:rFonts w:eastAsia="Arial TUR" w:cs="Arial TUR"/>
          <w:rtl w:val="true"/>
        </w:rPr>
        <w:t xml:space="preserve"> </w:t>
      </w:r>
      <w:r>
        <w:rPr>
          <w:rtl w:val="true"/>
        </w:rPr>
        <w:t>ללמד</w:t>
      </w:r>
      <w:r>
        <w:rPr>
          <w:rFonts w:eastAsia="Arial TUR" w:cs="Arial TUR"/>
          <w:rtl w:val="true"/>
        </w:rPr>
        <w:t xml:space="preserve"> </w:t>
      </w:r>
      <w:r>
        <w:rPr>
          <w:rtl w:val="true"/>
        </w:rPr>
        <w:t>כי</w:t>
      </w:r>
      <w:r>
        <w:rPr>
          <w:rFonts w:eastAsia="Arial TUR" w:cs="Arial TUR"/>
          <w:rtl w:val="true"/>
        </w:rPr>
        <w:t xml:space="preserve"> </w:t>
      </w:r>
      <w:r>
        <w:rPr>
          <w:rtl w:val="true"/>
        </w:rPr>
        <w:t>לא</w:t>
      </w:r>
      <w:r>
        <w:rPr>
          <w:rFonts w:eastAsia="Arial TUR" w:cs="Arial TUR"/>
          <w:rtl w:val="true"/>
        </w:rPr>
        <w:t xml:space="preserve"> </w:t>
      </w:r>
      <w:r>
        <w:rPr>
          <w:rtl w:val="true"/>
        </w:rPr>
        <w:t>היה</w:t>
      </w:r>
      <w:r>
        <w:rPr>
          <w:rFonts w:eastAsia="Arial TUR" w:cs="Arial TUR"/>
          <w:rtl w:val="true"/>
        </w:rPr>
        <w:t xml:space="preserve"> </w:t>
      </w:r>
      <w:r>
        <w:rPr>
          <w:rtl w:val="true"/>
        </w:rPr>
        <w:t>מאום</w:t>
      </w:r>
      <w:r>
        <w:rPr>
          <w:rFonts w:eastAsia="Arial TUR" w:cs="Arial TUR"/>
          <w:rtl w:val="true"/>
        </w:rPr>
        <w:t xml:space="preserve"> </w:t>
      </w:r>
      <w:r>
        <w:rPr>
          <w:rtl w:val="true"/>
        </w:rPr>
        <w:t>בטענת</w:t>
      </w:r>
      <w:r>
        <w:rPr>
          <w:rFonts w:eastAsia="Arial TUR" w:cs="Arial TUR"/>
          <w:rtl w:val="true"/>
        </w:rPr>
        <w:t xml:space="preserve"> </w:t>
      </w:r>
      <w:r>
        <w:rPr>
          <w:rtl w:val="true"/>
        </w:rPr>
        <w:t>היותה</w:t>
      </w:r>
      <w:r>
        <w:rPr>
          <w:rFonts w:eastAsia="Arial TUR" w:cs="Arial TUR"/>
          <w:rtl w:val="true"/>
        </w:rPr>
        <w:t xml:space="preserve"> </w:t>
      </w:r>
      <w:r>
        <w:rPr>
          <w:rtl w:val="true"/>
        </w:rPr>
        <w:t>"</w:t>
      </w:r>
      <w:r>
        <w:rPr>
          <w:rtl w:val="true"/>
        </w:rPr>
        <w:t>שומרת</w:t>
      </w:r>
      <w:r>
        <w:rPr>
          <w:rFonts w:eastAsia="Arial TUR" w:cs="Arial TUR"/>
          <w:rtl w:val="true"/>
        </w:rPr>
        <w:t xml:space="preserve"> </w:t>
      </w:r>
      <w:r>
        <w:rPr>
          <w:rtl w:val="true"/>
        </w:rPr>
        <w:t>נגיעה</w:t>
      </w:r>
      <w:r>
        <w:rPr>
          <w:rtl w:val="true"/>
        </w:rPr>
        <w:t>"</w:t>
      </w:r>
      <w:r>
        <w:rPr>
          <w:rtl w:val="true"/>
        </w:rPr>
        <w:t xml:space="preserve">. </w:t>
      </w:r>
      <w:r>
        <w:rPr>
          <w:rtl w:val="true"/>
        </w:rPr>
        <w:t>ראשית</w:t>
      </w:r>
      <w:r>
        <w:rPr>
          <w:rFonts w:eastAsia="Arial TUR" w:cs="Arial TUR"/>
          <w:rtl w:val="true"/>
        </w:rPr>
        <w:t xml:space="preserve"> </w:t>
      </w:r>
      <w:r>
        <w:rPr>
          <w:rtl w:val="true"/>
        </w:rPr>
        <w:t>ייאמר</w:t>
      </w:r>
      <w:r>
        <w:rPr>
          <w:rtl w:val="true"/>
        </w:rPr>
        <w:t xml:space="preserve">, </w:t>
      </w:r>
      <w:r>
        <w:rPr>
          <w:rtl w:val="true"/>
        </w:rPr>
        <w:t>כי</w:t>
      </w:r>
      <w:r>
        <w:rPr>
          <w:rFonts w:eastAsia="Arial TUR" w:cs="Arial TUR"/>
          <w:rtl w:val="true"/>
        </w:rPr>
        <w:t xml:space="preserve"> </w:t>
      </w:r>
      <w:r>
        <w:rPr>
          <w:rtl w:val="true"/>
        </w:rPr>
        <w:t>בית</w:t>
      </w:r>
      <w:r>
        <w:rPr>
          <w:rFonts w:eastAsia="Arial TUR" w:cs="Arial TUR"/>
          <w:rtl w:val="true"/>
        </w:rPr>
        <w:t xml:space="preserve"> </w:t>
      </w:r>
      <w:r>
        <w:rPr>
          <w:rtl w:val="true"/>
        </w:rPr>
        <w:t>המשפט</w:t>
      </w:r>
      <w:r>
        <w:rPr>
          <w:rFonts w:eastAsia="Arial TUR" w:cs="Arial TUR"/>
          <w:rtl w:val="true"/>
        </w:rPr>
        <w:t xml:space="preserve"> </w:t>
      </w:r>
      <w:r>
        <w:rPr>
          <w:rtl w:val="true"/>
        </w:rPr>
        <w:t>מצא</w:t>
      </w:r>
      <w:r>
        <w:rPr>
          <w:rFonts w:eastAsia="Arial TUR" w:cs="Arial TUR"/>
          <w:rtl w:val="true"/>
        </w:rPr>
        <w:t xml:space="preserve"> </w:t>
      </w:r>
      <w:r>
        <w:rPr>
          <w:rtl w:val="true"/>
        </w:rPr>
        <w:t>את</w:t>
      </w:r>
      <w:r>
        <w:rPr>
          <w:rFonts w:eastAsia="Arial TUR" w:cs="Arial TUR"/>
          <w:rtl w:val="true"/>
        </w:rPr>
        <w:t xml:space="preserve"> </w:t>
      </w:r>
      <w:r>
        <w:rPr>
          <w:rtl w:val="true"/>
        </w:rPr>
        <w:t>דבריה</w:t>
      </w:r>
      <w:r>
        <w:rPr>
          <w:rFonts w:eastAsia="Arial TUR" w:cs="Arial TUR"/>
          <w:rtl w:val="true"/>
        </w:rPr>
        <w:t xml:space="preserve"> </w:t>
      </w:r>
      <w:r>
        <w:rPr>
          <w:rtl w:val="true"/>
        </w:rPr>
        <w:t>של</w:t>
      </w:r>
      <w:r>
        <w:rPr>
          <w:rFonts w:eastAsia="Arial TUR" w:cs="Arial TUR"/>
          <w:rtl w:val="true"/>
        </w:rPr>
        <w:t xml:space="preserve"> </w:t>
      </w:r>
      <w:r>
        <w:rPr>
          <w:rtl w:val="true"/>
        </w:rPr>
        <w:t>המתלוננת</w:t>
      </w:r>
      <w:r>
        <w:rPr>
          <w:rFonts w:eastAsia="Arial TUR" w:cs="Arial TUR"/>
          <w:rtl w:val="true"/>
        </w:rPr>
        <w:t xml:space="preserve"> </w:t>
      </w:r>
      <w:r>
        <w:rPr>
          <w:rtl w:val="true"/>
        </w:rPr>
        <w:t>כי</w:t>
      </w:r>
      <w:r>
        <w:rPr>
          <w:rFonts w:eastAsia="Arial TUR" w:cs="Arial TUR"/>
          <w:rtl w:val="true"/>
        </w:rPr>
        <w:t xml:space="preserve"> </w:t>
      </w:r>
      <w:r>
        <w:rPr>
          <w:rtl w:val="true"/>
        </w:rPr>
        <w:t>מסרה</w:t>
      </w:r>
      <w:r>
        <w:rPr>
          <w:rFonts w:eastAsia="Arial TUR" w:cs="Arial TUR"/>
          <w:rtl w:val="true"/>
        </w:rPr>
        <w:t xml:space="preserve"> </w:t>
      </w:r>
      <w:r>
        <w:rPr>
          <w:rtl w:val="true"/>
        </w:rPr>
        <w:t>למערער</w:t>
      </w:r>
      <w:r>
        <w:rPr>
          <w:rFonts w:eastAsia="Arial TUR" w:cs="Arial TUR"/>
          <w:rtl w:val="true"/>
        </w:rPr>
        <w:t xml:space="preserve"> </w:t>
      </w:r>
      <w:r>
        <w:rPr>
          <w:rtl w:val="true"/>
        </w:rPr>
        <w:t>שהיא</w:t>
      </w:r>
      <w:r>
        <w:rPr>
          <w:rFonts w:eastAsia="Arial TUR" w:cs="Arial TUR"/>
          <w:rtl w:val="true"/>
        </w:rPr>
        <w:t xml:space="preserve"> </w:t>
      </w:r>
      <w:r>
        <w:rPr>
          <w:rtl w:val="true"/>
        </w:rPr>
        <w:t>"</w:t>
      </w:r>
      <w:r>
        <w:rPr>
          <w:rtl w:val="true"/>
        </w:rPr>
        <w:t>שומרת</w:t>
      </w:r>
      <w:r>
        <w:rPr>
          <w:rFonts w:eastAsia="Arial TUR" w:cs="Arial TUR"/>
          <w:rtl w:val="true"/>
        </w:rPr>
        <w:t xml:space="preserve"> </w:t>
      </w:r>
      <w:r>
        <w:rPr>
          <w:rtl w:val="true"/>
        </w:rPr>
        <w:t>נגיעה</w:t>
      </w:r>
      <w:r>
        <w:rPr>
          <w:rtl w:val="true"/>
        </w:rPr>
        <w:t>"</w:t>
      </w:r>
      <w:r>
        <w:rPr>
          <w:rtl w:val="true"/>
        </w:rPr>
        <w:t xml:space="preserve"> </w:t>
      </w:r>
      <w:r>
        <w:rPr>
          <w:rtl w:val="true"/>
        </w:rPr>
        <w:t>כמהימנים</w:t>
      </w:r>
      <w:r>
        <w:rPr>
          <w:rtl w:val="true"/>
        </w:rPr>
        <w:t xml:space="preserve">. </w:t>
      </w:r>
      <w:r>
        <w:rPr>
          <w:rtl w:val="true"/>
        </w:rPr>
        <w:t>גם</w:t>
      </w:r>
      <w:r>
        <w:rPr>
          <w:rFonts w:eastAsia="Arial TUR" w:cs="Arial TUR"/>
          <w:rtl w:val="true"/>
        </w:rPr>
        <w:t xml:space="preserve"> </w:t>
      </w:r>
      <w:r>
        <w:rPr>
          <w:rtl w:val="true"/>
        </w:rPr>
        <w:t>אין</w:t>
      </w:r>
      <w:r>
        <w:rPr>
          <w:rFonts w:eastAsia="Arial TUR" w:cs="Arial TUR"/>
          <w:rtl w:val="true"/>
        </w:rPr>
        <w:t xml:space="preserve"> </w:t>
      </w:r>
      <w:r>
        <w:rPr>
          <w:rtl w:val="true"/>
        </w:rPr>
        <w:t>בטענות</w:t>
      </w:r>
      <w:r>
        <w:rPr>
          <w:rFonts w:eastAsia="Arial TUR" w:cs="Arial TUR"/>
          <w:rtl w:val="true"/>
        </w:rPr>
        <w:t xml:space="preserve"> </w:t>
      </w:r>
      <w:r>
        <w:rPr>
          <w:rtl w:val="true"/>
        </w:rPr>
        <w:t>המערער</w:t>
      </w:r>
      <w:r>
        <w:rPr>
          <w:rFonts w:eastAsia="Arial TUR" w:cs="Arial TUR"/>
          <w:rtl w:val="true"/>
        </w:rPr>
        <w:t xml:space="preserve"> </w:t>
      </w:r>
      <w:r>
        <w:rPr>
          <w:rtl w:val="true"/>
        </w:rPr>
        <w:t>בדבר</w:t>
      </w:r>
      <w:r>
        <w:rPr>
          <w:rFonts w:eastAsia="Arial TUR" w:cs="Arial TUR"/>
          <w:rtl w:val="true"/>
        </w:rPr>
        <w:t xml:space="preserve"> </w:t>
      </w:r>
      <w:r>
        <w:rPr>
          <w:rtl w:val="true"/>
        </w:rPr>
        <w:t>הפרתו</w:t>
      </w:r>
      <w:r>
        <w:rPr>
          <w:rFonts w:eastAsia="Arial TUR" w:cs="Arial TUR"/>
          <w:rtl w:val="true"/>
        </w:rPr>
        <w:t xml:space="preserve"> </w:t>
      </w:r>
      <w:r>
        <w:rPr>
          <w:rtl w:val="true"/>
        </w:rPr>
        <w:t>של</w:t>
      </w:r>
      <w:r>
        <w:rPr>
          <w:rFonts w:eastAsia="Arial TUR" w:cs="Arial TUR"/>
          <w:rtl w:val="true"/>
        </w:rPr>
        <w:t xml:space="preserve"> </w:t>
      </w:r>
      <w:r>
        <w:rPr>
          <w:rtl w:val="true"/>
        </w:rPr>
        <w:t>איסור</w:t>
      </w:r>
      <w:r>
        <w:rPr>
          <w:rFonts w:eastAsia="Arial TUR" w:cs="Arial TUR"/>
          <w:rtl w:val="true"/>
        </w:rPr>
        <w:t xml:space="preserve"> </w:t>
      </w:r>
      <w:r>
        <w:rPr>
          <w:rtl w:val="true"/>
        </w:rPr>
        <w:t>הלכתי</w:t>
      </w:r>
      <w:r>
        <w:rPr>
          <w:rFonts w:eastAsia="Arial TUR" w:cs="Arial TUR"/>
          <w:rtl w:val="true"/>
        </w:rPr>
        <w:t xml:space="preserve"> </w:t>
      </w:r>
      <w:r>
        <w:rPr>
          <w:rtl w:val="true"/>
        </w:rPr>
        <w:t>זה</w:t>
      </w:r>
      <w:r>
        <w:rPr>
          <w:rFonts w:eastAsia="Arial TUR" w:cs="Arial TUR"/>
          <w:rtl w:val="true"/>
        </w:rPr>
        <w:t xml:space="preserve"> </w:t>
      </w:r>
      <w:r>
        <w:rPr>
          <w:rtl w:val="true"/>
        </w:rPr>
        <w:t>או</w:t>
      </w:r>
      <w:r>
        <w:rPr>
          <w:rFonts w:eastAsia="Arial TUR" w:cs="Arial TUR"/>
          <w:rtl w:val="true"/>
        </w:rPr>
        <w:t xml:space="preserve"> </w:t>
      </w:r>
      <w:r>
        <w:rPr>
          <w:rtl w:val="true"/>
        </w:rPr>
        <w:t>אחר</w:t>
      </w:r>
      <w:r>
        <w:rPr>
          <w:rFonts w:eastAsia="Arial TUR" w:cs="Arial TUR"/>
          <w:rtl w:val="true"/>
        </w:rPr>
        <w:t xml:space="preserve"> </w:t>
      </w:r>
      <w:r>
        <w:rPr>
          <w:rtl w:val="true"/>
        </w:rPr>
        <w:t>כדי</w:t>
      </w:r>
      <w:r>
        <w:rPr>
          <w:rFonts w:eastAsia="Arial TUR" w:cs="Arial TUR"/>
          <w:rtl w:val="true"/>
        </w:rPr>
        <w:t xml:space="preserve"> </w:t>
      </w:r>
      <w:r>
        <w:rPr>
          <w:rtl w:val="true"/>
        </w:rPr>
        <w:t>להשליך</w:t>
      </w:r>
      <w:r>
        <w:rPr>
          <w:rFonts w:eastAsia="Arial TUR" w:cs="Arial TUR"/>
          <w:rtl w:val="true"/>
        </w:rPr>
        <w:t xml:space="preserve"> </w:t>
      </w:r>
      <w:r>
        <w:rPr>
          <w:rtl w:val="true"/>
        </w:rPr>
        <w:t>על</w:t>
      </w:r>
      <w:r>
        <w:rPr>
          <w:rFonts w:eastAsia="Arial TUR" w:cs="Arial TUR"/>
          <w:rtl w:val="true"/>
        </w:rPr>
        <w:t xml:space="preserve"> </w:t>
      </w:r>
      <w:r>
        <w:rPr>
          <w:rtl w:val="true"/>
        </w:rPr>
        <w:t>קביעה</w:t>
      </w:r>
      <w:r>
        <w:rPr>
          <w:rFonts w:eastAsia="Arial TUR" w:cs="Arial TUR"/>
          <w:rtl w:val="true"/>
        </w:rPr>
        <w:t xml:space="preserve"> </w:t>
      </w:r>
      <w:r>
        <w:rPr>
          <w:rtl w:val="true"/>
        </w:rPr>
        <w:t>זו</w:t>
      </w:r>
      <w:r>
        <w:rPr>
          <w:rFonts w:eastAsia="Arial TUR" w:cs="Arial TUR"/>
          <w:rtl w:val="true"/>
        </w:rPr>
        <w:t xml:space="preserve"> </w:t>
      </w:r>
      <w:r>
        <w:rPr>
          <w:rtl w:val="true"/>
        </w:rPr>
        <w:t>הנעוצה</w:t>
      </w:r>
      <w:r>
        <w:rPr>
          <w:rFonts w:eastAsia="Arial TUR" w:cs="Arial TUR"/>
          <w:rtl w:val="true"/>
        </w:rPr>
        <w:t xml:space="preserve"> </w:t>
      </w:r>
      <w:r>
        <w:rPr>
          <w:rtl w:val="true"/>
        </w:rPr>
        <w:t>בממצאי</w:t>
      </w:r>
      <w:r>
        <w:rPr>
          <w:rFonts w:eastAsia="Arial TUR" w:cs="Arial TUR"/>
          <w:rtl w:val="true"/>
        </w:rPr>
        <w:t xml:space="preserve"> </w:t>
      </w:r>
      <w:r>
        <w:rPr>
          <w:rtl w:val="true"/>
        </w:rPr>
        <w:t>מהימנות</w:t>
      </w:r>
      <w:r>
        <w:rPr>
          <w:rtl w:val="true"/>
        </w:rPr>
        <w:t xml:space="preserve">. </w:t>
      </w:r>
      <w:r>
        <w:rPr>
          <w:rtl w:val="true"/>
        </w:rPr>
        <w:t>מעבר</w:t>
      </w:r>
      <w:r>
        <w:rPr>
          <w:rFonts w:eastAsia="Arial TUR" w:cs="Arial TUR"/>
          <w:rtl w:val="true"/>
        </w:rPr>
        <w:t xml:space="preserve"> </w:t>
      </w:r>
      <w:r>
        <w:rPr>
          <w:rtl w:val="true"/>
        </w:rPr>
        <w:t>לכך</w:t>
      </w:r>
      <w:r>
        <w:rPr>
          <w:rtl w:val="true"/>
        </w:rPr>
        <w:t xml:space="preserve">, </w:t>
      </w:r>
      <w:r>
        <w:rPr>
          <w:rtl w:val="true"/>
        </w:rPr>
        <w:t>מידת</w:t>
      </w:r>
      <w:r>
        <w:rPr>
          <w:rFonts w:eastAsia="Arial TUR" w:cs="Arial TUR"/>
          <w:rtl w:val="true"/>
        </w:rPr>
        <w:t xml:space="preserve"> </w:t>
      </w:r>
      <w:r>
        <w:rPr>
          <w:rtl w:val="true"/>
        </w:rPr>
        <w:t>שמירת</w:t>
      </w:r>
      <w:r>
        <w:rPr>
          <w:rFonts w:eastAsia="Arial TUR" w:cs="Arial TUR"/>
          <w:rtl w:val="true"/>
        </w:rPr>
        <w:t xml:space="preserve"> </w:t>
      </w:r>
      <w:r>
        <w:rPr>
          <w:rtl w:val="true"/>
        </w:rPr>
        <w:t>המצוות</w:t>
      </w:r>
      <w:r>
        <w:rPr>
          <w:rFonts w:eastAsia="Arial TUR" w:cs="Arial TUR"/>
          <w:rtl w:val="true"/>
        </w:rPr>
        <w:t xml:space="preserve"> </w:t>
      </w:r>
      <w:r>
        <w:rPr>
          <w:rtl w:val="true"/>
        </w:rPr>
        <w:t>של</w:t>
      </w:r>
      <w:r>
        <w:rPr>
          <w:rFonts w:eastAsia="Arial TUR" w:cs="Arial TUR"/>
          <w:rtl w:val="true"/>
        </w:rPr>
        <w:t xml:space="preserve"> </w:t>
      </w:r>
      <w:r>
        <w:rPr>
          <w:rtl w:val="true"/>
        </w:rPr>
        <w:t>המתלוננת</w:t>
      </w:r>
      <w:r>
        <w:rPr>
          <w:rFonts w:eastAsia="Arial TUR" w:cs="Arial TUR"/>
          <w:rtl w:val="true"/>
        </w:rPr>
        <w:t xml:space="preserve"> </w:t>
      </w:r>
      <w:r>
        <w:rPr>
          <w:rtl w:val="true"/>
        </w:rPr>
        <w:t>אינה</w:t>
      </w:r>
      <w:r>
        <w:rPr>
          <w:rFonts w:eastAsia="Arial TUR" w:cs="Arial TUR"/>
          <w:rtl w:val="true"/>
        </w:rPr>
        <w:t xml:space="preserve"> </w:t>
      </w:r>
      <w:r>
        <w:rPr>
          <w:rtl w:val="true"/>
        </w:rPr>
        <w:t>מוסקת</w:t>
      </w:r>
      <w:r>
        <w:rPr>
          <w:rFonts w:eastAsia="Arial TUR" w:cs="Arial TUR"/>
          <w:rtl w:val="true"/>
        </w:rPr>
        <w:t xml:space="preserve"> </w:t>
      </w:r>
      <w:r>
        <w:rPr>
          <w:rtl w:val="true"/>
        </w:rPr>
        <w:t>ואינה</w:t>
      </w:r>
      <w:r>
        <w:rPr>
          <w:rFonts w:eastAsia="Arial TUR" w:cs="Arial TUR"/>
          <w:rtl w:val="true"/>
        </w:rPr>
        <w:t xml:space="preserve"> </w:t>
      </w:r>
      <w:r>
        <w:rPr>
          <w:rtl w:val="true"/>
        </w:rPr>
        <w:t>יכולה</w:t>
      </w:r>
      <w:r>
        <w:rPr>
          <w:rFonts w:eastAsia="Arial TUR" w:cs="Arial TUR"/>
          <w:rtl w:val="true"/>
        </w:rPr>
        <w:t xml:space="preserve"> </w:t>
      </w:r>
      <w:r>
        <w:rPr>
          <w:rtl w:val="true"/>
        </w:rPr>
        <w:t>להיות</w:t>
      </w:r>
      <w:r>
        <w:rPr>
          <w:rFonts w:eastAsia="Arial TUR" w:cs="Arial TUR"/>
          <w:rtl w:val="true"/>
        </w:rPr>
        <w:t xml:space="preserve"> </w:t>
      </w:r>
      <w:r>
        <w:rPr>
          <w:rtl w:val="true"/>
        </w:rPr>
        <w:t>מוסקת</w:t>
      </w:r>
      <w:r>
        <w:rPr>
          <w:rFonts w:eastAsia="Arial TUR" w:cs="Arial TUR"/>
          <w:rtl w:val="true"/>
        </w:rPr>
        <w:t xml:space="preserve"> </w:t>
      </w:r>
      <w:r>
        <w:rPr>
          <w:rtl w:val="true"/>
        </w:rPr>
        <w:t>משמירת</w:t>
      </w:r>
      <w:r>
        <w:rPr>
          <w:rFonts w:eastAsia="Arial TUR" w:cs="Arial TUR"/>
          <w:rtl w:val="true"/>
        </w:rPr>
        <w:t xml:space="preserve"> </w:t>
      </w:r>
      <w:r>
        <w:rPr>
          <w:rtl w:val="true"/>
        </w:rPr>
        <w:t>מצווה</w:t>
      </w:r>
      <w:r>
        <w:rPr>
          <w:rFonts w:eastAsia="Arial TUR" w:cs="Arial TUR"/>
          <w:rtl w:val="true"/>
        </w:rPr>
        <w:t xml:space="preserve"> </w:t>
      </w:r>
      <w:r>
        <w:rPr>
          <w:rtl w:val="true"/>
        </w:rPr>
        <w:t>זו</w:t>
      </w:r>
      <w:r>
        <w:rPr>
          <w:rFonts w:eastAsia="Arial TUR" w:cs="Arial TUR"/>
          <w:rtl w:val="true"/>
        </w:rPr>
        <w:t xml:space="preserve"> </w:t>
      </w:r>
      <w:r>
        <w:rPr>
          <w:rtl w:val="true"/>
        </w:rPr>
        <w:t>או</w:t>
      </w:r>
      <w:r>
        <w:rPr>
          <w:rFonts w:eastAsia="Arial TUR" w:cs="Arial TUR"/>
          <w:rtl w:val="true"/>
        </w:rPr>
        <w:t xml:space="preserve"> </w:t>
      </w:r>
      <w:r>
        <w:rPr>
          <w:rtl w:val="true"/>
        </w:rPr>
        <w:t>אחרת</w:t>
      </w:r>
      <w:r>
        <w:rPr>
          <w:rtl w:val="true"/>
        </w:rPr>
        <w:t xml:space="preserve">. </w:t>
      </w:r>
      <w:r>
        <w:rPr>
          <w:rtl w:val="true"/>
        </w:rPr>
        <w:t>איש</w:t>
      </w:r>
      <w:r>
        <w:rPr>
          <w:rFonts w:eastAsia="Arial TUR" w:cs="Arial TUR"/>
          <w:rtl w:val="true"/>
        </w:rPr>
        <w:t xml:space="preserve"> </w:t>
      </w:r>
      <w:r>
        <w:rPr>
          <w:rtl w:val="true"/>
        </w:rPr>
        <w:t>איש</w:t>
      </w:r>
      <w:r>
        <w:rPr>
          <w:rFonts w:eastAsia="Arial TUR" w:cs="Arial TUR"/>
          <w:rtl w:val="true"/>
        </w:rPr>
        <w:t xml:space="preserve"> </w:t>
      </w:r>
      <w:r>
        <w:rPr>
          <w:rtl w:val="true"/>
        </w:rPr>
        <w:t>לפי</w:t>
      </w:r>
      <w:r>
        <w:rPr>
          <w:rFonts w:eastAsia="Arial TUR" w:cs="Arial TUR"/>
          <w:rtl w:val="true"/>
        </w:rPr>
        <w:t xml:space="preserve"> </w:t>
      </w:r>
      <w:r>
        <w:rPr>
          <w:rtl w:val="true"/>
        </w:rPr>
        <w:t>מנהגיו</w:t>
      </w:r>
      <w:r>
        <w:rPr>
          <w:rFonts w:eastAsia="Arial TUR" w:cs="Arial TUR"/>
          <w:rtl w:val="true"/>
        </w:rPr>
        <w:t xml:space="preserve"> </w:t>
      </w:r>
      <w:r>
        <w:rPr>
          <w:rtl w:val="true"/>
        </w:rPr>
        <w:t>ואיש</w:t>
      </w:r>
      <w:r>
        <w:rPr>
          <w:rFonts w:eastAsia="Arial TUR" w:cs="Arial TUR"/>
          <w:rtl w:val="true"/>
        </w:rPr>
        <w:t xml:space="preserve"> </w:t>
      </w:r>
      <w:r>
        <w:rPr>
          <w:rtl w:val="true"/>
        </w:rPr>
        <w:t>איש</w:t>
      </w:r>
      <w:r>
        <w:rPr>
          <w:rFonts w:eastAsia="Arial TUR" w:cs="Arial TUR"/>
          <w:rtl w:val="true"/>
        </w:rPr>
        <w:t xml:space="preserve"> </w:t>
      </w:r>
      <w:r>
        <w:rPr>
          <w:rtl w:val="true"/>
        </w:rPr>
        <w:t>לפי</w:t>
      </w:r>
      <w:r>
        <w:rPr>
          <w:rFonts w:eastAsia="Arial TUR" w:cs="Arial TUR"/>
          <w:rtl w:val="true"/>
        </w:rPr>
        <w:t xml:space="preserve"> </w:t>
      </w:r>
      <w:r>
        <w:rPr>
          <w:rtl w:val="true"/>
        </w:rPr>
        <w:t>הליכותיו</w:t>
      </w:r>
      <w:r>
        <w:rPr>
          <w:rFonts w:eastAsia="Arial TUR" w:cs="Arial TUR"/>
          <w:rtl w:val="true"/>
        </w:rPr>
        <w:t xml:space="preserve"> </w:t>
      </w:r>
      <w:r>
        <w:rPr>
          <w:rtl w:val="true"/>
        </w:rPr>
        <w:t>ושמירת</w:t>
      </w:r>
      <w:r>
        <w:rPr>
          <w:rFonts w:eastAsia="Arial TUR" w:cs="Arial TUR"/>
          <w:rtl w:val="true"/>
        </w:rPr>
        <w:t xml:space="preserve"> </w:t>
      </w:r>
      <w:r>
        <w:rPr>
          <w:rtl w:val="true"/>
        </w:rPr>
        <w:t>הלכותיו</w:t>
      </w:r>
      <w:r>
        <w:rPr>
          <w:rtl w:val="true"/>
        </w:rPr>
        <w:t xml:space="preserve">. </w:t>
      </w:r>
      <w:r>
        <w:rPr>
          <w:rtl w:val="true"/>
        </w:rPr>
        <w:t>על</w:t>
      </w:r>
      <w:r>
        <w:rPr>
          <w:rFonts w:eastAsia="Arial TUR" w:cs="Arial TUR"/>
          <w:rtl w:val="true"/>
        </w:rPr>
        <w:t xml:space="preserve"> </w:t>
      </w:r>
      <w:r>
        <w:rPr>
          <w:rtl w:val="true"/>
        </w:rPr>
        <w:t>כך</w:t>
      </w:r>
      <w:r>
        <w:rPr>
          <w:rFonts w:eastAsia="Arial TUR" w:cs="Arial TUR"/>
          <w:rtl w:val="true"/>
        </w:rPr>
        <w:t xml:space="preserve"> </w:t>
      </w:r>
      <w:r>
        <w:rPr>
          <w:rtl w:val="true"/>
        </w:rPr>
        <w:t>יוסף</w:t>
      </w:r>
      <w:r>
        <w:rPr>
          <w:rFonts w:eastAsia="Arial TUR" w:cs="Arial TUR"/>
          <w:rtl w:val="true"/>
        </w:rPr>
        <w:t xml:space="preserve"> </w:t>
      </w:r>
      <w:r>
        <w:rPr>
          <w:rtl w:val="true"/>
        </w:rPr>
        <w:t>כי</w:t>
      </w:r>
      <w:r>
        <w:rPr>
          <w:rFonts w:eastAsia="Arial TUR" w:cs="Arial TUR"/>
          <w:rtl w:val="true"/>
        </w:rPr>
        <w:t xml:space="preserve"> </w:t>
      </w:r>
      <w:r>
        <w:rPr>
          <w:rtl w:val="true"/>
        </w:rPr>
        <w:t>אין</w:t>
      </w:r>
      <w:r>
        <w:rPr>
          <w:rFonts w:eastAsia="Arial TUR" w:cs="Arial TUR"/>
          <w:rtl w:val="true"/>
        </w:rPr>
        <w:t xml:space="preserve"> </w:t>
      </w:r>
      <w:r>
        <w:rPr>
          <w:rtl w:val="true"/>
        </w:rPr>
        <w:t>להלום</w:t>
      </w:r>
      <w:r>
        <w:rPr>
          <w:rFonts w:eastAsia="Arial TUR" w:cs="Arial TUR"/>
          <w:rtl w:val="true"/>
        </w:rPr>
        <w:t xml:space="preserve"> </w:t>
      </w:r>
      <w:r>
        <w:rPr>
          <w:rtl w:val="true"/>
        </w:rPr>
        <w:t>את</w:t>
      </w:r>
      <w:r>
        <w:rPr>
          <w:rFonts w:eastAsia="Arial TUR" w:cs="Arial TUR"/>
          <w:rtl w:val="true"/>
        </w:rPr>
        <w:t xml:space="preserve"> </w:t>
      </w:r>
      <w:r>
        <w:rPr>
          <w:rtl w:val="true"/>
        </w:rPr>
        <w:t>ההנחה</w:t>
      </w:r>
      <w:r>
        <w:rPr>
          <w:rFonts w:eastAsia="Arial TUR" w:cs="Arial TUR"/>
          <w:rtl w:val="true"/>
        </w:rPr>
        <w:t xml:space="preserve"> </w:t>
      </w:r>
      <w:r>
        <w:rPr>
          <w:rtl w:val="true"/>
        </w:rPr>
        <w:t>הגלומה</w:t>
      </w:r>
      <w:r>
        <w:rPr>
          <w:rFonts w:eastAsia="Arial TUR" w:cs="Arial TUR"/>
          <w:rtl w:val="true"/>
        </w:rPr>
        <w:t xml:space="preserve"> </w:t>
      </w:r>
      <w:r>
        <w:rPr>
          <w:rtl w:val="true"/>
        </w:rPr>
        <w:t>בטענת</w:t>
      </w:r>
      <w:r>
        <w:rPr>
          <w:rFonts w:eastAsia="Arial TUR" w:cs="Arial TUR"/>
          <w:rtl w:val="true"/>
        </w:rPr>
        <w:t xml:space="preserve"> </w:t>
      </w:r>
      <w:r>
        <w:rPr>
          <w:rtl w:val="true"/>
        </w:rPr>
        <w:t>המערער</w:t>
      </w:r>
      <w:r>
        <w:rPr>
          <w:rFonts w:eastAsia="Arial TUR" w:cs="Arial TUR"/>
          <w:rtl w:val="true"/>
        </w:rPr>
        <w:t xml:space="preserve"> </w:t>
      </w:r>
      <w:r>
        <w:rPr>
          <w:rtl w:val="true"/>
        </w:rPr>
        <w:t>כי</w:t>
      </w:r>
      <w:r>
        <w:rPr>
          <w:rFonts w:eastAsia="Arial TUR" w:cs="Arial TUR"/>
          <w:rtl w:val="true"/>
        </w:rPr>
        <w:t xml:space="preserve"> </w:t>
      </w:r>
      <w:r>
        <w:rPr>
          <w:rtl w:val="true"/>
        </w:rPr>
        <w:t>כניסתה</w:t>
      </w:r>
      <w:r>
        <w:rPr>
          <w:rFonts w:eastAsia="Arial TUR" w:cs="Arial TUR"/>
          <w:rtl w:val="true"/>
        </w:rPr>
        <w:t xml:space="preserve"> </w:t>
      </w:r>
      <w:r>
        <w:rPr>
          <w:rtl w:val="true"/>
        </w:rPr>
        <w:t>של</w:t>
      </w:r>
      <w:r>
        <w:rPr>
          <w:rFonts w:eastAsia="Arial TUR" w:cs="Arial TUR"/>
          <w:rtl w:val="true"/>
        </w:rPr>
        <w:t xml:space="preserve"> </w:t>
      </w:r>
      <w:r>
        <w:rPr>
          <w:rtl w:val="true"/>
        </w:rPr>
        <w:t>המתלוננת</w:t>
      </w:r>
      <w:r>
        <w:rPr>
          <w:rFonts w:eastAsia="Arial TUR" w:cs="Arial TUR"/>
          <w:rtl w:val="true"/>
        </w:rPr>
        <w:t xml:space="preserve"> </w:t>
      </w:r>
      <w:r>
        <w:rPr>
          <w:rtl w:val="true"/>
        </w:rPr>
        <w:t>לביתו</w:t>
      </w:r>
      <w:r>
        <w:rPr>
          <w:rFonts w:eastAsia="Arial TUR" w:cs="Arial TUR"/>
          <w:rtl w:val="true"/>
        </w:rPr>
        <w:t xml:space="preserve"> </w:t>
      </w:r>
      <w:r>
        <w:rPr>
          <w:rtl w:val="true"/>
        </w:rPr>
        <w:t>מאיינת</w:t>
      </w:r>
      <w:r>
        <w:rPr>
          <w:rFonts w:eastAsia="Arial TUR" w:cs="Arial TUR"/>
          <w:rtl w:val="true"/>
        </w:rPr>
        <w:t xml:space="preserve"> </w:t>
      </w:r>
      <w:r>
        <w:rPr>
          <w:rtl w:val="true"/>
        </w:rPr>
        <w:t>את</w:t>
      </w:r>
      <w:r>
        <w:rPr>
          <w:rFonts w:eastAsia="Arial TUR" w:cs="Arial TUR"/>
          <w:rtl w:val="true"/>
        </w:rPr>
        <w:t xml:space="preserve"> </w:t>
      </w:r>
      <w:r>
        <w:rPr>
          <w:rtl w:val="true"/>
        </w:rPr>
        <w:t>הנסיבות</w:t>
      </w:r>
      <w:r>
        <w:rPr>
          <w:rFonts w:eastAsia="Arial TUR" w:cs="Arial TUR"/>
          <w:rtl w:val="true"/>
        </w:rPr>
        <w:t xml:space="preserve"> </w:t>
      </w:r>
      <w:r>
        <w:rPr>
          <w:rtl w:val="true"/>
        </w:rPr>
        <w:t>שעמדו</w:t>
      </w:r>
      <w:r>
        <w:rPr>
          <w:rFonts w:eastAsia="Arial TUR" w:cs="Arial TUR"/>
          <w:rtl w:val="true"/>
        </w:rPr>
        <w:t xml:space="preserve"> </w:t>
      </w:r>
      <w:r>
        <w:rPr>
          <w:rtl w:val="true"/>
        </w:rPr>
        <w:t>ברקע</w:t>
      </w:r>
      <w:r>
        <w:rPr>
          <w:rFonts w:eastAsia="Arial TUR" w:cs="Arial TUR"/>
          <w:rtl w:val="true"/>
        </w:rPr>
        <w:t xml:space="preserve"> </w:t>
      </w:r>
      <w:r>
        <w:rPr>
          <w:rtl w:val="true"/>
        </w:rPr>
        <w:t>למפגש</w:t>
      </w:r>
      <w:r>
        <w:rPr>
          <w:rFonts w:eastAsia="Arial TUR" w:cs="Arial TUR"/>
          <w:rtl w:val="true"/>
        </w:rPr>
        <w:t xml:space="preserve"> </w:t>
      </w:r>
      <w:r>
        <w:rPr>
          <w:rtl w:val="true"/>
        </w:rPr>
        <w:t>ביניהם</w:t>
      </w:r>
      <w:r>
        <w:rPr>
          <w:rtl w:val="true"/>
        </w:rPr>
        <w:t xml:space="preserve">, </w:t>
      </w:r>
      <w:r>
        <w:rPr>
          <w:rtl w:val="true"/>
        </w:rPr>
        <w:t>ואת</w:t>
      </w:r>
      <w:r>
        <w:rPr>
          <w:rFonts w:eastAsia="Arial TUR" w:cs="Arial TUR"/>
          <w:rtl w:val="true"/>
        </w:rPr>
        <w:t xml:space="preserve"> </w:t>
      </w:r>
      <w:r>
        <w:rPr>
          <w:rtl w:val="true"/>
        </w:rPr>
        <w:t>הרצון</w:t>
      </w:r>
      <w:r>
        <w:rPr>
          <w:rFonts w:eastAsia="Arial TUR" w:cs="Arial TUR"/>
          <w:rtl w:val="true"/>
        </w:rPr>
        <w:t xml:space="preserve"> </w:t>
      </w:r>
      <w:r>
        <w:rPr>
          <w:rtl w:val="true"/>
        </w:rPr>
        <w:t>להיכרות</w:t>
      </w:r>
      <w:r>
        <w:rPr>
          <w:rFonts w:eastAsia="Arial TUR" w:cs="Arial TUR"/>
          <w:rtl w:val="true"/>
        </w:rPr>
        <w:t xml:space="preserve"> </w:t>
      </w:r>
      <w:r>
        <w:rPr>
          <w:rtl w:val="true"/>
        </w:rPr>
        <w:t>הדדית</w:t>
      </w:r>
      <w:r>
        <w:rPr>
          <w:rFonts w:eastAsia="Arial TUR" w:cs="Arial TUR"/>
          <w:rtl w:val="true"/>
        </w:rPr>
        <w:t xml:space="preserve"> </w:t>
      </w:r>
      <w:r>
        <w:rPr>
          <w:rtl w:val="true"/>
        </w:rPr>
        <w:t>על</w:t>
      </w:r>
      <w:r>
        <w:rPr>
          <w:rFonts w:eastAsia="Arial TUR" w:cs="Arial TUR"/>
          <w:rtl w:val="true"/>
        </w:rPr>
        <w:t xml:space="preserve"> </w:t>
      </w:r>
      <w:r>
        <w:rPr>
          <w:rtl w:val="true"/>
        </w:rPr>
        <w:t>רקע</w:t>
      </w:r>
      <w:r>
        <w:rPr>
          <w:rFonts w:eastAsia="Arial TUR" w:cs="Arial TUR"/>
          <w:rtl w:val="true"/>
        </w:rPr>
        <w:t xml:space="preserve"> </w:t>
      </w:r>
      <w:r>
        <w:rPr>
          <w:rtl w:val="true"/>
        </w:rPr>
        <w:t>חיפוש</w:t>
      </w:r>
      <w:r>
        <w:rPr>
          <w:rFonts w:eastAsia="Arial TUR" w:cs="Arial TUR"/>
          <w:rtl w:val="true"/>
        </w:rPr>
        <w:t xml:space="preserve"> </w:t>
      </w:r>
      <w:r>
        <w:rPr>
          <w:rtl w:val="true"/>
        </w:rPr>
        <w:t>"</w:t>
      </w:r>
      <w:r>
        <w:rPr>
          <w:rtl w:val="true"/>
        </w:rPr>
        <w:t>זוגיות</w:t>
      </w:r>
      <w:r>
        <w:rPr>
          <w:rFonts w:eastAsia="Arial TUR" w:cs="Arial TUR"/>
          <w:rtl w:val="true"/>
        </w:rPr>
        <w:t xml:space="preserve"> </w:t>
      </w:r>
      <w:r>
        <w:rPr>
          <w:rtl w:val="true"/>
        </w:rPr>
        <w:t>טובה</w:t>
      </w:r>
      <w:r>
        <w:rPr>
          <w:rtl w:val="true"/>
        </w:rPr>
        <w:t>"</w:t>
      </w:r>
      <w:r>
        <w:rPr>
          <w:rtl w:val="true"/>
        </w:rPr>
        <w:t xml:space="preserve">, </w:t>
      </w:r>
      <w:r>
        <w:rPr>
          <w:rtl w:val="true"/>
        </w:rPr>
        <w:t>כפי</w:t>
      </w:r>
      <w:r>
        <w:rPr>
          <w:rFonts w:eastAsia="Arial TUR" w:cs="Arial TUR"/>
          <w:rtl w:val="true"/>
        </w:rPr>
        <w:t xml:space="preserve"> </w:t>
      </w:r>
      <w:r>
        <w:rPr>
          <w:rtl w:val="true"/>
        </w:rPr>
        <w:t>שגם</w:t>
      </w:r>
      <w:r>
        <w:rPr>
          <w:rFonts w:eastAsia="Arial TUR" w:cs="Arial TUR"/>
          <w:rtl w:val="true"/>
        </w:rPr>
        <w:t xml:space="preserve"> </w:t>
      </w:r>
      <w:r>
        <w:rPr>
          <w:rtl w:val="true"/>
        </w:rPr>
        <w:t>הביע</w:t>
      </w:r>
      <w:r>
        <w:rPr>
          <w:rFonts w:eastAsia="Arial TUR" w:cs="Arial TUR"/>
          <w:rtl w:val="true"/>
        </w:rPr>
        <w:t xml:space="preserve"> </w:t>
      </w:r>
      <w:r>
        <w:rPr>
          <w:rtl w:val="true"/>
        </w:rPr>
        <w:t>המערער</w:t>
      </w:r>
      <w:r>
        <w:rPr>
          <w:rFonts w:eastAsia="Arial TUR" w:cs="Arial TUR"/>
          <w:rtl w:val="true"/>
        </w:rPr>
        <w:t xml:space="preserve"> </w:t>
      </w:r>
      <w:r>
        <w:rPr>
          <w:rtl w:val="true"/>
        </w:rPr>
        <w:t>בעדותו</w:t>
      </w:r>
      <w:r>
        <w:rPr>
          <w:rtl w:val="true"/>
        </w:rPr>
        <w:t xml:space="preserve">. </w:t>
      </w:r>
      <w:r>
        <w:rPr>
          <w:rtl w:val="true"/>
        </w:rPr>
        <w:t>בנסיבות</w:t>
      </w:r>
      <w:r>
        <w:rPr>
          <w:rFonts w:eastAsia="Arial TUR" w:cs="Arial TUR"/>
          <w:rtl w:val="true"/>
        </w:rPr>
        <w:t xml:space="preserve"> </w:t>
      </w:r>
      <w:r>
        <w:rPr>
          <w:rtl w:val="true"/>
        </w:rPr>
        <w:t>אלו</w:t>
      </w:r>
      <w:r>
        <w:rPr>
          <w:rtl w:val="true"/>
        </w:rPr>
        <w:t xml:space="preserve">, </w:t>
      </w:r>
      <w:r>
        <w:rPr>
          <w:rtl w:val="true"/>
        </w:rPr>
        <w:t>בהינתן</w:t>
      </w:r>
      <w:r>
        <w:rPr>
          <w:rFonts w:eastAsia="Arial TUR" w:cs="Arial TUR"/>
          <w:rtl w:val="true"/>
        </w:rPr>
        <w:t xml:space="preserve"> </w:t>
      </w:r>
      <w:r>
        <w:rPr>
          <w:rtl w:val="true"/>
        </w:rPr>
        <w:t>כאמור</w:t>
      </w:r>
      <w:r>
        <w:rPr>
          <w:rFonts w:eastAsia="Arial TUR" w:cs="Arial TUR"/>
          <w:rtl w:val="true"/>
        </w:rPr>
        <w:t xml:space="preserve"> </w:t>
      </w:r>
      <w:r>
        <w:rPr>
          <w:rtl w:val="true"/>
        </w:rPr>
        <w:t>היעדר</w:t>
      </w:r>
      <w:r>
        <w:rPr>
          <w:rFonts w:eastAsia="Arial TUR" w:cs="Arial TUR"/>
          <w:rtl w:val="true"/>
        </w:rPr>
        <w:t xml:space="preserve"> </w:t>
      </w:r>
      <w:r>
        <w:rPr>
          <w:rtl w:val="true"/>
        </w:rPr>
        <w:t>הסכמה</w:t>
      </w:r>
      <w:r>
        <w:rPr>
          <w:rFonts w:eastAsia="Arial TUR" w:cs="Arial TUR"/>
          <w:rtl w:val="true"/>
        </w:rPr>
        <w:t xml:space="preserve"> </w:t>
      </w:r>
      <w:r>
        <w:rPr>
          <w:rtl w:val="true"/>
        </w:rPr>
        <w:t>מצד</w:t>
      </w:r>
      <w:r>
        <w:rPr>
          <w:rFonts w:eastAsia="Arial TUR" w:cs="Arial TUR"/>
          <w:rtl w:val="true"/>
        </w:rPr>
        <w:t xml:space="preserve"> </w:t>
      </w:r>
      <w:r>
        <w:rPr>
          <w:rtl w:val="true"/>
        </w:rPr>
        <w:t>המתלוננת</w:t>
      </w:r>
      <w:r>
        <w:rPr>
          <w:rFonts w:eastAsia="Arial TUR" w:cs="Arial TUR"/>
          <w:rtl w:val="true"/>
        </w:rPr>
        <w:t xml:space="preserve"> </w:t>
      </w:r>
      <w:r>
        <w:rPr>
          <w:rtl w:val="true"/>
        </w:rPr>
        <w:t>לקיומו</w:t>
      </w:r>
      <w:r>
        <w:rPr>
          <w:rFonts w:eastAsia="Arial TUR" w:cs="Arial TUR"/>
          <w:rtl w:val="true"/>
        </w:rPr>
        <w:t xml:space="preserve"> </w:t>
      </w:r>
      <w:r>
        <w:rPr>
          <w:rtl w:val="true"/>
        </w:rPr>
        <w:t>של</w:t>
      </w:r>
      <w:r>
        <w:rPr>
          <w:rFonts w:eastAsia="Arial TUR" w:cs="Arial TUR"/>
          <w:rtl w:val="true"/>
        </w:rPr>
        <w:t xml:space="preserve"> </w:t>
      </w:r>
      <w:r>
        <w:rPr>
          <w:rtl w:val="true"/>
        </w:rPr>
        <w:t>אקט</w:t>
      </w:r>
      <w:r>
        <w:rPr>
          <w:rFonts w:eastAsia="Arial TUR" w:cs="Arial TUR"/>
          <w:rtl w:val="true"/>
        </w:rPr>
        <w:t xml:space="preserve"> </w:t>
      </w:r>
      <w:r>
        <w:rPr>
          <w:rtl w:val="true"/>
        </w:rPr>
        <w:t>מיני</w:t>
      </w:r>
      <w:r>
        <w:rPr>
          <w:rFonts w:eastAsia="Arial TUR" w:cs="Arial TUR"/>
          <w:rtl w:val="true"/>
        </w:rPr>
        <w:t xml:space="preserve"> </w:t>
      </w:r>
      <w:r>
        <w:rPr>
          <w:rtl w:val="true"/>
        </w:rPr>
        <w:t>–</w:t>
      </w:r>
      <w:r>
        <w:rPr>
          <w:rFonts w:eastAsia="Arial TUR" w:cs="Arial TUR"/>
          <w:rtl w:val="true"/>
        </w:rPr>
        <w:t xml:space="preserve"> </w:t>
      </w:r>
      <w:r>
        <w:rPr>
          <w:rtl w:val="true"/>
        </w:rPr>
        <w:t>כאשר</w:t>
      </w:r>
      <w:r>
        <w:rPr>
          <w:rFonts w:eastAsia="Arial TUR" w:cs="Arial TUR"/>
          <w:rtl w:val="true"/>
        </w:rPr>
        <w:t xml:space="preserve"> </w:t>
      </w:r>
      <w:r>
        <w:rPr>
          <w:rtl w:val="true"/>
        </w:rPr>
        <w:t>המערער</w:t>
      </w:r>
      <w:r>
        <w:rPr>
          <w:rFonts w:eastAsia="Arial TUR" w:cs="Arial TUR"/>
          <w:rtl w:val="true"/>
        </w:rPr>
        <w:t xml:space="preserve"> </w:t>
      </w:r>
      <w:r>
        <w:rPr>
          <w:rtl w:val="true"/>
        </w:rPr>
        <w:t>לא</w:t>
      </w:r>
      <w:r>
        <w:rPr>
          <w:rFonts w:eastAsia="Arial TUR" w:cs="Arial TUR"/>
          <w:rtl w:val="true"/>
        </w:rPr>
        <w:t xml:space="preserve"> </w:t>
      </w:r>
      <w:r>
        <w:rPr>
          <w:rtl w:val="true"/>
        </w:rPr>
        <w:t>העלה</w:t>
      </w:r>
      <w:r>
        <w:rPr>
          <w:rFonts w:eastAsia="Arial TUR" w:cs="Arial TUR"/>
          <w:rtl w:val="true"/>
        </w:rPr>
        <w:t xml:space="preserve"> </w:t>
      </w:r>
      <w:r>
        <w:rPr>
          <w:rtl w:val="true"/>
        </w:rPr>
        <w:t>כאמור</w:t>
      </w:r>
      <w:r>
        <w:rPr>
          <w:rFonts w:eastAsia="Arial TUR" w:cs="Arial TUR"/>
          <w:rtl w:val="true"/>
        </w:rPr>
        <w:t xml:space="preserve"> </w:t>
      </w:r>
      <w:r>
        <w:rPr>
          <w:rtl w:val="true"/>
        </w:rPr>
        <w:t>כל</w:t>
      </w:r>
      <w:r>
        <w:rPr>
          <w:rFonts w:eastAsia="Arial TUR" w:cs="Arial TUR"/>
          <w:rtl w:val="true"/>
        </w:rPr>
        <w:t xml:space="preserve"> </w:t>
      </w:r>
      <w:r>
        <w:rPr>
          <w:rtl w:val="true"/>
        </w:rPr>
        <w:t>טענה</w:t>
      </w:r>
      <w:r>
        <w:rPr>
          <w:rFonts w:eastAsia="Arial TUR" w:cs="Arial TUR"/>
          <w:rtl w:val="true"/>
        </w:rPr>
        <w:t xml:space="preserve"> </w:t>
      </w:r>
      <w:r>
        <w:rPr>
          <w:rtl w:val="true"/>
        </w:rPr>
        <w:t>לקיומם</w:t>
      </w:r>
      <w:r>
        <w:rPr>
          <w:rFonts w:eastAsia="Arial TUR" w:cs="Arial TUR"/>
          <w:rtl w:val="true"/>
        </w:rPr>
        <w:t xml:space="preserve"> </w:t>
      </w:r>
      <w:r>
        <w:rPr>
          <w:rtl w:val="true"/>
        </w:rPr>
        <w:t>של</w:t>
      </w:r>
      <w:r>
        <w:rPr>
          <w:rFonts w:eastAsia="Arial TUR" w:cs="Arial TUR"/>
          <w:rtl w:val="true"/>
        </w:rPr>
        <w:t xml:space="preserve"> </w:t>
      </w:r>
      <w:r>
        <w:rPr>
          <w:rtl w:val="true"/>
        </w:rPr>
        <w:t>פעולה</w:t>
      </w:r>
      <w:r>
        <w:rPr>
          <w:rFonts w:eastAsia="Arial TUR" w:cs="Arial TUR"/>
          <w:rtl w:val="true"/>
        </w:rPr>
        <w:t xml:space="preserve"> </w:t>
      </w:r>
      <w:r>
        <w:rPr>
          <w:rtl w:val="true"/>
        </w:rPr>
        <w:t>או</w:t>
      </w:r>
      <w:r>
        <w:rPr>
          <w:rFonts w:eastAsia="Arial TUR" w:cs="Arial TUR"/>
          <w:rtl w:val="true"/>
        </w:rPr>
        <w:t xml:space="preserve"> </w:t>
      </w:r>
      <w:r>
        <w:rPr>
          <w:rtl w:val="true"/>
        </w:rPr>
        <w:t>דיבור</w:t>
      </w:r>
      <w:r>
        <w:rPr>
          <w:rFonts w:eastAsia="Arial TUR" w:cs="Arial TUR"/>
          <w:rtl w:val="true"/>
        </w:rPr>
        <w:t xml:space="preserve"> </w:t>
      </w:r>
      <w:r>
        <w:rPr>
          <w:rtl w:val="true"/>
        </w:rPr>
        <w:t>מהם</w:t>
      </w:r>
      <w:r>
        <w:rPr>
          <w:rFonts w:eastAsia="Arial TUR" w:cs="Arial TUR"/>
          <w:rtl w:val="true"/>
        </w:rPr>
        <w:t xml:space="preserve"> </w:t>
      </w:r>
      <w:r>
        <w:rPr>
          <w:rtl w:val="true"/>
        </w:rPr>
        <w:t>ניתן</w:t>
      </w:r>
      <w:r>
        <w:rPr>
          <w:rFonts w:eastAsia="Arial TUR" w:cs="Arial TUR"/>
          <w:rtl w:val="true"/>
        </w:rPr>
        <w:t xml:space="preserve"> </w:t>
      </w:r>
      <w:r>
        <w:rPr>
          <w:rtl w:val="true"/>
        </w:rPr>
        <w:t>היה</w:t>
      </w:r>
      <w:r>
        <w:rPr>
          <w:rFonts w:eastAsia="Arial TUR" w:cs="Arial TUR"/>
          <w:rtl w:val="true"/>
        </w:rPr>
        <w:t xml:space="preserve"> </w:t>
      </w:r>
      <w:r>
        <w:rPr>
          <w:rtl w:val="true"/>
        </w:rPr>
        <w:t>להבין</w:t>
      </w:r>
      <w:r>
        <w:rPr>
          <w:rFonts w:eastAsia="Arial TUR" w:cs="Arial TUR"/>
          <w:rtl w:val="true"/>
        </w:rPr>
        <w:t xml:space="preserve"> </w:t>
      </w:r>
      <w:r>
        <w:rPr>
          <w:rtl w:val="true"/>
        </w:rPr>
        <w:t>כי</w:t>
      </w:r>
      <w:r>
        <w:rPr>
          <w:rFonts w:eastAsia="Arial TUR" w:cs="Arial TUR"/>
          <w:rtl w:val="true"/>
        </w:rPr>
        <w:t xml:space="preserve"> </w:t>
      </w:r>
      <w:r>
        <w:rPr>
          <w:rtl w:val="true"/>
        </w:rPr>
        <w:t>המתלוננת</w:t>
      </w:r>
      <w:r>
        <w:rPr>
          <w:rFonts w:eastAsia="Arial TUR" w:cs="Arial TUR"/>
          <w:rtl w:val="true"/>
        </w:rPr>
        <w:t xml:space="preserve"> </w:t>
      </w:r>
      <w:r>
        <w:rPr>
          <w:rtl w:val="true"/>
        </w:rPr>
        <w:t>מסכימה</w:t>
      </w:r>
      <w:r>
        <w:rPr>
          <w:rFonts w:eastAsia="Arial TUR" w:cs="Arial TUR"/>
          <w:rtl w:val="true"/>
        </w:rPr>
        <w:t xml:space="preserve"> </w:t>
      </w:r>
      <w:r>
        <w:rPr>
          <w:rtl w:val="true"/>
        </w:rPr>
        <w:t>לקיים</w:t>
      </w:r>
      <w:r>
        <w:rPr>
          <w:rFonts w:eastAsia="Arial TUR" w:cs="Arial TUR"/>
          <w:rtl w:val="true"/>
        </w:rPr>
        <w:t xml:space="preserve"> </w:t>
      </w:r>
      <w:r>
        <w:rPr>
          <w:rtl w:val="true"/>
        </w:rPr>
        <w:t>מין</w:t>
      </w:r>
      <w:r>
        <w:rPr>
          <w:rFonts w:eastAsia="Arial TUR" w:cs="Arial TUR"/>
          <w:rtl w:val="true"/>
        </w:rPr>
        <w:t xml:space="preserve"> </w:t>
      </w:r>
      <w:r>
        <w:rPr>
          <w:rtl w:val="true"/>
        </w:rPr>
        <w:t>אוראלי</w:t>
      </w:r>
      <w:r>
        <w:rPr>
          <w:rFonts w:eastAsia="Arial TUR" w:cs="Arial TUR"/>
          <w:rtl w:val="true"/>
        </w:rPr>
        <w:t xml:space="preserve"> </w:t>
      </w:r>
      <w:r>
        <w:rPr>
          <w:rtl w:val="true"/>
        </w:rPr>
        <w:t>–</w:t>
      </w:r>
      <w:r>
        <w:rPr>
          <w:rFonts w:eastAsia="Arial TUR" w:cs="Arial TUR"/>
          <w:rtl w:val="true"/>
        </w:rPr>
        <w:t xml:space="preserve"> </w:t>
      </w:r>
      <w:r>
        <w:rPr>
          <w:rtl w:val="true"/>
        </w:rPr>
        <w:t>לא</w:t>
      </w:r>
      <w:r>
        <w:rPr>
          <w:rFonts w:eastAsia="Arial TUR" w:cs="Arial TUR"/>
          <w:rtl w:val="true"/>
        </w:rPr>
        <w:t xml:space="preserve"> </w:t>
      </w:r>
      <w:r>
        <w:rPr>
          <w:rtl w:val="true"/>
        </w:rPr>
        <w:t>ניתן</w:t>
      </w:r>
      <w:r>
        <w:rPr>
          <w:rFonts w:eastAsia="Arial TUR" w:cs="Arial TUR"/>
          <w:rtl w:val="true"/>
        </w:rPr>
        <w:t xml:space="preserve"> </w:t>
      </w:r>
      <w:r>
        <w:rPr>
          <w:rtl w:val="true"/>
        </w:rPr>
        <w:t>לקבל</w:t>
      </w:r>
      <w:r>
        <w:rPr>
          <w:rFonts w:eastAsia="Arial TUR" w:cs="Arial TUR"/>
          <w:rtl w:val="true"/>
        </w:rPr>
        <w:t xml:space="preserve"> </w:t>
      </w:r>
      <w:r>
        <w:rPr>
          <w:rtl w:val="true"/>
        </w:rPr>
        <w:t>את</w:t>
      </w:r>
      <w:r>
        <w:rPr>
          <w:rFonts w:eastAsia="Arial TUR" w:cs="Arial TUR"/>
          <w:rtl w:val="true"/>
        </w:rPr>
        <w:t xml:space="preserve"> </w:t>
      </w:r>
      <w:r>
        <w:rPr>
          <w:rtl w:val="true"/>
        </w:rPr>
        <w:t>טענות</w:t>
      </w:r>
      <w:r>
        <w:rPr>
          <w:rFonts w:eastAsia="Arial TUR" w:cs="Arial TUR"/>
          <w:rtl w:val="true"/>
        </w:rPr>
        <w:t xml:space="preserve"> </w:t>
      </w:r>
      <w:r>
        <w:rPr>
          <w:rtl w:val="true"/>
        </w:rPr>
        <w:t>המערער</w:t>
      </w:r>
      <w:r>
        <w:rPr>
          <w:rFonts w:eastAsia="Arial TUR" w:cs="Arial TUR"/>
          <w:rtl w:val="true"/>
        </w:rPr>
        <w:t xml:space="preserve"> </w:t>
      </w:r>
      <w:r>
        <w:rPr>
          <w:rtl w:val="true"/>
        </w:rPr>
        <w:t>כי</w:t>
      </w:r>
      <w:r>
        <w:rPr>
          <w:rFonts w:eastAsia="Arial TUR" w:cs="Arial TUR"/>
          <w:rtl w:val="true"/>
        </w:rPr>
        <w:t xml:space="preserve"> </w:t>
      </w:r>
      <w:r>
        <w:rPr>
          <w:rtl w:val="true"/>
        </w:rPr>
        <w:t>מדובר</w:t>
      </w:r>
      <w:r>
        <w:rPr>
          <w:rFonts w:eastAsia="Arial TUR" w:cs="Arial TUR"/>
          <w:rtl w:val="true"/>
        </w:rPr>
        <w:t xml:space="preserve"> </w:t>
      </w:r>
      <w:r>
        <w:rPr>
          <w:rtl w:val="true"/>
        </w:rPr>
        <w:t>בנסיבות</w:t>
      </w:r>
      <w:r>
        <w:rPr>
          <w:rFonts w:eastAsia="Arial TUR" w:cs="Arial TUR"/>
          <w:rtl w:val="true"/>
        </w:rPr>
        <w:t xml:space="preserve"> </w:t>
      </w:r>
      <w:r>
        <w:rPr>
          <w:rtl w:val="true"/>
        </w:rPr>
        <w:t>שבהן</w:t>
      </w:r>
      <w:r>
        <w:rPr>
          <w:rFonts w:eastAsia="Arial TUR" w:cs="Arial TUR"/>
          <w:rtl w:val="true"/>
        </w:rPr>
        <w:t xml:space="preserve"> </w:t>
      </w:r>
      <w:r>
        <w:rPr>
          <w:rtl w:val="true"/>
        </w:rPr>
        <w:t>ניתן</w:t>
      </w:r>
      <w:r>
        <w:rPr>
          <w:rFonts w:eastAsia="Arial TUR" w:cs="Arial TUR"/>
          <w:rtl w:val="true"/>
        </w:rPr>
        <w:t xml:space="preserve"> </w:t>
      </w:r>
      <w:r>
        <w:rPr>
          <w:rtl w:val="true"/>
        </w:rPr>
        <w:t>היה</w:t>
      </w:r>
      <w:r>
        <w:rPr>
          <w:rFonts w:eastAsia="Arial TUR" w:cs="Arial TUR"/>
          <w:rtl w:val="true"/>
        </w:rPr>
        <w:t xml:space="preserve"> </w:t>
      </w:r>
      <w:r>
        <w:rPr>
          <w:rtl w:val="true"/>
        </w:rPr>
        <w:t>להסיק</w:t>
      </w:r>
      <w:r>
        <w:rPr>
          <w:rFonts w:eastAsia="Arial TUR" w:cs="Arial TUR"/>
          <w:rtl w:val="true"/>
        </w:rPr>
        <w:t xml:space="preserve"> </w:t>
      </w:r>
      <w:r>
        <w:rPr>
          <w:rtl w:val="true"/>
        </w:rPr>
        <w:t>את</w:t>
      </w:r>
      <w:r>
        <w:rPr>
          <w:rFonts w:eastAsia="Arial TUR" w:cs="Arial TUR"/>
          <w:rtl w:val="true"/>
        </w:rPr>
        <w:t xml:space="preserve"> </w:t>
      </w:r>
      <w:r>
        <w:rPr>
          <w:rtl w:val="true"/>
        </w:rPr>
        <w:t>הסכמתה</w:t>
      </w:r>
      <w:r>
        <w:rPr>
          <w:rFonts w:eastAsia="Arial TUR" w:cs="Arial TUR"/>
          <w:rtl w:val="true"/>
        </w:rPr>
        <w:t xml:space="preserve"> </w:t>
      </w:r>
      <w:r>
        <w:rPr>
          <w:rtl w:val="true"/>
        </w:rPr>
        <w:t>של</w:t>
      </w:r>
      <w:r>
        <w:rPr>
          <w:rFonts w:eastAsia="Arial TUR" w:cs="Arial TUR"/>
          <w:rtl w:val="true"/>
        </w:rPr>
        <w:t xml:space="preserve"> </w:t>
      </w:r>
      <w:r>
        <w:rPr>
          <w:rtl w:val="true"/>
        </w:rPr>
        <w:t>המתלוננת</w:t>
      </w:r>
      <w:r>
        <w:rPr>
          <w:rFonts w:eastAsia="Arial TUR" w:cs="Arial TUR"/>
          <w:rtl w:val="true"/>
        </w:rPr>
        <w:t xml:space="preserve"> </w:t>
      </w:r>
      <w:r>
        <w:rPr>
          <w:rtl w:val="true"/>
        </w:rPr>
        <w:t>למעשים</w:t>
      </w:r>
      <w:r>
        <w:rPr>
          <w:rtl w:val="true"/>
        </w:rPr>
        <w:t xml:space="preserve">. </w:t>
      </w:r>
    </w:p>
    <w:p>
      <w:pPr>
        <w:pStyle w:val="Ruller4"/>
        <w:ind w:end="0"/>
        <w:jc w:val="both"/>
        <w:rPr/>
      </w:pPr>
      <w:r>
        <w:rPr>
          <w:rtl w:val="true"/>
        </w:rPr>
      </w:r>
    </w:p>
    <w:p>
      <w:pPr>
        <w:pStyle w:val="Ruller41"/>
        <w:numPr>
          <w:ilvl w:val="0"/>
          <w:numId w:val="1"/>
        </w:numPr>
        <w:ind w:hanging="0" w:start="0" w:end="0"/>
        <w:jc w:val="both"/>
        <w:rPr/>
      </w:pPr>
      <w:r>
        <w:rPr>
          <w:rtl w:val="true"/>
        </w:rPr>
        <w:t>גם אין לקבל את הטענה החלופית שהעלה המערער בשולי ערעורו ובאופן תמציתי</w:t>
      </w:r>
      <w:r>
        <w:rPr>
          <w:rtl w:val="true"/>
        </w:rPr>
        <w:t xml:space="preserve">, </w:t>
      </w:r>
      <w:r>
        <w:rPr>
          <w:rtl w:val="true"/>
        </w:rPr>
        <w:t xml:space="preserve">וחזר עליה בדיון לפנינו </w:t>
      </w:r>
      <w:r>
        <w:rPr>
          <w:rtl w:val="true"/>
        </w:rPr>
        <w:t>–</w:t>
      </w:r>
      <w:r>
        <w:rPr>
          <w:rtl w:val="true"/>
        </w:rPr>
        <w:t xml:space="preserve"> טענה אשר לא בא זכרה בהליך בבית המשפט המחוזי </w:t>
      </w:r>
      <w:r>
        <w:rPr>
          <w:rtl w:val="true"/>
        </w:rPr>
        <w:t>–</w:t>
      </w:r>
      <w:r>
        <w:rPr>
          <w:rtl w:val="true"/>
        </w:rPr>
        <w:t xml:space="preserve"> לפיה יש לזכותו מכוח הסייג של טעות במצב דברים לפי </w:t>
      </w:r>
      <w:hyperlink r:id="rId50">
        <w:r>
          <w:rPr>
            <w:rStyle w:val="Hyperlink"/>
            <w:rtl w:val="true"/>
          </w:rPr>
          <w:t>סעיף</w:t>
        </w:r>
        <w:r>
          <w:rPr>
            <w:rStyle w:val="Hyperlink"/>
            <w:rtl w:val="true"/>
          </w:rPr>
          <w:t xml:space="preserve"> </w:t>
        </w:r>
        <w:r>
          <w:rPr>
            <w:rStyle w:val="Hyperlink"/>
          </w:rPr>
          <w:t>34</w:t>
        </w:r>
        <w:r>
          <w:rPr>
            <w:rStyle w:val="Hyperlink"/>
            <w:rtl w:val="true"/>
          </w:rPr>
          <w:t>יח</w:t>
        </w:r>
      </w:hyperlink>
      <w:r>
        <w:rPr>
          <w:rtl w:val="true"/>
        </w:rPr>
        <w:t xml:space="preserve"> ל</w:t>
      </w:r>
      <w:hyperlink r:id="rId51">
        <w:r>
          <w:rPr>
            <w:rStyle w:val="Hyperlink"/>
            <w:color w:val="0000FF"/>
            <w:u w:val="single"/>
            <w:rtl w:val="true"/>
          </w:rPr>
          <w:t>חוק</w:t>
        </w:r>
        <w:r>
          <w:rPr>
            <w:rStyle w:val="Hyperlink"/>
            <w:color w:val="0000FF"/>
            <w:u w:val="single"/>
            <w:rtl w:val="true"/>
          </w:rPr>
          <w:t xml:space="preserve"> </w:t>
        </w:r>
        <w:r>
          <w:rPr>
            <w:rStyle w:val="Hyperlink"/>
            <w:color w:val="0000FF"/>
            <w:u w:val="single"/>
            <w:rtl w:val="true"/>
          </w:rPr>
          <w:t>העונשין</w:t>
        </w:r>
      </w:hyperlink>
      <w:r>
        <w:rPr>
          <w:rtl w:val="true"/>
        </w:rPr>
        <w:t xml:space="preserve">, </w:t>
      </w:r>
      <w:r>
        <w:rPr>
          <w:rtl w:val="true"/>
        </w:rPr>
        <w:t xml:space="preserve">נוכח העובדה שבית המשפט קבע כי לא ניתן לשלול את האפשרות כי שלב ההתנגדות האקטיבית היה </w:t>
      </w:r>
      <w:r>
        <w:rPr>
          <w:rtl w:val="true"/>
        </w:rPr>
        <w:t>"</w:t>
      </w:r>
      <w:r>
        <w:rPr>
          <w:rtl w:val="true"/>
        </w:rPr>
        <w:t>קצר יחסית</w:t>
      </w:r>
      <w:r>
        <w:rPr>
          <w:rtl w:val="true"/>
        </w:rPr>
        <w:t xml:space="preserve">, </w:t>
      </w:r>
      <w:r>
        <w:rPr>
          <w:rtl w:val="true"/>
        </w:rPr>
        <w:t>ואולי אף מינורי מן המתואר</w:t>
      </w:r>
      <w:r>
        <w:rPr>
          <w:rtl w:val="true"/>
        </w:rPr>
        <w:t xml:space="preserve">, </w:t>
      </w:r>
      <w:r>
        <w:rPr>
          <w:rtl w:val="true"/>
        </w:rPr>
        <w:t xml:space="preserve">והנאשם דילג עליו </w:t>
      </w:r>
      <w:r>
        <w:rPr>
          <w:rtl w:val="true"/>
        </w:rPr>
        <w:t>(</w:t>
      </w:r>
      <w:r>
        <w:rPr>
          <w:rtl w:val="true"/>
        </w:rPr>
        <w:t>בחוסר אכפתיות</w:t>
      </w:r>
      <w:r>
        <w:rPr>
          <w:rtl w:val="true"/>
        </w:rPr>
        <w:t>)</w:t>
      </w:r>
      <w:r>
        <w:rPr>
          <w:rtl w:val="true"/>
        </w:rPr>
        <w:t>"</w:t>
      </w:r>
      <w:r>
        <w:rPr>
          <w:rtl w:val="true"/>
        </w:rPr>
        <w:t xml:space="preserve"> (</w:t>
      </w:r>
      <w:r>
        <w:rPr>
          <w:rtl w:val="true"/>
        </w:rPr>
        <w:t>עמ</w:t>
      </w:r>
      <w:r>
        <w:rPr>
          <w:rtl w:val="true"/>
        </w:rPr>
        <w:t xml:space="preserve">' </w:t>
      </w:r>
      <w:r>
        <w:rPr/>
        <w:t>27</w:t>
      </w:r>
      <w:r>
        <w:rPr>
          <w:rtl w:val="true"/>
        </w:rPr>
        <w:t xml:space="preserve"> </w:t>
      </w:r>
      <w:r>
        <w:rPr>
          <w:rtl w:val="true"/>
        </w:rPr>
        <w:t>להכרעת הדין</w:t>
      </w:r>
      <w:r>
        <w:rPr>
          <w:rtl w:val="true"/>
        </w:rPr>
        <w:t xml:space="preserve">). </w:t>
      </w:r>
      <w:r>
        <w:rPr>
          <w:rtl w:val="true"/>
        </w:rPr>
        <w:t xml:space="preserve">גם על פי האופציה </w:t>
      </w:r>
      <w:r>
        <w:rPr>
          <w:rtl w:val="true"/>
        </w:rPr>
        <w:t>"</w:t>
      </w:r>
      <w:r>
        <w:rPr>
          <w:rtl w:val="true"/>
        </w:rPr>
        <w:t>המקלה</w:t>
      </w:r>
      <w:r>
        <w:rPr>
          <w:rtl w:val="true"/>
        </w:rPr>
        <w:t>"</w:t>
      </w:r>
      <w:r>
        <w:rPr>
          <w:rtl w:val="true"/>
        </w:rPr>
        <w:t xml:space="preserve"> </w:t>
      </w:r>
      <w:r>
        <w:rPr>
          <w:rtl w:val="true"/>
        </w:rPr>
        <w:t>יחסית שהעלה בית המשפט המחוזי</w:t>
      </w:r>
      <w:r>
        <w:rPr>
          <w:rtl w:val="true"/>
        </w:rPr>
        <w:t xml:space="preserve">, </w:t>
      </w:r>
      <w:r>
        <w:rPr>
          <w:rtl w:val="true"/>
        </w:rPr>
        <w:t xml:space="preserve">על פיה שלב ההתנגדות האקטיבית היה </w:t>
      </w:r>
      <w:r>
        <w:rPr>
          <w:rtl w:val="true"/>
        </w:rPr>
        <w:t>"</w:t>
      </w:r>
      <w:r>
        <w:rPr>
          <w:rtl w:val="true"/>
        </w:rPr>
        <w:t>קצר יחסית</w:t>
      </w:r>
      <w:r>
        <w:rPr>
          <w:rtl w:val="true"/>
        </w:rPr>
        <w:t>"</w:t>
      </w:r>
      <w:r>
        <w:rPr>
          <w:rtl w:val="true"/>
        </w:rPr>
        <w:t xml:space="preserve">, </w:t>
      </w:r>
      <w:r>
        <w:rPr>
          <w:rtl w:val="true"/>
        </w:rPr>
        <w:t>הוכח מעבר לספק סביר כי לא ניתנה הסכמתה החופשית של המתלוננת</w:t>
      </w:r>
      <w:r>
        <w:rPr>
          <w:rtl w:val="true"/>
        </w:rPr>
        <w:t xml:space="preserve">, </w:t>
      </w:r>
      <w:r>
        <w:rPr>
          <w:rtl w:val="true"/>
        </w:rPr>
        <w:t xml:space="preserve">וכי המערער היה מודע לכך </w:t>
      </w:r>
      <w:r>
        <w:rPr>
          <w:rtl w:val="true"/>
        </w:rPr>
        <w:t>(</w:t>
      </w:r>
      <w:r>
        <w:rPr>
          <w:rtl w:val="true"/>
        </w:rPr>
        <w:t xml:space="preserve">גם אם החליט להתעלם ממצב זה </w:t>
      </w:r>
      <w:r>
        <w:rPr>
          <w:rtl w:val="true"/>
        </w:rPr>
        <w:t>"</w:t>
      </w:r>
      <w:r>
        <w:rPr>
          <w:rtl w:val="true"/>
        </w:rPr>
        <w:t>בחוסר אכפתיות</w:t>
      </w:r>
      <w:r>
        <w:rPr>
          <w:rtl w:val="true"/>
        </w:rPr>
        <w:t>"</w:t>
      </w:r>
      <w:r>
        <w:rPr>
          <w:rtl w:val="true"/>
        </w:rPr>
        <w:t xml:space="preserve">, </w:t>
      </w:r>
      <w:r>
        <w:rPr>
          <w:rtl w:val="true"/>
        </w:rPr>
        <w:t>כפי שציין בית המשפט המחוזי</w:t>
      </w:r>
      <w:r>
        <w:rPr>
          <w:rtl w:val="true"/>
        </w:rPr>
        <w:t xml:space="preserve">). </w:t>
      </w:r>
      <w:r>
        <w:rPr>
          <w:rtl w:val="true"/>
        </w:rPr>
        <w:t>בנסיבות שכאלה</w:t>
      </w:r>
      <w:r>
        <w:rPr>
          <w:rtl w:val="true"/>
        </w:rPr>
        <w:t xml:space="preserve">, </w:t>
      </w:r>
      <w:r>
        <w:rPr>
          <w:rtl w:val="true"/>
        </w:rPr>
        <w:t xml:space="preserve">אין כל מקום לקבלת טענה לטעות במצב דברים </w:t>
      </w:r>
      <w:r>
        <w:rPr>
          <w:rtl w:val="true"/>
        </w:rPr>
        <w:t>(</w:t>
      </w:r>
      <w:r>
        <w:rPr>
          <w:rtl w:val="true"/>
        </w:rPr>
        <w:t>וראו למשל</w:t>
      </w:r>
      <w:r>
        <w:rPr>
          <w:rtl w:val="true"/>
        </w:rPr>
        <w:t>:</w:t>
      </w:r>
      <w:r>
        <w:rPr>
          <w:rtl w:val="true"/>
        </w:rPr>
        <w:t xml:space="preserve"> </w:t>
      </w:r>
      <w:hyperlink r:id="rId52">
        <w:r>
          <w:rPr>
            <w:rStyle w:val="Hyperlink"/>
            <w:rFonts w:ascii="Century" w:hAnsi="Century" w:cs="Miriam"/>
            <w:b/>
            <w:b/>
            <w:color w:val="0000FF"/>
            <w:spacing w:val="0"/>
            <w:sz w:val="22"/>
            <w:sz w:val="22"/>
            <w:szCs w:val="24"/>
            <w:u w:val="single"/>
            <w:rtl w:val="true"/>
          </w:rPr>
          <w:t>ע</w:t>
        </w:r>
        <w:r>
          <w:rPr>
            <w:rStyle w:val="Hyperlink"/>
            <w:rFonts w:cs="Miriam" w:ascii="Century" w:hAnsi="Century"/>
            <w:b/>
            <w:color w:val="0000FF"/>
            <w:spacing w:val="0"/>
            <w:sz w:val="22"/>
            <w:szCs w:val="24"/>
            <w:u w:val="single"/>
            <w:rtl w:val="true"/>
          </w:rPr>
          <w:t>"</w:t>
        </w:r>
        <w:r>
          <w:rPr>
            <w:rStyle w:val="Hyperlink"/>
            <w:rFonts w:ascii="Century" w:hAnsi="Century" w:cs="Miriam"/>
            <w:b/>
            <w:b/>
            <w:color w:val="0000FF"/>
            <w:spacing w:val="0"/>
            <w:sz w:val="22"/>
            <w:sz w:val="22"/>
            <w:szCs w:val="24"/>
            <w:u w:val="single"/>
            <w:rtl w:val="true"/>
          </w:rPr>
          <w:t>פ</w:t>
        </w:r>
        <w:r>
          <w:rPr>
            <w:rStyle w:val="Hyperlink"/>
            <w:rFonts w:ascii="Century" w:hAnsi="Century" w:eastAsia="Century" w:cs="Century"/>
            <w:b/>
            <w:b/>
            <w:color w:val="0000FF"/>
            <w:spacing w:val="0"/>
            <w:sz w:val="22"/>
            <w:sz w:val="22"/>
            <w:szCs w:val="24"/>
            <w:u w:val="single"/>
            <w:rtl w:val="true"/>
          </w:rPr>
          <w:t xml:space="preserve"> </w:t>
        </w:r>
        <w:r>
          <w:rPr>
            <w:rStyle w:val="Hyperlink"/>
            <w:rFonts w:cs="Miriam" w:ascii="Century" w:hAnsi="Century"/>
            <w:b/>
            <w:color w:val="0000FF"/>
            <w:spacing w:val="0"/>
            <w:sz w:val="22"/>
            <w:szCs w:val="24"/>
            <w:u w:val="single"/>
          </w:rPr>
          <w:t>7761/18</w:t>
        </w:r>
      </w:hyperlink>
      <w:r>
        <w:rPr>
          <w:rtl w:val="true"/>
        </w:rPr>
        <w:t xml:space="preserve">, </w:t>
      </w:r>
      <w:r>
        <w:rPr>
          <w:rtl w:val="true"/>
        </w:rPr>
        <w:t xml:space="preserve">פסקאות </w:t>
      </w:r>
      <w:r>
        <w:rPr/>
        <w:t>17-15</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w:t>
      </w:r>
      <w:r>
        <w:rPr>
          <w:rtl w:val="true"/>
        </w:rPr>
        <w:t>;</w:t>
      </w:r>
      <w:r>
        <w:rPr>
          <w:rtl w:val="true"/>
        </w:rPr>
        <w:t xml:space="preserve"> </w:t>
      </w:r>
      <w:hyperlink r:id="rId53">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9741/16</w:t>
        </w:r>
      </w:hyperlink>
      <w:r>
        <w:rPr>
          <w:rtl w:val="true"/>
        </w:rPr>
        <w:t xml:space="preserve"> </w:t>
      </w:r>
      <w:r>
        <w:rPr>
          <w:rFonts w:ascii="Century" w:hAnsi="Century" w:cs="Miriam"/>
          <w:b/>
          <w:b/>
          <w:spacing w:val="0"/>
          <w:sz w:val="22"/>
          <w:sz w:val="22"/>
          <w:szCs w:val="24"/>
          <w:rtl w:val="true"/>
        </w:rPr>
        <w:t>אסלן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tl w:val="true"/>
        </w:rPr>
        <w:t xml:space="preserve">פסקה </w:t>
      </w:r>
      <w:r>
        <w:rPr/>
        <w:t>24</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w:t>
      </w:r>
      <w:r>
        <w:rPr/>
        <w:t>19.7.2018</w:t>
      </w:r>
      <w:r>
        <w:rPr>
          <w:rtl w:val="true"/>
        </w:rPr>
        <w:t>)).</w:t>
      </w:r>
    </w:p>
    <w:p>
      <w:pPr>
        <w:pStyle w:val="Ruller4"/>
        <w:ind w:end="0"/>
        <w:jc w:val="both"/>
        <w:rPr/>
      </w:pPr>
      <w:r>
        <w:rPr>
          <w:rtl w:val="true"/>
        </w:rPr>
      </w:r>
    </w:p>
    <w:p>
      <w:pPr>
        <w:pStyle w:val="Ruller4"/>
        <w:ind w:end="0"/>
        <w:jc w:val="both"/>
        <w:rPr>
          <w:rFonts w:ascii="Century" w:hAnsi="Century" w:cs="Miriam"/>
          <w:b/>
          <w:spacing w:val="0"/>
          <w:szCs w:val="24"/>
        </w:rPr>
      </w:pPr>
      <w:r>
        <w:rPr>
          <w:rFonts w:ascii="Century" w:hAnsi="Century" w:cs="Miriam"/>
          <w:b/>
          <w:b/>
          <w:spacing w:val="0"/>
          <w:szCs w:val="24"/>
          <w:rtl w:val="true"/>
        </w:rPr>
        <w:t>מחדלי</w:t>
      </w:r>
      <w:r>
        <w:rPr>
          <w:rFonts w:ascii="Century" w:hAnsi="Century" w:eastAsia="Century" w:cs="Century"/>
          <w:b/>
          <w:b/>
          <w:spacing w:val="0"/>
          <w:szCs w:val="24"/>
          <w:rtl w:val="true"/>
        </w:rPr>
        <w:t xml:space="preserve"> </w:t>
      </w:r>
      <w:r>
        <w:rPr>
          <w:rFonts w:ascii="Century" w:hAnsi="Century" w:cs="Miriam"/>
          <w:b/>
          <w:b/>
          <w:spacing w:val="0"/>
          <w:szCs w:val="24"/>
          <w:rtl w:val="true"/>
        </w:rPr>
        <w:t>חקירה</w:t>
      </w:r>
    </w:p>
    <w:p>
      <w:pPr>
        <w:pStyle w:val="Ruller41"/>
        <w:numPr>
          <w:ilvl w:val="0"/>
          <w:numId w:val="1"/>
        </w:numPr>
        <w:ind w:hanging="0" w:start="0" w:end="0"/>
        <w:jc w:val="both"/>
        <w:rPr/>
      </w:pPr>
      <w:r>
        <w:rPr>
          <w:rtl w:val="true"/>
        </w:rPr>
        <w:t>המערער הוסיף וטען כי בית המשפט המחוזי צריך היה לייחס משקל ראוי למחדלי חקירה שונים עליהם הצביע</w:t>
      </w:r>
      <w:r>
        <w:rPr>
          <w:rtl w:val="true"/>
        </w:rPr>
        <w:t xml:space="preserve">, </w:t>
      </w:r>
      <w:r>
        <w:rPr>
          <w:rtl w:val="true"/>
        </w:rPr>
        <w:t>שכן אם הייתה מתנהלת החקירה כהלכתה</w:t>
      </w:r>
      <w:r>
        <w:rPr>
          <w:rtl w:val="true"/>
        </w:rPr>
        <w:t xml:space="preserve">, </w:t>
      </w:r>
      <w:r>
        <w:rPr>
          <w:rtl w:val="true"/>
        </w:rPr>
        <w:t>היה בתוצריה כדי לתמוך בגרסתו בנוגע לאפשרות ההסכמה מצד המתלוננת בדבר האקט האוראלי</w:t>
      </w:r>
      <w:r>
        <w:rPr>
          <w:rtl w:val="true"/>
        </w:rPr>
        <w:t xml:space="preserve">. </w:t>
      </w:r>
    </w:p>
    <w:p>
      <w:pPr>
        <w:pStyle w:val="Ruller41"/>
        <w:numPr>
          <w:ilvl w:val="0"/>
          <w:numId w:val="0"/>
        </w:numPr>
        <w:ind w:hanging="0" w:start="0" w:end="0"/>
        <w:jc w:val="both"/>
        <w:rPr/>
      </w:pPr>
      <w:r>
        <w:rPr>
          <w:rtl w:val="true"/>
        </w:rPr>
      </w:r>
    </w:p>
    <w:p>
      <w:pPr>
        <w:pStyle w:val="Ruller41"/>
        <w:numPr>
          <w:ilvl w:val="0"/>
          <w:numId w:val="1"/>
        </w:numPr>
        <w:ind w:hanging="0" w:start="0" w:end="0"/>
        <w:jc w:val="both"/>
        <w:rPr/>
      </w:pPr>
      <w:r>
        <w:rPr>
          <w:rtl w:val="true"/>
        </w:rPr>
        <w:t>ברם</w:t>
      </w:r>
      <w:r>
        <w:rPr>
          <w:rtl w:val="true"/>
        </w:rPr>
        <w:t xml:space="preserve">, </w:t>
      </w:r>
      <w:r>
        <w:rPr>
          <w:rtl w:val="true"/>
        </w:rPr>
        <w:t>גם בהקשר זה לא מצאתי לקבל את טענות המערער</w:t>
      </w:r>
      <w:r>
        <w:rPr>
          <w:rtl w:val="true"/>
        </w:rPr>
        <w:t xml:space="preserve">. </w:t>
      </w:r>
      <w:r>
        <w:rPr>
          <w:rtl w:val="true"/>
        </w:rPr>
        <w:t>ראשית</w:t>
      </w:r>
      <w:r>
        <w:rPr>
          <w:rtl w:val="true"/>
        </w:rPr>
        <w:t xml:space="preserve">, </w:t>
      </w:r>
      <w:r>
        <w:rPr>
          <w:rtl w:val="true"/>
        </w:rPr>
        <w:t>אף כאשר מוכח כי התקיימו מחדלי חקירה</w:t>
      </w:r>
      <w:r>
        <w:rPr>
          <w:rtl w:val="true"/>
        </w:rPr>
        <w:t xml:space="preserve">, </w:t>
      </w:r>
      <w:r>
        <w:rPr>
          <w:rtl w:val="true"/>
        </w:rPr>
        <w:t xml:space="preserve">כלל הוא כי כאשר קיימת תשתית ראייתית מספקת </w:t>
      </w:r>
      <w:r>
        <w:rPr>
          <w:rtl w:val="true"/>
        </w:rPr>
        <w:t>להוכחת</w:t>
      </w:r>
      <w:r>
        <w:rPr>
          <w:rtl w:val="true"/>
        </w:rPr>
        <w:t xml:space="preserve"> </w:t>
      </w:r>
      <w:r>
        <w:rPr>
          <w:rtl w:val="true"/>
        </w:rPr>
        <w:t>אשמתו</w:t>
      </w:r>
      <w:r>
        <w:rPr>
          <w:rtl w:val="true"/>
        </w:rPr>
        <w:t xml:space="preserve"> </w:t>
      </w:r>
      <w:r>
        <w:rPr>
          <w:rtl w:val="true"/>
        </w:rPr>
        <w:t>של</w:t>
      </w:r>
      <w:r>
        <w:rPr>
          <w:rtl w:val="true"/>
        </w:rPr>
        <w:t xml:space="preserve"> </w:t>
      </w:r>
      <w:r>
        <w:rPr>
          <w:rtl w:val="true"/>
        </w:rPr>
        <w:t>נאשם</w:t>
      </w:r>
      <w:r>
        <w:rPr>
          <w:rtl w:val="true"/>
        </w:rPr>
        <w:t xml:space="preserve">, </w:t>
      </w:r>
      <w:r>
        <w:rPr>
          <w:rtl w:val="true"/>
        </w:rPr>
        <w:t>אין</w:t>
      </w:r>
      <w:r>
        <w:rPr>
          <w:rtl w:val="true"/>
        </w:rPr>
        <w:t xml:space="preserve"> </w:t>
      </w:r>
      <w:r>
        <w:rPr>
          <w:rtl w:val="true"/>
        </w:rPr>
        <w:t>בקיומם</w:t>
      </w:r>
      <w:r>
        <w:rPr>
          <w:rtl w:val="true"/>
        </w:rPr>
        <w:t xml:space="preserve"> </w:t>
      </w:r>
      <w:r>
        <w:rPr>
          <w:rtl w:val="true"/>
        </w:rPr>
        <w:t>של</w:t>
      </w:r>
      <w:r>
        <w:rPr>
          <w:rtl w:val="true"/>
        </w:rPr>
        <w:t xml:space="preserve"> </w:t>
      </w:r>
      <w:r>
        <w:rPr>
          <w:rtl w:val="true"/>
        </w:rPr>
        <w:t>מחדלי</w:t>
      </w:r>
      <w:r>
        <w:rPr>
          <w:rtl w:val="true"/>
        </w:rPr>
        <w:t xml:space="preserve"> </w:t>
      </w:r>
      <w:r>
        <w:rPr>
          <w:rtl w:val="true"/>
        </w:rPr>
        <w:t>חקירה</w:t>
      </w:r>
      <w:r>
        <w:rPr>
          <w:rtl w:val="true"/>
        </w:rPr>
        <w:t xml:space="preserve"> </w:t>
      </w:r>
      <w:r>
        <w:rPr>
          <w:rtl w:val="true"/>
        </w:rPr>
        <w:t>כשלעצמם</w:t>
      </w:r>
      <w:r>
        <w:rPr>
          <w:rtl w:val="true"/>
        </w:rPr>
        <w:t xml:space="preserve"> </w:t>
      </w:r>
      <w:r>
        <w:rPr>
          <w:rtl w:val="true"/>
        </w:rPr>
        <w:t>כדי</w:t>
      </w:r>
      <w:r>
        <w:rPr>
          <w:rtl w:val="true"/>
        </w:rPr>
        <w:t xml:space="preserve"> </w:t>
      </w:r>
      <w:r>
        <w:rPr>
          <w:rtl w:val="true"/>
        </w:rPr>
        <w:t>להביא</w:t>
      </w:r>
      <w:r>
        <w:rPr>
          <w:rtl w:val="true"/>
        </w:rPr>
        <w:t xml:space="preserve"> </w:t>
      </w:r>
      <w:r>
        <w:rPr>
          <w:rtl w:val="true"/>
        </w:rPr>
        <w:t>לזיכויו</w:t>
      </w:r>
      <w:r>
        <w:rPr>
          <w:rtl w:val="true"/>
        </w:rPr>
        <w:t xml:space="preserve"> </w:t>
      </w:r>
      <w:r>
        <w:rPr>
          <w:rtl w:val="true"/>
        </w:rPr>
        <w:t>(</w:t>
      </w:r>
      <w:hyperlink r:id="rId54">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5066/18</w:t>
        </w:r>
      </w:hyperlink>
      <w:r>
        <w:rPr>
          <w:rtl w:val="true"/>
        </w:rPr>
        <w:t xml:space="preserve"> </w:t>
      </w:r>
      <w:r>
        <w:rPr>
          <w:rFonts w:ascii="Century" w:hAnsi="Century" w:cs="Miriam"/>
          <w:b/>
          <w:b/>
          <w:spacing w:val="0"/>
          <w:sz w:val="22"/>
          <w:sz w:val="22"/>
          <w:szCs w:val="24"/>
          <w:rtl w:val="true"/>
        </w:rPr>
        <w:t>רוזקוב</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tl w:val="true"/>
        </w:rPr>
        <w:t>פסקה</w:t>
      </w:r>
      <w:r>
        <w:rPr>
          <w:rtl w:val="true"/>
        </w:rPr>
        <w:t xml:space="preserve"> </w:t>
      </w:r>
      <w:r>
        <w:rPr/>
        <w:t>57</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w:t>
      </w:r>
      <w:r>
        <w:rPr/>
        <w:t>4.9.2022</w:t>
      </w:r>
      <w:r>
        <w:rPr>
          <w:rtl w:val="true"/>
        </w:rPr>
        <w:t xml:space="preserve">); </w:t>
      </w:r>
      <w:hyperlink r:id="rId55">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9288/20</w:t>
        </w:r>
      </w:hyperlink>
      <w:r>
        <w:rPr>
          <w:rtl w:val="true"/>
        </w:rPr>
        <w:t xml:space="preserve"> </w:t>
      </w:r>
      <w:r>
        <w:rPr>
          <w:rFonts w:ascii="Century" w:hAnsi="Century" w:cs="Miriam"/>
          <w:b/>
          <w:b/>
          <w:spacing w:val="0"/>
          <w:sz w:val="22"/>
          <w:sz w:val="22"/>
          <w:szCs w:val="24"/>
          <w:rtl w:val="true"/>
        </w:rPr>
        <w:t>פלוני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tl w:val="true"/>
        </w:rPr>
        <w:t>פסקה</w:t>
      </w:r>
      <w:r>
        <w:rPr>
          <w:rtl w:val="true"/>
        </w:rPr>
        <w:t xml:space="preserve"> </w:t>
      </w:r>
      <w:r>
        <w:rPr/>
        <w:t>35</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w:t>
      </w:r>
      <w:r>
        <w:rPr/>
        <w:t>26.5.2022</w:t>
      </w:r>
      <w:r>
        <w:rPr>
          <w:rtl w:val="true"/>
        </w:rPr>
        <w:t>)</w:t>
      </w:r>
      <w:r>
        <w:rPr>
          <w:rtl w:val="true"/>
        </w:rPr>
        <w:t xml:space="preserve">; </w:t>
      </w:r>
      <w:hyperlink r:id="rId56">
        <w:r>
          <w:rPr>
            <w:rStyle w:val="Hyperlink"/>
            <w:rFonts w:ascii="Century" w:hAnsi="Century" w:cs="Miriam"/>
            <w:b/>
            <w:b/>
            <w:color w:val="0000FF"/>
            <w:spacing w:val="0"/>
            <w:sz w:val="22"/>
            <w:sz w:val="22"/>
            <w:szCs w:val="24"/>
            <w:u w:val="single"/>
            <w:rtl w:val="true"/>
          </w:rPr>
          <w:t>ע</w:t>
        </w:r>
        <w:r>
          <w:rPr>
            <w:rStyle w:val="Hyperlink"/>
            <w:rFonts w:cs="Miriam" w:ascii="Century" w:hAnsi="Century"/>
            <w:b/>
            <w:color w:val="0000FF"/>
            <w:spacing w:val="0"/>
            <w:sz w:val="22"/>
            <w:szCs w:val="24"/>
            <w:u w:val="single"/>
            <w:rtl w:val="true"/>
          </w:rPr>
          <w:t>"</w:t>
        </w:r>
        <w:r>
          <w:rPr>
            <w:rStyle w:val="Hyperlink"/>
            <w:rFonts w:ascii="Century" w:hAnsi="Century" w:cs="Miriam"/>
            <w:b/>
            <w:b/>
            <w:color w:val="0000FF"/>
            <w:spacing w:val="0"/>
            <w:sz w:val="22"/>
            <w:sz w:val="22"/>
            <w:szCs w:val="24"/>
            <w:u w:val="single"/>
            <w:rtl w:val="true"/>
          </w:rPr>
          <w:t>פ</w:t>
        </w:r>
        <w:r>
          <w:rPr>
            <w:rStyle w:val="Hyperlink"/>
            <w:rFonts w:ascii="Century" w:hAnsi="Century" w:eastAsia="Century" w:cs="Century"/>
            <w:b/>
            <w:b/>
            <w:color w:val="0000FF"/>
            <w:spacing w:val="0"/>
            <w:sz w:val="22"/>
            <w:sz w:val="22"/>
            <w:szCs w:val="24"/>
            <w:u w:val="single"/>
            <w:rtl w:val="true"/>
          </w:rPr>
          <w:t xml:space="preserve"> </w:t>
        </w:r>
        <w:r>
          <w:rPr>
            <w:rStyle w:val="Hyperlink"/>
            <w:rFonts w:cs="Miriam" w:ascii="Century" w:hAnsi="Century"/>
            <w:b/>
            <w:color w:val="0000FF"/>
            <w:spacing w:val="0"/>
            <w:sz w:val="22"/>
            <w:szCs w:val="24"/>
            <w:u w:val="single"/>
          </w:rPr>
          <w:t>3082/22</w:t>
        </w:r>
      </w:hyperlink>
      <w:r>
        <w:rPr>
          <w:rtl w:val="true"/>
        </w:rPr>
        <w:t xml:space="preserve">, </w:t>
      </w:r>
      <w:r>
        <w:rPr>
          <w:rtl w:val="true"/>
        </w:rPr>
        <w:t xml:space="preserve">פסקה </w:t>
      </w:r>
      <w:r>
        <w:rPr/>
        <w:t>34</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w:t>
      </w:r>
      <w:r>
        <w:rPr>
          <w:rtl w:val="true"/>
        </w:rPr>
        <w:t xml:space="preserve">). </w:t>
      </w:r>
      <w:r>
        <w:rPr>
          <w:rtl w:val="true"/>
        </w:rPr>
        <w:t>כמו כן</w:t>
      </w:r>
      <w:r>
        <w:rPr>
          <w:rtl w:val="true"/>
        </w:rPr>
        <w:t xml:space="preserve">, </w:t>
      </w:r>
      <w:r>
        <w:rPr>
          <w:rtl w:val="true"/>
        </w:rPr>
        <w:t>המחדל העיקרי עליו הצביע המערער קשור לנוכחותו של בן זוגה של המתלוננת במהלך גביית הודעתה הראשונה במשטרה</w:t>
      </w:r>
      <w:r>
        <w:rPr>
          <w:rtl w:val="true"/>
        </w:rPr>
        <w:t xml:space="preserve">, </w:t>
      </w:r>
      <w:r>
        <w:rPr>
          <w:rtl w:val="true"/>
        </w:rPr>
        <w:t>באופן אשר לטענת המערער היה בו כדי להביא לזיהום חקירתה</w:t>
      </w:r>
      <w:r>
        <w:rPr>
          <w:rtl w:val="true"/>
        </w:rPr>
        <w:t xml:space="preserve">. </w:t>
      </w:r>
      <w:r>
        <w:rPr>
          <w:rtl w:val="true"/>
        </w:rPr>
        <w:t>בית המשפט המחוזי עמד בהרחבה על מחדל זה</w:t>
      </w:r>
      <w:r>
        <w:rPr>
          <w:rtl w:val="true"/>
        </w:rPr>
        <w:t xml:space="preserve">, </w:t>
      </w:r>
      <w:r>
        <w:rPr>
          <w:rtl w:val="true"/>
        </w:rPr>
        <w:t>לגביו גם נחקר על דוכן העדים החוקר אשר גבה את ההודעה במשטרה</w:t>
      </w:r>
      <w:r>
        <w:rPr>
          <w:rtl w:val="true"/>
        </w:rPr>
        <w:t xml:space="preserve">, </w:t>
      </w:r>
      <w:r>
        <w:rPr>
          <w:rtl w:val="true"/>
        </w:rPr>
        <w:t>ומצא כי לא מדובר במחדל בעל משקל של ממש</w:t>
      </w:r>
      <w:r>
        <w:rPr>
          <w:rtl w:val="true"/>
        </w:rPr>
        <w:t xml:space="preserve">. </w:t>
      </w:r>
      <w:r>
        <w:rPr>
          <w:rtl w:val="true"/>
        </w:rPr>
        <w:t>זאת בין היתר נוכח העובדה שעל פי עדות החוקר נוכחותו של בן הזוג הייתה הכרחית לצורך מתן ההודעה</w:t>
      </w:r>
      <w:r>
        <w:rPr>
          <w:rtl w:val="true"/>
        </w:rPr>
        <w:t xml:space="preserve">, </w:t>
      </w:r>
      <w:r>
        <w:rPr>
          <w:rtl w:val="true"/>
        </w:rPr>
        <w:t>כאשר הובהר כי לנוכחותו האמורה יינתן משקל בעת בחינת התאמת גרסתו לגרסתה</w:t>
      </w:r>
      <w:r>
        <w:rPr>
          <w:rtl w:val="true"/>
        </w:rPr>
        <w:t xml:space="preserve">. </w:t>
      </w:r>
      <w:r>
        <w:rPr>
          <w:rtl w:val="true"/>
        </w:rPr>
        <w:t>בכך לא נפל כל פגם</w:t>
      </w:r>
      <w:r>
        <w:rPr>
          <w:rtl w:val="true"/>
        </w:rPr>
        <w:t xml:space="preserve">, </w:t>
      </w:r>
      <w:r>
        <w:rPr>
          <w:rtl w:val="true"/>
        </w:rPr>
        <w:t xml:space="preserve">ואין לקבל את טענות המערער כי היה על בית המשפט להתחשב </w:t>
      </w:r>
      <w:r>
        <w:rPr>
          <w:rtl w:val="true"/>
        </w:rPr>
        <w:t>"</w:t>
      </w:r>
      <w:r>
        <w:rPr>
          <w:rtl w:val="true"/>
        </w:rPr>
        <w:t>במימד הרחב יותר של זיהום החקירה</w:t>
      </w:r>
      <w:r>
        <w:rPr>
          <w:rtl w:val="true"/>
        </w:rPr>
        <w:t>"</w:t>
      </w:r>
      <w:r>
        <w:rPr>
          <w:rtl w:val="true"/>
        </w:rPr>
        <w:t xml:space="preserve">. </w:t>
      </w:r>
      <w:r>
        <w:rPr>
          <w:rtl w:val="true"/>
        </w:rPr>
        <w:t>בית המשפט נתן דעתו גם למחדלים נוספים עליהם הצביע המערער בקבעו כי לא מדובר במחדלים שיש בהם כדי לפגום באופן ממשי בתשתית הראייתית בכללותה</w:t>
      </w:r>
      <w:r>
        <w:rPr>
          <w:rtl w:val="true"/>
        </w:rPr>
        <w:t xml:space="preserve">, </w:t>
      </w:r>
      <w:r>
        <w:rPr>
          <w:rtl w:val="true"/>
        </w:rPr>
        <w:t>ולא מצאתי להתערב בקביעה זו</w:t>
      </w:r>
      <w:r>
        <w:rPr>
          <w:rtl w:val="true"/>
        </w:rPr>
        <w:t xml:space="preserve">. </w:t>
      </w:r>
      <w:r>
        <w:rPr>
          <w:rtl w:val="true"/>
        </w:rPr>
        <w:t>מעבר לכך</w:t>
      </w:r>
      <w:r>
        <w:rPr>
          <w:rtl w:val="true"/>
        </w:rPr>
        <w:t xml:space="preserve">, </w:t>
      </w:r>
      <w:r>
        <w:rPr>
          <w:rtl w:val="true"/>
        </w:rPr>
        <w:t>שעה שיריעת המחלוקת נגעה בעיקרה לשאלת ההסכמה או היעדר ההסכמה של המתלוננת</w:t>
      </w:r>
      <w:r>
        <w:rPr>
          <w:rtl w:val="true"/>
        </w:rPr>
        <w:t xml:space="preserve">, </w:t>
      </w:r>
      <w:r>
        <w:rPr>
          <w:rtl w:val="true"/>
        </w:rPr>
        <w:t>לגבי אירוע שהתרחש בחדרי חדרים</w:t>
      </w:r>
      <w:r>
        <w:rPr>
          <w:rtl w:val="true"/>
        </w:rPr>
        <w:t xml:space="preserve">, </w:t>
      </w:r>
      <w:r>
        <w:rPr>
          <w:rtl w:val="true"/>
        </w:rPr>
        <w:t>אין לקבל את טענת המערער שנטענה בעלמא כי חקירת גורמים נוספים הייתה יכולה לשפוך אור על נסיבות האירוע באופן מכריע</w:t>
      </w:r>
      <w:r>
        <w:rPr>
          <w:rtl w:val="true"/>
        </w:rPr>
        <w:t>.</w:t>
      </w:r>
    </w:p>
    <w:p>
      <w:pPr>
        <w:pStyle w:val="Ruller4"/>
        <w:ind w:end="0"/>
        <w:jc w:val="both"/>
        <w:rPr/>
      </w:pPr>
      <w:r>
        <w:rPr>
          <w:rtl w:val="true"/>
        </w:rPr>
      </w:r>
    </w:p>
    <w:p>
      <w:pPr>
        <w:pStyle w:val="Ruller4"/>
        <w:ind w:end="0"/>
        <w:jc w:val="both"/>
        <w:rPr>
          <w:rFonts w:ascii="Century" w:hAnsi="Century" w:cs="Miriam"/>
          <w:b/>
          <w:spacing w:val="0"/>
          <w:szCs w:val="24"/>
        </w:rPr>
      </w:pPr>
      <w:r>
        <w:rPr>
          <w:rFonts w:ascii="Century" w:hAnsi="Century" w:cs="Miriam"/>
          <w:b/>
          <w:b/>
          <w:spacing w:val="0"/>
          <w:szCs w:val="24"/>
          <w:rtl w:val="true"/>
        </w:rPr>
        <w:t>עבירת</w:t>
      </w:r>
      <w:r>
        <w:rPr>
          <w:rFonts w:ascii="Century" w:hAnsi="Century" w:eastAsia="Century" w:cs="Century"/>
          <w:b/>
          <w:b/>
          <w:spacing w:val="0"/>
          <w:szCs w:val="24"/>
          <w:rtl w:val="true"/>
        </w:rPr>
        <w:t xml:space="preserve"> </w:t>
      </w:r>
      <w:r>
        <w:rPr>
          <w:rFonts w:ascii="Century" w:hAnsi="Century" w:cs="Miriam"/>
          <w:b/>
          <w:b/>
          <w:spacing w:val="0"/>
          <w:szCs w:val="24"/>
          <w:rtl w:val="true"/>
        </w:rPr>
        <w:t>הדחה</w:t>
      </w:r>
      <w:r>
        <w:rPr>
          <w:rFonts w:ascii="Century" w:hAnsi="Century" w:eastAsia="Century" w:cs="Century"/>
          <w:b/>
          <w:b/>
          <w:spacing w:val="0"/>
          <w:szCs w:val="24"/>
          <w:rtl w:val="true"/>
        </w:rPr>
        <w:t xml:space="preserve"> </w:t>
      </w:r>
      <w:r>
        <w:rPr>
          <w:rFonts w:ascii="Century" w:hAnsi="Century" w:cs="Miriam"/>
          <w:b/>
          <w:b/>
          <w:spacing w:val="0"/>
          <w:szCs w:val="24"/>
          <w:rtl w:val="true"/>
        </w:rPr>
        <w:t>בחקירה</w:t>
      </w:r>
    </w:p>
    <w:p>
      <w:pPr>
        <w:pStyle w:val="Ruller41"/>
        <w:numPr>
          <w:ilvl w:val="0"/>
          <w:numId w:val="1"/>
        </w:numPr>
        <w:ind w:hanging="0" w:start="0" w:end="0"/>
        <w:jc w:val="both"/>
        <w:rPr/>
      </w:pPr>
      <w:r>
        <w:rPr>
          <w:rtl w:val="true"/>
        </w:rPr>
        <w:t>בשולי הדברים</w:t>
      </w:r>
      <w:r>
        <w:rPr>
          <w:rtl w:val="true"/>
        </w:rPr>
        <w:t xml:space="preserve">, </w:t>
      </w:r>
      <w:r>
        <w:rPr>
          <w:rtl w:val="true"/>
        </w:rPr>
        <w:t>אוסיף כי גם את טענות המערער באשר להרשעתו בעבירת הדחה בחקירה אין לקבל</w:t>
      </w:r>
      <w:r>
        <w:rPr>
          <w:rtl w:val="true"/>
        </w:rPr>
        <w:t xml:space="preserve">. </w:t>
      </w:r>
      <w:r>
        <w:rPr>
          <w:rtl w:val="true"/>
        </w:rPr>
        <w:t xml:space="preserve">בית המשפט קיבל את גרסת המתלוננת כי המערער אמר לה כי הוא מקושר </w:t>
      </w:r>
      <w:r>
        <w:rPr>
          <w:rFonts w:ascii="Century" w:hAnsi="Century" w:cs="Century"/>
          <w:sz w:val="22"/>
          <w:sz w:val="22"/>
          <w:rtl w:val="true"/>
        </w:rPr>
        <w:t>למשפחת</w:t>
      </w:r>
      <w:r>
        <w:rPr>
          <w:rFonts w:ascii="Century" w:hAnsi="Century" w:cs="Century"/>
          <w:sz w:val="22"/>
          <w:sz w:val="22"/>
          <w:rtl w:val="true"/>
        </w:rPr>
        <w:t xml:space="preserve"> </w:t>
      </w:r>
      <w:r>
        <w:rPr>
          <w:rFonts w:ascii="Century" w:hAnsi="Century" w:cs="Century"/>
          <w:sz w:val="22"/>
          <w:sz w:val="22"/>
          <w:rtl w:val="true"/>
        </w:rPr>
        <w:t>פשע</w:t>
      </w:r>
      <w:r>
        <w:rPr>
          <w:rFonts w:ascii="Century" w:hAnsi="Century" w:cs="Century"/>
          <w:sz w:val="22"/>
          <w:sz w:val="22"/>
          <w:rtl w:val="true"/>
        </w:rPr>
        <w:t xml:space="preserve"> ואם תתלונן עליו</w:t>
      </w:r>
      <w:r>
        <w:rPr>
          <w:rFonts w:cs="Century" w:ascii="Century" w:hAnsi="Century"/>
          <w:sz w:val="22"/>
          <w:rtl w:val="true"/>
        </w:rPr>
        <w:t xml:space="preserve">, </w:t>
      </w:r>
      <w:r>
        <w:rPr>
          <w:rFonts w:ascii="Century" w:hAnsi="Century" w:cs="Century"/>
          <w:sz w:val="22"/>
          <w:sz w:val="22"/>
          <w:rtl w:val="true"/>
        </w:rPr>
        <w:t>הוא ידאג שיאונה לה רע</w:t>
      </w:r>
      <w:r>
        <w:rPr>
          <w:rFonts w:cs="Century" w:ascii="Century" w:hAnsi="Century"/>
          <w:sz w:val="22"/>
          <w:rtl w:val="true"/>
        </w:rPr>
        <w:t xml:space="preserve">. </w:t>
      </w:r>
      <w:r>
        <w:rPr>
          <w:rFonts w:ascii="Century" w:hAnsi="Century" w:cs="Century"/>
          <w:sz w:val="22"/>
          <w:sz w:val="22"/>
          <w:rtl w:val="true"/>
        </w:rPr>
        <w:t>דברים אלה אף באו לידי ביטוי בעדותו של ש</w:t>
      </w:r>
      <w:r>
        <w:rPr>
          <w:rFonts w:cs="Century" w:ascii="Century" w:hAnsi="Century"/>
          <w:sz w:val="22"/>
          <w:rtl w:val="true"/>
        </w:rPr>
        <w:t>.</w:t>
      </w:r>
      <w:r>
        <w:rPr>
          <w:rFonts w:ascii="Century" w:hAnsi="Century" w:cs="Century"/>
          <w:sz w:val="22"/>
          <w:sz w:val="22"/>
          <w:rtl w:val="true"/>
        </w:rPr>
        <w:t>א</w:t>
      </w:r>
      <w:r>
        <w:rPr>
          <w:rFonts w:cs="Century" w:ascii="Century" w:hAnsi="Century"/>
          <w:sz w:val="22"/>
          <w:rtl w:val="true"/>
        </w:rPr>
        <w:t xml:space="preserve">. </w:t>
      </w:r>
      <w:r>
        <w:rPr>
          <w:rFonts w:ascii="Century" w:hAnsi="Century" w:cs="Century"/>
          <w:sz w:val="22"/>
          <w:sz w:val="22"/>
          <w:rtl w:val="true"/>
        </w:rPr>
        <w:t>אשר מסר כי המתלוננת אמרה לו שאינה מעוניינת לפנות למשטרה שכן המערער בעל קשרים במשטרה או בעירייה</w:t>
      </w:r>
      <w:r>
        <w:rPr>
          <w:rFonts w:cs="Century" w:ascii="Century" w:hAnsi="Century"/>
          <w:sz w:val="22"/>
          <w:rtl w:val="true"/>
        </w:rPr>
        <w:t xml:space="preserve">. </w:t>
      </w:r>
      <w:r>
        <w:rPr>
          <w:rFonts w:ascii="Century" w:hAnsi="Century" w:cs="Century"/>
          <w:sz w:val="22"/>
          <w:sz w:val="22"/>
          <w:rtl w:val="true"/>
        </w:rPr>
        <w:t>כפי שציין</w:t>
      </w:r>
      <w:r>
        <w:rPr>
          <w:rtl w:val="true"/>
        </w:rPr>
        <w:t xml:space="preserve"> בית המשפט</w:t>
      </w:r>
      <w:r>
        <w:rPr>
          <w:rtl w:val="true"/>
        </w:rPr>
        <w:t xml:space="preserve">, </w:t>
      </w:r>
      <w:r>
        <w:rPr>
          <w:rtl w:val="true"/>
        </w:rPr>
        <w:t>אף כי הגורם עמו נטען כי יש למערער קשרים עמו אינו זהה בתיאור הדברים על ידי המתלוננת ובתיאורו של ש</w:t>
      </w:r>
      <w:r>
        <w:rPr>
          <w:rtl w:val="true"/>
        </w:rPr>
        <w:t>.</w:t>
      </w:r>
      <w:r>
        <w:rPr>
          <w:rtl w:val="true"/>
        </w:rPr>
        <w:t>א</w:t>
      </w:r>
      <w:r>
        <w:rPr>
          <w:rtl w:val="true"/>
        </w:rPr>
        <w:t xml:space="preserve">., </w:t>
      </w:r>
      <w:r>
        <w:rPr>
          <w:rtl w:val="true"/>
        </w:rPr>
        <w:t>הרי שהדבר עולה בקנה אחד עם תיאורה של המתלוננת כי בשל קשריו של המערער חששה לפנות למשטרה</w:t>
      </w:r>
      <w:r>
        <w:rPr>
          <w:rtl w:val="true"/>
        </w:rPr>
        <w:t xml:space="preserve">. </w:t>
      </w:r>
      <w:r>
        <w:rPr>
          <w:rtl w:val="true"/>
        </w:rPr>
        <w:t>כמו כן</w:t>
      </w:r>
      <w:r>
        <w:rPr>
          <w:rtl w:val="true"/>
        </w:rPr>
        <w:t xml:space="preserve">, </w:t>
      </w:r>
      <w:r>
        <w:rPr>
          <w:rtl w:val="true"/>
        </w:rPr>
        <w:t>גם בקשתה של המתלוננת לצו הרחקה מחזקת את המסקנה כי חששה מהמערער</w:t>
      </w:r>
      <w:r>
        <w:rPr>
          <w:rtl w:val="true"/>
        </w:rPr>
        <w:t xml:space="preserve">, </w:t>
      </w:r>
      <w:r>
        <w:rPr>
          <w:rtl w:val="true"/>
        </w:rPr>
        <w:t>וכך גם עדותו של בן זוגה ממנה עלה כי רק לאחר שהסיר את חששה כי המערער מקורב למשפחת פשע</w:t>
      </w:r>
      <w:r>
        <w:rPr>
          <w:rtl w:val="true"/>
        </w:rPr>
        <w:t xml:space="preserve">, </w:t>
      </w:r>
      <w:r>
        <w:rPr>
          <w:rtl w:val="true"/>
        </w:rPr>
        <w:t>הסכימה להגיש נגדו תלונה במשטרה</w:t>
      </w:r>
      <w:r>
        <w:rPr>
          <w:rtl w:val="true"/>
        </w:rPr>
        <w:t xml:space="preserve">. </w:t>
      </w:r>
      <w:r>
        <w:rPr>
          <w:rtl w:val="true"/>
        </w:rPr>
        <w:t>טענות המערער</w:t>
      </w:r>
      <w:r>
        <w:rPr>
          <w:rtl w:val="true"/>
        </w:rPr>
        <w:t xml:space="preserve">, </w:t>
      </w:r>
      <w:r>
        <w:rPr>
          <w:rtl w:val="true"/>
        </w:rPr>
        <w:t xml:space="preserve">ביניהן כי אמירה זו שיוחסה לו נראית </w:t>
      </w:r>
      <w:r>
        <w:rPr>
          <w:rtl w:val="true"/>
        </w:rPr>
        <w:t>"</w:t>
      </w:r>
      <w:r>
        <w:rPr>
          <w:rtl w:val="true"/>
        </w:rPr>
        <w:t>נטולת הקשר</w:t>
      </w:r>
      <w:r>
        <w:rPr>
          <w:rtl w:val="true"/>
        </w:rPr>
        <w:t>"</w:t>
      </w:r>
      <w:r>
        <w:rPr>
          <w:rtl w:val="true"/>
        </w:rPr>
        <w:t xml:space="preserve">; </w:t>
      </w:r>
      <w:r>
        <w:rPr>
          <w:rtl w:val="true"/>
        </w:rPr>
        <w:t>כי תיאור הדברים שמסר לה בסוף האירוע לא בא לידי ביטוי ביתר העדויות</w:t>
      </w:r>
      <w:r>
        <w:rPr>
          <w:rtl w:val="true"/>
        </w:rPr>
        <w:t xml:space="preserve">; </w:t>
      </w:r>
      <w:r>
        <w:rPr>
          <w:rtl w:val="true"/>
        </w:rPr>
        <w:t>וכי מסרה את מספר הטלפון שלו לש</w:t>
      </w:r>
      <w:r>
        <w:rPr>
          <w:rtl w:val="true"/>
        </w:rPr>
        <w:t>.</w:t>
      </w:r>
      <w:r>
        <w:rPr>
          <w:rtl w:val="true"/>
        </w:rPr>
        <w:t>ל</w:t>
      </w:r>
      <w:r>
        <w:rPr>
          <w:rtl w:val="true"/>
        </w:rPr>
        <w:t xml:space="preserve">. </w:t>
      </w:r>
      <w:r>
        <w:rPr>
          <w:rtl w:val="true"/>
        </w:rPr>
        <w:t xml:space="preserve">כאשר לא יעלה על הדעת שהייתה עושה כן אם אכן היה מדובר באדם מסוכן </w:t>
      </w:r>
      <w:r>
        <w:rPr>
          <w:rtl w:val="true"/>
        </w:rPr>
        <w:t>–</w:t>
      </w:r>
      <w:r>
        <w:rPr>
          <w:rtl w:val="true"/>
        </w:rPr>
        <w:t xml:space="preserve"> אינן משנות ממסקנה זו אליה הגיע בית המשפט המחוזי כי מדובר בנסיבות מהן עולה כי הוכח מעבר לספק סביר ביצוע עבירת הדחה בחקירה בדרך של איומים</w:t>
      </w:r>
      <w:r>
        <w:rPr>
          <w:rtl w:val="true"/>
        </w:rPr>
        <w:t>.</w:t>
      </w:r>
    </w:p>
    <w:p>
      <w:pPr>
        <w:pStyle w:val="Ruller4"/>
        <w:ind w:end="0"/>
        <w:jc w:val="both"/>
        <w:rPr/>
      </w:pPr>
      <w:r>
        <w:rPr>
          <w:rtl w:val="true"/>
        </w:rPr>
      </w:r>
    </w:p>
    <w:p>
      <w:pPr>
        <w:pStyle w:val="Ruller4"/>
        <w:ind w:end="0"/>
        <w:jc w:val="both"/>
        <w:rPr>
          <w:rFonts w:ascii="Century" w:hAnsi="Century" w:cs="Miriam"/>
          <w:b/>
          <w:spacing w:val="0"/>
          <w:szCs w:val="24"/>
        </w:rPr>
      </w:pPr>
      <w:r>
        <w:rPr>
          <w:rFonts w:ascii="Century" w:hAnsi="Century" w:cs="Miriam"/>
          <w:b/>
          <w:b/>
          <w:spacing w:val="0"/>
          <w:szCs w:val="24"/>
          <w:rtl w:val="true"/>
        </w:rPr>
        <w:t>סיכום</w:t>
      </w:r>
      <w:r>
        <w:rPr>
          <w:rFonts w:ascii="Century" w:hAnsi="Century" w:eastAsia="Century" w:cs="Century"/>
          <w:b/>
          <w:b/>
          <w:spacing w:val="0"/>
          <w:szCs w:val="24"/>
          <w:rtl w:val="true"/>
        </w:rPr>
        <w:t xml:space="preserve"> </w:t>
      </w:r>
      <w:r>
        <w:rPr>
          <w:rFonts w:ascii="Century" w:hAnsi="Century" w:cs="Miriam"/>
          <w:b/>
          <w:b/>
          <w:spacing w:val="0"/>
          <w:szCs w:val="24"/>
          <w:rtl w:val="true"/>
        </w:rPr>
        <w:t>–</w:t>
      </w:r>
      <w:r>
        <w:rPr>
          <w:rFonts w:ascii="Century" w:hAnsi="Century" w:eastAsia="Century" w:cs="Century"/>
          <w:b/>
          <w:b/>
          <w:spacing w:val="0"/>
          <w:szCs w:val="24"/>
          <w:rtl w:val="true"/>
        </w:rPr>
        <w:t xml:space="preserve"> </w:t>
      </w:r>
      <w:r>
        <w:rPr>
          <w:rFonts w:ascii="Century" w:hAnsi="Century" w:cs="Miriam"/>
          <w:b/>
          <w:b/>
          <w:spacing w:val="0"/>
          <w:szCs w:val="24"/>
          <w:rtl w:val="true"/>
        </w:rPr>
        <w:t>הכרעת</w:t>
      </w:r>
      <w:r>
        <w:rPr>
          <w:rFonts w:ascii="Century" w:hAnsi="Century" w:eastAsia="Century" w:cs="Century"/>
          <w:b/>
          <w:b/>
          <w:spacing w:val="0"/>
          <w:szCs w:val="24"/>
          <w:rtl w:val="true"/>
        </w:rPr>
        <w:t xml:space="preserve"> </w:t>
      </w:r>
      <w:r>
        <w:rPr>
          <w:rFonts w:ascii="Century" w:hAnsi="Century" w:cs="Miriam"/>
          <w:b/>
          <w:b/>
          <w:spacing w:val="0"/>
          <w:szCs w:val="24"/>
          <w:rtl w:val="true"/>
        </w:rPr>
        <w:t>הדין</w:t>
      </w:r>
    </w:p>
    <w:p>
      <w:pPr>
        <w:pStyle w:val="Ruller41"/>
        <w:numPr>
          <w:ilvl w:val="0"/>
          <w:numId w:val="1"/>
        </w:numPr>
        <w:ind w:hanging="0" w:start="0" w:end="0"/>
        <w:jc w:val="both"/>
        <w:rPr/>
      </w:pPr>
      <w:r>
        <w:rPr>
          <w:rtl w:val="true"/>
        </w:rPr>
        <w:t>סופו של יום</w:t>
      </w:r>
      <w:r>
        <w:rPr>
          <w:rtl w:val="true"/>
        </w:rPr>
        <w:t xml:space="preserve">, </w:t>
      </w:r>
      <w:r>
        <w:rPr>
          <w:rtl w:val="true"/>
        </w:rPr>
        <w:t>הכרעת דינו של בית המשפט המחוזי נשענה על קביעות מהימנות ברורות באשר לגרסת המתלוננת והמערער</w:t>
      </w:r>
      <w:r>
        <w:rPr>
          <w:rtl w:val="true"/>
        </w:rPr>
        <w:t xml:space="preserve">, </w:t>
      </w:r>
      <w:r>
        <w:rPr>
          <w:rtl w:val="true"/>
        </w:rPr>
        <w:t>לצד תמונת הדברים העולה מהעדויות השונות</w:t>
      </w:r>
      <w:r>
        <w:rPr>
          <w:rtl w:val="true"/>
        </w:rPr>
        <w:t xml:space="preserve">, </w:t>
      </w:r>
      <w:r>
        <w:rPr>
          <w:rtl w:val="true"/>
        </w:rPr>
        <w:t>החוסות בצלו של כלל אי</w:t>
      </w:r>
      <w:r>
        <w:rPr>
          <w:rtl w:val="true"/>
        </w:rPr>
        <w:t>-</w:t>
      </w:r>
      <w:r>
        <w:rPr>
          <w:rtl w:val="true"/>
        </w:rPr>
        <w:t>ההתערבות</w:t>
      </w:r>
      <w:r>
        <w:rPr>
          <w:rtl w:val="true"/>
        </w:rPr>
        <w:t xml:space="preserve">. </w:t>
      </w:r>
      <w:r>
        <w:rPr>
          <w:rtl w:val="true"/>
        </w:rPr>
        <w:t>המערער מנסה בערעורו להיכנס לגדרם של החריגים לכלל זה</w:t>
      </w:r>
      <w:r>
        <w:rPr>
          <w:rtl w:val="true"/>
        </w:rPr>
        <w:t xml:space="preserve">, </w:t>
      </w:r>
      <w:r>
        <w:rPr>
          <w:rtl w:val="true"/>
        </w:rPr>
        <w:t>אולם לא עלה בידו לעשות כן</w:t>
      </w:r>
      <w:r>
        <w:rPr>
          <w:rtl w:val="true"/>
        </w:rPr>
        <w:t xml:space="preserve">. </w:t>
      </w:r>
      <w:r>
        <w:rPr>
          <w:rtl w:val="true"/>
        </w:rPr>
        <w:t>טענותיו אינן אלא מחזור של הטענות שהועלו על ידו בהליך קמא</w:t>
      </w:r>
      <w:r>
        <w:rPr>
          <w:rtl w:val="true"/>
        </w:rPr>
        <w:t xml:space="preserve">, </w:t>
      </w:r>
      <w:r>
        <w:rPr>
          <w:rtl w:val="true"/>
        </w:rPr>
        <w:t>אשר נדונו בהרחבה רבה ונדחו על ידי בית המשפט המחוזי בהכרעת דינו המנומקת ואין כל מקום להתערב בכך</w:t>
      </w:r>
      <w:r>
        <w:rPr>
          <w:rtl w:val="true"/>
        </w:rPr>
        <w:t xml:space="preserve">. </w:t>
      </w:r>
    </w:p>
    <w:p>
      <w:pPr>
        <w:pStyle w:val="Ruller4"/>
        <w:ind w:end="0"/>
        <w:jc w:val="both"/>
        <w:rPr/>
      </w:pPr>
      <w:r>
        <w:rPr>
          <w:rtl w:val="true"/>
        </w:rPr>
      </w:r>
    </w:p>
    <w:p>
      <w:pPr>
        <w:pStyle w:val="Ruller4"/>
        <w:ind w:end="0"/>
        <w:jc w:val="both"/>
        <w:rPr>
          <w:rFonts w:ascii="Century" w:hAnsi="Century" w:cs="Miriam"/>
          <w:b/>
          <w:spacing w:val="0"/>
          <w:szCs w:val="24"/>
        </w:rPr>
      </w:pPr>
      <w:r>
        <w:rPr>
          <w:rFonts w:ascii="Century" w:hAnsi="Century" w:cs="Miriam"/>
          <w:b/>
          <w:b/>
          <w:spacing w:val="0"/>
          <w:szCs w:val="24"/>
          <w:rtl w:val="true"/>
        </w:rPr>
        <w:t>הערעור</w:t>
      </w:r>
      <w:r>
        <w:rPr>
          <w:rFonts w:ascii="Century" w:hAnsi="Century" w:eastAsia="Century" w:cs="Century"/>
          <w:b/>
          <w:b/>
          <w:spacing w:val="0"/>
          <w:szCs w:val="24"/>
          <w:rtl w:val="true"/>
        </w:rPr>
        <w:t xml:space="preserve"> </w:t>
      </w:r>
      <w:r>
        <w:rPr>
          <w:rFonts w:ascii="Century" w:hAnsi="Century" w:cs="Miriam"/>
          <w:b/>
          <w:b/>
          <w:spacing w:val="0"/>
          <w:szCs w:val="24"/>
          <w:rtl w:val="true"/>
        </w:rPr>
        <w:t>על</w:t>
      </w:r>
      <w:r>
        <w:rPr>
          <w:rFonts w:ascii="Century" w:hAnsi="Century" w:eastAsia="Century" w:cs="Century"/>
          <w:b/>
          <w:b/>
          <w:spacing w:val="0"/>
          <w:szCs w:val="24"/>
          <w:rtl w:val="true"/>
        </w:rPr>
        <w:t xml:space="preserve"> </w:t>
      </w:r>
      <w:r>
        <w:rPr>
          <w:rFonts w:ascii="Century" w:hAnsi="Century" w:cs="Miriam"/>
          <w:b/>
          <w:b/>
          <w:spacing w:val="0"/>
          <w:szCs w:val="24"/>
          <w:rtl w:val="true"/>
        </w:rPr>
        <w:t>גזר</w:t>
      </w:r>
      <w:r>
        <w:rPr>
          <w:rFonts w:ascii="Century" w:hAnsi="Century" w:eastAsia="Century" w:cs="Century"/>
          <w:b/>
          <w:b/>
          <w:spacing w:val="0"/>
          <w:szCs w:val="24"/>
          <w:rtl w:val="true"/>
        </w:rPr>
        <w:t xml:space="preserve"> </w:t>
      </w:r>
      <w:r>
        <w:rPr>
          <w:rFonts w:ascii="Century" w:hAnsi="Century" w:cs="Miriam"/>
          <w:b/>
          <w:b/>
          <w:spacing w:val="0"/>
          <w:szCs w:val="24"/>
          <w:rtl w:val="true"/>
        </w:rPr>
        <w:t>הדין</w:t>
      </w:r>
    </w:p>
    <w:p>
      <w:pPr>
        <w:pStyle w:val="Ruller41"/>
        <w:numPr>
          <w:ilvl w:val="0"/>
          <w:numId w:val="1"/>
        </w:numPr>
        <w:ind w:hanging="0" w:start="0" w:end="0"/>
        <w:jc w:val="both"/>
        <w:rPr/>
      </w:pPr>
      <w:r>
        <w:rPr>
          <w:rtl w:val="true"/>
        </w:rPr>
        <w:t>כאמור לעיל</w:t>
      </w:r>
      <w:r>
        <w:rPr>
          <w:rtl w:val="true"/>
        </w:rPr>
        <w:t xml:space="preserve">, </w:t>
      </w:r>
      <w:r>
        <w:rPr>
          <w:rtl w:val="true"/>
        </w:rPr>
        <w:t>לצד הערעור על הכרעת הדין טען המערער כי הושת עליו עונש החורג ממתחם העונש ההולם</w:t>
      </w:r>
      <w:r>
        <w:rPr>
          <w:rtl w:val="true"/>
        </w:rPr>
        <w:t xml:space="preserve">; </w:t>
      </w:r>
      <w:r>
        <w:rPr>
          <w:rtl w:val="true"/>
        </w:rPr>
        <w:t>כי ענישתו אינה תואמת את נסיבות האירוע</w:t>
      </w:r>
      <w:r>
        <w:rPr>
          <w:rtl w:val="true"/>
        </w:rPr>
        <w:t xml:space="preserve">; </w:t>
      </w:r>
      <w:r>
        <w:rPr>
          <w:rtl w:val="true"/>
        </w:rPr>
        <w:t>כי בית המשפט נשען על תסקיר נפגעת העבירה שמהימנותו דלה</w:t>
      </w:r>
      <w:r>
        <w:rPr>
          <w:rtl w:val="true"/>
        </w:rPr>
        <w:t xml:space="preserve">; </w:t>
      </w:r>
      <w:r>
        <w:rPr>
          <w:rtl w:val="true"/>
        </w:rPr>
        <w:t>כי הוא העריך באופן שגוי קיומו של קשר בין מצבה הנפשי של המתלוננת לבין האירוע</w:t>
      </w:r>
      <w:r>
        <w:rPr>
          <w:rtl w:val="true"/>
        </w:rPr>
        <w:t xml:space="preserve">; </w:t>
      </w:r>
      <w:r>
        <w:rPr>
          <w:rtl w:val="true"/>
        </w:rPr>
        <w:t>וכי הטיל ספק ללא הצדקה בהערכת המסוכנות שהוגשה מטעם המערער</w:t>
      </w:r>
      <w:r>
        <w:rPr>
          <w:rtl w:val="true"/>
        </w:rPr>
        <w:t xml:space="preserve">. </w:t>
      </w:r>
      <w:r>
        <w:rPr>
          <w:rtl w:val="true"/>
        </w:rPr>
        <w:t>אולם אין בטענות המערער דבר המצדיק התערבות בעונש שהושת על ידי הערכאה הדיונית</w:t>
      </w:r>
      <w:r>
        <w:rPr>
          <w:rtl w:val="true"/>
        </w:rPr>
        <w:t xml:space="preserve">, </w:t>
      </w:r>
      <w:r>
        <w:rPr>
          <w:rtl w:val="true"/>
        </w:rPr>
        <w:t xml:space="preserve">הנעשית רק </w:t>
      </w:r>
      <w:r>
        <w:rPr>
          <w:rtl w:val="true"/>
        </w:rPr>
        <w:t>במקרים</w:t>
      </w:r>
      <w:r>
        <w:rPr>
          <w:rtl w:val="true"/>
        </w:rPr>
        <w:t xml:space="preserve"> </w:t>
      </w:r>
      <w:r>
        <w:rPr>
          <w:rtl w:val="true"/>
        </w:rPr>
        <w:t xml:space="preserve">חריגים </w:t>
      </w:r>
      <w:r>
        <w:rPr>
          <w:rtl w:val="true"/>
        </w:rPr>
        <w:t>בהם</w:t>
      </w:r>
      <w:r>
        <w:rPr>
          <w:rtl w:val="true"/>
        </w:rPr>
        <w:t xml:space="preserve"> </w:t>
      </w:r>
      <w:r>
        <w:rPr>
          <w:rtl w:val="true"/>
        </w:rPr>
        <w:t>ניכרת</w:t>
      </w:r>
      <w:r>
        <w:rPr>
          <w:rtl w:val="true"/>
        </w:rPr>
        <w:t xml:space="preserve"> </w:t>
      </w:r>
      <w:r>
        <w:rPr>
          <w:rtl w:val="true"/>
        </w:rPr>
        <w:t>חריגה</w:t>
      </w:r>
      <w:r>
        <w:rPr>
          <w:rtl w:val="true"/>
        </w:rPr>
        <w:t xml:space="preserve"> </w:t>
      </w:r>
      <w:r>
        <w:rPr>
          <w:rtl w:val="true"/>
        </w:rPr>
        <w:t>קיצונית</w:t>
      </w:r>
      <w:r>
        <w:rPr>
          <w:rtl w:val="true"/>
        </w:rPr>
        <w:t xml:space="preserve"> </w:t>
      </w:r>
      <w:r>
        <w:rPr>
          <w:rtl w:val="true"/>
        </w:rPr>
        <w:t>ממדיניות</w:t>
      </w:r>
      <w:r>
        <w:rPr>
          <w:rtl w:val="true"/>
        </w:rPr>
        <w:t xml:space="preserve"> </w:t>
      </w:r>
      <w:r>
        <w:rPr>
          <w:rtl w:val="true"/>
        </w:rPr>
        <w:t>הענישה</w:t>
      </w:r>
      <w:r>
        <w:rPr>
          <w:rtl w:val="true"/>
        </w:rPr>
        <w:t xml:space="preserve"> </w:t>
      </w:r>
      <w:r>
        <w:rPr>
          <w:rtl w:val="true"/>
        </w:rPr>
        <w:t>הנוהגת</w:t>
      </w:r>
      <w:r>
        <w:rPr>
          <w:rtl w:val="true"/>
        </w:rPr>
        <w:t xml:space="preserve"> </w:t>
      </w:r>
      <w:r>
        <w:rPr>
          <w:rtl w:val="true"/>
        </w:rPr>
        <w:t>במקרים</w:t>
      </w:r>
      <w:r>
        <w:rPr>
          <w:rtl w:val="true"/>
        </w:rPr>
        <w:t xml:space="preserve"> </w:t>
      </w:r>
      <w:r>
        <w:rPr>
          <w:rtl w:val="true"/>
        </w:rPr>
        <w:t>דומים</w:t>
      </w:r>
      <w:r>
        <w:rPr>
          <w:rtl w:val="true"/>
        </w:rPr>
        <w:t xml:space="preserve">, </w:t>
      </w:r>
      <w:r>
        <w:rPr>
          <w:rtl w:val="true"/>
        </w:rPr>
        <w:t>או</w:t>
      </w:r>
      <w:r>
        <w:rPr>
          <w:rtl w:val="true"/>
        </w:rPr>
        <w:t xml:space="preserve"> </w:t>
      </w:r>
      <w:r>
        <w:rPr>
          <w:rtl w:val="true"/>
        </w:rPr>
        <w:t>כאשר</w:t>
      </w:r>
      <w:r>
        <w:rPr>
          <w:rtl w:val="true"/>
        </w:rPr>
        <w:t xml:space="preserve"> </w:t>
      </w:r>
      <w:r>
        <w:rPr>
          <w:rtl w:val="true"/>
        </w:rPr>
        <w:t>נפלה</w:t>
      </w:r>
      <w:r>
        <w:rPr>
          <w:rtl w:val="true"/>
        </w:rPr>
        <w:t xml:space="preserve"> </w:t>
      </w:r>
      <w:r>
        <w:rPr>
          <w:rtl w:val="true"/>
        </w:rPr>
        <w:t>טעות</w:t>
      </w:r>
      <w:r>
        <w:rPr>
          <w:rtl w:val="true"/>
        </w:rPr>
        <w:t xml:space="preserve"> </w:t>
      </w:r>
      <w:r>
        <w:rPr>
          <w:rtl w:val="true"/>
        </w:rPr>
        <w:t>מהותית</w:t>
      </w:r>
      <w:r>
        <w:rPr>
          <w:rtl w:val="true"/>
        </w:rPr>
        <w:t xml:space="preserve"> </w:t>
      </w:r>
      <w:r>
        <w:rPr>
          <w:rtl w:val="true"/>
        </w:rPr>
        <w:t xml:space="preserve">בגזר </w:t>
      </w:r>
      <w:r>
        <w:rPr>
          <w:rtl w:val="true"/>
        </w:rPr>
        <w:t>הדין</w:t>
      </w:r>
      <w:r>
        <w:rPr>
          <w:rtl w:val="true"/>
        </w:rPr>
        <w:t xml:space="preserve"> </w:t>
      </w:r>
      <w:r>
        <w:rPr>
          <w:rtl w:val="true"/>
        </w:rPr>
        <w:t>(</w:t>
      </w:r>
      <w:r>
        <w:rPr>
          <w:rtl w:val="true"/>
        </w:rPr>
        <w:t>ראו למשל</w:t>
      </w:r>
      <w:r>
        <w:rPr>
          <w:rtl w:val="true"/>
        </w:rPr>
        <w:t xml:space="preserve">, </w:t>
      </w:r>
      <w:r>
        <w:rPr>
          <w:rtl w:val="true"/>
        </w:rPr>
        <w:t>לאחרונה</w:t>
      </w:r>
      <w:r>
        <w:rPr>
          <w:rtl w:val="true"/>
        </w:rPr>
        <w:t xml:space="preserve">: </w:t>
      </w:r>
      <w:hyperlink r:id="rId57">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8557/22</w:t>
        </w:r>
      </w:hyperlink>
      <w:r>
        <w:rPr>
          <w:rtl w:val="true"/>
        </w:rPr>
        <w:t xml:space="preserve"> </w:t>
      </w:r>
      <w:r>
        <w:rPr>
          <w:rFonts w:ascii="Century" w:hAnsi="Century" w:cs="Miriam"/>
          <w:b/>
          <w:b/>
          <w:spacing w:val="0"/>
          <w:sz w:val="22"/>
          <w:sz w:val="22"/>
          <w:szCs w:val="24"/>
          <w:rtl w:val="true"/>
        </w:rPr>
        <w:t>ביבס</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tl w:val="true"/>
        </w:rPr>
        <w:t xml:space="preserve">פסקה </w:t>
      </w:r>
      <w:r>
        <w:rPr/>
        <w:t>17</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w:t>
      </w:r>
      <w:r>
        <w:rPr/>
        <w:t>24.8.2023</w:t>
      </w:r>
      <w:r>
        <w:rPr>
          <w:rtl w:val="true"/>
        </w:rPr>
        <w:t xml:space="preserve">); </w:t>
      </w:r>
      <w:hyperlink r:id="rId58">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2079/22</w:t>
        </w:r>
      </w:hyperlink>
      <w:r>
        <w:rPr>
          <w:rtl w:val="true"/>
        </w:rPr>
        <w:t xml:space="preserve"> </w:t>
      </w:r>
      <w:r>
        <w:rPr>
          <w:rFonts w:ascii="Century" w:hAnsi="Century" w:cs="Miriam"/>
          <w:b/>
          <w:b/>
          <w:spacing w:val="0"/>
          <w:sz w:val="22"/>
          <w:sz w:val="22"/>
          <w:szCs w:val="24"/>
          <w:rtl w:val="true"/>
        </w:rPr>
        <w:t>חוג</w:t>
      </w:r>
      <w:r>
        <w:rPr>
          <w:rFonts w:cs="Miriam" w:ascii="Century" w:hAnsi="Century"/>
          <w:b/>
          <w:spacing w:val="0"/>
          <w:sz w:val="22"/>
          <w:szCs w:val="24"/>
          <w:rtl w:val="true"/>
        </w:rPr>
        <w:t>'</w:t>
      </w:r>
      <w:r>
        <w:rPr>
          <w:rFonts w:ascii="Century" w:hAnsi="Century" w:cs="Miriam"/>
          <w:b/>
          <w:b/>
          <w:spacing w:val="0"/>
          <w:sz w:val="22"/>
          <w:sz w:val="22"/>
          <w:szCs w:val="24"/>
          <w:rtl w:val="true"/>
        </w:rPr>
        <w:t>יראת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tl w:val="true"/>
        </w:rPr>
        <w:t xml:space="preserve">פסקה </w:t>
      </w:r>
      <w:r>
        <w:rPr/>
        <w:t>9</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w:t>
      </w:r>
      <w:r>
        <w:rPr/>
        <w:t>13.8.2023</w:t>
      </w:r>
      <w:r>
        <w:rPr>
          <w:rtl w:val="true"/>
        </w:rPr>
        <w:t>)).</w:t>
      </w:r>
    </w:p>
    <w:p>
      <w:pPr>
        <w:pStyle w:val="Ruller41"/>
        <w:numPr>
          <w:ilvl w:val="0"/>
          <w:numId w:val="0"/>
        </w:numPr>
        <w:ind w:hanging="0" w:start="0" w:end="0"/>
        <w:jc w:val="both"/>
        <w:rPr/>
      </w:pPr>
      <w:r>
        <w:rPr>
          <w:rtl w:val="true"/>
        </w:rPr>
      </w:r>
    </w:p>
    <w:p>
      <w:pPr>
        <w:pStyle w:val="Ruller41"/>
        <w:numPr>
          <w:ilvl w:val="0"/>
          <w:numId w:val="1"/>
        </w:numPr>
        <w:ind w:hanging="0" w:start="0" w:end="0"/>
        <w:jc w:val="both"/>
        <w:rPr/>
      </w:pPr>
      <w:r>
        <w:rPr>
          <w:rtl w:val="true"/>
        </w:rPr>
        <w:t>המערער טען כי נסיבות ביצוע העבירה מצדיקות קביעת מתחם ענישה ראוי בדמות עבודות שירות</w:t>
      </w:r>
      <w:r>
        <w:rPr>
          <w:rtl w:val="true"/>
        </w:rPr>
        <w:t xml:space="preserve">. </w:t>
      </w:r>
      <w:r>
        <w:rPr>
          <w:rtl w:val="true"/>
        </w:rPr>
        <w:t xml:space="preserve">אולם לא רק שהמערער לא תמך טענה זו </w:t>
      </w:r>
      <w:r>
        <w:rPr>
          <w:rtl w:val="true"/>
        </w:rPr>
        <w:t>–</w:t>
      </w:r>
      <w:r>
        <w:rPr>
          <w:rtl w:val="true"/>
        </w:rPr>
        <w:t xml:space="preserve"> אשר על פניה משוללת יסוד </w:t>
      </w:r>
      <w:r>
        <w:rPr>
          <w:rtl w:val="true"/>
        </w:rPr>
        <w:t>–</w:t>
      </w:r>
      <w:r>
        <w:rPr>
          <w:rtl w:val="true"/>
        </w:rPr>
        <w:t xml:space="preserve"> בתשתית רלוונטית</w:t>
      </w:r>
      <w:r>
        <w:rPr>
          <w:rtl w:val="true"/>
        </w:rPr>
        <w:t xml:space="preserve">, </w:t>
      </w:r>
      <w:r>
        <w:rPr>
          <w:rtl w:val="true"/>
        </w:rPr>
        <w:t>אלא שבכל הנוגע לטענות בקשר למתחם הענישה ההולם</w:t>
      </w:r>
      <w:r>
        <w:rPr>
          <w:rtl w:val="true"/>
        </w:rPr>
        <w:t xml:space="preserve">, </w:t>
      </w:r>
      <w:r>
        <w:rPr>
          <w:rtl w:val="true"/>
        </w:rPr>
        <w:t>כפי שנקבע זה מכבר</w:t>
      </w:r>
      <w:r>
        <w:rPr>
          <w:rtl w:val="true"/>
        </w:rPr>
        <w:t xml:space="preserve">, </w:t>
      </w:r>
      <w:r>
        <w:rPr>
          <w:rtl w:val="true"/>
        </w:rPr>
        <w:t xml:space="preserve">ערכאת הערעור מתמקדת בתוצאה הסופית של גזר הדין ולא באופן יישום מנגנון הבניית שיקול הדעת </w:t>
      </w:r>
      <w:r>
        <w:rPr>
          <w:rtl w:val="true"/>
        </w:rPr>
        <w:t>(</w:t>
      </w:r>
      <w:hyperlink r:id="rId59">
        <w:r>
          <w:rPr>
            <w:rStyle w:val="Hyperlink"/>
            <w:rFonts w:ascii="Century" w:hAnsi="Century" w:cs="Miriam"/>
            <w:b/>
            <w:b/>
            <w:color w:val="0000FF"/>
            <w:spacing w:val="0"/>
            <w:sz w:val="22"/>
            <w:sz w:val="22"/>
            <w:szCs w:val="24"/>
            <w:u w:val="single"/>
            <w:rtl w:val="true"/>
          </w:rPr>
          <w:t>ע</w:t>
        </w:r>
        <w:r>
          <w:rPr>
            <w:rStyle w:val="Hyperlink"/>
            <w:rFonts w:cs="Miriam" w:ascii="Century" w:hAnsi="Century"/>
            <w:b/>
            <w:color w:val="0000FF"/>
            <w:spacing w:val="0"/>
            <w:sz w:val="22"/>
            <w:szCs w:val="24"/>
            <w:u w:val="single"/>
            <w:rtl w:val="true"/>
          </w:rPr>
          <w:t>"</w:t>
        </w:r>
        <w:r>
          <w:rPr>
            <w:rStyle w:val="Hyperlink"/>
            <w:rFonts w:ascii="Century" w:hAnsi="Century" w:cs="Miriam"/>
            <w:b/>
            <w:b/>
            <w:color w:val="0000FF"/>
            <w:spacing w:val="0"/>
            <w:sz w:val="22"/>
            <w:sz w:val="22"/>
            <w:szCs w:val="24"/>
            <w:u w:val="single"/>
            <w:rtl w:val="true"/>
          </w:rPr>
          <w:t>פ</w:t>
        </w:r>
        <w:r>
          <w:rPr>
            <w:rStyle w:val="Hyperlink"/>
            <w:rFonts w:ascii="Century" w:hAnsi="Century" w:eastAsia="Century" w:cs="Century"/>
            <w:b/>
            <w:b/>
            <w:color w:val="0000FF"/>
            <w:spacing w:val="0"/>
            <w:sz w:val="22"/>
            <w:sz w:val="22"/>
            <w:szCs w:val="24"/>
            <w:u w:val="single"/>
            <w:rtl w:val="true"/>
          </w:rPr>
          <w:t xml:space="preserve"> </w:t>
        </w:r>
        <w:r>
          <w:rPr>
            <w:rStyle w:val="Hyperlink"/>
            <w:rFonts w:cs="Miriam" w:ascii="Century" w:hAnsi="Century"/>
            <w:b/>
            <w:color w:val="0000FF"/>
            <w:spacing w:val="0"/>
            <w:sz w:val="22"/>
            <w:szCs w:val="24"/>
            <w:u w:val="single"/>
          </w:rPr>
          <w:t>6038/21</w:t>
        </w:r>
      </w:hyperlink>
      <w:r>
        <w:rPr>
          <w:rtl w:val="true"/>
        </w:rPr>
        <w:t xml:space="preserve">, </w:t>
      </w:r>
      <w:r>
        <w:rPr>
          <w:rtl w:val="true"/>
        </w:rPr>
        <w:t>פסקה</w:t>
      </w:r>
      <w:r>
        <w:rPr>
          <w:rtl w:val="true"/>
        </w:rPr>
        <w:t xml:space="preserve"> </w:t>
      </w:r>
      <w:r>
        <w:rPr/>
        <w:t>88</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w:t>
      </w:r>
      <w:r>
        <w:rPr>
          <w:rtl w:val="true"/>
        </w:rPr>
        <w:t xml:space="preserve">; </w:t>
      </w:r>
      <w:r>
        <w:rPr>
          <w:rtl w:val="true"/>
        </w:rPr>
        <w:t xml:space="preserve">עניין </w:t>
      </w:r>
      <w:r>
        <w:rPr>
          <w:rFonts w:ascii="Century" w:hAnsi="Century" w:cs="Miriam"/>
          <w:b/>
          <w:b/>
          <w:spacing w:val="0"/>
          <w:sz w:val="22"/>
          <w:sz w:val="22"/>
          <w:szCs w:val="24"/>
          <w:rtl w:val="true"/>
        </w:rPr>
        <w:t>דאבוש</w:t>
      </w:r>
      <w:r>
        <w:rPr>
          <w:rtl w:val="true"/>
        </w:rPr>
        <w:t xml:space="preserve">, </w:t>
      </w:r>
      <w:r>
        <w:rPr>
          <w:rtl w:val="true"/>
        </w:rPr>
        <w:t>פסקה</w:t>
      </w:r>
      <w:r>
        <w:rPr>
          <w:rtl w:val="true"/>
        </w:rPr>
        <w:t xml:space="preserve"> </w:t>
      </w:r>
      <w:r>
        <w:rPr/>
        <w:t>56</w:t>
      </w:r>
      <w:r>
        <w:rPr>
          <w:rtl w:val="true"/>
        </w:rPr>
        <w:t>;</w:t>
      </w:r>
      <w:r>
        <w:rPr>
          <w:rtl w:val="true"/>
        </w:rPr>
        <w:t xml:space="preserve"> </w:t>
      </w:r>
      <w:hyperlink r:id="rId60">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3335/23</w:t>
        </w:r>
      </w:hyperlink>
      <w:r>
        <w:rPr>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בורי</w:t>
      </w:r>
      <w:r>
        <w:rPr>
          <w:rtl w:val="true"/>
        </w:rPr>
        <w:t xml:space="preserve">, </w:t>
      </w:r>
      <w:r>
        <w:rPr>
          <w:rtl w:val="true"/>
        </w:rPr>
        <w:t xml:space="preserve">פסקה </w:t>
      </w:r>
      <w:r>
        <w:rPr/>
        <w:t>13</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w:t>
      </w:r>
      <w:r>
        <w:rPr/>
        <w:t>6.7.2023</w:t>
      </w:r>
      <w:r>
        <w:rPr>
          <w:rtl w:val="true"/>
        </w:rPr>
        <w:t xml:space="preserve">)). </w:t>
      </w:r>
      <w:r>
        <w:rPr>
          <w:rtl w:val="true"/>
        </w:rPr>
        <w:t>בענייננו</w:t>
      </w:r>
      <w:r>
        <w:rPr>
          <w:rtl w:val="true"/>
        </w:rPr>
        <w:t xml:space="preserve">, </w:t>
      </w:r>
      <w:r>
        <w:rPr>
          <w:rtl w:val="true"/>
        </w:rPr>
        <w:t>בית המשפט המחוזי ערך איזון כיאות בין מכלול השיקולים הרלוונטיים לעניין גזר הדין והגיע לתוצאה שאינה מצדיקה כל התערבות</w:t>
      </w:r>
      <w:r>
        <w:rPr>
          <w:rtl w:val="true"/>
        </w:rPr>
        <w:t xml:space="preserve">. </w:t>
      </w:r>
    </w:p>
    <w:p>
      <w:pPr>
        <w:pStyle w:val="Ruller4"/>
        <w:ind w:end="0"/>
        <w:jc w:val="both"/>
        <w:rPr/>
      </w:pPr>
      <w:r>
        <w:rPr>
          <w:rtl w:val="true"/>
        </w:rPr>
      </w:r>
    </w:p>
    <w:p>
      <w:pPr>
        <w:pStyle w:val="Ruller41"/>
        <w:numPr>
          <w:ilvl w:val="0"/>
          <w:numId w:val="1"/>
        </w:numPr>
        <w:ind w:hanging="0" w:start="0" w:end="0"/>
        <w:jc w:val="both"/>
        <w:rPr/>
      </w:pPr>
      <w:r>
        <w:rPr>
          <w:rtl w:val="true"/>
        </w:rPr>
        <w:t>בכלל זה</w:t>
      </w:r>
      <w:r>
        <w:rPr>
          <w:rtl w:val="true"/>
        </w:rPr>
        <w:t xml:space="preserve">, </w:t>
      </w:r>
      <w:r>
        <w:rPr>
          <w:rtl w:val="true"/>
        </w:rPr>
        <w:t>בית המשפט עמד</w:t>
      </w:r>
      <w:r>
        <w:rPr>
          <w:rtl w:val="true"/>
        </w:rPr>
        <w:t xml:space="preserve">, </w:t>
      </w:r>
      <w:r>
        <w:rPr>
          <w:rtl w:val="true"/>
        </w:rPr>
        <w:t>כמצוות המחוקק</w:t>
      </w:r>
      <w:r>
        <w:rPr>
          <w:rtl w:val="true"/>
        </w:rPr>
        <w:t xml:space="preserve">, </w:t>
      </w:r>
      <w:r>
        <w:rPr>
          <w:rtl w:val="true"/>
        </w:rPr>
        <w:t>על נסיבות ביצוע העבירה</w:t>
      </w:r>
      <w:r>
        <w:rPr>
          <w:rtl w:val="true"/>
        </w:rPr>
        <w:t xml:space="preserve">, </w:t>
      </w:r>
      <w:r>
        <w:rPr>
          <w:rtl w:val="true"/>
        </w:rPr>
        <w:t>תוך התייחסות בין היתר לנזק שנגרם למתלוננת כתוצאה מהמעשים</w:t>
      </w:r>
      <w:r>
        <w:rPr>
          <w:rtl w:val="true"/>
        </w:rPr>
        <w:t xml:space="preserve">. </w:t>
      </w:r>
      <w:r>
        <w:rPr>
          <w:rtl w:val="true"/>
        </w:rPr>
        <w:t>המערער טען בהרחבה לגבי הקביעות שפירט בית המשפט המחוזי בנוגע לרכיב זה</w:t>
      </w:r>
      <w:r>
        <w:rPr>
          <w:rtl w:val="true"/>
        </w:rPr>
        <w:t xml:space="preserve">, </w:t>
      </w:r>
      <w:r>
        <w:rPr>
          <w:rtl w:val="true"/>
        </w:rPr>
        <w:t>בטענה כי לא ניתן להצביע על כל נזק שנגרם למתלוננת</w:t>
      </w:r>
      <w:r>
        <w:rPr>
          <w:rtl w:val="true"/>
        </w:rPr>
        <w:t xml:space="preserve">, </w:t>
      </w:r>
      <w:r>
        <w:rPr>
          <w:rtl w:val="true"/>
        </w:rPr>
        <w:t>וכי מתסקיר נפגעת העבירה עצמו עולה כי אין קשר בין מצבה הנפשי לבין האירוע</w:t>
      </w:r>
      <w:r>
        <w:rPr>
          <w:rtl w:val="true"/>
        </w:rPr>
        <w:t xml:space="preserve">. </w:t>
      </w:r>
      <w:r>
        <w:rPr>
          <w:rtl w:val="true"/>
        </w:rPr>
        <w:t>אולם טענות אלה לא רק שאינן עולות בקנה אחד עם האמור בתסקיר נפגעת העבירה</w:t>
      </w:r>
      <w:r>
        <w:rPr>
          <w:rtl w:val="true"/>
        </w:rPr>
        <w:t xml:space="preserve">, </w:t>
      </w:r>
      <w:r>
        <w:rPr>
          <w:rtl w:val="true"/>
        </w:rPr>
        <w:t>אלא שהן עומדות בסתירה חזיתית עמו</w:t>
      </w:r>
      <w:r>
        <w:rPr>
          <w:rtl w:val="true"/>
        </w:rPr>
        <w:t xml:space="preserve">. </w:t>
      </w:r>
      <w:r>
        <w:rPr>
          <w:rtl w:val="true"/>
        </w:rPr>
        <w:t>בתסקיר מפורט כי המתלוננת תיארה התדרדרות במחלותיה הפיזיות והנפשיות בעקבות האירוע ואת קשייה לחזור לתעסוקתה הקודמת טרם האירוע</w:t>
      </w:r>
      <w:r>
        <w:rPr>
          <w:rtl w:val="true"/>
        </w:rPr>
        <w:t xml:space="preserve">. </w:t>
      </w:r>
      <w:r>
        <w:rPr>
          <w:rtl w:val="true"/>
        </w:rPr>
        <w:t>בנוסף צוין על ידי שירות המבחן כי בשיחה עם המתלוננת זוהו תחומים נוספים בהם נגרם למתלוננת נזק</w:t>
      </w:r>
      <w:r>
        <w:rPr>
          <w:rtl w:val="true"/>
        </w:rPr>
        <w:t xml:space="preserve">. </w:t>
      </w:r>
      <w:r>
        <w:rPr>
          <w:rtl w:val="true"/>
        </w:rPr>
        <w:t>לא נפלה אפוא כל טעות בידי בית המשפט המחוזי בעניין זה</w:t>
      </w:r>
      <w:r>
        <w:rPr>
          <w:rtl w:val="true"/>
        </w:rPr>
        <w:t xml:space="preserve">. </w:t>
      </w:r>
    </w:p>
    <w:p>
      <w:pPr>
        <w:pStyle w:val="Ruller41"/>
        <w:numPr>
          <w:ilvl w:val="0"/>
          <w:numId w:val="0"/>
        </w:numPr>
        <w:ind w:hanging="0" w:start="0" w:end="0"/>
        <w:jc w:val="both"/>
        <w:rPr/>
      </w:pPr>
      <w:r>
        <w:rPr>
          <w:rtl w:val="true"/>
        </w:rPr>
      </w:r>
    </w:p>
    <w:p>
      <w:pPr>
        <w:pStyle w:val="Ruller41"/>
        <w:numPr>
          <w:ilvl w:val="0"/>
          <w:numId w:val="1"/>
        </w:numPr>
        <w:ind w:hanging="0" w:start="0" w:end="0"/>
        <w:jc w:val="both"/>
        <w:rPr/>
      </w:pPr>
      <w:r>
        <w:rPr>
          <w:rtl w:val="true"/>
        </w:rPr>
        <w:tab/>
      </w:r>
      <w:r>
        <w:rPr>
          <w:rtl w:val="true"/>
        </w:rPr>
        <w:t>בנוסף</w:t>
      </w:r>
      <w:r>
        <w:rPr>
          <w:rtl w:val="true"/>
        </w:rPr>
        <w:t xml:space="preserve">, </w:t>
      </w:r>
      <w:r>
        <w:rPr>
          <w:rtl w:val="true"/>
        </w:rPr>
        <w:t>בית המשפט לא התעלם מהנסיבות לקולא</w:t>
      </w:r>
      <w:r>
        <w:rPr>
          <w:rtl w:val="true"/>
        </w:rPr>
        <w:t xml:space="preserve">, </w:t>
      </w:r>
      <w:r>
        <w:rPr>
          <w:rtl w:val="true"/>
        </w:rPr>
        <w:t>ועמד עליהן בהרחבה</w:t>
      </w:r>
      <w:r>
        <w:rPr>
          <w:rtl w:val="true"/>
        </w:rPr>
        <w:t xml:space="preserve">, </w:t>
      </w:r>
      <w:r>
        <w:rPr>
          <w:rtl w:val="true"/>
        </w:rPr>
        <w:t>בציינו כי המערער נעדר עבר פלילי</w:t>
      </w:r>
      <w:r>
        <w:rPr>
          <w:rtl w:val="true"/>
        </w:rPr>
        <w:t xml:space="preserve">, </w:t>
      </w:r>
      <w:r>
        <w:rPr>
          <w:rtl w:val="true"/>
        </w:rPr>
        <w:t>ניהל אורח חיים נורמטיבי ותרם תרומה רבה לחברה</w:t>
      </w:r>
      <w:r>
        <w:rPr>
          <w:rtl w:val="true"/>
        </w:rPr>
        <w:t xml:space="preserve">. </w:t>
      </w:r>
      <w:r>
        <w:rPr>
          <w:rtl w:val="true"/>
        </w:rPr>
        <w:t xml:space="preserve">כך גם נלקחה בחשבון הטענה לעניין חלוף הזמן מאז ביצוע המעשים </w:t>
      </w:r>
      <w:r>
        <w:rPr>
          <w:rtl w:val="true"/>
        </w:rPr>
        <w:t>(</w:t>
      </w:r>
      <w:r>
        <w:rPr>
          <w:rtl w:val="true"/>
        </w:rPr>
        <w:t>נסיבה שנטען לגביה בערעור כי היה על בית המשפט להביא בחשבון</w:t>
      </w:r>
      <w:r>
        <w:rPr>
          <w:rtl w:val="true"/>
        </w:rPr>
        <w:t xml:space="preserve">), </w:t>
      </w:r>
      <w:r>
        <w:rPr>
          <w:rtl w:val="true"/>
        </w:rPr>
        <w:t>השינויים שעברו על המערער מאז האירוע</w:t>
      </w:r>
      <w:r>
        <w:rPr>
          <w:rtl w:val="true"/>
        </w:rPr>
        <w:t xml:space="preserve">, </w:t>
      </w:r>
      <w:r>
        <w:rPr>
          <w:rtl w:val="true"/>
        </w:rPr>
        <w:t>מצבו הרפואי והעובדה שהוא איבד משמיעתו תוך כדי שירותו הצבאי</w:t>
      </w:r>
      <w:r>
        <w:rPr>
          <w:rtl w:val="true"/>
        </w:rPr>
        <w:t xml:space="preserve">. </w:t>
      </w:r>
      <w:r>
        <w:rPr>
          <w:rtl w:val="true"/>
        </w:rPr>
        <w:t>המערער טען כי בית המשפט היה צריך ליתן משקל רב יותר לאמור בחוות הדעת מטעמו על פיה מסוכנותו הוערכה נמוכה</w:t>
      </w:r>
      <w:r>
        <w:rPr>
          <w:rtl w:val="true"/>
        </w:rPr>
        <w:t xml:space="preserve">, </w:t>
      </w:r>
      <w:r>
        <w:rPr>
          <w:rtl w:val="true"/>
        </w:rPr>
        <w:t>אולם בצדק רב קבע בית המשפט כי יש ליתן משקל לחוות דעת זו רק ובעיקר בכל הנוגע לתיאור התהליך שעבר המערער</w:t>
      </w:r>
      <w:r>
        <w:rPr>
          <w:rtl w:val="true"/>
        </w:rPr>
        <w:t xml:space="preserve">. </w:t>
      </w:r>
      <w:r>
        <w:rPr>
          <w:rtl w:val="true"/>
        </w:rPr>
        <w:t>כפי שציין בית המשפט</w:t>
      </w:r>
      <w:r>
        <w:rPr>
          <w:rtl w:val="true"/>
        </w:rPr>
        <w:t xml:space="preserve">, </w:t>
      </w:r>
      <w:r>
        <w:rPr>
          <w:rtl w:val="true"/>
        </w:rPr>
        <w:t>העובדה שהמערער נמנע מלספר לעורכת חוות הדעת על אירוע מיני נוסף שעלה בחקירתו משליכה על מידת הפתיחות שהביע במהלך עריכת חוות הדעת בעניינו</w:t>
      </w:r>
      <w:r>
        <w:rPr>
          <w:rtl w:val="true"/>
        </w:rPr>
        <w:t xml:space="preserve">, </w:t>
      </w:r>
      <w:r>
        <w:rPr>
          <w:rtl w:val="true"/>
        </w:rPr>
        <w:t>ועל המידה שניתן להסתמך על חוות דעת זו</w:t>
      </w:r>
      <w:r>
        <w:rPr>
          <w:rtl w:val="true"/>
        </w:rPr>
        <w:t xml:space="preserve">. </w:t>
      </w:r>
      <w:r>
        <w:rPr>
          <w:rtl w:val="true"/>
        </w:rPr>
        <w:t xml:space="preserve">בנסיבות האמורות ובשים לב לצורך בענישה משמעותית בגין עבירות מין </w:t>
      </w:r>
      <w:r>
        <w:rPr>
          <w:rtl w:val="true"/>
        </w:rPr>
        <w:t>(</w:t>
      </w:r>
      <w:r>
        <w:rPr>
          <w:rtl w:val="true"/>
        </w:rPr>
        <w:t>ראו למשל</w:t>
      </w:r>
      <w:r>
        <w:rPr>
          <w:rtl w:val="true"/>
        </w:rPr>
        <w:t xml:space="preserve">: </w:t>
      </w:r>
      <w:hyperlink r:id="rId61">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6807/17</w:t>
        </w:r>
      </w:hyperlink>
      <w:r>
        <w:rPr>
          <w:rtl w:val="true"/>
        </w:rPr>
        <w:t xml:space="preserve"> </w:t>
      </w:r>
      <w:r>
        <w:rPr>
          <w:rFonts w:ascii="Century" w:hAnsi="Century" w:cs="Miriam"/>
          <w:b/>
          <w:b/>
          <w:spacing w:val="0"/>
          <w:sz w:val="22"/>
          <w:sz w:val="22"/>
          <w:szCs w:val="24"/>
          <w:rtl w:val="true"/>
        </w:rPr>
        <w:t>פלוני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tl w:val="true"/>
        </w:rPr>
        <w:t xml:space="preserve">פסקה </w:t>
      </w:r>
      <w:r>
        <w:rPr/>
        <w:t>27</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w:t>
      </w:r>
      <w:r>
        <w:rPr/>
        <w:t>24.4.2018</w:t>
      </w:r>
      <w:r>
        <w:rPr>
          <w:rtl w:val="true"/>
        </w:rPr>
        <w:t xml:space="preserve">); </w:t>
      </w:r>
      <w:hyperlink r:id="rId62">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3657/23</w:t>
        </w:r>
      </w:hyperlink>
      <w:r>
        <w:rPr>
          <w:rtl w:val="true"/>
        </w:rPr>
        <w:t xml:space="preserve"> </w:t>
      </w:r>
      <w:r>
        <w:rPr>
          <w:rFonts w:ascii="Century" w:hAnsi="Century" w:cs="Miriam"/>
          <w:b/>
          <w:b/>
          <w:spacing w:val="0"/>
          <w:sz w:val="22"/>
          <w:sz w:val="22"/>
          <w:szCs w:val="24"/>
          <w:rtl w:val="true"/>
        </w:rPr>
        <w:t>כהן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tl w:val="true"/>
        </w:rPr>
        <w:t xml:space="preserve">פסקה </w:t>
      </w:r>
      <w:r>
        <w:rPr/>
        <w:t>23</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w:t>
      </w:r>
      <w:r>
        <w:rPr/>
        <w:t>13.8.2023</w:t>
      </w:r>
      <w:r>
        <w:rPr>
          <w:rtl w:val="true"/>
        </w:rPr>
        <w:t xml:space="preserve">); </w:t>
      </w:r>
      <w:hyperlink r:id="rId63">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5778/22</w:t>
        </w:r>
      </w:hyperlink>
      <w:r>
        <w:rPr>
          <w:rtl w:val="true"/>
        </w:rPr>
        <w:t xml:space="preserve"> ‏</w:t>
      </w:r>
      <w:r>
        <w:rPr>
          <w:rFonts w:ascii="Century" w:hAnsi="Century" w:cs="Miriam"/>
          <w:b/>
          <w:b/>
          <w:spacing w:val="0"/>
          <w:sz w:val="22"/>
          <w:sz w:val="22"/>
          <w:szCs w:val="24"/>
          <w:rtl w:val="true"/>
        </w:rPr>
        <w:t>פלוני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tl w:val="true"/>
        </w:rPr>
        <w:t xml:space="preserve">פסקה </w:t>
      </w:r>
      <w:r>
        <w:rPr/>
        <w:t>24</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w:t>
      </w:r>
      <w:r>
        <w:rPr/>
        <w:t>28.2.2023</w:t>
      </w:r>
      <w:r>
        <w:rPr>
          <w:rtl w:val="true"/>
        </w:rPr>
        <w:t xml:space="preserve">)), </w:t>
      </w:r>
      <w:r>
        <w:rPr>
          <w:rtl w:val="true"/>
        </w:rPr>
        <w:t>אין כל הצדקה להתערב בעונש שהושת על המערער</w:t>
      </w:r>
      <w:r>
        <w:rPr>
          <w:rtl w:val="true"/>
        </w:rPr>
        <w:t>.</w:t>
      </w:r>
    </w:p>
    <w:p>
      <w:pPr>
        <w:pStyle w:val="Ruller4"/>
        <w:ind w:end="0"/>
        <w:jc w:val="both"/>
        <w:rPr/>
      </w:pPr>
      <w:r>
        <w:rPr>
          <w:rtl w:val="true"/>
        </w:rPr>
      </w:r>
    </w:p>
    <w:p>
      <w:pPr>
        <w:pStyle w:val="Ruller4"/>
        <w:ind w:end="0"/>
        <w:jc w:val="both"/>
        <w:rPr/>
      </w:pPr>
      <w:r>
        <w:rPr>
          <w:rtl w:val="true"/>
        </w:rPr>
        <w:tab/>
      </w:r>
      <w:r>
        <w:rPr>
          <w:rtl w:val="true"/>
        </w:rPr>
        <w:t>סופו</w:t>
      </w:r>
      <w:r>
        <w:rPr>
          <w:rFonts w:eastAsia="Arial TUR" w:cs="Arial TUR"/>
          <w:rtl w:val="true"/>
        </w:rPr>
        <w:t xml:space="preserve"> </w:t>
      </w:r>
      <w:r>
        <w:rPr>
          <w:rtl w:val="true"/>
        </w:rPr>
        <w:t>של</w:t>
      </w:r>
      <w:r>
        <w:rPr>
          <w:rFonts w:eastAsia="Arial TUR" w:cs="Arial TUR"/>
          <w:rtl w:val="true"/>
        </w:rPr>
        <w:t xml:space="preserve"> </w:t>
      </w:r>
      <w:r>
        <w:rPr>
          <w:rtl w:val="true"/>
        </w:rPr>
        <w:t>יום</w:t>
      </w:r>
      <w:r>
        <w:rPr>
          <w:rtl w:val="true"/>
        </w:rPr>
        <w:t xml:space="preserve">, </w:t>
      </w:r>
      <w:r>
        <w:rPr>
          <w:rtl w:val="true"/>
        </w:rPr>
        <w:t>אם</w:t>
      </w:r>
      <w:r>
        <w:rPr>
          <w:rFonts w:eastAsia="Arial TUR" w:cs="Arial TUR"/>
          <w:rtl w:val="true"/>
        </w:rPr>
        <w:t xml:space="preserve"> </w:t>
      </w:r>
      <w:r>
        <w:rPr>
          <w:rtl w:val="true"/>
        </w:rPr>
        <w:t>תשמע</w:t>
      </w:r>
      <w:r>
        <w:rPr>
          <w:rFonts w:eastAsia="Arial TUR" w:cs="Arial TUR"/>
          <w:rtl w:val="true"/>
        </w:rPr>
        <w:t xml:space="preserve"> </w:t>
      </w:r>
      <w:r>
        <w:rPr>
          <w:rtl w:val="true"/>
        </w:rPr>
        <w:t>דעתי</w:t>
      </w:r>
      <w:r>
        <w:rPr>
          <w:rFonts w:eastAsia="Arial TUR" w:cs="Arial TUR"/>
          <w:rtl w:val="true"/>
        </w:rPr>
        <w:t xml:space="preserve"> </w:t>
      </w:r>
      <w:r>
        <w:rPr>
          <w:rtl w:val="true"/>
        </w:rPr>
        <w:t>נדחה</w:t>
      </w:r>
      <w:r>
        <w:rPr>
          <w:rFonts w:eastAsia="Arial TUR" w:cs="Arial TUR"/>
          <w:rtl w:val="true"/>
        </w:rPr>
        <w:t xml:space="preserve"> </w:t>
      </w:r>
      <w:r>
        <w:rPr>
          <w:rtl w:val="true"/>
        </w:rPr>
        <w:t>את</w:t>
      </w:r>
      <w:r>
        <w:rPr>
          <w:rFonts w:eastAsia="Arial TUR" w:cs="Arial TUR"/>
          <w:rtl w:val="true"/>
        </w:rPr>
        <w:t xml:space="preserve"> </w:t>
      </w:r>
      <w:r>
        <w:rPr>
          <w:rtl w:val="true"/>
        </w:rPr>
        <w:t>הערעור</w:t>
      </w:r>
      <w:r>
        <w:rPr>
          <w:rFonts w:eastAsia="Arial TUR" w:cs="Arial TUR"/>
          <w:rtl w:val="true"/>
        </w:rPr>
        <w:t xml:space="preserve"> </w:t>
      </w:r>
      <w:r>
        <w:rPr>
          <w:rtl w:val="true"/>
        </w:rPr>
        <w:t>על</w:t>
      </w:r>
      <w:r>
        <w:rPr>
          <w:rFonts w:eastAsia="Arial TUR" w:cs="Arial TUR"/>
          <w:rtl w:val="true"/>
        </w:rPr>
        <w:t xml:space="preserve"> </w:t>
      </w:r>
      <w:r>
        <w:rPr>
          <w:rtl w:val="true"/>
        </w:rPr>
        <w:t>שני</w:t>
      </w:r>
      <w:r>
        <w:rPr>
          <w:rFonts w:eastAsia="Arial TUR" w:cs="Arial TUR"/>
          <w:rtl w:val="true"/>
        </w:rPr>
        <w:t xml:space="preserve"> </w:t>
      </w:r>
      <w:r>
        <w:rPr>
          <w:rtl w:val="true"/>
        </w:rPr>
        <w:t>חלקיו</w:t>
      </w:r>
      <w:r>
        <w:rPr>
          <w:rtl w:val="true"/>
        </w:rPr>
        <w:t>.</w:t>
      </w:r>
    </w:p>
    <w:p>
      <w:pPr>
        <w:pStyle w:val="Ruller4"/>
        <w:ind w:end="0"/>
        <w:jc w:val="both"/>
        <w:rPr>
          <w:bCs/>
          <w:u w:val="single"/>
        </w:rPr>
      </w:pPr>
      <w:r>
        <w:rPr>
          <w:bCs/>
          <w:u w:val="single"/>
          <w:rtl w:val="true"/>
        </w:rPr>
      </w:r>
    </w:p>
    <w:p>
      <w:pPr>
        <w:pStyle w:val="Ruller4"/>
        <w:ind w:end="0"/>
        <w:jc w:val="end"/>
        <w:rPr/>
      </w:pPr>
      <w:r>
        <w:rPr>
          <w:rtl w:val="true"/>
        </w:rPr>
        <w:t>ש</w:t>
      </w:r>
      <w:r>
        <w:rPr>
          <w:rFonts w:eastAsia="Arial TUR" w:cs="Arial TUR"/>
          <w:rtl w:val="true"/>
        </w:rPr>
        <w:t xml:space="preserve"> </w:t>
      </w:r>
      <w:r>
        <w:rPr>
          <w:rtl w:val="true"/>
        </w:rPr>
        <w:t>ו</w:t>
      </w:r>
      <w:r>
        <w:rPr>
          <w:rFonts w:eastAsia="Arial TUR" w:cs="Arial TUR"/>
          <w:rtl w:val="true"/>
        </w:rPr>
        <w:t xml:space="preserve"> </w:t>
      </w:r>
      <w:r>
        <w:rPr>
          <w:rtl w:val="true"/>
        </w:rPr>
        <w:t>פ</w:t>
      </w:r>
      <w:r>
        <w:rPr>
          <w:rFonts w:eastAsia="Arial TUR" w:cs="Arial TUR"/>
          <w:rtl w:val="true"/>
        </w:rPr>
        <w:t xml:space="preserve"> </w:t>
      </w:r>
      <w:r>
        <w:rPr>
          <w:rtl w:val="true"/>
        </w:rPr>
        <w:t>ט</w:t>
      </w:r>
      <w:r>
        <w:rPr>
          <w:rFonts w:eastAsia="Arial TUR" w:cs="Arial TUR"/>
          <w:rtl w:val="true"/>
        </w:rPr>
        <w:t xml:space="preserve"> </w:t>
      </w:r>
    </w:p>
    <w:p>
      <w:pPr>
        <w:pStyle w:val="Ruller4"/>
        <w:ind w:end="0"/>
        <w:jc w:val="both"/>
        <w:rPr/>
      </w:pPr>
      <w:r>
        <w:rPr>
          <w:rtl w:val="true"/>
        </w:rPr>
      </w:r>
    </w:p>
    <w:p>
      <w:pPr>
        <w:pStyle w:val="Ruller4"/>
        <w:ind w:end="0"/>
        <w:jc w:val="both"/>
        <w:rPr/>
      </w:pPr>
      <w:r>
        <w:rPr>
          <w:rFonts w:ascii="Century" w:hAnsi="Century" w:cs="Miriam"/>
          <w:b/>
          <w:b/>
          <w:spacing w:val="0"/>
          <w:szCs w:val="24"/>
          <w:u w:val="single"/>
          <w:rtl w:val="true"/>
        </w:rPr>
        <w:t>השופט</w:t>
      </w:r>
      <w:r>
        <w:rPr>
          <w:rFonts w:ascii="Century" w:hAnsi="Century" w:eastAsia="Century" w:cs="Century"/>
          <w:b/>
          <w:b/>
          <w:spacing w:val="0"/>
          <w:szCs w:val="24"/>
          <w:u w:val="single"/>
          <w:rtl w:val="true"/>
        </w:rPr>
        <w:t xml:space="preserve"> </w:t>
      </w:r>
      <w:r>
        <w:rPr>
          <w:rFonts w:ascii="Century" w:hAnsi="Century" w:cs="Miriam"/>
          <w:b/>
          <w:b/>
          <w:spacing w:val="0"/>
          <w:szCs w:val="24"/>
          <w:u w:val="single"/>
          <w:rtl w:val="true"/>
        </w:rPr>
        <w:t>ע</w:t>
      </w:r>
      <w:r>
        <w:rPr>
          <w:rFonts w:cs="Miriam" w:ascii="Century" w:hAnsi="Century"/>
          <w:b/>
          <w:spacing w:val="0"/>
          <w:szCs w:val="24"/>
          <w:u w:val="single"/>
          <w:rtl w:val="true"/>
        </w:rPr>
        <w:t xml:space="preserve">' </w:t>
      </w:r>
      <w:r>
        <w:rPr>
          <w:rFonts w:ascii="Century" w:hAnsi="Century" w:cs="Miriam"/>
          <w:b/>
          <w:b/>
          <w:spacing w:val="0"/>
          <w:szCs w:val="24"/>
          <w:u w:val="single"/>
          <w:rtl w:val="true"/>
        </w:rPr>
        <w:t>גרוסקופף</w:t>
      </w:r>
      <w:r>
        <w:rPr>
          <w:rtl w:val="true"/>
        </w:rPr>
        <w:t>:</w:t>
      </w:r>
    </w:p>
    <w:p>
      <w:pPr>
        <w:pStyle w:val="Ruller4"/>
        <w:ind w:end="0"/>
        <w:jc w:val="both"/>
        <w:rPr/>
      </w:pPr>
      <w:r>
        <w:rPr>
          <w:rtl w:val="true"/>
        </w:rPr>
      </w:r>
    </w:p>
    <w:p>
      <w:pPr>
        <w:pStyle w:val="Ruller4"/>
        <w:ind w:end="0"/>
        <w:jc w:val="both"/>
        <w:rPr/>
      </w:pPr>
      <w:r>
        <w:rPr>
          <w:rtl w:val="true"/>
        </w:rPr>
        <w:tab/>
      </w:r>
      <w:r>
        <w:rPr>
          <w:rtl w:val="true"/>
        </w:rPr>
        <w:t>אני</w:t>
      </w:r>
      <w:r>
        <w:rPr>
          <w:rFonts w:eastAsia="Arial TUR" w:cs="Arial TUR"/>
          <w:rtl w:val="true"/>
        </w:rPr>
        <w:t xml:space="preserve"> </w:t>
      </w:r>
      <w:r>
        <w:rPr>
          <w:rtl w:val="true"/>
        </w:rPr>
        <w:t>מסכים</w:t>
      </w:r>
      <w:r>
        <w:rPr>
          <w:rtl w:val="true"/>
        </w:rPr>
        <w:t xml:space="preserve">. </w:t>
      </w:r>
    </w:p>
    <w:p>
      <w:pPr>
        <w:pStyle w:val="Ruller4"/>
        <w:ind w:end="0"/>
        <w:jc w:val="both"/>
        <w:rPr/>
      </w:pPr>
      <w:r>
        <w:rPr>
          <w:rtl w:val="true"/>
        </w:rPr>
      </w:r>
    </w:p>
    <w:p>
      <w:pPr>
        <w:pStyle w:val="Ruller4"/>
        <w:ind w:end="0"/>
        <w:jc w:val="end"/>
        <w:rPr/>
      </w:pPr>
      <w:r>
        <w:rPr>
          <w:rtl w:val="true"/>
        </w:rPr>
        <w:t>ש</w:t>
      </w:r>
      <w:r>
        <w:rPr>
          <w:rFonts w:eastAsia="Arial TUR" w:cs="Arial TUR"/>
          <w:rtl w:val="true"/>
        </w:rPr>
        <w:t xml:space="preserve"> </w:t>
      </w:r>
      <w:r>
        <w:rPr>
          <w:rtl w:val="true"/>
        </w:rPr>
        <w:t>ו</w:t>
      </w:r>
      <w:r>
        <w:rPr>
          <w:rFonts w:eastAsia="Arial TUR" w:cs="Arial TUR"/>
          <w:rtl w:val="true"/>
        </w:rPr>
        <w:t xml:space="preserve"> </w:t>
      </w:r>
      <w:r>
        <w:rPr>
          <w:rtl w:val="true"/>
        </w:rPr>
        <w:t>פ</w:t>
      </w:r>
      <w:r>
        <w:rPr>
          <w:rFonts w:eastAsia="Arial TUR" w:cs="Arial TUR"/>
          <w:rtl w:val="true"/>
        </w:rPr>
        <w:t xml:space="preserve"> </w:t>
      </w:r>
      <w:r>
        <w:rPr>
          <w:rtl w:val="true"/>
        </w:rPr>
        <w:t>ט</w:t>
      </w:r>
    </w:p>
    <w:p>
      <w:pPr>
        <w:pStyle w:val="Ruller4"/>
        <w:ind w:end="0"/>
        <w:jc w:val="both"/>
        <w:rPr/>
      </w:pPr>
      <w:r>
        <w:rPr>
          <w:rtl w:val="true"/>
        </w:rPr>
      </w:r>
    </w:p>
    <w:p>
      <w:pPr>
        <w:pStyle w:val="Ruller4"/>
        <w:ind w:end="0"/>
        <w:jc w:val="both"/>
        <w:rPr/>
      </w:pPr>
      <w:r>
        <w:rPr>
          <w:rFonts w:ascii="Century" w:hAnsi="Century" w:cs="Miriam"/>
          <w:b/>
          <w:b/>
          <w:spacing w:val="0"/>
          <w:szCs w:val="24"/>
          <w:u w:val="single"/>
          <w:rtl w:val="true"/>
        </w:rPr>
        <w:t>השופטת</w:t>
      </w:r>
      <w:r>
        <w:rPr>
          <w:rFonts w:ascii="Century" w:hAnsi="Century" w:eastAsia="Century" w:cs="Century"/>
          <w:b/>
          <w:b/>
          <w:spacing w:val="0"/>
          <w:szCs w:val="24"/>
          <w:u w:val="single"/>
          <w:rtl w:val="true"/>
        </w:rPr>
        <w:t xml:space="preserve"> </w:t>
      </w:r>
      <w:r>
        <w:rPr>
          <w:rFonts w:ascii="Century" w:hAnsi="Century" w:cs="Miriam"/>
          <w:b/>
          <w:b/>
          <w:spacing w:val="0"/>
          <w:szCs w:val="24"/>
          <w:u w:val="single"/>
          <w:rtl w:val="true"/>
        </w:rPr>
        <w:t>ג</w:t>
      </w:r>
      <w:r>
        <w:rPr>
          <w:rFonts w:cs="Miriam" w:ascii="Century" w:hAnsi="Century"/>
          <w:b/>
          <w:spacing w:val="0"/>
          <w:szCs w:val="24"/>
          <w:u w:val="single"/>
          <w:rtl w:val="true"/>
        </w:rPr>
        <w:t xml:space="preserve">' </w:t>
      </w:r>
      <w:r>
        <w:rPr>
          <w:rFonts w:ascii="Century" w:hAnsi="Century" w:cs="Miriam"/>
          <w:b/>
          <w:b/>
          <w:spacing w:val="0"/>
          <w:szCs w:val="24"/>
          <w:u w:val="single"/>
          <w:rtl w:val="true"/>
        </w:rPr>
        <w:t>כנפי</w:t>
      </w:r>
      <w:r>
        <w:rPr>
          <w:rFonts w:cs="Miriam" w:ascii="Century" w:hAnsi="Century"/>
          <w:b/>
          <w:spacing w:val="0"/>
          <w:szCs w:val="24"/>
          <w:u w:val="single"/>
          <w:rtl w:val="true"/>
        </w:rPr>
        <w:t>-</w:t>
      </w:r>
      <w:r>
        <w:rPr>
          <w:rFonts w:ascii="Century" w:hAnsi="Century" w:cs="Miriam"/>
          <w:b/>
          <w:b/>
          <w:spacing w:val="0"/>
          <w:szCs w:val="24"/>
          <w:u w:val="single"/>
          <w:rtl w:val="true"/>
        </w:rPr>
        <w:t>שטייניץ</w:t>
      </w:r>
      <w:r>
        <w:rPr>
          <w:rtl w:val="true"/>
        </w:rPr>
        <w:t>:</w:t>
      </w:r>
    </w:p>
    <w:p>
      <w:pPr>
        <w:pStyle w:val="Ruller4"/>
        <w:ind w:end="0"/>
        <w:jc w:val="both"/>
        <w:rPr/>
      </w:pPr>
      <w:r>
        <w:rPr>
          <w:rtl w:val="true"/>
        </w:rPr>
      </w:r>
    </w:p>
    <w:p>
      <w:pPr>
        <w:pStyle w:val="Ruller4"/>
        <w:ind w:end="0"/>
        <w:jc w:val="both"/>
        <w:rPr/>
      </w:pPr>
      <w:r>
        <w:rPr>
          <w:rtl w:val="true"/>
        </w:rPr>
        <w:tab/>
      </w:r>
      <w:r>
        <w:rPr>
          <w:rtl w:val="true"/>
        </w:rPr>
        <w:t>אני</w:t>
      </w:r>
      <w:r>
        <w:rPr>
          <w:rFonts w:eastAsia="Arial TUR" w:cs="Arial TUR"/>
          <w:rtl w:val="true"/>
        </w:rPr>
        <w:t xml:space="preserve"> </w:t>
      </w:r>
      <w:r>
        <w:rPr>
          <w:rtl w:val="true"/>
        </w:rPr>
        <w:t>מסכימה</w:t>
      </w:r>
      <w:r>
        <w:rPr>
          <w:rtl w:val="true"/>
        </w:rPr>
        <w:t>.</w:t>
      </w:r>
    </w:p>
    <w:p>
      <w:pPr>
        <w:pStyle w:val="Ruller4"/>
        <w:ind w:end="0"/>
        <w:jc w:val="both"/>
        <w:rPr/>
      </w:pPr>
      <w:r>
        <w:rPr>
          <w:rtl w:val="true"/>
        </w:rPr>
      </w:r>
    </w:p>
    <w:p>
      <w:pPr>
        <w:pStyle w:val="Ruller4"/>
        <w:ind w:end="0"/>
        <w:jc w:val="end"/>
        <w:rPr/>
      </w:pPr>
      <w:r>
        <w:rPr>
          <w:rtl w:val="true"/>
        </w:rPr>
        <w:t>ש</w:t>
      </w:r>
      <w:r>
        <w:rPr>
          <w:rFonts w:eastAsia="Arial TUR" w:cs="Arial TUR"/>
          <w:rtl w:val="true"/>
        </w:rPr>
        <w:t xml:space="preserve"> </w:t>
      </w:r>
      <w:r>
        <w:rPr>
          <w:rtl w:val="true"/>
        </w:rPr>
        <w:t>ו</w:t>
      </w:r>
      <w:r>
        <w:rPr>
          <w:rFonts w:eastAsia="Arial TUR" w:cs="Arial TUR"/>
          <w:rtl w:val="true"/>
        </w:rPr>
        <w:t xml:space="preserve"> </w:t>
      </w:r>
      <w:r>
        <w:rPr>
          <w:rtl w:val="true"/>
        </w:rPr>
        <w:t>פ</w:t>
      </w:r>
      <w:r>
        <w:rPr>
          <w:rFonts w:eastAsia="Arial TUR" w:cs="Arial TUR"/>
          <w:rtl w:val="true"/>
        </w:rPr>
        <w:t xml:space="preserve"> </w:t>
      </w:r>
      <w:r>
        <w:rPr>
          <w:rtl w:val="true"/>
        </w:rPr>
        <w:t>ט</w:t>
      </w:r>
      <w:r>
        <w:rPr>
          <w:rFonts w:eastAsia="Arial TUR" w:cs="Arial TUR"/>
          <w:rtl w:val="true"/>
        </w:rPr>
        <w:t xml:space="preserve"> </w:t>
      </w:r>
      <w:r>
        <w:rPr>
          <w:rtl w:val="true"/>
        </w:rPr>
        <w:t>ת</w:t>
      </w:r>
    </w:p>
    <w:p>
      <w:pPr>
        <w:pStyle w:val="Ruller4"/>
        <w:ind w:end="0"/>
        <w:jc w:val="both"/>
        <w:rPr/>
      </w:pPr>
      <w:r>
        <w:rPr>
          <w:rtl w:val="true"/>
        </w:rPr>
      </w:r>
    </w:p>
    <w:p>
      <w:pPr>
        <w:pStyle w:val="Ruller4"/>
        <w:ind w:end="0"/>
        <w:jc w:val="both"/>
        <w:rPr/>
      </w:pPr>
      <w:r>
        <w:rPr>
          <w:rtl w:val="true"/>
        </w:rPr>
        <w:tab/>
      </w:r>
      <w:r>
        <w:rPr>
          <w:rtl w:val="true"/>
        </w:rPr>
        <w:t>הוחלט</w:t>
      </w:r>
      <w:r>
        <w:rPr>
          <w:rFonts w:eastAsia="Arial TUR" w:cs="Arial TUR"/>
          <w:rtl w:val="true"/>
        </w:rPr>
        <w:t xml:space="preserve"> </w:t>
      </w:r>
      <w:r>
        <w:rPr>
          <w:rtl w:val="true"/>
        </w:rPr>
        <w:t>באמור</w:t>
      </w:r>
      <w:r>
        <w:rPr>
          <w:rFonts w:eastAsia="Arial TUR" w:cs="Arial TUR"/>
          <w:rtl w:val="true"/>
        </w:rPr>
        <w:t xml:space="preserve"> </w:t>
      </w:r>
      <w:r>
        <w:rPr>
          <w:rtl w:val="true"/>
        </w:rPr>
        <w:t>בפסק</w:t>
      </w:r>
      <w:r>
        <w:rPr>
          <w:rFonts w:eastAsia="Arial TUR" w:cs="Arial TUR"/>
          <w:rtl w:val="true"/>
        </w:rPr>
        <w:t xml:space="preserve"> </w:t>
      </w:r>
      <w:r>
        <w:rPr>
          <w:rtl w:val="true"/>
        </w:rPr>
        <w:t>דינו</w:t>
      </w:r>
      <w:r>
        <w:rPr>
          <w:rFonts w:eastAsia="Arial TUR" w:cs="Arial TUR"/>
          <w:rtl w:val="true"/>
        </w:rPr>
        <w:t xml:space="preserve"> </w:t>
      </w:r>
      <w:r>
        <w:rPr>
          <w:rtl w:val="true"/>
        </w:rPr>
        <w:t>של</w:t>
      </w:r>
      <w:r>
        <w:rPr>
          <w:rFonts w:eastAsia="Arial TUR" w:cs="Arial TUR"/>
          <w:rtl w:val="true"/>
        </w:rPr>
        <w:t xml:space="preserve"> </w:t>
      </w:r>
      <w:r>
        <w:rPr>
          <w:rtl w:val="true"/>
        </w:rPr>
        <w:t>השופט</w:t>
      </w:r>
      <w:r>
        <w:rPr>
          <w:rFonts w:eastAsia="Arial TUR" w:cs="Arial TUR"/>
          <w:rtl w:val="true"/>
        </w:rPr>
        <w:t xml:space="preserve"> </w:t>
      </w:r>
      <w:r>
        <w:rPr>
          <w:rFonts w:ascii="Century" w:hAnsi="Century" w:cs="Miriam"/>
          <w:b/>
          <w:b/>
          <w:spacing w:val="0"/>
          <w:szCs w:val="24"/>
          <w:rtl w:val="true"/>
        </w:rPr>
        <w:t>ד</w:t>
      </w:r>
      <w:r>
        <w:rPr>
          <w:rFonts w:cs="Miriam" w:ascii="Century" w:hAnsi="Century"/>
          <w:b/>
          <w:spacing w:val="0"/>
          <w:szCs w:val="24"/>
          <w:rtl w:val="true"/>
        </w:rPr>
        <w:t xml:space="preserve">' </w:t>
      </w:r>
      <w:r>
        <w:rPr>
          <w:rFonts w:ascii="Century" w:hAnsi="Century" w:cs="Miriam"/>
          <w:b/>
          <w:b/>
          <w:spacing w:val="0"/>
          <w:szCs w:val="24"/>
          <w:rtl w:val="true"/>
        </w:rPr>
        <w:t>מינץ</w:t>
      </w:r>
      <w:r>
        <w:rPr>
          <w:rtl w:val="true"/>
        </w:rPr>
        <w:t>.</w:t>
      </w:r>
    </w:p>
    <w:p>
      <w:pPr>
        <w:pStyle w:val="Ruller4"/>
        <w:ind w:end="0"/>
        <w:jc w:val="both"/>
        <w:rPr/>
      </w:pPr>
      <w:r>
        <w:rPr>
          <w:rtl w:val="true"/>
        </w:rPr>
      </w:r>
    </w:p>
    <w:p>
      <w:pPr>
        <w:pStyle w:val="Ruller4"/>
        <w:ind w:end="0"/>
        <w:jc w:val="both"/>
        <w:rPr/>
      </w:pPr>
      <w:bookmarkStart w:id="16" w:name="Nitan"/>
      <w:r>
        <w:rPr>
          <w:color w:val="FFFFFF"/>
          <w:sz w:val="2"/>
          <w:szCs w:val="2"/>
        </w:rPr>
        <w:t>5129371</w:t>
      </w:r>
      <w:r>
        <w:rPr>
          <w:rtl w:val="true"/>
        </w:rPr>
        <w:t xml:space="preserve"> </w:t>
      </w:r>
      <w:r>
        <w:rPr>
          <w:rtl w:val="true"/>
        </w:rPr>
        <w:t>ניתן</w:t>
      </w:r>
      <w:r>
        <w:rPr>
          <w:rFonts w:eastAsia="Arial TUR" w:cs="Arial TUR"/>
          <w:rtl w:val="true"/>
        </w:rPr>
        <w:t xml:space="preserve"> </w:t>
      </w:r>
      <w:r>
        <w:rPr>
          <w:rtl w:val="true"/>
        </w:rPr>
        <w:t>היום</w:t>
      </w:r>
      <w:r>
        <w:rPr>
          <w:rtl w:val="true"/>
        </w:rPr>
        <w:t>, ‏</w:t>
      </w:r>
      <w:r>
        <w:rPr>
          <w:rtl w:val="true"/>
        </w:rPr>
        <w:t>כ</w:t>
      </w:r>
      <w:r>
        <w:rPr>
          <w:rtl w:val="true"/>
        </w:rPr>
        <w:t>"</w:t>
      </w:r>
      <w:r>
        <w:rPr>
          <w:rtl w:val="true"/>
        </w:rPr>
        <w:t>ד</w:t>
      </w:r>
      <w:r>
        <w:rPr>
          <w:rFonts w:eastAsia="Arial TUR" w:cs="Arial TUR"/>
          <w:rtl w:val="true"/>
        </w:rPr>
        <w:t xml:space="preserve"> </w:t>
      </w:r>
      <w:r>
        <w:rPr>
          <w:rtl w:val="true"/>
        </w:rPr>
        <w:t>באלול</w:t>
      </w:r>
      <w:r>
        <w:rPr>
          <w:rFonts w:eastAsia="Arial TUR" w:cs="Arial TUR"/>
          <w:rtl w:val="true"/>
        </w:rPr>
        <w:t xml:space="preserve"> </w:t>
      </w:r>
      <w:r>
        <w:rPr>
          <w:rtl w:val="true"/>
        </w:rPr>
        <w:t>התשפ</w:t>
      </w:r>
      <w:r>
        <w:rPr>
          <w:rtl w:val="true"/>
        </w:rPr>
        <w:t>"</w:t>
      </w:r>
      <w:r>
        <w:rPr>
          <w:rtl w:val="true"/>
        </w:rPr>
        <w:t>ג</w:t>
      </w:r>
      <w:r>
        <w:rPr>
          <w:rFonts w:eastAsia="Arial TUR" w:cs="Arial TUR"/>
          <w:rtl w:val="true"/>
        </w:rPr>
        <w:t xml:space="preserve"> </w:t>
      </w:r>
      <w:r>
        <w:rPr>
          <w:rtl w:val="true"/>
        </w:rPr>
        <w:t>(‏</w:t>
      </w:r>
      <w:r>
        <w:rPr/>
        <w:t>10.9.2023</w:t>
      </w:r>
      <w:r>
        <w:rPr>
          <w:rtl w:val="true"/>
        </w:rPr>
        <w:t xml:space="preserve">). </w:t>
      </w:r>
      <w:bookmarkEnd w:id="16"/>
    </w:p>
    <w:tbl>
      <w:tblPr>
        <w:bidiVisual w:val="true"/>
        <w:tblW w:w="8363" w:type="dxa"/>
        <w:jc w:val="end"/>
        <w:tblInd w:w="0" w:type="dxa"/>
        <w:tblLayout w:type="fixed"/>
        <w:tblCellMar>
          <w:top w:w="0" w:type="dxa"/>
          <w:start w:w="108" w:type="dxa"/>
          <w:bottom w:w="0" w:type="dxa"/>
          <w:end w:w="108" w:type="dxa"/>
        </w:tblCellMar>
      </w:tblPr>
      <w:tblGrid>
        <w:gridCol w:w="2789"/>
        <w:gridCol w:w="2787"/>
        <w:gridCol w:w="2787"/>
      </w:tblGrid>
      <w:tr>
        <w:trPr/>
        <w:tc>
          <w:tcPr>
            <w:tcW w:w="2789" w:type="dxa"/>
            <w:tcBorders/>
          </w:tcPr>
          <w:p>
            <w:pPr>
              <w:pStyle w:val="Ruller4"/>
              <w:ind w:end="0"/>
              <w:jc w:val="both"/>
              <w:rPr/>
            </w:pPr>
            <w:r>
              <w:rPr>
                <w:color w:val="FFFFFF"/>
                <w:sz w:val="2"/>
                <w:szCs w:val="2"/>
              </w:rPr>
              <w:t>54678313</w:t>
            </w:r>
            <w:r>
              <w:rPr>
                <w:rtl w:val="true"/>
              </w:rPr>
              <w:t>ש</w:t>
            </w:r>
            <w:r>
              <w:rPr>
                <w:rFonts w:eastAsia="Arial TUR" w:cs="Arial TUR"/>
                <w:rtl w:val="true"/>
              </w:rPr>
              <w:t xml:space="preserve"> </w:t>
            </w:r>
            <w:r>
              <w:rPr>
                <w:rtl w:val="true"/>
              </w:rPr>
              <w:t>ו</w:t>
            </w:r>
            <w:r>
              <w:rPr>
                <w:rFonts w:eastAsia="Arial TUR" w:cs="Arial TUR"/>
                <w:rtl w:val="true"/>
              </w:rPr>
              <w:t xml:space="preserve"> </w:t>
            </w:r>
            <w:r>
              <w:rPr>
                <w:rtl w:val="true"/>
              </w:rPr>
              <w:t>פ</w:t>
            </w:r>
            <w:r>
              <w:rPr>
                <w:rFonts w:eastAsia="Arial TUR" w:cs="Arial TUR"/>
                <w:rtl w:val="true"/>
              </w:rPr>
              <w:t xml:space="preserve"> </w:t>
            </w:r>
            <w:r>
              <w:rPr>
                <w:rtl w:val="true"/>
              </w:rPr>
              <w:t>ט</w:t>
            </w:r>
          </w:p>
        </w:tc>
        <w:tc>
          <w:tcPr>
            <w:tcW w:w="2787" w:type="dxa"/>
            <w:tcBorders/>
          </w:tcPr>
          <w:p>
            <w:pPr>
              <w:pStyle w:val="Ruller4"/>
              <w:ind w:end="0"/>
              <w:jc w:val="center"/>
              <w:rPr/>
            </w:pPr>
            <w:r>
              <w:rPr>
                <w:rtl w:val="true"/>
              </w:rPr>
              <w:t>ש</w:t>
            </w:r>
            <w:r>
              <w:rPr>
                <w:rFonts w:eastAsia="Arial TUR" w:cs="Arial TUR"/>
                <w:rtl w:val="true"/>
              </w:rPr>
              <w:t xml:space="preserve"> </w:t>
            </w:r>
            <w:r>
              <w:rPr>
                <w:rtl w:val="true"/>
              </w:rPr>
              <w:t>ו</w:t>
            </w:r>
            <w:r>
              <w:rPr>
                <w:rFonts w:eastAsia="Arial TUR" w:cs="Arial TUR"/>
                <w:rtl w:val="true"/>
              </w:rPr>
              <w:t xml:space="preserve"> </w:t>
            </w:r>
            <w:r>
              <w:rPr>
                <w:rtl w:val="true"/>
              </w:rPr>
              <w:t>פ</w:t>
            </w:r>
            <w:r>
              <w:rPr>
                <w:rFonts w:eastAsia="Arial TUR" w:cs="Arial TUR"/>
                <w:rtl w:val="true"/>
              </w:rPr>
              <w:t xml:space="preserve"> </w:t>
            </w:r>
            <w:r>
              <w:rPr>
                <w:rtl w:val="true"/>
              </w:rPr>
              <w:t>ט</w:t>
            </w:r>
          </w:p>
        </w:tc>
        <w:tc>
          <w:tcPr>
            <w:tcW w:w="2787" w:type="dxa"/>
            <w:tcBorders/>
          </w:tcPr>
          <w:p>
            <w:pPr>
              <w:pStyle w:val="Ruller4"/>
              <w:ind w:end="0"/>
              <w:jc w:val="center"/>
              <w:rPr/>
            </w:pPr>
            <w:r>
              <w:rPr>
                <w:rtl w:val="true"/>
              </w:rPr>
              <w:t>ש</w:t>
            </w:r>
            <w:r>
              <w:rPr>
                <w:rFonts w:eastAsia="Arial TUR" w:cs="Arial TUR"/>
                <w:rtl w:val="true"/>
              </w:rPr>
              <w:t xml:space="preserve"> </w:t>
            </w:r>
            <w:r>
              <w:rPr>
                <w:rtl w:val="true"/>
              </w:rPr>
              <w:t>ו</w:t>
            </w:r>
            <w:r>
              <w:rPr>
                <w:rFonts w:eastAsia="Arial TUR" w:cs="Arial TUR"/>
                <w:rtl w:val="true"/>
              </w:rPr>
              <w:t xml:space="preserve"> </w:t>
            </w:r>
            <w:r>
              <w:rPr>
                <w:rtl w:val="true"/>
              </w:rPr>
              <w:t>פ</w:t>
            </w:r>
            <w:r>
              <w:rPr>
                <w:rFonts w:eastAsia="Arial TUR" w:cs="Arial TUR"/>
                <w:rtl w:val="true"/>
              </w:rPr>
              <w:t xml:space="preserve"> </w:t>
            </w:r>
            <w:r>
              <w:rPr>
                <w:rtl w:val="true"/>
              </w:rPr>
              <w:t>ט</w:t>
            </w:r>
            <w:r>
              <w:rPr>
                <w:rFonts w:eastAsia="Arial TUR" w:cs="Arial TUR"/>
                <w:rtl w:val="true"/>
              </w:rPr>
              <w:t xml:space="preserve"> </w:t>
            </w:r>
            <w:r>
              <w:rPr>
                <w:rtl w:val="true"/>
              </w:rPr>
              <w:t>ת</w:t>
            </w:r>
          </w:p>
        </w:tc>
      </w:tr>
    </w:tbl>
    <w:p>
      <w:pPr>
        <w:pStyle w:val="Normal"/>
        <w:ind w:end="0"/>
        <w:jc w:val="start"/>
        <w:rPr>
          <w:szCs w:val="16"/>
        </w:rPr>
      </w:pPr>
      <w:r>
        <w:rPr>
          <w:szCs w:val="16"/>
          <w:rtl w:val="true"/>
        </w:rPr>
        <w:t>_________________</w:t>
      </w:r>
      <w:r>
        <w:rPr>
          <w:szCs w:val="16"/>
          <w:rtl w:val="true"/>
        </w:rPr>
        <w:t>________</w:t>
      </w:r>
    </w:p>
    <w:p>
      <w:pPr>
        <w:pStyle w:val="Ruller381"/>
        <w:ind w:end="0"/>
        <w:jc w:val="start"/>
        <w:rPr/>
      </w:pPr>
      <w:r>
        <w:rPr>
          <w:rFonts w:cs="Times New Roman"/>
          <w:sz w:val="16"/>
          <w:rtl w:val="true"/>
        </w:rPr>
        <w:t xml:space="preserve">   </w:t>
      </w:r>
      <w:r>
        <w:rPr>
          <w:sz w:val="16"/>
        </w:rPr>
        <w:t>22067220</w:t>
      </w:r>
      <w:r>
        <w:rPr>
          <w:sz w:val="16"/>
          <w:rtl w:val="true"/>
        </w:rPr>
        <w:t>_</w:t>
      </w:r>
      <w:r>
        <w:rPr>
          <w:sz w:val="16"/>
        </w:rPr>
        <w:t>N13.docx</w:t>
      </w:r>
      <w:r>
        <w:rPr>
          <w:sz w:val="16"/>
          <w:rtl w:val="true"/>
        </w:rPr>
        <w:t xml:space="preserve">   </w:t>
      </w:r>
      <w:r>
        <w:rPr>
          <w:sz w:val="16"/>
          <w:sz w:val="16"/>
          <w:rtl w:val="true"/>
        </w:rPr>
        <w:t>רח</w:t>
      </w:r>
    </w:p>
    <w:p>
      <w:pPr>
        <w:pStyle w:val="Ruller381"/>
        <w:keepNext w:val="true"/>
        <w:ind w:end="0"/>
        <w:jc w:val="start"/>
        <w:rPr>
          <w:rFonts w:ascii="David" w:hAnsi="David" w:cs="David"/>
          <w:color w:val="000000"/>
          <w:szCs w:val="22"/>
        </w:rPr>
      </w:pPr>
      <w:r>
        <w:rPr>
          <w:rtl w:val="true"/>
        </w:rPr>
        <w:t>מרכז</w:t>
      </w:r>
      <w:r>
        <w:rPr>
          <w:rFonts w:cs="Times New Roman"/>
          <w:rtl w:val="true"/>
        </w:rPr>
        <w:t xml:space="preserve"> </w:t>
      </w:r>
      <w:r>
        <w:rPr>
          <w:rtl w:val="true"/>
        </w:rPr>
        <w:t>מידע</w:t>
      </w:r>
      <w:r>
        <w:rPr>
          <w:rtl w:val="true"/>
        </w:rPr>
        <w:t xml:space="preserve">, </w:t>
      </w:r>
      <w:r>
        <w:rPr>
          <w:rtl w:val="true"/>
        </w:rPr>
        <w:t>טל</w:t>
      </w:r>
      <w:r>
        <w:rPr>
          <w:rtl w:val="true"/>
        </w:rPr>
        <w:t>'</w:t>
      </w:r>
      <w:r>
        <w:rPr>
          <w:rtl w:val="true"/>
        </w:rPr>
        <w:t xml:space="preserve"> </w:t>
      </w:r>
      <w:r>
        <w:rPr/>
        <w:t>077-2703333</w:t>
      </w:r>
      <w:r>
        <w:rPr>
          <w:rtl w:val="true"/>
        </w:rPr>
        <w:t xml:space="preserve">, </w:t>
      </w:r>
      <w:r>
        <w:rPr/>
        <w:t>3852</w:t>
      </w:r>
      <w:r>
        <w:rPr>
          <w:rtl w:val="true"/>
        </w:rPr>
        <w:t xml:space="preserve">* ; </w:t>
      </w:r>
      <w:r>
        <w:rPr>
          <w:rtl w:val="true"/>
        </w:rPr>
        <w:t>אתר</w:t>
      </w:r>
      <w:r>
        <w:rPr>
          <w:rFonts w:cs="Times New Roman"/>
          <w:rtl w:val="true"/>
        </w:rPr>
        <w:t xml:space="preserve"> </w:t>
      </w:r>
      <w:r>
        <w:rPr>
          <w:rtl w:val="true"/>
        </w:rPr>
        <w:t>אינטרנט</w:t>
      </w:r>
      <w:r>
        <w:rPr>
          <w:rtl w:val="true"/>
        </w:rPr>
        <w:t xml:space="preserve">,  </w:t>
      </w:r>
      <w:hyperlink r:id="rId64">
        <w:r>
          <w:rPr>
            <w:rStyle w:val="Hyperlink"/>
            <w:sz w:val="16"/>
          </w:rPr>
          <w:t>https://supreme.court.gov.il</w:t>
        </w:r>
      </w:hyperlink>
    </w:p>
    <w:p>
      <w:pPr>
        <w:pStyle w:val="Ruller381"/>
        <w:keepNext w:val="true"/>
        <w:ind w:end="0"/>
        <w:jc w:val="start"/>
        <w:rPr>
          <w:rFonts w:ascii="David" w:hAnsi="David" w:cs="David"/>
          <w:color w:val="000000"/>
          <w:szCs w:val="22"/>
        </w:rPr>
      </w:pPr>
      <w:r>
        <w:rPr>
          <w:rFonts w:ascii="David" w:hAnsi="David"/>
          <w:color w:val="000000"/>
          <w:szCs w:val="22"/>
          <w:rtl w:val="true"/>
        </w:rPr>
        <w:t>ד</w:t>
      </w:r>
      <w:r>
        <w:rPr>
          <w:rFonts w:cs="David" w:ascii="David" w:hAnsi="David"/>
          <w:color w:val="000000"/>
          <w:szCs w:val="22"/>
          <w:rtl w:val="true"/>
        </w:rPr>
        <w:t xml:space="preserve">' </w:t>
      </w:r>
      <w:r>
        <w:rPr>
          <w:rFonts w:ascii="David" w:hAnsi="David"/>
          <w:color w:val="000000"/>
          <w:szCs w:val="22"/>
          <w:rtl w:val="true"/>
        </w:rPr>
        <w:t xml:space="preserve">מינץ </w:t>
      </w:r>
      <w:r>
        <w:rPr>
          <w:rFonts w:cs="David" w:ascii="David" w:hAnsi="David"/>
          <w:color w:val="000000"/>
          <w:szCs w:val="22"/>
        </w:rPr>
        <w:t>54678313-6722/22</w:t>
      </w:r>
    </w:p>
    <w:p>
      <w:pPr>
        <w:pStyle w:val="Ruller381"/>
        <w:ind w:end="0"/>
        <w:jc w:val="start"/>
        <w:rPr/>
      </w:pPr>
      <w:r>
        <w:rPr>
          <w:color w:val="000000"/>
          <w:rtl w:val="true"/>
        </w:rPr>
        <w:t>נוסח</w:t>
      </w:r>
      <w:r>
        <w:rPr>
          <w:rFonts w:cs="Times New Roman"/>
          <w:color w:val="000000"/>
          <w:rtl w:val="true"/>
        </w:rPr>
        <w:t xml:space="preserve"> </w:t>
      </w:r>
      <w:r>
        <w:rPr>
          <w:color w:val="000000"/>
          <w:rtl w:val="true"/>
        </w:rPr>
        <w:t>מסמך</w:t>
      </w:r>
      <w:r>
        <w:rPr>
          <w:rFonts w:cs="Times New Roman"/>
          <w:color w:val="000000"/>
          <w:rtl w:val="true"/>
        </w:rPr>
        <w:t xml:space="preserve"> </w:t>
      </w:r>
      <w:r>
        <w:rPr>
          <w:color w:val="000000"/>
          <w:rtl w:val="true"/>
        </w:rPr>
        <w:t>זה</w:t>
      </w:r>
      <w:r>
        <w:rPr>
          <w:rFonts w:cs="Times New Roman"/>
          <w:color w:val="000000"/>
          <w:rtl w:val="true"/>
        </w:rPr>
        <w:t xml:space="preserve"> </w:t>
      </w:r>
      <w:r>
        <w:rPr>
          <w:color w:val="000000"/>
          <w:rtl w:val="true"/>
        </w:rPr>
        <w:t>כפוף</w:t>
      </w:r>
      <w:r>
        <w:rPr>
          <w:rFonts w:cs="Times New Roman"/>
          <w:color w:val="000000"/>
          <w:rtl w:val="true"/>
        </w:rPr>
        <w:t xml:space="preserve"> </w:t>
      </w:r>
      <w:r>
        <w:rPr>
          <w:color w:val="000000"/>
          <w:rtl w:val="true"/>
        </w:rPr>
        <w:t>לשינויי</w:t>
      </w:r>
      <w:r>
        <w:rPr>
          <w:rFonts w:cs="Times New Roman"/>
          <w:color w:val="000000"/>
          <w:rtl w:val="true"/>
        </w:rPr>
        <w:t xml:space="preserve"> </w:t>
      </w:r>
      <w:r>
        <w:rPr>
          <w:color w:val="000000"/>
          <w:rtl w:val="true"/>
        </w:rPr>
        <w:t>ניסוח</w:t>
      </w:r>
      <w:r>
        <w:rPr>
          <w:rFonts w:cs="Times New Roman"/>
          <w:color w:val="000000"/>
          <w:rtl w:val="true"/>
        </w:rPr>
        <w:t xml:space="preserve"> </w:t>
      </w:r>
      <w:r>
        <w:rPr>
          <w:color w:val="000000"/>
          <w:rtl w:val="true"/>
        </w:rPr>
        <w:t>ועריכה</w:t>
      </w:r>
    </w:p>
    <w:p>
      <w:pPr>
        <w:pStyle w:val="Ruller381"/>
        <w:ind w:end="0"/>
        <w:jc w:val="start"/>
        <w:rPr/>
      </w:pPr>
      <w:r>
        <w:rPr>
          <w:rtl w:val="true"/>
        </w:rPr>
      </w:r>
    </w:p>
    <w:p>
      <w:pPr>
        <w:pStyle w:val="Ruller381"/>
        <w:ind w:end="0"/>
        <w:jc w:val="center"/>
        <w:rPr>
          <w:color w:val="0000FF"/>
          <w:szCs w:val="24"/>
          <w:u w:val="single"/>
        </w:rPr>
      </w:pPr>
      <w:hyperlink r:id="rId65">
        <w:r>
          <w:rPr>
            <w:rStyle w:val="Hyperlink"/>
            <w:color w:val="0000FF"/>
            <w:szCs w:val="24"/>
            <w:u w:val="single"/>
            <w:rtl w:val="true"/>
          </w:rPr>
          <w:t>בעניין</w:t>
        </w:r>
        <w:r>
          <w:rPr>
            <w:rStyle w:val="Hyperlink"/>
            <w:rFonts w:cs="Times New Roman"/>
            <w:color w:val="0000FF"/>
            <w:szCs w:val="24"/>
            <w:u w:val="single"/>
            <w:rtl w:val="true"/>
          </w:rPr>
          <w:t xml:space="preserve"> </w:t>
        </w:r>
        <w:r>
          <w:rPr>
            <w:rStyle w:val="Hyperlink"/>
            <w:color w:val="0000FF"/>
            <w:szCs w:val="24"/>
            <w:u w:val="single"/>
            <w:rtl w:val="true"/>
          </w:rPr>
          <w:t>עריכה</w:t>
        </w:r>
        <w:r>
          <w:rPr>
            <w:rStyle w:val="Hyperlink"/>
            <w:rFonts w:cs="Times New Roman"/>
            <w:color w:val="0000FF"/>
            <w:szCs w:val="24"/>
            <w:u w:val="single"/>
            <w:rtl w:val="true"/>
          </w:rPr>
          <w:t xml:space="preserve"> </w:t>
        </w:r>
        <w:r>
          <w:rPr>
            <w:rStyle w:val="Hyperlink"/>
            <w:color w:val="0000FF"/>
            <w:szCs w:val="24"/>
            <w:u w:val="single"/>
            <w:rtl w:val="true"/>
          </w:rPr>
          <w:t>ושינויים</w:t>
        </w:r>
        <w:r>
          <w:rPr>
            <w:rStyle w:val="Hyperlink"/>
            <w:rFonts w:cs="Times New Roman"/>
            <w:color w:val="0000FF"/>
            <w:szCs w:val="24"/>
            <w:u w:val="single"/>
            <w:rtl w:val="true"/>
          </w:rPr>
          <w:t xml:space="preserve"> </w:t>
        </w:r>
        <w:r>
          <w:rPr>
            <w:rStyle w:val="Hyperlink"/>
            <w:color w:val="0000FF"/>
            <w:szCs w:val="24"/>
            <w:u w:val="single"/>
            <w:rtl w:val="true"/>
          </w:rPr>
          <w:t>במסמכי</w:t>
        </w:r>
        <w:r>
          <w:rPr>
            <w:rStyle w:val="Hyperlink"/>
            <w:rFonts w:cs="Times New Roman"/>
            <w:color w:val="0000FF"/>
            <w:szCs w:val="24"/>
            <w:u w:val="single"/>
            <w:rtl w:val="true"/>
          </w:rPr>
          <w:t xml:space="preserve"> </w:t>
        </w:r>
        <w:r>
          <w:rPr>
            <w:rStyle w:val="Hyperlink"/>
            <w:color w:val="0000FF"/>
            <w:szCs w:val="24"/>
            <w:u w:val="single"/>
            <w:rtl w:val="true"/>
          </w:rPr>
          <w:t>פסיקה</w:t>
        </w:r>
        <w:r>
          <w:rPr>
            <w:rStyle w:val="Hyperlink"/>
            <w:color w:val="0000FF"/>
            <w:szCs w:val="24"/>
            <w:u w:val="single"/>
            <w:rtl w:val="true"/>
          </w:rPr>
          <w:t xml:space="preserve">, </w:t>
        </w:r>
        <w:r>
          <w:rPr>
            <w:rStyle w:val="Hyperlink"/>
            <w:color w:val="0000FF"/>
            <w:szCs w:val="24"/>
            <w:u w:val="single"/>
            <w:rtl w:val="true"/>
          </w:rPr>
          <w:t>חקיקה</w:t>
        </w:r>
        <w:r>
          <w:rPr>
            <w:rStyle w:val="Hyperlink"/>
            <w:rFonts w:cs="Times New Roman"/>
            <w:color w:val="0000FF"/>
            <w:szCs w:val="24"/>
            <w:u w:val="single"/>
            <w:rtl w:val="true"/>
          </w:rPr>
          <w:t xml:space="preserve"> </w:t>
        </w:r>
        <w:r>
          <w:rPr>
            <w:rStyle w:val="Hyperlink"/>
            <w:color w:val="0000FF"/>
            <w:szCs w:val="24"/>
            <w:u w:val="single"/>
            <w:rtl w:val="true"/>
          </w:rPr>
          <w:t>ועוד</w:t>
        </w:r>
        <w:r>
          <w:rPr>
            <w:rStyle w:val="Hyperlink"/>
            <w:rFonts w:cs="Times New Roman"/>
            <w:color w:val="0000FF"/>
            <w:szCs w:val="24"/>
            <w:u w:val="single"/>
            <w:rtl w:val="true"/>
          </w:rPr>
          <w:t xml:space="preserve"> </w:t>
        </w:r>
        <w:r>
          <w:rPr>
            <w:rStyle w:val="Hyperlink"/>
            <w:color w:val="0000FF"/>
            <w:szCs w:val="24"/>
            <w:u w:val="single"/>
            <w:rtl w:val="true"/>
          </w:rPr>
          <w:t>באתר</w:t>
        </w:r>
        <w:r>
          <w:rPr>
            <w:rStyle w:val="Hyperlink"/>
            <w:rFonts w:cs="Times New Roman"/>
            <w:color w:val="0000FF"/>
            <w:szCs w:val="24"/>
            <w:u w:val="single"/>
            <w:rtl w:val="true"/>
          </w:rPr>
          <w:t xml:space="preserve"> </w:t>
        </w:r>
        <w:r>
          <w:rPr>
            <w:rStyle w:val="Hyperlink"/>
            <w:color w:val="0000FF"/>
            <w:szCs w:val="24"/>
            <w:u w:val="single"/>
            <w:rtl w:val="true"/>
          </w:rPr>
          <w:t>נבו</w:t>
        </w:r>
        <w:r>
          <w:rPr>
            <w:rStyle w:val="Hyperlink"/>
            <w:rFonts w:cs="Times New Roman"/>
            <w:color w:val="0000FF"/>
            <w:szCs w:val="24"/>
            <w:u w:val="single"/>
            <w:rtl w:val="true"/>
          </w:rPr>
          <w:t xml:space="preserve"> </w:t>
        </w:r>
        <w:r>
          <w:rPr>
            <w:rStyle w:val="Hyperlink"/>
            <w:color w:val="0000FF"/>
            <w:szCs w:val="24"/>
            <w:u w:val="single"/>
            <w:rtl w:val="true"/>
          </w:rPr>
          <w:t>–</w:t>
        </w:r>
        <w:r>
          <w:rPr>
            <w:rStyle w:val="Hyperlink"/>
            <w:rFonts w:cs="Times New Roman"/>
            <w:color w:val="0000FF"/>
            <w:szCs w:val="24"/>
            <w:u w:val="single"/>
            <w:rtl w:val="true"/>
          </w:rPr>
          <w:t xml:space="preserve"> </w:t>
        </w:r>
        <w:r>
          <w:rPr>
            <w:rStyle w:val="Hyperlink"/>
            <w:color w:val="0000FF"/>
            <w:szCs w:val="24"/>
            <w:u w:val="single"/>
            <w:rtl w:val="true"/>
          </w:rPr>
          <w:t>הקש</w:t>
        </w:r>
        <w:r>
          <w:rPr>
            <w:rStyle w:val="Hyperlink"/>
            <w:rFonts w:cs="Times New Roman"/>
            <w:color w:val="0000FF"/>
            <w:szCs w:val="24"/>
            <w:u w:val="single"/>
            <w:rtl w:val="true"/>
          </w:rPr>
          <w:t xml:space="preserve"> </w:t>
        </w:r>
        <w:r>
          <w:rPr>
            <w:rStyle w:val="Hyperlink"/>
            <w:color w:val="0000FF"/>
            <w:szCs w:val="24"/>
            <w:u w:val="single"/>
            <w:rtl w:val="true"/>
          </w:rPr>
          <w:t>כאן</w:t>
        </w:r>
      </w:hyperlink>
    </w:p>
    <w:p>
      <w:pPr>
        <w:pStyle w:val="Ruller381"/>
        <w:ind w:end="0"/>
        <w:jc w:val="center"/>
        <w:rPr>
          <w:color w:val="0000FF"/>
          <w:szCs w:val="24"/>
          <w:u w:val="single"/>
        </w:rPr>
      </w:pPr>
      <w:r>
        <w:rPr>
          <w:color w:val="0000FF"/>
          <w:szCs w:val="24"/>
          <w:u w:val="single"/>
          <w:rtl w:val="true"/>
        </w:rPr>
      </w:r>
    </w:p>
    <w:sectPr>
      <w:headerReference w:type="default" r:id="rId66"/>
      <w:footerReference w:type="default" r:id="rId67"/>
      <w:type w:val="nextPage"/>
      <w:pgSz w:w="11906" w:h="16838"/>
      <w:pgMar w:left="1797" w:right="1797" w:gutter="0" w:header="567" w:top="1701" w:footer="397" w:bottom="1440"/>
      <w:pgNumType w:start="1" w:fmt="decimal"/>
      <w:formProt w:val="false"/>
      <w:textDirection w:val="lrTb"/>
      <w:bidi/>
      <w:rtlGutter/>
      <w:docGrid w:type="default" w:linePitch="27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Tahoma">
    <w:charset w:val="00" w:characterSet="windows-1252"/>
    <w:family w:val="swiss"/>
    <w:pitch w:val="variable"/>
  </w:font>
  <w:font w:name="Liberation Sans">
    <w:altName w:val="Arial"/>
    <w:charset w:val="01" w:characterSet="utf-8"/>
    <w:family w:val="swiss"/>
    <w:pitch w:val="variable"/>
  </w:font>
  <w:font w:name="Arial TUR">
    <w:charset w:val="00" w:characterSet="windows-1252"/>
    <w:family w:val="swiss"/>
    <w:pitch w:val="variable"/>
  </w:font>
  <w:font w:name="Garamond">
    <w:charset w:val="00" w:characterSet="windows-1252"/>
    <w:family w:val="roman"/>
    <w:pitch w:val="variable"/>
  </w:font>
  <w:font w:name="Century">
    <w:charset w:val="00" w:characterSet="windows-1252"/>
    <w:family w:val="roman"/>
    <w:pitch w:val="variable"/>
  </w:font>
  <w:font w:name="David">
    <w:charset w:val="00" w:characterSet="windows-1252"/>
    <w:family w:val="swiss"/>
    <w:pitch w:val="variable"/>
  </w:font>
  <w:font w:name="FrankRuehl">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end="0"/>
      <w:jc w:val="center"/>
      <w:rPr>
        <w:rFonts w:ascii="FrankRuehl" w:hAnsi="FrankRuehl" w:cs="FrankRuehl"/>
        <w:sz w:val="24"/>
      </w:rPr>
    </w:pPr>
    <w:r>
      <w:rPr>
        <w:rFonts w:cs="FrankRuehl" w:ascii="FrankRuehl" w:hAnsi="FrankRuehl"/>
        <w:sz w:val="24"/>
        <w:rtl w:val="true"/>
      </w:rPr>
      <w:fldChar w:fldCharType="begin"/>
    </w:r>
    <w:r>
      <w:rPr>
        <w:rtl w:val="true"/>
        <w:sz w:val="24"/>
        <w:rFonts w:cs="FrankRuehl" w:ascii="FrankRuehl" w:hAnsi="FrankRuehl"/>
      </w:rPr>
      <w:instrText xml:space="preserve"> PAGE </w:instrText>
    </w:r>
    <w:r>
      <w:rPr>
        <w:rtl w:val="true"/>
        <w:sz w:val="24"/>
        <w:rFonts w:cs="FrankRuehl" w:ascii="FrankRuehl" w:hAnsi="FrankRuehl"/>
      </w:rPr>
      <w:fldChar w:fldCharType="separate"/>
    </w:r>
    <w:r>
      <w:rPr>
        <w:rtl w:val="true"/>
        <w:sz w:val="24"/>
        <w:rFonts w:cs="FrankRuehl" w:ascii="FrankRuehl" w:hAnsi="FrankRuehl"/>
      </w:rPr>
      <w:t>30</w:t>
    </w:r>
    <w:r>
      <w:rPr>
        <w:rtl w:val="true"/>
        <w:sz w:val="24"/>
        <w:rFonts w:cs="FrankRuehl" w:ascii="FrankRuehl" w:hAnsi="FrankRuehl"/>
      </w:rPr>
      <w:fldChar w:fldCharType="end"/>
    </w:r>
  </w:p>
  <w:p>
    <w:pPr>
      <w:pStyle w:val="Footer"/>
      <w:pBdr>
        <w:top w:val="single" w:sz="4" w:space="1" w:color="000000"/>
      </w:pBdr>
      <w:spacing w:before="0" w:after="60"/>
      <w:ind w:end="0"/>
      <w:jc w:val="center"/>
      <w:rPr>
        <w:rFonts w:ascii="FrankRuehl" w:hAnsi="FrankRuehl" w:cs="FrankRuehl"/>
        <w:color w:val="000000"/>
        <w:sz w:val="24"/>
        <w:lang w:val="en-IL" w:eastAsia="en-IL"/>
      </w:rPr>
    </w:pPr>
    <w:r>
      <w:rPr>
        <w:rFonts w:cs="FrankRuehl" w:ascii="FrankRuehl" w:hAnsi="FrankRuehl"/>
        <w:color w:val="000000"/>
        <w:sz w:val="24"/>
        <w:rtl w:val="true"/>
        <w:lang w:val="en-IL" w:eastAsia="en-IL"/>
      </w:rPr>
      <w:drawing>
        <wp:inline distT="0" distB="0" distL="0" distR="0">
          <wp:extent cx="554990" cy="225425"/>
          <wp:effectExtent l="0" t="0" r="0" b="0"/>
          <wp:docPr id="1" name="Picture 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 title=""/>
                  <pic:cNvPicPr>
                    <a:picLocks noChangeAspect="1" noChangeArrowheads="1"/>
                  </pic:cNvPicPr>
                </pic:nvPicPr>
                <pic:blipFill>
                  <a:blip r:embed="rId1"/>
                  <a:srcRect l="-65" t="-159" r="-65" b="-159"/>
                  <a:stretch>
                    <a:fillRect/>
                  </a:stretch>
                </pic:blipFill>
                <pic:spPr bwMode="auto">
                  <a:xfrm>
                    <a:off x="0" y="0"/>
                    <a:ext cx="554990" cy="225425"/>
                  </a:xfrm>
                  <a:prstGeom prst="rect">
                    <a:avLst/>
                  </a:prstGeom>
                  <a:noFill/>
                </pic:spPr>
              </pic:pic>
            </a:graphicData>
          </a:graphic>
        </wp:inline>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single" w:sz="4" w:space="1" w:color="000000"/>
      </w:pBdr>
      <w:tabs>
        <w:tab w:val="clear" w:pos="720"/>
        <w:tab w:val="right" w:pos="8311" w:leader="none"/>
      </w:tabs>
      <w:spacing w:lineRule="auto" w:line="218"/>
      <w:ind w:end="0"/>
      <w:jc w:val="start"/>
      <w:rPr>
        <w:rFonts w:ascii="David" w:hAnsi="David" w:cs="David"/>
        <w:color w:val="000000"/>
        <w:sz w:val="22"/>
        <w:szCs w:val="22"/>
      </w:rPr>
    </w:pPr>
    <w:r>
      <w:rPr>
        <w:rFonts w:ascii="David" w:hAnsi="David"/>
        <w:color w:val="000000"/>
        <w:sz w:val="22"/>
        <w:sz w:val="22"/>
        <w:szCs w:val="22"/>
        <w:rtl w:val="true"/>
      </w:rPr>
      <w:t xml:space="preserve">עפ </w:t>
    </w:r>
    <w:r>
      <w:rPr>
        <w:rFonts w:cs="David" w:ascii="David" w:hAnsi="David"/>
        <w:color w:val="000000"/>
        <w:sz w:val="22"/>
        <w:szCs w:val="22"/>
      </w:rPr>
      <w:t>6722/22</w:t>
    </w:r>
    <w:r>
      <w:rPr>
        <w:rFonts w:cs="David" w:ascii="David" w:hAnsi="David"/>
        <w:color w:val="000000"/>
        <w:sz w:val="22"/>
        <w:szCs w:val="22"/>
        <w:rtl w:val="true"/>
      </w:rPr>
      <w:t xml:space="preserve"> </w:t>
      <w:tab/>
      <w:t xml:space="preserve"> </w:t>
    </w:r>
    <w:r>
      <w:rPr>
        <w:rFonts w:ascii="David" w:hAnsi="David"/>
        <w:color w:val="000000"/>
        <w:sz w:val="22"/>
        <w:sz w:val="22"/>
        <w:szCs w:val="22"/>
        <w:rtl w:val="true"/>
      </w:rPr>
      <w:t>פלוני נ</w:t>
    </w:r>
    <w:r>
      <w:rPr>
        <w:rFonts w:cs="David" w:ascii="David" w:hAnsi="David"/>
        <w:color w:val="000000"/>
        <w:sz w:val="22"/>
        <w:szCs w:val="22"/>
        <w:rtl w:val="true"/>
      </w:rPr>
      <w:t xml:space="preserve">' </w:t>
    </w:r>
    <w:r>
      <w:rPr>
        <w:rFonts w:ascii="David" w:hAnsi="David"/>
        <w:color w:val="000000"/>
        <w:sz w:val="22"/>
        <w:sz w:val="22"/>
        <w:szCs w:val="22"/>
        <w:rtl w:val="true"/>
      </w:rPr>
      <w:t>מדינת ישראל</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end"/>
      <w:pPr>
        <w:tabs>
          <w:tab w:val="num" w:pos="907"/>
        </w:tabs>
        <w:ind w:start="0" w:hanging="0"/>
      </w:pPr>
      <w:rPr>
        <w:lang w:val="en-US"/>
      </w:rPr>
    </w:lvl>
  </w:abstractNum>
  <w:abstractNum w:abstractNumId="2">
    <w:lvl w:ilvl="0">
      <w:start w:val="1"/>
      <w:numFmt w:val="hebrew1"/>
      <w:lvlText w:val="%1."/>
      <w:lvlJc w:val="end"/>
      <w:pPr>
        <w:tabs>
          <w:tab w:val="num" w:pos="907"/>
        </w:tabs>
        <w:ind w:start="0" w:hanging="0"/>
      </w:pPr>
      <w:rPr/>
    </w:lvl>
  </w:abstractNum>
  <w:abstractNum w:abstractNumId="3">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hyphenationZone w:val="0"/>
  <w:compat>
    <w:doNotExpandShiftReturn/>
    <w:compatSetting w:name="compatibilityMode" w:uri="http://schemas.microsoft.com/office/word" w:val="11"/>
  </w:compat>
  <w:docVars>
    <w:docVar w:name="MyInfo" w:val="This document was extracted from Nevo's site"/>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IL" w:eastAsia="zh-CN" w:bidi="hi-IN"/>
      </w:rPr>
    </w:rPrDefault>
    <w:pPrDefault>
      <w:pPr>
        <w:suppressAutoHyphens w:val="true"/>
      </w:pPr>
    </w:pPrDefault>
  </w:docDefaults>
  <w:style w:type="paragraph" w:styleId="Normal">
    <w:name w:val="Normal"/>
    <w:qFormat/>
    <w:pPr>
      <w:widowControl/>
      <w:overflowPunct w:val="false"/>
      <w:autoSpaceDE w:val="false"/>
      <w:bidi w:val="1"/>
      <w:ind w:hanging="0" w:start="0" w:end="0"/>
      <w:jc w:val="start"/>
      <w:textAlignment w:val="baseline"/>
    </w:pPr>
    <w:rPr>
      <w:rFonts w:ascii="Times New Roman" w:hAnsi="Times New Roman" w:eastAsia="Times New Roman" w:cs="David"/>
      <w:color w:val="auto"/>
      <w:sz w:val="20"/>
      <w:szCs w:val="24"/>
      <w:lang w:val="en-US" w:bidi="he-IL" w:eastAsia="zh-CN"/>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WW8Num11z0">
    <w:name w:val="WW8Num11z0"/>
    <w:qFormat/>
    <w:rPr>
      <w:rFonts w:ascii="Symbol" w:hAnsi="Symbol" w:cs="Symbol"/>
    </w:rPr>
  </w:style>
  <w:style w:type="character" w:styleId="WW8Num11z1">
    <w:name w:val="WW8Num11z1"/>
    <w:qFormat/>
    <w:rPr>
      <w:rFonts w:ascii="Courier New" w:hAnsi="Courier New" w:cs="Courier New"/>
    </w:rPr>
  </w:style>
  <w:style w:type="character" w:styleId="WW8Num11z2">
    <w:name w:val="WW8Num11z2"/>
    <w:qFormat/>
    <w:rPr>
      <w:rFonts w:ascii="Wingdings" w:hAnsi="Wingdings" w:cs="Wingdings"/>
    </w:rPr>
  </w:style>
  <w:style w:type="character" w:styleId="WW8Num12z0">
    <w:name w:val="WW8Num12z0"/>
    <w:qFormat/>
    <w:rPr>
      <w:lang w:val="en-US"/>
    </w:rPr>
  </w:style>
  <w:style w:type="character" w:styleId="WW8Num13z0">
    <w:name w:val="WW8Num13z0"/>
    <w:qFormat/>
    <w:rPr/>
  </w:style>
  <w:style w:type="character" w:styleId="DefaultParagraphFont">
    <w:name w:val="Default Paragraph Font"/>
    <w:qFormat/>
    <w:rPr/>
  </w:style>
  <w:style w:type="character" w:styleId="Delete">
    <w:name w:val="Delete"/>
    <w:qFormat/>
    <w:rPr>
      <w:strike/>
    </w:rPr>
  </w:style>
  <w:style w:type="character" w:styleId="Hand">
    <w:name w:val="Hand"/>
    <w:qFormat/>
    <w:rPr>
      <w:rFonts w:cs="Guttman Yad"/>
    </w:rPr>
  </w:style>
  <w:style w:type="character" w:styleId="PageNumber">
    <w:name w:val="page number"/>
    <w:basedOn w:val="DefaultParagraphFont"/>
    <w:rPr/>
  </w:style>
  <w:style w:type="character" w:styleId="Ruller3">
    <w:name w:val="Ruller 3 תו"/>
    <w:qFormat/>
    <w:rPr>
      <w:rFonts w:cs="FrankRuehl"/>
      <w:sz w:val="22"/>
      <w:szCs w:val="28"/>
      <w:lang w:val="en-US" w:bidi="he-IL"/>
    </w:rPr>
  </w:style>
  <w:style w:type="character" w:styleId="BodyRuller">
    <w:name w:val="Body Ruller תו"/>
    <w:qFormat/>
    <w:rPr>
      <w:rFonts w:cs="David"/>
      <w:sz w:val="22"/>
      <w:szCs w:val="28"/>
      <w:lang w:val="en-US" w:bidi="he-IL"/>
    </w:rPr>
  </w:style>
  <w:style w:type="character" w:styleId="Ruller38">
    <w:name w:val="סגנון Ruller 3 + (מורכב) ‏8 נק תו"/>
    <w:qFormat/>
    <w:rPr>
      <w:rFonts w:cs="David"/>
      <w:sz w:val="22"/>
      <w:szCs w:val="16"/>
      <w:lang w:val="en-US" w:bidi="he-IL"/>
    </w:rPr>
  </w:style>
  <w:style w:type="character" w:styleId="Hyperlink">
    <w:name w:val="Hyperlink"/>
    <w:rPr>
      <w:color w:val="0000FF"/>
      <w:u w:val="single"/>
    </w:rPr>
  </w:style>
  <w:style w:type="character" w:styleId="FollowedHyperlink">
    <w:name w:val="FollowedHyperlink"/>
    <w:rPr>
      <w:color w:val="954F72"/>
      <w:u w:val="single"/>
    </w:rPr>
  </w:style>
  <w:style w:type="character" w:styleId="CommentReference">
    <w:name w:val="Comment Reference"/>
    <w:qFormat/>
    <w:rPr>
      <w:sz w:val="16"/>
      <w:szCs w:val="16"/>
    </w:rPr>
  </w:style>
  <w:style w:type="character" w:styleId="CommentTextChar">
    <w:name w:val="Comment Text Char"/>
    <w:qFormat/>
    <w:rPr>
      <w:rFonts w:cs="David"/>
    </w:rPr>
  </w:style>
  <w:style w:type="character" w:styleId="CommentSubjectChar">
    <w:name w:val="Comment Subject Char"/>
    <w:qFormat/>
    <w:rPr>
      <w:rFonts w:cs="David"/>
      <w:b/>
      <w:bCs/>
    </w:rPr>
  </w:style>
  <w:style w:type="character" w:styleId="BalloonTextChar">
    <w:name w:val="Balloon Text Char"/>
    <w:qFormat/>
    <w:rPr>
      <w:rFonts w:ascii="Tahoma" w:hAnsi="Tahoma" w:cs="Tahoma"/>
      <w:sz w:val="18"/>
      <w:szCs w:val="18"/>
    </w:rPr>
  </w:style>
  <w:style w:type="character" w:styleId="FooterChar">
    <w:name w:val="Footer Char"/>
    <w:qFormat/>
    <w:rPr>
      <w:rFonts w:cs="David"/>
      <w:szCs w:val="24"/>
    </w:rPr>
  </w:style>
  <w:style w:type="character" w:styleId="HeaderChar">
    <w:name w:val="Header Char"/>
    <w:qFormat/>
    <w:rPr>
      <w:rFonts w:cs="David"/>
      <w:szCs w:val="24"/>
    </w:rPr>
  </w:style>
  <w:style w:type="character" w:styleId="ruller43">
    <w:name w:val="ruller43"/>
    <w:basedOn w:val="DefaultParagraphFont"/>
    <w:qFormat/>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Ruller31">
    <w:name w:val="Ruller 3"/>
    <w:basedOn w:val="Normal"/>
    <w:qFormat/>
    <w:pPr>
      <w:spacing w:lineRule="auto" w:line="360"/>
    </w:pPr>
    <w:rPr>
      <w:rFonts w:cs="FrankRuehl"/>
      <w:spacing w:val="10"/>
      <w:sz w:val="22"/>
      <w:szCs w:val="28"/>
    </w:rPr>
  </w:style>
  <w:style w:type="paragraph" w:styleId="Pskdinhead">
    <w:name w:val="Pskdin head"/>
    <w:basedOn w:val="Normal"/>
    <w:qFormat/>
    <w:pPr>
      <w:spacing w:lineRule="auto" w:line="360"/>
    </w:pPr>
    <w:rPr>
      <w:b/>
      <w:bCs/>
      <w:u w:val="single"/>
    </w:rPr>
  </w:style>
  <w:style w:type="paragraph" w:styleId="FileNumber">
    <w:name w:val="File Number"/>
    <w:basedOn w:val="Normal"/>
    <w:qFormat/>
    <w:pPr>
      <w:spacing w:lineRule="auto" w:line="360"/>
      <w:jc w:val="end"/>
    </w:pPr>
    <w:rPr>
      <w:bCs/>
    </w:rPr>
  </w:style>
  <w:style w:type="paragraph" w:styleId="FirstpagestylePsakdin">
    <w:name w:val="First page style Psak din"/>
    <w:basedOn w:val="Ruller31"/>
    <w:qFormat/>
    <w:pPr/>
    <w:rPr>
      <w:bCs/>
    </w:rPr>
  </w:style>
  <w:style w:type="paragraph" w:styleId="TyutaDate">
    <w:name w:val="Tyuta Date"/>
    <w:basedOn w:val="Normal"/>
    <w:qFormat/>
    <w:pPr>
      <w:jc w:val="center"/>
    </w:pPr>
    <w:rPr>
      <w:b/>
      <w:bCs/>
      <w:i/>
      <w:iCs/>
      <w:sz w:val="28"/>
      <w:szCs w:val="28"/>
    </w:rPr>
  </w:style>
  <w:style w:type="paragraph" w:styleId="DocumentHead">
    <w:name w:val="Document Head"/>
    <w:basedOn w:val="Normal"/>
    <w:qFormat/>
    <w:pPr>
      <w:spacing w:lineRule="auto" w:line="360"/>
      <w:jc w:val="center"/>
    </w:pPr>
    <w:rPr>
      <w:bCs/>
      <w:spacing w:val="30"/>
      <w:szCs w:val="28"/>
      <w:u w:val="single"/>
    </w:rPr>
  </w:style>
  <w:style w:type="paragraph" w:styleId="TfutzaList">
    <w:name w:val="Tfutza List"/>
    <w:basedOn w:val="Normal"/>
    <w:qFormat/>
    <w:pPr/>
    <w:rPr>
      <w:i/>
      <w:iCs/>
    </w:rPr>
  </w:style>
  <w:style w:type="paragraph" w:styleId="Ruller4">
    <w:name w:val="Ruller4"/>
    <w:basedOn w:val="Normal"/>
    <w:qFormat/>
    <w:pPr>
      <w:spacing w:lineRule="auto" w:line="360"/>
      <w:jc w:val="both"/>
    </w:pPr>
    <w:rPr>
      <w:rFonts w:ascii="Arial TUR" w:hAnsi="Arial TUR" w:cs="FrankRuehl"/>
      <w:spacing w:val="10"/>
      <w:sz w:val="22"/>
      <w:szCs w:val="28"/>
    </w:rPr>
  </w:style>
  <w:style w:type="paragraph" w:styleId="Ruller5">
    <w:name w:val="Ruller5"/>
    <w:basedOn w:val="Normal"/>
    <w:qFormat/>
    <w:pPr>
      <w:ind w:hanging="0" w:start="1642" w:end="1282"/>
      <w:jc w:val="both"/>
    </w:pPr>
    <w:rPr>
      <w:rFonts w:ascii="Arial TUR" w:hAnsi="Arial TUR" w:cs="FrankRuehl"/>
      <w:spacing w:val="10"/>
      <w:sz w:val="22"/>
      <w:szCs w:val="28"/>
    </w:rPr>
  </w:style>
  <w:style w:type="paragraph" w:styleId="Ruller6">
    <w:name w:val="Ruller6"/>
    <w:basedOn w:val="Normal"/>
    <w:qFormat/>
    <w:pPr/>
    <w:rPr>
      <w:rFonts w:ascii="Arial TUR" w:hAnsi="Arial TUR" w:cs="DavidFix"/>
      <w:spacing w:val="10"/>
      <w:sz w:val="22"/>
      <w:szCs w:val="20"/>
    </w:rPr>
  </w:style>
  <w:style w:type="paragraph" w:styleId="WriterName">
    <w:name w:val="Writer Name"/>
    <w:basedOn w:val="Ruller4"/>
    <w:next w:val="Ruller4"/>
    <w:qFormat/>
    <w:pPr/>
    <w:rPr>
      <w:rFonts w:cs="David"/>
      <w:b/>
      <w:bCs/>
      <w:u w:val="single"/>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Footer">
    <w:name w:val="footer"/>
    <w:basedOn w:val="Normal"/>
    <w:pPr/>
    <w:rPr/>
  </w:style>
  <w:style w:type="paragraph" w:styleId="Header">
    <w:name w:val="header"/>
    <w:basedOn w:val="Normal"/>
    <w:pPr/>
    <w:rPr/>
  </w:style>
  <w:style w:type="paragraph" w:styleId="2">
    <w:name w:val="ñâðåï2"/>
    <w:basedOn w:val="Normal"/>
    <w:qFormat/>
    <w:pPr>
      <w:overflowPunct w:val="true"/>
      <w:textAlignment w:val="auto"/>
    </w:pPr>
    <w:rPr>
      <w:rFonts w:cs="Times New Roman"/>
    </w:rPr>
  </w:style>
  <w:style w:type="paragraph" w:styleId="Casenameintextbody">
    <w:name w:val="Case name in text body"/>
    <w:basedOn w:val="Normal"/>
    <w:qFormat/>
    <w:pPr>
      <w:overflowPunct w:val="true"/>
      <w:jc w:val="end"/>
      <w:textAlignment w:val="auto"/>
    </w:pPr>
    <w:rPr>
      <w:rFonts w:cs="Times New Roman"/>
      <w:b/>
      <w:bCs/>
      <w:u w:val="single"/>
    </w:rPr>
  </w:style>
  <w:style w:type="paragraph" w:styleId="precasestyle">
    <w:name w:val="pre_case style"/>
    <w:basedOn w:val="Normal"/>
    <w:qFormat/>
    <w:pPr>
      <w:overflowPunct w:val="true"/>
      <w:ind w:hanging="0" w:start="0" w:end="2549"/>
      <w:textAlignment w:val="auto"/>
    </w:pPr>
    <w:rPr>
      <w:rFonts w:cs="Times New Roman"/>
    </w:rPr>
  </w:style>
  <w:style w:type="paragraph" w:styleId="BodyRuller1">
    <w:name w:val="Body Ruller"/>
    <w:basedOn w:val="Normal"/>
    <w:qFormat/>
    <w:pPr/>
    <w:rPr>
      <w:sz w:val="22"/>
      <w:szCs w:val="28"/>
    </w:rPr>
  </w:style>
  <w:style w:type="paragraph" w:styleId="Ruller381">
    <w:name w:val="סגנון Ruller 3 + (מורכב) ‏8 נק"/>
    <w:basedOn w:val="BodyRuller1"/>
    <w:qFormat/>
    <w:pPr/>
    <w:rPr>
      <w:szCs w:val="16"/>
    </w:rPr>
  </w:style>
  <w:style w:type="paragraph" w:styleId="FileNumber1">
    <w:name w:val="סגנון File Number + ימין"/>
    <w:basedOn w:val="FileNumber"/>
    <w:qFormat/>
    <w:pPr>
      <w:jc w:val="start"/>
    </w:pPr>
    <w:rPr>
      <w:szCs w:val="28"/>
    </w:rPr>
  </w:style>
  <w:style w:type="paragraph" w:styleId="BODYVERDICT">
    <w:name w:val="BODY VERDICT"/>
    <w:basedOn w:val="Normal"/>
    <w:qFormat/>
    <w:pPr/>
    <w:rPr>
      <w:rFonts w:cs="FrankRuehl"/>
      <w:spacing w:val="10"/>
      <w:sz w:val="22"/>
      <w:szCs w:val="28"/>
    </w:rPr>
  </w:style>
  <w:style w:type="paragraph" w:styleId="CommentText">
    <w:name w:val="Comment Text"/>
    <w:basedOn w:val="Normal"/>
    <w:qFormat/>
    <w:pPr/>
    <w:rPr>
      <w:szCs w:val="20"/>
    </w:rPr>
  </w:style>
  <w:style w:type="paragraph" w:styleId="CommentSubject">
    <w:name w:val="Comment Subject"/>
    <w:basedOn w:val="CommentText"/>
    <w:next w:val="CommentText"/>
    <w:qFormat/>
    <w:pPr/>
    <w:rPr>
      <w:b/>
      <w:bCs/>
    </w:rPr>
  </w:style>
  <w:style w:type="paragraph" w:styleId="BalloonText">
    <w:name w:val="Balloon Text"/>
    <w:basedOn w:val="Normal"/>
    <w:qFormat/>
    <w:pPr/>
    <w:rPr>
      <w:rFonts w:ascii="Tahoma" w:hAnsi="Tahoma" w:cs="Tahoma"/>
      <w:sz w:val="18"/>
      <w:szCs w:val="18"/>
    </w:rPr>
  </w:style>
  <w:style w:type="paragraph" w:styleId="ruller311">
    <w:name w:val="ruller 31"/>
    <w:basedOn w:val="Normal"/>
    <w:qFormat/>
    <w:pPr>
      <w:overflowPunct w:val="true"/>
      <w:textAlignment w:val="auto"/>
    </w:pPr>
    <w:rPr>
      <w:sz w:val="22"/>
    </w:rPr>
  </w:style>
  <w:style w:type="paragraph" w:styleId="Ruller41">
    <w:name w:val="Ruller 4 ממוספר"/>
    <w:basedOn w:val="Ruller4"/>
    <w:next w:val="Ruller4"/>
    <w:qFormat/>
    <w:pPr>
      <w:numPr>
        <w:ilvl w:val="0"/>
        <w:numId w:val="1"/>
      </w:numPr>
    </w:pPr>
    <w:rPr>
      <w:rFonts w:ascii="Garamond" w:hAnsi="Garamond" w:cs="Garamond"/>
      <w:sz w:val="24"/>
    </w:rPr>
  </w:style>
  <w:style w:type="paragraph" w:styleId="Ruller42">
    <w:name w:val="Ruller4 אלפביתי"/>
    <w:basedOn w:val="Ruller4"/>
    <w:next w:val="Ruller4"/>
    <w:qFormat/>
    <w:pPr>
      <w:numPr>
        <w:ilvl w:val="0"/>
        <w:numId w:val="2"/>
      </w:numPr>
    </w:pPr>
    <w:rPr/>
  </w:style>
  <w:style w:type="paragraph" w:styleId="ruller40">
    <w:name w:val="ruller40"/>
    <w:basedOn w:val="Normal"/>
    <w:qFormat/>
    <w:pPr>
      <w:overflowPunct w:val="true"/>
      <w:autoSpaceDE w:val="true"/>
      <w:bidi w:val="0"/>
      <w:spacing w:before="280" w:after="280"/>
      <w:textAlignment w:val="auto"/>
    </w:pPr>
    <w:rPr>
      <w:rFonts w:cs="Times New Roman"/>
      <w:sz w:val="24"/>
    </w:rPr>
  </w:style>
  <w:style w:type="paragraph" w:styleId="ruller411">
    <w:name w:val="ruller41"/>
    <w:basedOn w:val="Normal"/>
    <w:qFormat/>
    <w:pPr>
      <w:overflowPunct w:val="true"/>
      <w:autoSpaceDE w:val="true"/>
      <w:bidi w:val="0"/>
      <w:spacing w:before="280" w:after="280"/>
      <w:textAlignment w:val="auto"/>
    </w:pPr>
    <w:rPr>
      <w:rFonts w:cs="Times New Roman"/>
      <w:sz w:val="24"/>
    </w:rPr>
  </w:style>
  <w:style w:type="paragraph" w:styleId="ruller51">
    <w:name w:val="ruller51"/>
    <w:basedOn w:val="Normal"/>
    <w:qFormat/>
    <w:pPr>
      <w:overflowPunct w:val="true"/>
      <w:autoSpaceDE w:val="true"/>
      <w:bidi w:val="0"/>
      <w:spacing w:before="280" w:after="280"/>
      <w:textAlignment w:val="auto"/>
    </w:pPr>
    <w:rPr>
      <w:rFonts w:cs="Times New Roman"/>
      <w:sz w:val="24"/>
    </w:rPr>
  </w:style>
  <w:style w:type="paragraph" w:styleId="ruller4111">
    <w:name w:val="ruller411"/>
    <w:basedOn w:val="Normal"/>
    <w:qFormat/>
    <w:pPr>
      <w:overflowPunct w:val="true"/>
      <w:autoSpaceDE w:val="true"/>
      <w:bidi w:val="0"/>
      <w:spacing w:before="280" w:after="280"/>
      <w:textAlignment w:val="auto"/>
    </w:pPr>
    <w:rPr>
      <w:rFonts w:cs="Times New Roman"/>
      <w:sz w:val="24"/>
    </w:rPr>
  </w:style>
  <w:style w:type="paragraph" w:styleId="Revision">
    <w:name w:val="Revision"/>
    <w:qFormat/>
    <w:pPr>
      <w:widowControl/>
      <w:bidi w:val="0"/>
    </w:pPr>
    <w:rPr>
      <w:rFonts w:ascii="Century" w:hAnsi="Century" w:eastAsia="Times New Roman" w:cs="FrankRuehl"/>
      <w:color w:val="auto"/>
      <w:spacing w:val="10"/>
      <w:sz w:val="20"/>
      <w:szCs w:val="28"/>
      <w:lang w:val="en-US" w:bidi="he-IL" w:eastAsia="zh-CN"/>
    </w:rPr>
  </w:style>
  <w:style w:type="paragraph" w:styleId="Style14">
    <w:name w:val="ללא מרווח"/>
    <w:qFormat/>
    <w:pPr>
      <w:widowControl/>
      <w:overflowPunct w:val="false"/>
      <w:autoSpaceDE w:val="false"/>
      <w:bidi w:val="1"/>
      <w:ind w:hanging="0" w:start="0" w:end="0"/>
      <w:jc w:val="start"/>
      <w:textAlignment w:val="baseline"/>
    </w:pPr>
    <w:rPr>
      <w:rFonts w:ascii="Times New Roman" w:hAnsi="Times New Roman" w:eastAsia="Times New Roman" w:cs="David"/>
      <w:color w:val="auto"/>
      <w:sz w:val="20"/>
      <w:szCs w:val="24"/>
      <w:lang w:val="en-US" w:bidi="he-IL" w:eastAsia="zh-CN"/>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nevo.co.il/case/22609261" TargetMode="External"/><Relationship Id="rId3" Type="http://schemas.openxmlformats.org/officeDocument/2006/relationships/hyperlink" Target="http://www.nevo.co.il/law/70301" TargetMode="External"/><Relationship Id="rId4" Type="http://schemas.openxmlformats.org/officeDocument/2006/relationships/hyperlink" Target="http://www.nevo.co.il/law/70301/25" TargetMode="External"/><Relationship Id="rId5" Type="http://schemas.openxmlformats.org/officeDocument/2006/relationships/hyperlink" Target="http://www.nevo.co.il/law/70301/245.b" TargetMode="External"/><Relationship Id="rId6" Type="http://schemas.openxmlformats.org/officeDocument/2006/relationships/hyperlink" Target="http://www.nevo.co.il/law/70301/345.a.1" TargetMode="External"/><Relationship Id="rId7" Type="http://schemas.openxmlformats.org/officeDocument/2006/relationships/hyperlink" Target="http://www.nevo.co.il/law/70301/347.b" TargetMode="External"/><Relationship Id="rId8" Type="http://schemas.openxmlformats.org/officeDocument/2006/relationships/hyperlink" Target="http://www.nevo.co.il/law/70301/348.c1" TargetMode="External"/><Relationship Id="rId9" Type="http://schemas.openxmlformats.org/officeDocument/2006/relationships/hyperlink" Target="http://www.nevo.co.il/law/70301/34jh" TargetMode="External"/><Relationship Id="rId10" Type="http://schemas.openxmlformats.org/officeDocument/2006/relationships/hyperlink" Target="http://www.nevo.co.il/law/98569" TargetMode="External"/><Relationship Id="rId11" Type="http://schemas.openxmlformats.org/officeDocument/2006/relationships/hyperlink" Target="http://www.nevo.co.il/law/98569/54a.b" TargetMode="External"/><Relationship Id="rId12" Type="http://schemas.openxmlformats.org/officeDocument/2006/relationships/hyperlink" Target="http://www.nevo.co.il/law/98569" TargetMode="External"/><Relationship Id="rId13" Type="http://schemas.openxmlformats.org/officeDocument/2006/relationships/hyperlink" Target="http://www.nevo.co.il/case/22609261" TargetMode="External"/><Relationship Id="rId14" Type="http://schemas.openxmlformats.org/officeDocument/2006/relationships/hyperlink" Target="http://www.nevo.co.il/law/70301/347.b" TargetMode="External"/><Relationship Id="rId15" Type="http://schemas.openxmlformats.org/officeDocument/2006/relationships/hyperlink" Target="http://www.nevo.co.il/law/70301" TargetMode="External"/><Relationship Id="rId16" Type="http://schemas.openxmlformats.org/officeDocument/2006/relationships/hyperlink" Target="http://www.nevo.co.il/law/70301/348.c1" TargetMode="External"/><Relationship Id="rId17" Type="http://schemas.openxmlformats.org/officeDocument/2006/relationships/hyperlink" Target="http://www.nevo.co.il/law/70301/245.b" TargetMode="External"/><Relationship Id="rId18" Type="http://schemas.openxmlformats.org/officeDocument/2006/relationships/hyperlink" Target="http://www.nevo.co.il/law/70301/25" TargetMode="External"/><Relationship Id="rId19" Type="http://schemas.openxmlformats.org/officeDocument/2006/relationships/hyperlink" Target="http://www.nevo.co.il/law/70301/345.a.1" TargetMode="External"/><Relationship Id="rId20" Type="http://schemas.openxmlformats.org/officeDocument/2006/relationships/hyperlink" Target="http://www.nevo.co.il/law/70301" TargetMode="External"/><Relationship Id="rId21" Type="http://schemas.openxmlformats.org/officeDocument/2006/relationships/hyperlink" Target="http://www.nevo.co.il/case/27494791" TargetMode="External"/><Relationship Id="rId22" Type="http://schemas.openxmlformats.org/officeDocument/2006/relationships/hyperlink" Target="http://www.nevo.co.il/case/26226475" TargetMode="External"/><Relationship Id="rId23" Type="http://schemas.openxmlformats.org/officeDocument/2006/relationships/hyperlink" Target="http://www.nevo.co.il/case/28418739" TargetMode="External"/><Relationship Id="rId24" Type="http://schemas.openxmlformats.org/officeDocument/2006/relationships/hyperlink" Target="http://www.nevo.co.il/case/27535026" TargetMode="External"/><Relationship Id="rId25" Type="http://schemas.openxmlformats.org/officeDocument/2006/relationships/hyperlink" Target="http://www.nevo.co.il/case/28685800" TargetMode="External"/><Relationship Id="rId26" Type="http://schemas.openxmlformats.org/officeDocument/2006/relationships/hyperlink" Target="http://www.nevo.co.il/case/28553950" TargetMode="External"/><Relationship Id="rId27" Type="http://schemas.openxmlformats.org/officeDocument/2006/relationships/hyperlink" Target="http://www.nevo.co.il/case/27915723" TargetMode="External"/><Relationship Id="rId28" Type="http://schemas.openxmlformats.org/officeDocument/2006/relationships/hyperlink" Target="http://www.nevo.co.il/case/27915723" TargetMode="External"/><Relationship Id="rId29" Type="http://schemas.openxmlformats.org/officeDocument/2006/relationships/hyperlink" Target="http://www.nevo.co.il/case/22303637" TargetMode="External"/><Relationship Id="rId30" Type="http://schemas.openxmlformats.org/officeDocument/2006/relationships/hyperlink" Target="http://www.nevo.co.il/case/28641313" TargetMode="External"/><Relationship Id="rId31" Type="http://schemas.openxmlformats.org/officeDocument/2006/relationships/hyperlink" Target="http://www.nevo.co.il/law/98569/54a.b" TargetMode="External"/><Relationship Id="rId32" Type="http://schemas.openxmlformats.org/officeDocument/2006/relationships/hyperlink" Target="http://www.nevo.co.il/law/98569" TargetMode="External"/><Relationship Id="rId33" Type="http://schemas.openxmlformats.org/officeDocument/2006/relationships/hyperlink" Target="http://www.nevo.co.il/case/28589196" TargetMode="External"/><Relationship Id="rId34" Type="http://schemas.openxmlformats.org/officeDocument/2006/relationships/hyperlink" Target="http://www.nevo.co.il/case/28589196" TargetMode="External"/><Relationship Id="rId35" Type="http://schemas.openxmlformats.org/officeDocument/2006/relationships/hyperlink" Target="http://www.nevo.co.il/case/27132106" TargetMode="External"/><Relationship Id="rId36" Type="http://schemas.openxmlformats.org/officeDocument/2006/relationships/hyperlink" Target="http://www.nevo.co.il/case/23354200" TargetMode="External"/><Relationship Id="rId37" Type="http://schemas.openxmlformats.org/officeDocument/2006/relationships/hyperlink" Target="http://www.nevo.co.il/case/26255935" TargetMode="External"/><Relationship Id="rId38" Type="http://schemas.openxmlformats.org/officeDocument/2006/relationships/hyperlink" Target="http://www.nevo.co.il/case/6024185" TargetMode="External"/><Relationship Id="rId39" Type="http://schemas.openxmlformats.org/officeDocument/2006/relationships/hyperlink" Target="http://www.nevo.co.il/case/22948019" TargetMode="External"/><Relationship Id="rId40" Type="http://schemas.openxmlformats.org/officeDocument/2006/relationships/hyperlink" Target="http://www.nevo.co.il/case/6248755" TargetMode="External"/><Relationship Id="rId41" Type="http://schemas.openxmlformats.org/officeDocument/2006/relationships/hyperlink" Target="http://www.nevo.co.il/case/17042895" TargetMode="External"/><Relationship Id="rId42" Type="http://schemas.openxmlformats.org/officeDocument/2006/relationships/hyperlink" Target="http://www.nevo.co.il/case/20138627" TargetMode="External"/><Relationship Id="rId43" Type="http://schemas.openxmlformats.org/officeDocument/2006/relationships/hyperlink" Target="http://www.nevo.co.il/case/7980154" TargetMode="External"/><Relationship Id="rId44" Type="http://schemas.openxmlformats.org/officeDocument/2006/relationships/hyperlink" Target="http://www.nevo.co.il/case/16910772" TargetMode="External"/><Relationship Id="rId45" Type="http://schemas.openxmlformats.org/officeDocument/2006/relationships/hyperlink" Target="http://www.nevo.co.il/case/25103530" TargetMode="External"/><Relationship Id="rId46" Type="http://schemas.openxmlformats.org/officeDocument/2006/relationships/hyperlink" Target="http://www.nevo.co.il/case/25103530" TargetMode="External"/><Relationship Id="rId47" Type="http://schemas.openxmlformats.org/officeDocument/2006/relationships/hyperlink" Target="http://www.nevo.co.il/case/6041035" TargetMode="External"/><Relationship Id="rId48" Type="http://schemas.openxmlformats.org/officeDocument/2006/relationships/hyperlink" Target="http://www.nevo.co.il/case/27038736" TargetMode="External"/><Relationship Id="rId49" Type="http://schemas.openxmlformats.org/officeDocument/2006/relationships/hyperlink" Target="http://www.nevo.co.il/case/20911379" TargetMode="External"/><Relationship Id="rId50" Type="http://schemas.openxmlformats.org/officeDocument/2006/relationships/hyperlink" Target="http://www.nevo.co.il/law/70301/34jh" TargetMode="External"/><Relationship Id="rId51" Type="http://schemas.openxmlformats.org/officeDocument/2006/relationships/hyperlink" Target="http://www.nevo.co.il/law/70301" TargetMode="External"/><Relationship Id="rId52" Type="http://schemas.openxmlformats.org/officeDocument/2006/relationships/hyperlink" Target="http://www.nevo.co.il/case/25103530" TargetMode="External"/><Relationship Id="rId53" Type="http://schemas.openxmlformats.org/officeDocument/2006/relationships/hyperlink" Target="http://www.nevo.co.il/case/22303201" TargetMode="External"/><Relationship Id="rId54" Type="http://schemas.openxmlformats.org/officeDocument/2006/relationships/hyperlink" Target="http://www.nevo.co.il/case/24346421" TargetMode="External"/><Relationship Id="rId55" Type="http://schemas.openxmlformats.org/officeDocument/2006/relationships/hyperlink" Target="http://www.nevo.co.il/case/27292084" TargetMode="External"/><Relationship Id="rId56" Type="http://schemas.openxmlformats.org/officeDocument/2006/relationships/hyperlink" Target="http://www.nevo.co.il/case/28589196" TargetMode="External"/><Relationship Id="rId57" Type="http://schemas.openxmlformats.org/officeDocument/2006/relationships/hyperlink" Target="http://www.nevo.co.il/case/29216290" TargetMode="External"/><Relationship Id="rId58" Type="http://schemas.openxmlformats.org/officeDocument/2006/relationships/hyperlink" Target="http://www.nevo.co.il/case/28429413" TargetMode="External"/><Relationship Id="rId59" Type="http://schemas.openxmlformats.org/officeDocument/2006/relationships/hyperlink" Target="http://www.nevo.co.il/case/27915723" TargetMode="External"/><Relationship Id="rId60" Type="http://schemas.openxmlformats.org/officeDocument/2006/relationships/hyperlink" Target="http://www.nevo.co.il/case/29614320" TargetMode="External"/><Relationship Id="rId61" Type="http://schemas.openxmlformats.org/officeDocument/2006/relationships/hyperlink" Target="http://www.nevo.co.il/case/23507449" TargetMode="External"/><Relationship Id="rId62" Type="http://schemas.openxmlformats.org/officeDocument/2006/relationships/hyperlink" Target="http://www.nevo.co.il/case/29655257" TargetMode="External"/><Relationship Id="rId63" Type="http://schemas.openxmlformats.org/officeDocument/2006/relationships/hyperlink" Target="http://www.nevo.co.il/case/28906101" TargetMode="External"/><Relationship Id="rId64" Type="http://schemas.openxmlformats.org/officeDocument/2006/relationships/hyperlink" Target="https://supreme.court.gov.il/" TargetMode="External"/><Relationship Id="rId65" Type="http://schemas.openxmlformats.org/officeDocument/2006/relationships/hyperlink" Target="http://www.nevo.co.il/advertisements/nevo-100.doc" TargetMode="External"/><Relationship Id="rId66" Type="http://schemas.openxmlformats.org/officeDocument/2006/relationships/header" Target="header1.xml"/><Relationship Id="rId67" Type="http://schemas.openxmlformats.org/officeDocument/2006/relationships/footer" Target="footer1.xml"/><Relationship Id="rId68" Type="http://schemas.openxmlformats.org/officeDocument/2006/relationships/numbering" Target="numbering.xml"/><Relationship Id="rId69" Type="http://schemas.openxmlformats.org/officeDocument/2006/relationships/fontTable" Target="fontTable.xml"/><Relationship Id="rId70" Type="http://schemas.openxmlformats.org/officeDocument/2006/relationships/settings" Target="settings.xml"/><Relationship Id="rId71"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2023-09-12T15:20:00Z</dcterms:created>
  <dc:creator>h4</dc:creator>
  <dc:description/>
  <cp:keywords/>
  <dc:language>en-IL</dc:language>
  <cp:lastModifiedBy>h10</cp:lastModifiedBy>
  <cp:lastPrinted>2023-09-10T09:00:00Z</cp:lastPrinted>
  <dcterms:modified xsi:type="dcterms:W3CDTF">2023-09-12T15:20:00Z</dcterms:modified>
  <cp:revision>2</cp:revision>
  <dc:subject> </dc:subject>
  <dc:title>nevo.co.il</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ELLANT">
    <vt:lpwstr>פלוני</vt:lpwstr>
  </property>
  <property fmtid="{D5CDD505-2E9C-101B-9397-08002B2CF9AE}" pid="3" name="APPELLANT1">
    <vt:lpwstr/>
  </property>
  <property fmtid="{D5CDD505-2E9C-101B-9397-08002B2CF9AE}" pid="4" name="APPELLANT2">
    <vt:lpwstr/>
  </property>
  <property fmtid="{D5CDD505-2E9C-101B-9397-08002B2CF9AE}" pid="5" name="APPELLEE">
    <vt:lpwstr>מדינת ישראל;פלונית</vt:lpwstr>
  </property>
  <property fmtid="{D5CDD505-2E9C-101B-9397-08002B2CF9AE}" pid="6" name="APPELLEE1">
    <vt:lpwstr/>
  </property>
  <property fmtid="{D5CDD505-2E9C-101B-9397-08002B2CF9AE}" pid="7" name="APPELLEE2">
    <vt:lpwstr/>
  </property>
  <property fmtid="{D5CDD505-2E9C-101B-9397-08002B2CF9AE}" pid="8" name="CASESLISTTMP1">
    <vt:lpwstr>22609261:2;27494791;26226475;28418739;27535026;28685800;28553950;27915723:3;22303637;28641313;28589196:3;27132106;23354200;26255935;6024185;22948019;6248755;17042895;20138627;7980154;16910772;25103530:3;6041035;27038736;20911379;22303201;24346421</vt:lpwstr>
  </property>
  <property fmtid="{D5CDD505-2E9C-101B-9397-08002B2CF9AE}" pid="9" name="CASESLISTTMP2">
    <vt:lpwstr>27292084;29216290;28429413;29614320;23507449;29655257;28906101</vt:lpwstr>
  </property>
  <property fmtid="{D5CDD505-2E9C-101B-9397-08002B2CF9AE}" pid="10" name="CITY">
    <vt:lpwstr/>
  </property>
  <property fmtid="{D5CDD505-2E9C-101B-9397-08002B2CF9AE}" pid="11" name="DATE">
    <vt:lpwstr>20230910</vt:lpwstr>
  </property>
  <property fmtid="{D5CDD505-2E9C-101B-9397-08002B2CF9AE}" pid="12" name="DELEMATA">
    <vt:lpwstr/>
  </property>
  <property fmtid="{D5CDD505-2E9C-101B-9397-08002B2CF9AE}" pid="13" name="ISABSTRACT">
    <vt:lpwstr>Y</vt:lpwstr>
  </property>
  <property fmtid="{D5CDD505-2E9C-101B-9397-08002B2CF9AE}" pid="14" name="JUDGE">
    <vt:lpwstr>ד' מינץ;ע' גרוסקופף;ג' כנפי שטייניץ</vt:lpwstr>
  </property>
  <property fmtid="{D5CDD505-2E9C-101B-9397-08002B2CF9AE}" pid="15" name="LAWLISTTMP1">
    <vt:lpwstr>70301/347.b;348.c1;245.b;025;345.a.1;34jh</vt:lpwstr>
  </property>
  <property fmtid="{D5CDD505-2E9C-101B-9397-08002B2CF9AE}" pid="16" name="LAWLISTTMP2">
    <vt:lpwstr>98569/054a.b</vt:lpwstr>
  </property>
  <property fmtid="{D5CDD505-2E9C-101B-9397-08002B2CF9AE}" pid="17" name="LAWYER">
    <vt:lpwstr>אבי עמירם;איה שורק;נגה בן סידי</vt:lpwstr>
  </property>
  <property fmtid="{D5CDD505-2E9C-101B-9397-08002B2CF9AE}" pid="18" name="LINKK1">
    <vt:lpwstr/>
  </property>
  <property fmtid="{D5CDD505-2E9C-101B-9397-08002B2CF9AE}" pid="19" name="LINKK2">
    <vt:lpwstr/>
  </property>
  <property fmtid="{D5CDD505-2E9C-101B-9397-08002B2CF9AE}" pid="20" name="LINKK3">
    <vt:lpwstr/>
  </property>
  <property fmtid="{D5CDD505-2E9C-101B-9397-08002B2CF9AE}" pid="21" name="LINKK4">
    <vt:lpwstr/>
  </property>
  <property fmtid="{D5CDD505-2E9C-101B-9397-08002B2CF9AE}" pid="22" name="LINKK5">
    <vt:lpwstr/>
  </property>
  <property fmtid="{D5CDD505-2E9C-101B-9397-08002B2CF9AE}" pid="23" name="METAKZER">
    <vt:lpwstr>נעה</vt:lpwstr>
  </property>
  <property fmtid="{D5CDD505-2E9C-101B-9397-08002B2CF9AE}" pid="24" name="NEWPARTA">
    <vt:lpwstr/>
  </property>
  <property fmtid="{D5CDD505-2E9C-101B-9397-08002B2CF9AE}" pid="25" name="NEWPARTB">
    <vt:lpwstr/>
  </property>
  <property fmtid="{D5CDD505-2E9C-101B-9397-08002B2CF9AE}" pid="26" name="NEWPARTC">
    <vt:lpwstr/>
  </property>
  <property fmtid="{D5CDD505-2E9C-101B-9397-08002B2CF9AE}" pid="27" name="NEWPROC">
    <vt:lpwstr/>
  </property>
  <property fmtid="{D5CDD505-2E9C-101B-9397-08002B2CF9AE}" pid="28" name="NOSE11">
    <vt:lpwstr>בתי-משפט</vt:lpwstr>
  </property>
  <property fmtid="{D5CDD505-2E9C-101B-9397-08002B2CF9AE}" pid="29" name="NOSE110">
    <vt:lpwstr/>
  </property>
  <property fmtid="{D5CDD505-2E9C-101B-9397-08002B2CF9AE}" pid="30" name="NOSE12">
    <vt:lpwstr>עונשין</vt:lpwstr>
  </property>
  <property fmtid="{D5CDD505-2E9C-101B-9397-08002B2CF9AE}" pid="31" name="NOSE13">
    <vt:lpwstr>ראיות</vt:lpwstr>
  </property>
  <property fmtid="{D5CDD505-2E9C-101B-9397-08002B2CF9AE}" pid="32" name="NOSE14">
    <vt:lpwstr>ראיות</vt:lpwstr>
  </property>
  <property fmtid="{D5CDD505-2E9C-101B-9397-08002B2CF9AE}" pid="33" name="NOSE15">
    <vt:lpwstr>דיון פלילי</vt:lpwstr>
  </property>
  <property fmtid="{D5CDD505-2E9C-101B-9397-08002B2CF9AE}" pid="34" name="NOSE16">
    <vt:lpwstr>דיון פלילי</vt:lpwstr>
  </property>
  <property fmtid="{D5CDD505-2E9C-101B-9397-08002B2CF9AE}" pid="35" name="NOSE17">
    <vt:lpwstr/>
  </property>
  <property fmtid="{D5CDD505-2E9C-101B-9397-08002B2CF9AE}" pid="36" name="NOSE18">
    <vt:lpwstr/>
  </property>
  <property fmtid="{D5CDD505-2E9C-101B-9397-08002B2CF9AE}" pid="37" name="NOSE19">
    <vt:lpwstr/>
  </property>
  <property fmtid="{D5CDD505-2E9C-101B-9397-08002B2CF9AE}" pid="38" name="NOSE1ID">
    <vt:lpwstr>14;77;89;89;18;18</vt:lpwstr>
  </property>
  <property fmtid="{D5CDD505-2E9C-101B-9397-08002B2CF9AE}" pid="39" name="NOSE21">
    <vt:lpwstr>ערעור</vt:lpwstr>
  </property>
  <property fmtid="{D5CDD505-2E9C-101B-9397-08002B2CF9AE}" pid="40" name="NOSE210">
    <vt:lpwstr/>
  </property>
  <property fmtid="{D5CDD505-2E9C-101B-9397-08002B2CF9AE}" pid="41" name="NOSE22">
    <vt:lpwstr>עבירות</vt:lpwstr>
  </property>
  <property fmtid="{D5CDD505-2E9C-101B-9397-08002B2CF9AE}" pid="42" name="NOSE23">
    <vt:lpwstr>מהימנות</vt:lpwstr>
  </property>
  <property fmtid="{D5CDD505-2E9C-101B-9397-08002B2CF9AE}" pid="43" name="NOSE24">
    <vt:lpwstr>עדות</vt:lpwstr>
  </property>
  <property fmtid="{D5CDD505-2E9C-101B-9397-08002B2CF9AE}" pid="44" name="NOSE25">
    <vt:lpwstr>ערעור</vt:lpwstr>
  </property>
  <property fmtid="{D5CDD505-2E9C-101B-9397-08002B2CF9AE}" pid="45" name="NOSE26">
    <vt:lpwstr>ערעור</vt:lpwstr>
  </property>
  <property fmtid="{D5CDD505-2E9C-101B-9397-08002B2CF9AE}" pid="46" name="NOSE27">
    <vt:lpwstr/>
  </property>
  <property fmtid="{D5CDD505-2E9C-101B-9397-08002B2CF9AE}" pid="47" name="NOSE28">
    <vt:lpwstr/>
  </property>
  <property fmtid="{D5CDD505-2E9C-101B-9397-08002B2CF9AE}" pid="48" name="NOSE29">
    <vt:lpwstr/>
  </property>
  <property fmtid="{D5CDD505-2E9C-101B-9397-08002B2CF9AE}" pid="49" name="NOSE2ID">
    <vt:lpwstr>333;1443;1635;1654;504;504</vt:lpwstr>
  </property>
  <property fmtid="{D5CDD505-2E9C-101B-9397-08002B2CF9AE}" pid="50" name="NOSE31">
    <vt:lpwstr>התערבות במהימנות עדים</vt:lpwstr>
  </property>
  <property fmtid="{D5CDD505-2E9C-101B-9397-08002B2CF9AE}" pid="51" name="NOSE310">
    <vt:lpwstr/>
  </property>
  <property fmtid="{D5CDD505-2E9C-101B-9397-08002B2CF9AE}" pid="52" name="NOSE32">
    <vt:lpwstr>עבירות מין</vt:lpwstr>
  </property>
  <property fmtid="{D5CDD505-2E9C-101B-9397-08002B2CF9AE}" pid="53" name="NOSE33">
    <vt:lpwstr>התערבות ערכאת ערעור</vt:lpwstr>
  </property>
  <property fmtid="{D5CDD505-2E9C-101B-9397-08002B2CF9AE}" pid="54" name="NOSE34">
    <vt:lpwstr>קורבן עבירת מין</vt:lpwstr>
  </property>
  <property fmtid="{D5CDD505-2E9C-101B-9397-08002B2CF9AE}" pid="55" name="NOSE35">
    <vt:lpwstr>אי-התערבות בממצאים עובדתיים</vt:lpwstr>
  </property>
  <property fmtid="{D5CDD505-2E9C-101B-9397-08002B2CF9AE}" pid="56" name="NOSE36">
    <vt:lpwstr>עונש</vt:lpwstr>
  </property>
  <property fmtid="{D5CDD505-2E9C-101B-9397-08002B2CF9AE}" pid="57" name="NOSE37">
    <vt:lpwstr/>
  </property>
  <property fmtid="{D5CDD505-2E9C-101B-9397-08002B2CF9AE}" pid="58" name="NOSE38">
    <vt:lpwstr/>
  </property>
  <property fmtid="{D5CDD505-2E9C-101B-9397-08002B2CF9AE}" pid="59" name="NOSE39">
    <vt:lpwstr/>
  </property>
  <property fmtid="{D5CDD505-2E9C-101B-9397-08002B2CF9AE}" pid="60" name="NOSE3ID">
    <vt:lpwstr>13579;8884;10199;12270;3849;3864</vt:lpwstr>
  </property>
  <property fmtid="{D5CDD505-2E9C-101B-9397-08002B2CF9AE}" pid="61" name="PADIDATE">
    <vt:lpwstr>20230912</vt:lpwstr>
  </property>
  <property fmtid="{D5CDD505-2E9C-101B-9397-08002B2CF9AE}" pid="62" name="PADIMAIL">
    <vt:lpwstr>YES</vt:lpwstr>
  </property>
  <property fmtid="{D5CDD505-2E9C-101B-9397-08002B2CF9AE}" pid="63" name="PAGE">
    <vt:lpwstr/>
  </property>
  <property fmtid="{D5CDD505-2E9C-101B-9397-08002B2CF9AE}" pid="64" name="PART">
    <vt:lpwstr/>
  </property>
  <property fmtid="{D5CDD505-2E9C-101B-9397-08002B2CF9AE}" pid="65" name="PROCESS">
    <vt:lpwstr>עפ</vt:lpwstr>
  </property>
  <property fmtid="{D5CDD505-2E9C-101B-9397-08002B2CF9AE}" pid="66" name="PROCNUM">
    <vt:lpwstr>6722</vt:lpwstr>
  </property>
  <property fmtid="{D5CDD505-2E9C-101B-9397-08002B2CF9AE}" pid="67" name="PROCYEAR">
    <vt:lpwstr>22</vt:lpwstr>
  </property>
  <property fmtid="{D5CDD505-2E9C-101B-9397-08002B2CF9AE}" pid="68" name="PSAKDIN">
    <vt:lpwstr>פסק-דין</vt:lpwstr>
  </property>
  <property fmtid="{D5CDD505-2E9C-101B-9397-08002B2CF9AE}" pid="69" name="TYPE">
    <vt:lpwstr>1</vt:lpwstr>
  </property>
  <property fmtid="{D5CDD505-2E9C-101B-9397-08002B2CF9AE}" pid="70" name="TYPE_ABS_DATE">
    <vt:lpwstr>410120230910</vt:lpwstr>
  </property>
  <property fmtid="{D5CDD505-2E9C-101B-9397-08002B2CF9AE}" pid="71" name="TYPE_N_DATE">
    <vt:lpwstr>41020230910</vt:lpwstr>
  </property>
  <property fmtid="{D5CDD505-2E9C-101B-9397-08002B2CF9AE}" pid="72" name="VOLUME">
    <vt:lpwstr/>
  </property>
  <property fmtid="{D5CDD505-2E9C-101B-9397-08002B2CF9AE}" pid="73" name="WORDNUMPAGES">
    <vt:lpwstr>26</vt:lpwstr>
  </property>
</Properties>
</file>