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6838/17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6865/17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6838/17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6865/17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6838/17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6865/17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אביב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יפו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027868-06-16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03.07.2017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השופטים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דותן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6865/17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6838/17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6865/17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עבדאלרחמין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החמיר בעונש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 על המערער בגין הרשעתו בעבירה של ניסיון רצח של חייל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שחלף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ירצה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חומרת מעשיו של המערער אשר נבעו ממניע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פיצויו של מי שניזוק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העבירה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6865/17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6838/17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הודאתו במסגרת הסדר טיעון בעבירה של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בעבירה של שהייה בלתי חוקית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בגין דקירת חייל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נסבים על 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אשר השית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וכן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לנפגע העבירה בסך 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6865/17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6838/17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להמעיט בחומרת מעשיו של המערער ובפוטנציאל הנזק הטמון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עבירה של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שתכנן מראש לפגוע דווקא בחייל יהודי של צבא ההגנה לישראל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עבורו סמל של לאומיות יהודית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ברקע למעשים עמדה שאיפת המערער להיות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ביקש להרוג חייל לובש מדים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בהיותו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 הכיבוש הציוני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כהגדרתו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המניע הלאומני שעמד בבסיס מעשי המערער ברור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לגנות גינוי חריף את כוונותיו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את המעשה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להקל בעונשו לנוכח המניעים שהביאו אותו לבצע את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באשר למידת הנזק שנגרמה כתוצאה ממעשי המערער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 בתסקיר קרבן העבירה בדבר מצב החייל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חומרת העונש שיש להטיל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מושפעת רק מתוצאות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מפוטנציאל הנזק שהיה טמון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מערער בדבר המשקל הנוסף שיש ליתן לנסיבות האישיות של המערער בעת קביעת מידת העונש הראויה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למשקל המסוים שנתן להם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אלו הונחו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סבר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שיקולים אלו מתגמדים לעומת מידת החומרה שיש לייחס למעשי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לשיקולי הגמול וההרתעה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הרתעת המערער עצמו מפני ביצוע 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לנוכח הרשעותיו הקודמות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הן הרתעת הרבים מפני תופעת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טרור היחידים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באשר לגובה הפיצויים לטובת החייל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שגובה הפיצוי לקרבן העבירה אינו נגזר מיכולתו הכלכלית של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לפיה בקביעת שיעור הפיצויים יש לנהוג בחסד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עם קרבן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נזקיו של החייל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הפיזיים והנפשיים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 ממנו מחיר כבד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בדין הורה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פיצויו בשיעור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 יש לדחות את ערעור המערער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ולקבל את ערעור המדינה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שיושת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שיימנו מיום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בקביעת עונש זה לא מוצה הדין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 נותרו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bookmarkStart w:id="17" w:name="_GoBack"/>
      <w:bookmarkEnd w:id="17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27868-06-16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3.7.2017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6865/17</w:t>
        </w:r>
      </w:hyperlink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6838/17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19.5.2016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30.5.2016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בגבעתיים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30.5.2016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פיליפס</w:t>
      </w:r>
      <w:r>
        <w:rPr>
          <w:rtl w:val="true"/>
        </w:rPr>
        <w:t xml:space="preserve">" </w:t>
      </w:r>
      <w:r>
        <w:rPr>
          <w:rtl w:val="true"/>
        </w:rPr>
        <w:t>באורך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כקורבנו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 xml:space="preserve">',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החייל</w:t>
      </w:r>
      <w:r>
        <w:rPr>
          <w:rtl w:val="true"/>
        </w:rPr>
        <w:t xml:space="preserve">)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יגאל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",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מחבל</w:t>
      </w:r>
      <w:r>
        <w:rPr>
          <w:rtl w:val="true"/>
        </w:rPr>
        <w:t xml:space="preserve">",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".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להודפו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מגדים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רודפיו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: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ברוחב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במצחו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הצווארי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פצעיו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8.2.2017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14.3.2017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נתפסת</w:t>
      </w:r>
      <w:r>
        <w:rPr>
          <w:rtl w:val="true"/>
        </w:rPr>
        <w:t xml:space="preserve">,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וקוגניטיבית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הלסת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טראומטיים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ומפגיעה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בברך</w:t>
      </w:r>
      <w:r>
        <w:rPr>
          <w:rtl w:val="true"/>
        </w:rPr>
        <w:t xml:space="preserve">, </w:t>
      </w:r>
      <w:r>
        <w:rPr>
          <w:rtl w:val="true"/>
        </w:rPr>
        <w:t>טופלה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פיזיותרפיה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tl w:val="true"/>
        </w:rPr>
        <w:t xml:space="preserve">, </w:t>
      </w:r>
      <w:r>
        <w:rPr>
          <w:rtl w:val="true"/>
        </w:rPr>
        <w:t>צילומי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ציטוטים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תורגמו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ומשנת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שלוות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וריבונותה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'], </w:t>
      </w:r>
      <w:r>
        <w:rPr>
          <w:rtl w:val="true"/>
        </w:rPr>
        <w:t>מחייבות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נוקב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במצחו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הצווארי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בהצטיידות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לאומנית</w:t>
      </w:r>
      <w:r>
        <w:rPr>
          <w:rtl w:val="true"/>
        </w:rPr>
        <w:t xml:space="preserve">, </w:t>
      </w:r>
      <w:r>
        <w:rPr>
          <w:rtl w:val="true"/>
        </w:rPr>
        <w:t>שהזינה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>-</w:t>
      </w:r>
      <w:r>
        <w:rPr>
          <w:rtl w:val="true"/>
        </w:rPr>
        <w:t>ציוני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קדושים</w:t>
      </w:r>
      <w:r>
        <w:rPr>
          <w:rtl w:val="true"/>
        </w:rPr>
        <w:t xml:space="preserve">'".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האידיאולוגיים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6838/17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6865/17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יחידים</w:t>
      </w:r>
      <w:r>
        <w:rPr>
          <w:rtl w:val="true"/>
        </w:rPr>
        <w:t xml:space="preserve">',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פזורת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הספונטאניות</w:t>
      </w:r>
      <w:r>
        <w:rPr>
          <w:rtl w:val="true"/>
        </w:rPr>
        <w:t xml:space="preserve">",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ופרנסתו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התאושש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בלשונה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משאיתר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הצווארי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הציוני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62-75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30.5.2016</w:t>
      </w:r>
      <w:r>
        <w:rPr>
          <w:rtl w:val="true"/>
        </w:rPr>
        <w:t xml:space="preserve">).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ומורכב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והזעיקו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יתמותו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: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היחידים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נזקיו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הפיזיים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והנפשיים</w:t>
      </w:r>
      <w:r>
        <w:rPr>
          <w:rtl w:val="true"/>
        </w:rPr>
        <w:t xml:space="preserve">,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25.6.2018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17068380</w:t>
      </w:r>
      <w:r>
        <w:rPr>
          <w:sz w:val="16"/>
          <w:rtl w:val="true"/>
        </w:rPr>
        <w:t>_</w:t>
      </w:r>
      <w:r>
        <w:rPr>
          <w:sz w:val="16"/>
        </w:rPr>
        <w:t>J01.doc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54678313-6838/17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6838/17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5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" TargetMode="External"/><Relationship Id="rId6" Type="http://schemas.openxmlformats.org/officeDocument/2006/relationships/hyperlink" Target="http://www.nevo.co.il/case/21476995" TargetMode="External"/><Relationship Id="rId7" Type="http://schemas.openxmlformats.org/officeDocument/2006/relationships/hyperlink" Target="http://www.nevo.co.il/case/22980434" TargetMode="External"/><Relationship Id="rId8" Type="http://schemas.openxmlformats.org/officeDocument/2006/relationships/hyperlink" Target="http://www.nevo.co.il/law/70301/30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90721/12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case/22006497" TargetMode="External"/><Relationship Id="rId13" Type="http://schemas.openxmlformats.org/officeDocument/2006/relationships/hyperlink" Target="https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2018-06-26T08:47:00Z</dcterms:created>
  <dc:creator> </dc:creator>
  <dc:description/>
  <cp:keywords/>
  <dc:language>en-IL</dc:language>
  <cp:lastModifiedBy>orly</cp:lastModifiedBy>
  <cp:lastPrinted>2018-06-18T11:35:00Z</cp:lastPrinted>
  <dcterms:modified xsi:type="dcterms:W3CDTF">2018-06-26T08:47:00Z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ProcID=133;209&amp;PartA=6838&amp;PartC=17</vt:lpwstr>
  </property>
  <property fmtid="{D5CDD505-2E9C-101B-9397-08002B2CF9AE}" pid="9" name="CASENOTES2">
    <vt:lpwstr>ProcID=133;209&amp;PartA=838&amp;PartC=17</vt:lpwstr>
  </property>
  <property fmtid="{D5CDD505-2E9C-101B-9397-08002B2CF9AE}" pid="10" name="CASENOTES3">
    <vt:lpwstr>ProcID=209&amp;PartA=027868&amp;PartB=06&amp;PartC=16</vt:lpwstr>
  </property>
  <property fmtid="{D5CDD505-2E9C-101B-9397-08002B2CF9AE}" pid="11" name="CASENOTES4">
    <vt:lpwstr>ProcID=213&amp;PartA=62&amp;PartC=75</vt:lpwstr>
  </property>
  <property fmtid="{D5CDD505-2E9C-101B-9397-08002B2CF9AE}" pid="12" name="CASESLISTTMP1">
    <vt:lpwstr>22980434:7;21476995;22006497</vt:lpwstr>
  </property>
  <property fmtid="{D5CDD505-2E9C-101B-9397-08002B2CF9AE}" pid="13" name="CITY">
    <vt:lpwstr/>
  </property>
  <property fmtid="{D5CDD505-2E9C-101B-9397-08002B2CF9AE}" pid="14" name="DATE">
    <vt:lpwstr>20180625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ד' ברק ארז;ד' מינץ;י' אלרון</vt:lpwstr>
  </property>
  <property fmtid="{D5CDD505-2E9C-101B-9397-08002B2CF9AE}" pid="18" name="LAWLISTTMP1">
    <vt:lpwstr>70301/305</vt:lpwstr>
  </property>
  <property fmtid="{D5CDD505-2E9C-101B-9397-08002B2CF9AE}" pid="19" name="LAWLISTTMP2">
    <vt:lpwstr>90721/012</vt:lpwstr>
  </property>
  <property fmtid="{D5CDD505-2E9C-101B-9397-08002B2CF9AE}" pid="20" name="LAWYER">
    <vt:lpwstr>לאה צמל;ורד חלאוה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>פיצויים והוצאות</vt:lpwstr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1446;1446;1446;1447</vt:lpwstr>
  </property>
  <property fmtid="{D5CDD505-2E9C-101B-9397-08002B2CF9AE}" pid="53" name="NOSE31">
    <vt:lpwstr>מדיניות ענישה: עבירות ביטחון</vt:lpwstr>
  </property>
  <property fmtid="{D5CDD505-2E9C-101B-9397-08002B2CF9AE}" pid="54" name="NOSE310">
    <vt:lpwstr/>
  </property>
  <property fmtid="{D5CDD505-2E9C-101B-9397-08002B2CF9AE}" pid="55" name="NOSE32">
    <vt:lpwstr>מדיניות ענישה: התערבות ערכאת ערעור</vt:lpwstr>
  </property>
  <property fmtid="{D5CDD505-2E9C-101B-9397-08002B2CF9AE}" pid="56" name="NOSE33">
    <vt:lpwstr>מדיניות ענישה: שיקולים לחומרה</vt:lpwstr>
  </property>
  <property fmtid="{D5CDD505-2E9C-101B-9397-08002B2CF9AE}" pid="57" name="NOSE34">
    <vt:lpwstr>פיצויו של מי שניזוק על-ידי העבירה</vt:lpwstr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8985;8982;8995;9011</vt:lpwstr>
  </property>
  <property fmtid="{D5CDD505-2E9C-101B-9397-08002B2CF9AE}" pid="64" name="PADIDATE">
    <vt:lpwstr>20180626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</vt:lpwstr>
  </property>
  <property fmtid="{D5CDD505-2E9C-101B-9397-08002B2CF9AE}" pid="69" name="PROCNUM">
    <vt:lpwstr>6838;6865</vt:lpwstr>
  </property>
  <property fmtid="{D5CDD505-2E9C-101B-9397-08002B2CF9AE}" pid="70" name="PROCYEAR">
    <vt:lpwstr>17;17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410120180625</vt:lpwstr>
  </property>
  <property fmtid="{D5CDD505-2E9C-101B-9397-08002B2CF9AE}" pid="74" name="TYPE_N_DATE">
    <vt:lpwstr>41020180625</vt:lpwstr>
  </property>
  <property fmtid="{D5CDD505-2E9C-101B-9397-08002B2CF9AE}" pid="75" name="VOLUME">
    <vt:lpwstr/>
  </property>
  <property fmtid="{D5CDD505-2E9C-101B-9397-08002B2CF9AE}" pid="76" name="WORDNUMPAGES">
    <vt:lpwstr>9</vt:lpwstr>
  </property>
</Properties>
</file>