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6931/16</w:t>
            </w:r>
          </w:p>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7804/16</w:t>
            </w:r>
          </w:p>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9744/16</w:t>
            </w:r>
          </w:p>
          <w:p>
            <w:pPr>
              <w:pStyle w:val="FileNumber"/>
              <w:spacing w:lineRule="auto" w:line="240"/>
              <w:ind w:end="0"/>
              <w:jc w:val="end"/>
              <w:rPr>
                <w:color w:val="0000FF"/>
                <w:sz w:val="28"/>
                <w:szCs w:val="28"/>
                <w:u w:val="single"/>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435/17</w:t>
            </w:r>
          </w:p>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447/17</w:t>
            </w:r>
          </w:p>
        </w:tc>
      </w:tr>
    </w:tbl>
    <w:p>
      <w:pPr>
        <w:pStyle w:val="Normal"/>
        <w:ind w:end="0"/>
        <w:jc w:val="end"/>
        <w:rPr>
          <w:b/>
          <w:bCs/>
          <w:sz w:val="26"/>
          <w:szCs w:val="26"/>
        </w:rPr>
      </w:pPr>
      <w:r>
        <w:rPr>
          <w:b/>
          <w:bCs/>
          <w:sz w:val="26"/>
          <w:szCs w:val="26"/>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rHeight w:val="287" w:hRule="atLeast"/>
        </w:trPr>
        <w:tc>
          <w:tcPr>
            <w:tcW w:w="3458" w:type="dxa"/>
            <w:tcBorders/>
          </w:tcPr>
          <w:p>
            <w:pPr>
              <w:pStyle w:val="ruller311"/>
              <w:ind w:end="0"/>
              <w:jc w:val="start"/>
              <w:rPr>
                <w:b/>
                <w:bCs/>
                <w:sz w:val="28"/>
                <w:szCs w:val="28"/>
              </w:rPr>
            </w:pPr>
            <w:r>
              <w:rPr>
                <w:sz w:val="28"/>
                <w:sz w:val="28"/>
                <w:szCs w:val="28"/>
                <w:rtl w:val="true"/>
              </w:rPr>
              <w:t>ל</w:t>
            </w:r>
            <w:r>
              <w:rPr>
                <w:sz w:val="28"/>
                <w:sz w:val="28"/>
                <w:szCs w:val="28"/>
                <w:rtl w:val="true"/>
              </w:rPr>
              <w:t>פני</w:t>
            </w:r>
            <w:r>
              <w:rPr>
                <w:sz w:val="28"/>
                <w:szCs w:val="28"/>
                <w:rtl w:val="true"/>
              </w:rPr>
              <w:t>:</w:t>
              <w:tab/>
            </w:r>
          </w:p>
        </w:tc>
        <w:tc>
          <w:tcPr>
            <w:tcW w:w="5070" w:type="dxa"/>
            <w:tcBorders/>
          </w:tcPr>
          <w:p>
            <w:pPr>
              <w:pStyle w:val="Normal"/>
              <w:ind w:end="0"/>
              <w:jc w:val="start"/>
              <w:rPr>
                <w:sz w:val="28"/>
                <w:szCs w:val="28"/>
              </w:rPr>
            </w:pPr>
            <w:r>
              <w:rPr>
                <w:sz w:val="28"/>
                <w:sz w:val="28"/>
                <w:szCs w:val="28"/>
                <w:rtl w:val="true"/>
              </w:rPr>
              <w:t>כבוד</w:t>
            </w:r>
            <w:r>
              <w:rPr>
                <w:rFonts w:cs="Times New Roman"/>
                <w:sz w:val="28"/>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י</w:t>
            </w:r>
            <w:r>
              <w:rPr>
                <w:sz w:val="28"/>
                <w:szCs w:val="28"/>
                <w:rtl w:val="true"/>
              </w:rPr>
              <w:t xml:space="preserve">' </w:t>
            </w:r>
            <w:r>
              <w:rPr>
                <w:sz w:val="28"/>
                <w:sz w:val="28"/>
                <w:szCs w:val="28"/>
                <w:rtl w:val="true"/>
              </w:rPr>
              <w:t>עמית</w:t>
            </w:r>
          </w:p>
        </w:tc>
      </w:tr>
      <w:tr>
        <w:trPr>
          <w:trHeight w:val="287" w:hRule="atLeast"/>
        </w:trPr>
        <w:tc>
          <w:tcPr>
            <w:tcW w:w="3458" w:type="dxa"/>
            <w:tcBorders/>
          </w:tcPr>
          <w:p>
            <w:pPr>
              <w:pStyle w:val="ruller311"/>
              <w:snapToGrid w:val="false"/>
              <w:ind w:end="0"/>
              <w:jc w:val="start"/>
              <w:rPr>
                <w:sz w:val="28"/>
                <w:szCs w:val="28"/>
              </w:rPr>
            </w:pPr>
            <w:r>
              <w:rPr>
                <w:sz w:val="28"/>
                <w:szCs w:val="28"/>
                <w:rtl w:val="true"/>
              </w:rPr>
            </w:r>
          </w:p>
        </w:tc>
        <w:tc>
          <w:tcPr>
            <w:tcW w:w="5070" w:type="dxa"/>
            <w:tcBorders/>
          </w:tcPr>
          <w:p>
            <w:pPr>
              <w:pStyle w:val="Normal"/>
              <w:ind w:end="0"/>
              <w:jc w:val="start"/>
              <w:rPr>
                <w:sz w:val="28"/>
                <w:szCs w:val="28"/>
              </w:rPr>
            </w:pPr>
            <w:r>
              <w:rPr>
                <w:sz w:val="28"/>
                <w:sz w:val="28"/>
                <w:szCs w:val="28"/>
                <w:rtl w:val="true"/>
              </w:rPr>
              <w:t>כבוד</w:t>
            </w:r>
            <w:r>
              <w:rPr>
                <w:rFonts w:cs="Times New Roman"/>
                <w:sz w:val="28"/>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ד</w:t>
            </w:r>
            <w:r>
              <w:rPr>
                <w:sz w:val="28"/>
                <w:szCs w:val="28"/>
                <w:rtl w:val="true"/>
              </w:rPr>
              <w:t xml:space="preserve">' </w:t>
            </w:r>
            <w:r>
              <w:rPr>
                <w:sz w:val="28"/>
                <w:sz w:val="28"/>
                <w:szCs w:val="28"/>
                <w:rtl w:val="true"/>
              </w:rPr>
              <w:t>מינץ</w:t>
            </w:r>
          </w:p>
        </w:tc>
      </w:tr>
      <w:tr>
        <w:trPr>
          <w:trHeight w:val="287" w:hRule="atLeast"/>
        </w:trPr>
        <w:tc>
          <w:tcPr>
            <w:tcW w:w="3458" w:type="dxa"/>
            <w:tcBorders/>
          </w:tcPr>
          <w:p>
            <w:pPr>
              <w:pStyle w:val="ruller311"/>
              <w:snapToGrid w:val="false"/>
              <w:ind w:end="0"/>
              <w:jc w:val="start"/>
              <w:rPr>
                <w:sz w:val="28"/>
                <w:szCs w:val="28"/>
              </w:rPr>
            </w:pPr>
            <w:r>
              <w:rPr>
                <w:sz w:val="28"/>
                <w:szCs w:val="28"/>
                <w:rtl w:val="true"/>
              </w:rPr>
            </w:r>
            <w:bookmarkStart w:id="0" w:name="LastJudge"/>
            <w:bookmarkStart w:id="1" w:name="LastJudge"/>
            <w:bookmarkEnd w:id="1"/>
          </w:p>
        </w:tc>
        <w:tc>
          <w:tcPr>
            <w:tcW w:w="5070" w:type="dxa"/>
            <w:tcBorders/>
          </w:tcPr>
          <w:p>
            <w:pPr>
              <w:pStyle w:val="Normal"/>
              <w:ind w:end="0"/>
              <w:jc w:val="start"/>
              <w:rPr>
                <w:sz w:val="28"/>
                <w:szCs w:val="28"/>
              </w:rPr>
            </w:pPr>
            <w:r>
              <w:rPr>
                <w:sz w:val="28"/>
                <w:sz w:val="28"/>
                <w:szCs w:val="28"/>
                <w:rtl w:val="true"/>
              </w:rPr>
              <w:t>כבוד</w:t>
            </w:r>
            <w:r>
              <w:rPr>
                <w:rFonts w:cs="Times New Roman"/>
                <w:sz w:val="28"/>
                <w:sz w:val="28"/>
                <w:szCs w:val="28"/>
                <w:rtl w:val="true"/>
              </w:rPr>
              <w:t xml:space="preserve"> </w:t>
            </w:r>
            <w:r>
              <w:rPr>
                <w:sz w:val="28"/>
                <w:sz w:val="28"/>
                <w:szCs w:val="28"/>
                <w:rtl w:val="true"/>
              </w:rPr>
              <w:t>השופטת</w:t>
            </w:r>
            <w:r>
              <w:rPr>
                <w:rFonts w:cs="Times New Roman"/>
                <w:sz w:val="28"/>
                <w:sz w:val="28"/>
                <w:szCs w:val="28"/>
                <w:rtl w:val="true"/>
              </w:rPr>
              <w:t xml:space="preserve"> </w:t>
            </w:r>
            <w:r>
              <w:rPr>
                <w:sz w:val="28"/>
                <w:sz w:val="28"/>
                <w:szCs w:val="28"/>
                <w:rtl w:val="true"/>
              </w:rPr>
              <w:t>י</w:t>
            </w:r>
            <w:r>
              <w:rPr>
                <w:sz w:val="28"/>
                <w:szCs w:val="28"/>
                <w:rtl w:val="true"/>
              </w:rPr>
              <w:t xml:space="preserve">' </w:t>
            </w:r>
            <w:r>
              <w:rPr>
                <w:sz w:val="28"/>
                <w:sz w:val="28"/>
                <w:szCs w:val="28"/>
                <w:rtl w:val="true"/>
              </w:rPr>
              <w:t>וילנר</w:t>
            </w:r>
          </w:p>
        </w:tc>
      </w:tr>
    </w:tbl>
    <w:p>
      <w:pPr>
        <w:pStyle w:val="Normal"/>
        <w:ind w:end="0"/>
        <w:jc w:val="end"/>
        <w:rPr>
          <w:b/>
          <w:bCs/>
          <w:sz w:val="28"/>
          <w:szCs w:val="28"/>
        </w:rPr>
      </w:pPr>
      <w:r>
        <w:rPr>
          <w:b/>
          <w:bCs/>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bookmarkStart w:id="2" w:name="FirstAppellant"/>
            <w:bookmarkEnd w:id="2"/>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6931/16</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447/17</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7804/16</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9744/16</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435/17</w:t>
            </w:r>
            <w:r>
              <w:rPr>
                <w:sz w:val="28"/>
                <w:szCs w:val="28"/>
                <w:rtl w:val="true"/>
              </w:rPr>
              <w:t>:</w:t>
            </w:r>
          </w:p>
        </w:tc>
        <w:tc>
          <w:tcPr>
            <w:tcW w:w="5070"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מדינת</w:t>
            </w:r>
            <w:r>
              <w:rPr>
                <w:rFonts w:cs="Times New Roman"/>
                <w:sz w:val="28"/>
                <w:sz w:val="28"/>
                <w:szCs w:val="28"/>
                <w:rtl w:val="true"/>
              </w:rPr>
              <w:t xml:space="preserve"> </w:t>
            </w:r>
            <w:r>
              <w:rPr>
                <w:sz w:val="28"/>
                <w:sz w:val="28"/>
                <w:szCs w:val="28"/>
                <w:rtl w:val="true"/>
              </w:rPr>
              <w:t>ישראל</w:t>
            </w:r>
          </w:p>
        </w:tc>
      </w:tr>
    </w:tbl>
    <w:p>
      <w:pPr>
        <w:pStyle w:val="Normal"/>
        <w:tabs>
          <w:tab w:val="clear" w:pos="720"/>
          <w:tab w:val="left" w:pos="1539" w:leader="none"/>
        </w:tabs>
        <w:ind w:end="0"/>
        <w:jc w:val="start"/>
        <w:rPr>
          <w:sz w:val="28"/>
          <w:szCs w:val="28"/>
        </w:rPr>
      </w:pPr>
      <w:r>
        <w:rPr>
          <w:sz w:val="28"/>
          <w:szCs w:val="28"/>
          <w:rtl w:val="true"/>
        </w:rPr>
        <w:tab/>
      </w:r>
    </w:p>
    <w:p>
      <w:pPr>
        <w:pStyle w:val="ruller311"/>
        <w:ind w:end="0"/>
        <w:jc w:val="start"/>
        <w:rPr>
          <w:sz w:val="28"/>
          <w:szCs w:val="28"/>
        </w:rPr>
      </w:pPr>
      <w:r>
        <w:rPr>
          <w:rFonts w:cs="Times New Roman"/>
          <w:sz w:val="28"/>
          <w:szCs w:val="28"/>
          <w:rtl w:val="true"/>
        </w:rPr>
        <w:t xml:space="preserve"> </w:t>
      </w:r>
      <w:r>
        <w:rPr>
          <w:sz w:val="28"/>
          <w:szCs w:val="28"/>
          <w:rtl w:val="true"/>
        </w:rPr>
        <w:tab/>
        <w:t xml:space="preserve">        </w:t>
        <w:tab/>
        <w:tab/>
        <w:t xml:space="preserve"> </w:t>
        <w:tab/>
        <w:t xml:space="preserve">         </w:t>
      </w:r>
      <w:r>
        <w:rPr>
          <w:sz w:val="28"/>
          <w:sz w:val="28"/>
          <w:szCs w:val="28"/>
          <w:rtl w:val="true"/>
        </w:rPr>
        <w:t>נ</w:t>
      </w:r>
      <w:r>
        <w:rPr>
          <w:rFonts w:cs="Times New Roman"/>
          <w:sz w:val="28"/>
          <w:sz w:val="28"/>
          <w:szCs w:val="28"/>
          <w:rtl w:val="true"/>
        </w:rPr>
        <w:t xml:space="preserve">  </w:t>
      </w:r>
      <w:r>
        <w:rPr>
          <w:sz w:val="28"/>
          <w:sz w:val="28"/>
          <w:szCs w:val="28"/>
          <w:rtl w:val="true"/>
        </w:rPr>
        <w:t>ג</w:t>
      </w:r>
      <w:r>
        <w:rPr>
          <w:rFonts w:cs="Times New Roman"/>
          <w:sz w:val="28"/>
          <w:sz w:val="28"/>
          <w:szCs w:val="28"/>
          <w:rtl w:val="true"/>
        </w:rPr>
        <w:t xml:space="preserve">  </w:t>
      </w:r>
      <w:r>
        <w:rPr>
          <w:sz w:val="28"/>
          <w:sz w:val="28"/>
          <w:szCs w:val="28"/>
          <w:rtl w:val="true"/>
        </w:rPr>
        <w:t>ד</w:t>
      </w:r>
    </w:p>
    <w:p>
      <w:pPr>
        <w:pStyle w:val="Normal"/>
        <w:tabs>
          <w:tab w:val="clear" w:pos="720"/>
          <w:tab w:val="left" w:pos="1539" w:leader="none"/>
        </w:tabs>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המשיב</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6931/16</w:t>
            </w:r>
            <w:r>
              <w:rPr>
                <w:sz w:val="28"/>
                <w:szCs w:val="28"/>
                <w:rtl w:val="true"/>
              </w:rPr>
              <w:t xml:space="preserve"> </w:t>
            </w:r>
            <w:r>
              <w:rPr>
                <w:sz w:val="28"/>
                <w:sz w:val="28"/>
                <w:szCs w:val="28"/>
                <w:rtl w:val="true"/>
              </w:rPr>
              <w:t>והמערער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7804/16</w:t>
            </w:r>
            <w:r>
              <w:rPr>
                <w:sz w:val="28"/>
                <w:szCs w:val="28"/>
                <w:rtl w:val="true"/>
              </w:rPr>
              <w:t>:</w:t>
            </w:r>
          </w:p>
        </w:tc>
        <w:tc>
          <w:tcPr>
            <w:tcW w:w="5070"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אחמד</w:t>
            </w:r>
            <w:r>
              <w:rPr>
                <w:rFonts w:cs="Times New Roman"/>
                <w:sz w:val="28"/>
                <w:sz w:val="28"/>
                <w:szCs w:val="28"/>
                <w:rtl w:val="true"/>
              </w:rPr>
              <w:t xml:space="preserve"> </w:t>
            </w:r>
            <w:r>
              <w:rPr>
                <w:sz w:val="28"/>
                <w:sz w:val="28"/>
                <w:szCs w:val="28"/>
                <w:rtl w:val="true"/>
              </w:rPr>
              <w:t>ברגיתי</w:t>
            </w:r>
          </w:p>
        </w:tc>
      </w:tr>
    </w:tbl>
    <w:p>
      <w:pPr>
        <w:pStyle w:val="Normal"/>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9744/16</w:t>
            </w:r>
            <w:r>
              <w:rPr>
                <w:sz w:val="28"/>
                <w:szCs w:val="28"/>
                <w:rtl w:val="true"/>
              </w:rPr>
              <w:t>:</w:t>
            </w:r>
          </w:p>
        </w:tc>
        <w:tc>
          <w:tcPr>
            <w:tcW w:w="5070" w:type="dxa"/>
            <w:tcBorders/>
          </w:tcPr>
          <w:p>
            <w:pPr>
              <w:pStyle w:val="Normal"/>
              <w:tabs>
                <w:tab w:val="clear" w:pos="720"/>
                <w:tab w:val="left" w:pos="2552" w:leader="none"/>
              </w:tabs>
              <w:ind w:end="0"/>
              <w:jc w:val="start"/>
              <w:rPr>
                <w:sz w:val="28"/>
                <w:szCs w:val="28"/>
              </w:rPr>
            </w:pPr>
            <w:r>
              <w:rPr>
                <w:sz w:val="28"/>
                <w:sz w:val="28"/>
                <w:szCs w:val="28"/>
                <w:rtl w:val="true"/>
              </w:rPr>
              <w:t>פלוני</w:t>
            </w:r>
          </w:p>
        </w:tc>
      </w:tr>
    </w:tbl>
    <w:p>
      <w:pPr>
        <w:pStyle w:val="Normal"/>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435/17</w:t>
            </w:r>
            <w:r>
              <w:rPr>
                <w:sz w:val="28"/>
                <w:szCs w:val="28"/>
                <w:rtl w:val="true"/>
              </w:rPr>
              <w:t xml:space="preserve"> </w:t>
            </w:r>
            <w:r>
              <w:rPr>
                <w:sz w:val="28"/>
                <w:sz w:val="28"/>
                <w:szCs w:val="28"/>
                <w:rtl w:val="true"/>
              </w:rPr>
              <w:t>והמשיב</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447/17</w:t>
            </w:r>
            <w:r>
              <w:rPr>
                <w:sz w:val="28"/>
                <w:szCs w:val="28"/>
                <w:rtl w:val="true"/>
              </w:rPr>
              <w:t>:</w:t>
            </w:r>
          </w:p>
        </w:tc>
        <w:tc>
          <w:tcPr>
            <w:tcW w:w="5070"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אחמד</w:t>
            </w:r>
            <w:r>
              <w:rPr>
                <w:rFonts w:cs="Times New Roman"/>
                <w:sz w:val="28"/>
                <w:sz w:val="28"/>
                <w:szCs w:val="28"/>
                <w:rtl w:val="true"/>
              </w:rPr>
              <w:t xml:space="preserve"> </w:t>
            </w:r>
            <w:r>
              <w:rPr>
                <w:sz w:val="28"/>
                <w:sz w:val="28"/>
                <w:szCs w:val="28"/>
                <w:rtl w:val="true"/>
              </w:rPr>
              <w:t>אבו</w:t>
            </w:r>
            <w:r>
              <w:rPr>
                <w:rFonts w:cs="Times New Roman"/>
                <w:sz w:val="28"/>
                <w:sz w:val="28"/>
                <w:szCs w:val="28"/>
                <w:rtl w:val="true"/>
              </w:rPr>
              <w:t xml:space="preserve"> </w:t>
            </w:r>
            <w:r>
              <w:rPr>
                <w:sz w:val="28"/>
                <w:sz w:val="28"/>
                <w:szCs w:val="28"/>
                <w:rtl w:val="true"/>
              </w:rPr>
              <w:t>סנינה</w:t>
            </w:r>
          </w:p>
        </w:tc>
      </w:tr>
    </w:tbl>
    <w:p>
      <w:pPr>
        <w:pStyle w:val="Normal"/>
        <w:ind w:end="0"/>
        <w:jc w:val="both"/>
        <w:rPr>
          <w:sz w:val="28"/>
          <w:szCs w:val="28"/>
        </w:rPr>
      </w:pPr>
      <w:r>
        <w:rPr>
          <w:sz w:val="28"/>
          <w:szCs w:val="28"/>
          <w:rtl w:val="true"/>
        </w:rPr>
      </w:r>
    </w:p>
    <w:tbl>
      <w:tblPr>
        <w:bidiVisual w:val="true"/>
        <w:tblW w:w="8535" w:type="dxa"/>
        <w:jc w:val="start"/>
        <w:tblInd w:w="-142" w:type="dxa"/>
        <w:tblLayout w:type="fixed"/>
        <w:tblCellMar>
          <w:top w:w="0" w:type="dxa"/>
          <w:start w:w="0" w:type="dxa"/>
          <w:bottom w:w="0" w:type="dxa"/>
          <w:end w:w="0" w:type="dxa"/>
        </w:tblCellMar>
      </w:tblPr>
      <w:tblGrid>
        <w:gridCol w:w="34"/>
        <w:gridCol w:w="3397"/>
        <w:gridCol w:w="34"/>
        <w:gridCol w:w="2093"/>
        <w:gridCol w:w="2977"/>
      </w:tblGrid>
      <w:tr>
        <w:trPr>
          <w:trHeight w:val="261" w:hRule="atLeast"/>
        </w:trPr>
        <w:tc>
          <w:tcPr>
            <w:tcW w:w="3465" w:type="dxa"/>
            <w:gridSpan w:val="3"/>
            <w:tcBorders/>
          </w:tcPr>
          <w:p>
            <w:pPr>
              <w:pStyle w:val="TableHeading"/>
              <w:rPr/>
            </w:pPr>
            <w:r>
              <w:rPr>
                <w:rtl w:val="true"/>
              </w:rPr>
            </w:r>
          </w:p>
        </w:tc>
        <w:tc>
          <w:tcPr>
            <w:tcW w:w="5070" w:type="dxa"/>
            <w:gridSpan w:val="2"/>
            <w:tcBorders/>
            <w:tcMar>
              <w:start w:w="108" w:type="dxa"/>
              <w:end w:w="108" w:type="dxa"/>
            </w:tcMar>
          </w:tcPr>
          <w:p>
            <w:pPr>
              <w:pStyle w:val="Normal"/>
              <w:tabs>
                <w:tab w:val="clear" w:pos="720"/>
                <w:tab w:val="left" w:pos="2552" w:leader="none"/>
              </w:tabs>
              <w:ind w:end="0"/>
              <w:jc w:val="both"/>
              <w:rPr>
                <w:sz w:val="24"/>
              </w:rPr>
            </w:pPr>
            <w:r>
              <w:rPr>
                <w:sz w:val="24"/>
                <w:sz w:val="24"/>
                <w:rtl w:val="true"/>
              </w:rPr>
              <w:t>ערעורים</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הכרעת</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של</w:t>
            </w:r>
            <w:r>
              <w:rPr>
                <w:rFonts w:cs="Times New Roman"/>
                <w:sz w:val="24"/>
                <w:sz w:val="24"/>
                <w:rtl w:val="true"/>
              </w:rPr>
              <w:t xml:space="preserve"> </w:t>
            </w:r>
            <w:r>
              <w:rPr>
                <w:sz w:val="24"/>
                <w:sz w:val="24"/>
                <w:rtl w:val="true"/>
              </w:rPr>
              <w:t>בית</w:t>
            </w:r>
            <w:r>
              <w:rPr>
                <w:rFonts w:cs="Times New Roman"/>
                <w:sz w:val="24"/>
                <w:sz w:val="24"/>
                <w:rtl w:val="true"/>
              </w:rPr>
              <w:t xml:space="preserve"> </w:t>
            </w:r>
            <w:r>
              <w:rPr>
                <w:sz w:val="24"/>
                <w:sz w:val="24"/>
                <w:rtl w:val="true"/>
              </w:rPr>
              <w:t>המשפט</w:t>
            </w:r>
            <w:r>
              <w:rPr>
                <w:rFonts w:cs="Times New Roman"/>
                <w:sz w:val="24"/>
                <w:sz w:val="24"/>
                <w:rtl w:val="true"/>
              </w:rPr>
              <w:t xml:space="preserve"> </w:t>
            </w:r>
            <w:r>
              <w:rPr>
                <w:sz w:val="24"/>
                <w:sz w:val="24"/>
                <w:rtl w:val="true"/>
              </w:rPr>
              <w:t>המחוזי</w:t>
            </w:r>
            <w:r>
              <w:rPr>
                <w:rFonts w:cs="Times New Roman"/>
                <w:sz w:val="24"/>
                <w:sz w:val="24"/>
                <w:rtl w:val="true"/>
              </w:rPr>
              <w:t xml:space="preserve"> </w:t>
            </w:r>
            <w:r>
              <w:rPr>
                <w:sz w:val="24"/>
                <w:sz w:val="24"/>
                <w:rtl w:val="true"/>
              </w:rPr>
              <w:t>בירושלים</w:t>
            </w:r>
            <w:r>
              <w:rPr>
                <w:rFonts w:cs="Times New Roman"/>
                <w:sz w:val="24"/>
                <w:sz w:val="24"/>
                <w:rtl w:val="true"/>
              </w:rPr>
              <w:t xml:space="preserve"> </w:t>
            </w:r>
            <w:r>
              <w:rPr>
                <w:sz w:val="24"/>
                <w:rtl w:val="true"/>
              </w:rPr>
              <w:t>(</w:t>
            </w:r>
            <w:r>
              <w:rPr>
                <w:sz w:val="24"/>
                <w:sz w:val="24"/>
                <w:rtl w:val="true"/>
              </w:rPr>
              <w:t>הנשיא</w:t>
            </w:r>
            <w:r>
              <w:rPr>
                <w:rFonts w:cs="Times New Roman"/>
                <w:sz w:val="24"/>
                <w:sz w:val="24"/>
                <w:rtl w:val="true"/>
              </w:rPr>
              <w:t xml:space="preserve"> </w:t>
            </w:r>
            <w:r>
              <w:rPr>
                <w:sz w:val="24"/>
                <w:sz w:val="24"/>
                <w:rtl w:val="true"/>
              </w:rPr>
              <w:t>א</w:t>
            </w:r>
            <w:r>
              <w:rPr>
                <w:sz w:val="24"/>
                <w:rtl w:val="true"/>
              </w:rPr>
              <w:t xml:space="preserve">' </w:t>
            </w:r>
            <w:r>
              <w:rPr>
                <w:sz w:val="24"/>
                <w:sz w:val="24"/>
                <w:rtl w:val="true"/>
              </w:rPr>
              <w:t>פרקש</w:t>
            </w:r>
            <w:r>
              <w:rPr>
                <w:sz w:val="24"/>
                <w:rtl w:val="true"/>
              </w:rPr>
              <w:t xml:space="preserve">) </w:t>
            </w:r>
            <w:r>
              <w:rPr>
                <w:sz w:val="24"/>
                <w:sz w:val="24"/>
                <w:rtl w:val="true"/>
              </w:rPr>
              <w:t>מיום</w:t>
            </w:r>
            <w:r>
              <w:rPr>
                <w:rFonts w:cs="Times New Roman"/>
                <w:sz w:val="24"/>
                <w:sz w:val="24"/>
                <w:rtl w:val="true"/>
              </w:rPr>
              <w:t xml:space="preserve"> </w:t>
            </w:r>
            <w:r>
              <w:rPr>
                <w:sz w:val="24"/>
              </w:rPr>
              <w:t>19.4.2016</w:t>
            </w:r>
            <w:r>
              <w:rPr>
                <w:sz w:val="24"/>
                <w:rtl w:val="true"/>
              </w:rPr>
              <w:t xml:space="preserve"> </w:t>
            </w:r>
            <w:r>
              <w:rPr>
                <w:sz w:val="24"/>
                <w:sz w:val="24"/>
                <w:rtl w:val="true"/>
              </w:rPr>
              <w:t>ועל</w:t>
            </w:r>
            <w:r>
              <w:rPr>
                <w:rFonts w:cs="Times New Roman"/>
                <w:sz w:val="24"/>
                <w:sz w:val="24"/>
                <w:rtl w:val="true"/>
              </w:rPr>
              <w:t xml:space="preserve"> </w:t>
            </w:r>
            <w:r>
              <w:rPr>
                <w:sz w:val="24"/>
                <w:sz w:val="24"/>
                <w:rtl w:val="true"/>
              </w:rPr>
              <w:t>גזר</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מיום</w:t>
            </w:r>
            <w:r>
              <w:rPr>
                <w:rFonts w:cs="Times New Roman"/>
                <w:sz w:val="24"/>
                <w:sz w:val="24"/>
                <w:rtl w:val="true"/>
              </w:rPr>
              <w:t xml:space="preserve"> </w:t>
            </w:r>
            <w:r>
              <w:rPr>
                <w:sz w:val="24"/>
              </w:rPr>
              <w:t>29.11.2016</w:t>
            </w:r>
            <w:r>
              <w:rPr>
                <w:sz w:val="24"/>
                <w:rtl w:val="true"/>
              </w:rPr>
              <w:t xml:space="preserve"> </w:t>
            </w:r>
            <w:r>
              <w:rPr>
                <w:sz w:val="24"/>
                <w:sz w:val="24"/>
                <w:rtl w:val="true"/>
              </w:rPr>
              <w:t>ב</w:t>
            </w:r>
            <w:hyperlink r:id="rId2">
              <w:r>
                <w:rPr>
                  <w:rStyle w:val="Hyperlink"/>
                  <w:color w:val="0000FF"/>
                  <w:sz w:val="24"/>
                  <w:sz w:val="24"/>
                  <w:u w:val="single"/>
                  <w:rtl w:val="true"/>
                </w:rPr>
                <w:t>ת</w:t>
              </w:r>
              <w:r>
                <w:rPr>
                  <w:rStyle w:val="Hyperlink"/>
                  <w:color w:val="0000FF"/>
                  <w:sz w:val="24"/>
                  <w:u w:val="single"/>
                  <w:rtl w:val="true"/>
                </w:rPr>
                <w:t>"</w:t>
              </w:r>
              <w:r>
                <w:rPr>
                  <w:rStyle w:val="Hyperlink"/>
                  <w:color w:val="0000FF"/>
                  <w:sz w:val="24"/>
                  <w:sz w:val="24"/>
                  <w:u w:val="single"/>
                  <w:rtl w:val="true"/>
                </w:rPr>
                <w:t>פ</w:t>
              </w:r>
              <w:r>
                <w:rPr>
                  <w:rStyle w:val="Hyperlink"/>
                  <w:rFonts w:cs="Times New Roman"/>
                  <w:color w:val="0000FF"/>
                  <w:sz w:val="24"/>
                  <w:sz w:val="24"/>
                  <w:u w:val="single"/>
                  <w:rtl w:val="true"/>
                </w:rPr>
                <w:t xml:space="preserve"> </w:t>
              </w:r>
              <w:r>
                <w:rPr>
                  <w:rStyle w:val="Hyperlink"/>
                  <w:color w:val="0000FF"/>
                  <w:sz w:val="24"/>
                  <w:u w:val="single"/>
                </w:rPr>
                <w:t>38279-06-14</w:t>
              </w:r>
            </w:hyperlink>
            <w:r>
              <w:rPr>
                <w:sz w:val="24"/>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sz w:val="24"/>
                <w:rtl w:val="true"/>
              </w:rPr>
              <w:t xml:space="preserve">; </w:t>
            </w:r>
            <w:r>
              <w:rPr>
                <w:sz w:val="24"/>
                <w:sz w:val="24"/>
                <w:rtl w:val="true"/>
              </w:rPr>
              <w:t>ערעור</w:t>
            </w:r>
            <w:r>
              <w:rPr>
                <w:sz w:val="24"/>
                <w:sz w:val="24"/>
                <w:rtl w:val="true"/>
              </w:rPr>
              <w:t>ים</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גזר</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של</w:t>
            </w:r>
            <w:r>
              <w:rPr>
                <w:rFonts w:cs="Times New Roman"/>
                <w:sz w:val="24"/>
                <w:sz w:val="24"/>
                <w:rtl w:val="true"/>
              </w:rPr>
              <w:t xml:space="preserve"> </w:t>
            </w:r>
            <w:r>
              <w:rPr>
                <w:sz w:val="24"/>
                <w:sz w:val="24"/>
                <w:rtl w:val="true"/>
              </w:rPr>
              <w:t>בית</w:t>
            </w:r>
            <w:r>
              <w:rPr>
                <w:rFonts w:cs="Times New Roman"/>
                <w:sz w:val="24"/>
                <w:sz w:val="24"/>
                <w:rtl w:val="true"/>
              </w:rPr>
              <w:t xml:space="preserve"> </w:t>
            </w:r>
            <w:r>
              <w:rPr>
                <w:sz w:val="24"/>
                <w:sz w:val="24"/>
                <w:rtl w:val="true"/>
              </w:rPr>
              <w:t>המשפט</w:t>
            </w:r>
            <w:r>
              <w:rPr>
                <w:rFonts w:cs="Times New Roman"/>
                <w:sz w:val="24"/>
                <w:sz w:val="24"/>
                <w:rtl w:val="true"/>
              </w:rPr>
              <w:t xml:space="preserve"> </w:t>
            </w:r>
            <w:r>
              <w:rPr>
                <w:sz w:val="24"/>
                <w:sz w:val="24"/>
                <w:rtl w:val="true"/>
              </w:rPr>
              <w:t>המחוזי</w:t>
            </w:r>
            <w:r>
              <w:rPr>
                <w:rFonts w:cs="Times New Roman"/>
                <w:sz w:val="24"/>
                <w:sz w:val="24"/>
                <w:rtl w:val="true"/>
              </w:rPr>
              <w:t xml:space="preserve"> </w:t>
            </w:r>
            <w:r>
              <w:rPr>
                <w:sz w:val="24"/>
                <w:sz w:val="24"/>
                <w:rtl w:val="true"/>
              </w:rPr>
              <w:t>ב</w:t>
            </w:r>
            <w:r>
              <w:rPr>
                <w:sz w:val="24"/>
                <w:sz w:val="24"/>
                <w:rtl w:val="true"/>
              </w:rPr>
              <w:t>ירושלים</w:t>
            </w:r>
            <w:r>
              <w:rPr>
                <w:rFonts w:cs="Times New Roman"/>
                <w:sz w:val="24"/>
                <w:sz w:val="24"/>
                <w:rtl w:val="true"/>
              </w:rPr>
              <w:t xml:space="preserve"> </w:t>
            </w:r>
            <w:r>
              <w:rPr>
                <w:sz w:val="24"/>
                <w:rtl w:val="true"/>
              </w:rPr>
              <w:t>(</w:t>
            </w:r>
            <w:r>
              <w:rPr>
                <w:sz w:val="24"/>
                <w:sz w:val="24"/>
                <w:rtl w:val="true"/>
              </w:rPr>
              <w:t>כב</w:t>
            </w:r>
            <w:r>
              <w:rPr>
                <w:sz w:val="24"/>
                <w:rtl w:val="true"/>
              </w:rPr>
              <w:t xml:space="preserve">' </w:t>
            </w:r>
            <w:r>
              <w:rPr>
                <w:sz w:val="24"/>
                <w:sz w:val="24"/>
                <w:rtl w:val="true"/>
              </w:rPr>
              <w:t>סגן</w:t>
            </w:r>
            <w:r>
              <w:rPr>
                <w:rFonts w:cs="Times New Roman"/>
                <w:sz w:val="24"/>
                <w:sz w:val="24"/>
                <w:rtl w:val="true"/>
              </w:rPr>
              <w:t xml:space="preserve"> </w:t>
            </w:r>
            <w:r>
              <w:rPr>
                <w:sz w:val="24"/>
                <w:sz w:val="24"/>
                <w:rtl w:val="true"/>
              </w:rPr>
              <w:t>הנשיא</w:t>
            </w:r>
            <w:r>
              <w:rPr>
                <w:rFonts w:cs="Times New Roman"/>
                <w:sz w:val="24"/>
                <w:sz w:val="24"/>
                <w:rtl w:val="true"/>
              </w:rPr>
              <w:t xml:space="preserve"> </w:t>
            </w:r>
            <w:r>
              <w:rPr>
                <w:sz w:val="24"/>
                <w:sz w:val="24"/>
                <w:rtl w:val="true"/>
              </w:rPr>
              <w:t>מ</w:t>
            </w:r>
            <w:r>
              <w:rPr>
                <w:sz w:val="24"/>
                <w:rtl w:val="true"/>
              </w:rPr>
              <w:t xml:space="preserve">' </w:t>
            </w:r>
            <w:r>
              <w:rPr>
                <w:sz w:val="24"/>
                <w:sz w:val="24"/>
                <w:rtl w:val="true"/>
              </w:rPr>
              <w:t>דרורי</w:t>
            </w:r>
            <w:r>
              <w:rPr>
                <w:sz w:val="24"/>
                <w:rtl w:val="true"/>
              </w:rPr>
              <w:t xml:space="preserve">) </w:t>
            </w:r>
            <w:r>
              <w:rPr>
                <w:sz w:val="24"/>
                <w:sz w:val="24"/>
                <w:rtl w:val="true"/>
              </w:rPr>
              <w:t>מיום</w:t>
            </w:r>
            <w:r>
              <w:rPr>
                <w:rFonts w:cs="Times New Roman"/>
                <w:sz w:val="24"/>
                <w:sz w:val="24"/>
                <w:rtl w:val="true"/>
              </w:rPr>
              <w:t xml:space="preserve"> </w:t>
            </w:r>
            <w:r>
              <w:rPr>
                <w:sz w:val="24"/>
              </w:rPr>
              <w:t>14.07.2016</w:t>
            </w:r>
            <w:r>
              <w:rPr>
                <w:sz w:val="24"/>
                <w:rtl w:val="true"/>
              </w:rPr>
              <w:t xml:space="preserve"> </w:t>
            </w:r>
            <w:r>
              <w:rPr>
                <w:sz w:val="24"/>
                <w:sz w:val="24"/>
                <w:rtl w:val="true"/>
              </w:rPr>
              <w:t>ב</w:t>
            </w:r>
            <w:hyperlink r:id="rId3">
              <w:r>
                <w:rPr>
                  <w:rStyle w:val="Hyperlink"/>
                  <w:color w:val="0000FF"/>
                  <w:sz w:val="24"/>
                  <w:sz w:val="24"/>
                  <w:u w:val="single"/>
                  <w:rtl w:val="true"/>
                </w:rPr>
                <w:t>ת</w:t>
              </w:r>
              <w:r>
                <w:rPr>
                  <w:rStyle w:val="Hyperlink"/>
                  <w:color w:val="0000FF"/>
                  <w:sz w:val="24"/>
                  <w:u w:val="single"/>
                  <w:rtl w:val="true"/>
                </w:rPr>
                <w:t>"</w:t>
              </w:r>
              <w:r>
                <w:rPr>
                  <w:rStyle w:val="Hyperlink"/>
                  <w:color w:val="0000FF"/>
                  <w:sz w:val="24"/>
                  <w:sz w:val="24"/>
                  <w:u w:val="single"/>
                  <w:rtl w:val="true"/>
                </w:rPr>
                <w:t>פ</w:t>
              </w:r>
              <w:r>
                <w:rPr>
                  <w:rStyle w:val="Hyperlink"/>
                  <w:rFonts w:cs="Times New Roman"/>
                  <w:color w:val="0000FF"/>
                  <w:sz w:val="24"/>
                  <w:sz w:val="24"/>
                  <w:u w:val="single"/>
                  <w:rtl w:val="true"/>
                </w:rPr>
                <w:t xml:space="preserve"> </w:t>
              </w:r>
              <w:r>
                <w:rPr>
                  <w:rStyle w:val="Hyperlink"/>
                  <w:color w:val="0000FF"/>
                  <w:sz w:val="24"/>
                  <w:u w:val="single"/>
                </w:rPr>
                <w:t>38157-06-14</w:t>
              </w:r>
            </w:hyperlink>
            <w:r>
              <w:rPr>
                <w:sz w:val="24"/>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p>
        </w:tc>
      </w:tr>
      <w:tr>
        <w:trPr/>
        <w:tc>
          <w:tcPr>
            <w:tcW w:w="34" w:type="dxa"/>
            <w:tcBorders/>
          </w:tcPr>
          <w:p>
            <w:pPr>
              <w:pStyle w:val="Normal"/>
              <w:rPr>
                <w:sz w:val="28"/>
                <w:szCs w:val="28"/>
              </w:rPr>
            </w:pPr>
            <w:r>
              <w:rPr>
                <w:sz w:val="28"/>
                <w:szCs w:val="28"/>
                <w:rtl w:val="true"/>
              </w:rPr>
            </w:r>
          </w:p>
        </w:tc>
        <w:tc>
          <w:tcPr>
            <w:tcW w:w="3431" w:type="dxa"/>
            <w:gridSpan w:val="2"/>
            <w:tcBorders/>
            <w:tcMar>
              <w:start w:w="108" w:type="dxa"/>
              <w:end w:w="108" w:type="dxa"/>
            </w:tcMar>
          </w:tcPr>
          <w:p>
            <w:pPr>
              <w:pStyle w:val="Normal"/>
              <w:tabs>
                <w:tab w:val="clear" w:pos="720"/>
                <w:tab w:val="left" w:pos="2552" w:leader="none"/>
              </w:tabs>
              <w:snapToGrid w:val="false"/>
              <w:ind w:end="0"/>
              <w:jc w:val="both"/>
              <w:rPr>
                <w:sz w:val="24"/>
                <w:szCs w:val="28"/>
              </w:rPr>
            </w:pPr>
            <w:r>
              <w:rPr>
                <w:sz w:val="24"/>
                <w:szCs w:val="28"/>
                <w:rtl w:val="true"/>
              </w:rPr>
            </w:r>
          </w:p>
        </w:tc>
        <w:tc>
          <w:tcPr>
            <w:tcW w:w="5070" w:type="dxa"/>
            <w:gridSpan w:val="2"/>
            <w:tcBorders/>
            <w:tcMar>
              <w:start w:w="108" w:type="dxa"/>
              <w:end w:w="108" w:type="dxa"/>
            </w:tcMar>
          </w:tcPr>
          <w:p>
            <w:pPr>
              <w:pStyle w:val="Normal"/>
              <w:tabs>
                <w:tab w:val="clear" w:pos="720"/>
                <w:tab w:val="left" w:pos="2552" w:leader="none"/>
              </w:tabs>
              <w:snapToGrid w:val="false"/>
              <w:ind w:end="0"/>
              <w:jc w:val="both"/>
              <w:rPr>
                <w:sz w:val="24"/>
              </w:rPr>
            </w:pPr>
            <w:r>
              <w:rPr>
                <w:sz w:val="24"/>
                <w:rtl w:val="true"/>
              </w:rPr>
            </w:r>
          </w:p>
        </w:tc>
      </w:tr>
      <w:tr>
        <w:trPr/>
        <w:tc>
          <w:tcPr>
            <w:tcW w:w="3431" w:type="dxa"/>
            <w:gridSpan w:val="2"/>
            <w:tcBorders/>
            <w:tcMar>
              <w:start w:w="108" w:type="dxa"/>
              <w:end w:w="108" w:type="dxa"/>
            </w:tcMar>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127" w:type="dxa"/>
            <w:gridSpan w:val="2"/>
            <w:tcBorders/>
            <w:tcMar>
              <w:start w:w="108" w:type="dxa"/>
              <w:end w:w="108" w:type="dxa"/>
            </w:tcMar>
          </w:tcPr>
          <w:p>
            <w:pPr>
              <w:pStyle w:val="BodyRuller1"/>
              <w:ind w:end="0"/>
              <w:jc w:val="start"/>
              <w:rPr/>
            </w:pPr>
            <w:r>
              <w:rPr>
                <w:sz w:val="24"/>
                <w:sz w:val="24"/>
                <w:szCs w:val="24"/>
                <w:rtl w:val="true"/>
              </w:rPr>
              <w:t>ג</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rtl w:val="true"/>
              </w:rPr>
              <w:t xml:space="preserve">          </w:t>
            </w:r>
            <w:r>
              <w:rPr>
                <w:rFonts w:cs="Times New Roman"/>
                <w:sz w:val="24"/>
                <w:sz w:val="24"/>
                <w:szCs w:val="24"/>
                <w:rtl w:val="true"/>
              </w:rPr>
              <w:t xml:space="preserve"> </w:t>
            </w:r>
          </w:p>
        </w:tc>
        <w:tc>
          <w:tcPr>
            <w:tcW w:w="2977" w:type="dxa"/>
            <w:tcBorders/>
            <w:tcMar>
              <w:start w:w="108" w:type="dxa"/>
              <w:end w:w="108" w:type="dxa"/>
            </w:tcMar>
          </w:tcPr>
          <w:p>
            <w:pPr>
              <w:pStyle w:val="BodyRuller1"/>
              <w:ind w:end="0"/>
              <w:jc w:val="start"/>
              <w:rPr>
                <w:sz w:val="24"/>
                <w:szCs w:val="24"/>
              </w:rPr>
            </w:pPr>
            <w:r>
              <w:rPr>
                <w:sz w:val="24"/>
                <w:szCs w:val="24"/>
                <w:rtl w:val="true"/>
              </w:rPr>
              <w:t>(</w:t>
            </w:r>
            <w:r>
              <w:rPr>
                <w:sz w:val="24"/>
                <w:szCs w:val="24"/>
              </w:rPr>
              <w:t>17.05.18</w:t>
            </w:r>
            <w:r>
              <w:rPr>
                <w:sz w:val="24"/>
                <w:szCs w:val="24"/>
                <w:rtl w:val="true"/>
              </w:rPr>
              <w:t>)</w:t>
            </w:r>
          </w:p>
        </w:tc>
      </w:tr>
    </w:tbl>
    <w:p>
      <w:pPr>
        <w:pStyle w:val="Ruller31"/>
        <w:spacing w:lineRule="auto" w:line="240"/>
        <w:ind w:end="0"/>
        <w:jc w:val="start"/>
        <w:rPr/>
      </w:pPr>
      <w:r>
        <w:rPr>
          <w:rtl w:val="true"/>
        </w:rPr>
      </w:r>
    </w:p>
    <w:tbl>
      <w:tblPr>
        <w:bidiVisual w:val="true"/>
        <w:tblW w:w="8501" w:type="dxa"/>
        <w:jc w:val="start"/>
        <w:tblInd w:w="0" w:type="dxa"/>
        <w:tblLayout w:type="fixed"/>
        <w:tblCellMar>
          <w:top w:w="0" w:type="dxa"/>
          <w:start w:w="108" w:type="dxa"/>
          <w:bottom w:w="0" w:type="dxa"/>
          <w:end w:w="108" w:type="dxa"/>
        </w:tblCellMar>
      </w:tblPr>
      <w:tblGrid>
        <w:gridCol w:w="3431"/>
        <w:gridCol w:w="5070"/>
      </w:tblGrid>
      <w:tr>
        <w:trPr/>
        <w:tc>
          <w:tcPr>
            <w:tcW w:w="3431" w:type="dxa"/>
            <w:tcBorders/>
          </w:tcPr>
          <w:p>
            <w:pPr>
              <w:pStyle w:val="ruller311"/>
              <w:ind w:end="0"/>
              <w:jc w:val="both"/>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6931/16</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447/17</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7804/16</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9744/16</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435/17</w:t>
            </w:r>
            <w:r>
              <w:rPr>
                <w:sz w:val="28"/>
                <w:szCs w:val="28"/>
                <w:rtl w:val="true"/>
              </w:rPr>
              <w:t>:</w:t>
            </w:r>
          </w:p>
        </w:tc>
        <w:tc>
          <w:tcPr>
            <w:tcW w:w="5070" w:type="dxa"/>
            <w:tcBorders/>
          </w:tcPr>
          <w:p>
            <w:pPr>
              <w:pStyle w:val="Normal"/>
              <w:tabs>
                <w:tab w:val="clear" w:pos="720"/>
                <w:tab w:val="left" w:pos="2552" w:leader="none"/>
              </w:tabs>
              <w:snapToGrid w:val="false"/>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עו</w:t>
            </w:r>
            <w:r>
              <w:rPr>
                <w:sz w:val="28"/>
                <w:szCs w:val="28"/>
                <w:rtl w:val="true"/>
              </w:rPr>
              <w:t>"</w:t>
            </w:r>
            <w:r>
              <w:rPr>
                <w:sz w:val="28"/>
                <w:sz w:val="28"/>
                <w:szCs w:val="28"/>
                <w:rtl w:val="true"/>
              </w:rPr>
              <w:t>ד</w:t>
            </w:r>
            <w:r>
              <w:rPr>
                <w:rFonts w:cs="Times New Roman"/>
                <w:sz w:val="28"/>
                <w:sz w:val="28"/>
                <w:szCs w:val="28"/>
                <w:rtl w:val="true"/>
              </w:rPr>
              <w:t xml:space="preserve"> </w:t>
            </w:r>
            <w:r>
              <w:rPr>
                <w:sz w:val="28"/>
                <w:sz w:val="28"/>
                <w:szCs w:val="28"/>
                <w:rtl w:val="true"/>
              </w:rPr>
              <w:t>עילית</w:t>
            </w:r>
            <w:r>
              <w:rPr>
                <w:rFonts w:cs="Times New Roman"/>
                <w:sz w:val="28"/>
                <w:sz w:val="28"/>
                <w:szCs w:val="28"/>
                <w:rtl w:val="true"/>
              </w:rPr>
              <w:t xml:space="preserve"> </w:t>
            </w:r>
            <w:r>
              <w:rPr>
                <w:sz w:val="28"/>
                <w:sz w:val="28"/>
                <w:szCs w:val="28"/>
                <w:rtl w:val="true"/>
              </w:rPr>
              <w:t>מידן</w:t>
            </w:r>
          </w:p>
        </w:tc>
      </w:tr>
    </w:tbl>
    <w:p>
      <w:pPr>
        <w:pStyle w:val="Normal"/>
        <w:tabs>
          <w:tab w:val="clear" w:pos="720"/>
          <w:tab w:val="left" w:pos="2552" w:leader="none"/>
        </w:tabs>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bookmarkStart w:id="3" w:name="FirstLawyer"/>
            <w:bookmarkEnd w:id="3"/>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6931/16</w:t>
            </w:r>
            <w:r>
              <w:rPr>
                <w:sz w:val="28"/>
                <w:szCs w:val="28"/>
                <w:rtl w:val="true"/>
              </w:rPr>
              <w:t xml:space="preserve"> </w:t>
            </w:r>
            <w:r>
              <w:rPr>
                <w:sz w:val="28"/>
                <w:sz w:val="28"/>
                <w:szCs w:val="28"/>
                <w:rtl w:val="true"/>
              </w:rPr>
              <w:t>והמערער</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7804/16</w:t>
            </w:r>
            <w:r>
              <w:rPr>
                <w:sz w:val="28"/>
                <w:szCs w:val="28"/>
                <w:rtl w:val="true"/>
              </w:rPr>
              <w:t xml:space="preserve">; </w:t>
            </w:r>
            <w:r>
              <w:rPr>
                <w:sz w:val="28"/>
                <w:sz w:val="28"/>
                <w:szCs w:val="28"/>
                <w:rtl w:val="true"/>
              </w:rPr>
              <w:t>ובשם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9744/16</w:t>
            </w:r>
            <w:r>
              <w:rPr>
                <w:sz w:val="28"/>
                <w:szCs w:val="28"/>
                <w:rtl w:val="true"/>
              </w:rPr>
              <w:t>:</w:t>
            </w:r>
          </w:p>
        </w:tc>
        <w:tc>
          <w:tcPr>
            <w:tcW w:w="5070"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עו</w:t>
            </w:r>
            <w:r>
              <w:rPr>
                <w:sz w:val="28"/>
                <w:szCs w:val="28"/>
                <w:rtl w:val="true"/>
              </w:rPr>
              <w:t>"</w:t>
            </w:r>
            <w:r>
              <w:rPr>
                <w:sz w:val="28"/>
                <w:sz w:val="28"/>
                <w:szCs w:val="28"/>
                <w:rtl w:val="true"/>
              </w:rPr>
              <w:t>ד</w:t>
            </w:r>
            <w:r>
              <w:rPr>
                <w:rFonts w:cs="Times New Roman"/>
                <w:sz w:val="28"/>
                <w:sz w:val="28"/>
                <w:szCs w:val="28"/>
                <w:rtl w:val="true"/>
              </w:rPr>
              <w:t xml:space="preserve"> </w:t>
            </w:r>
            <w:r>
              <w:rPr>
                <w:sz w:val="28"/>
                <w:sz w:val="28"/>
                <w:szCs w:val="28"/>
                <w:rtl w:val="true"/>
              </w:rPr>
              <w:t>שמעון</w:t>
            </w:r>
            <w:r>
              <w:rPr>
                <w:rFonts w:cs="Times New Roman"/>
                <w:sz w:val="28"/>
                <w:sz w:val="28"/>
                <w:szCs w:val="28"/>
                <w:rtl w:val="true"/>
              </w:rPr>
              <w:t xml:space="preserve"> </w:t>
            </w:r>
            <w:r>
              <w:rPr>
                <w:sz w:val="28"/>
                <w:sz w:val="28"/>
                <w:szCs w:val="28"/>
                <w:rtl w:val="true"/>
              </w:rPr>
              <w:t>קוקוש</w:t>
            </w:r>
          </w:p>
        </w:tc>
      </w:tr>
    </w:tbl>
    <w:p>
      <w:pPr>
        <w:pStyle w:val="Normal"/>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435/17</w:t>
            </w:r>
            <w:r>
              <w:rPr>
                <w:sz w:val="28"/>
                <w:szCs w:val="28"/>
                <w:rtl w:val="true"/>
              </w:rPr>
              <w:t xml:space="preserve"> </w:t>
            </w:r>
            <w:r>
              <w:rPr>
                <w:sz w:val="28"/>
                <w:sz w:val="28"/>
                <w:szCs w:val="28"/>
                <w:rtl w:val="true"/>
              </w:rPr>
              <w:t>והמשיב</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447/17</w:t>
            </w:r>
            <w:r>
              <w:rPr>
                <w:sz w:val="28"/>
                <w:szCs w:val="28"/>
                <w:rtl w:val="true"/>
              </w:rPr>
              <w:t>:</w:t>
            </w:r>
          </w:p>
        </w:tc>
        <w:tc>
          <w:tcPr>
            <w:tcW w:w="5070"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עו</w:t>
            </w:r>
            <w:r>
              <w:rPr>
                <w:sz w:val="28"/>
                <w:szCs w:val="28"/>
                <w:rtl w:val="true"/>
              </w:rPr>
              <w:t>"</w:t>
            </w:r>
            <w:r>
              <w:rPr>
                <w:sz w:val="28"/>
                <w:sz w:val="28"/>
                <w:szCs w:val="28"/>
                <w:rtl w:val="true"/>
              </w:rPr>
              <w:t>ד</w:t>
            </w:r>
            <w:r>
              <w:rPr>
                <w:rFonts w:cs="Times New Roman"/>
                <w:sz w:val="28"/>
                <w:sz w:val="28"/>
                <w:szCs w:val="28"/>
                <w:rtl w:val="true"/>
              </w:rPr>
              <w:t xml:space="preserve"> </w:t>
            </w:r>
            <w:r>
              <w:rPr>
                <w:sz w:val="28"/>
                <w:sz w:val="28"/>
                <w:szCs w:val="28"/>
                <w:rtl w:val="true"/>
              </w:rPr>
              <w:t>מוניר</w:t>
            </w:r>
            <w:r>
              <w:rPr>
                <w:rFonts w:cs="Times New Roman"/>
                <w:sz w:val="28"/>
                <w:sz w:val="28"/>
                <w:szCs w:val="28"/>
                <w:rtl w:val="true"/>
              </w:rPr>
              <w:t xml:space="preserve"> </w:t>
            </w:r>
            <w:r>
              <w:rPr>
                <w:sz w:val="28"/>
                <w:sz w:val="28"/>
                <w:szCs w:val="28"/>
                <w:rtl w:val="true"/>
              </w:rPr>
              <w:t>רסאס</w:t>
            </w:r>
            <w:r>
              <w:rPr>
                <w:sz w:val="28"/>
                <w:szCs w:val="28"/>
                <w:rtl w:val="true"/>
              </w:rPr>
              <w:t xml:space="preserve">; </w:t>
            </w:r>
            <w:r>
              <w:rPr>
                <w:sz w:val="28"/>
                <w:sz w:val="28"/>
                <w:szCs w:val="28"/>
                <w:rtl w:val="true"/>
              </w:rPr>
              <w:t>עו</w:t>
            </w:r>
            <w:r>
              <w:rPr>
                <w:sz w:val="28"/>
                <w:szCs w:val="28"/>
                <w:rtl w:val="true"/>
              </w:rPr>
              <w:t>"</w:t>
            </w:r>
            <w:r>
              <w:rPr>
                <w:sz w:val="28"/>
                <w:sz w:val="28"/>
                <w:szCs w:val="28"/>
                <w:rtl w:val="true"/>
              </w:rPr>
              <w:t>ד</w:t>
            </w:r>
            <w:r>
              <w:rPr>
                <w:rFonts w:cs="Times New Roman"/>
                <w:sz w:val="28"/>
                <w:sz w:val="28"/>
                <w:szCs w:val="28"/>
                <w:rtl w:val="true"/>
              </w:rPr>
              <w:t xml:space="preserve"> </w:t>
            </w:r>
            <w:r>
              <w:rPr>
                <w:sz w:val="28"/>
                <w:sz w:val="28"/>
                <w:szCs w:val="28"/>
                <w:rtl w:val="true"/>
              </w:rPr>
              <w:t>לאה</w:t>
            </w:r>
            <w:r>
              <w:rPr>
                <w:rFonts w:cs="Times New Roman"/>
                <w:sz w:val="28"/>
                <w:sz w:val="28"/>
                <w:szCs w:val="28"/>
                <w:rtl w:val="true"/>
              </w:rPr>
              <w:t xml:space="preserve"> </w:t>
            </w:r>
            <w:r>
              <w:rPr>
                <w:sz w:val="28"/>
                <w:sz w:val="28"/>
                <w:szCs w:val="28"/>
                <w:rtl w:val="true"/>
              </w:rPr>
              <w:t>צמל</w:t>
            </w:r>
          </w:p>
        </w:tc>
      </w:tr>
    </w:tbl>
    <w:p>
      <w:pPr>
        <w:pStyle w:val="Normal"/>
        <w:tabs>
          <w:tab w:val="clear" w:pos="720"/>
          <w:tab w:val="left" w:pos="2552" w:leader="none"/>
        </w:tabs>
        <w:ind w:end="0"/>
        <w:jc w:val="start"/>
        <w:rPr>
          <w:sz w:val="28"/>
          <w:szCs w:val="28"/>
        </w:rPr>
      </w:pPr>
      <w:r>
        <w:rPr>
          <w:sz w:val="28"/>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לנוער</w:t>
            </w:r>
            <w:r>
              <w:rPr>
                <w:sz w:val="28"/>
                <w:szCs w:val="28"/>
                <w:rtl w:val="true"/>
              </w:rPr>
              <w:t>:</w:t>
            </w:r>
          </w:p>
        </w:tc>
        <w:tc>
          <w:tcPr>
            <w:tcW w:w="5070" w:type="dxa"/>
            <w:tcBorders/>
          </w:tcPr>
          <w:p>
            <w:pPr>
              <w:pStyle w:val="Normal"/>
              <w:tabs>
                <w:tab w:val="clear" w:pos="720"/>
                <w:tab w:val="left" w:pos="2552" w:leader="none"/>
              </w:tabs>
              <w:ind w:end="0"/>
              <w:jc w:val="start"/>
              <w:rPr>
                <w:sz w:val="28"/>
                <w:szCs w:val="28"/>
              </w:rPr>
            </w:pPr>
            <w:r>
              <w:rPr>
                <w:sz w:val="28"/>
                <w:sz w:val="28"/>
                <w:szCs w:val="28"/>
                <w:rtl w:val="true"/>
              </w:rPr>
              <w:t>גב</w:t>
            </w:r>
            <w:r>
              <w:rPr>
                <w:sz w:val="28"/>
                <w:szCs w:val="28"/>
                <w:rtl w:val="true"/>
              </w:rPr>
              <w:t xml:space="preserve">' </w:t>
            </w:r>
            <w:r>
              <w:rPr>
                <w:sz w:val="28"/>
                <w:sz w:val="28"/>
                <w:szCs w:val="28"/>
                <w:rtl w:val="true"/>
              </w:rPr>
              <w:t>טלי</w:t>
            </w:r>
            <w:r>
              <w:rPr>
                <w:rFonts w:cs="Times New Roman"/>
                <w:sz w:val="28"/>
                <w:sz w:val="28"/>
                <w:szCs w:val="28"/>
                <w:rtl w:val="true"/>
              </w:rPr>
              <w:t xml:space="preserve"> </w:t>
            </w:r>
            <w:r>
              <w:rPr>
                <w:sz w:val="28"/>
                <w:sz w:val="28"/>
                <w:szCs w:val="28"/>
                <w:rtl w:val="true"/>
              </w:rPr>
              <w:t>סמואל</w:t>
            </w:r>
          </w:p>
        </w:tc>
      </w:tr>
    </w:tbl>
    <w:p>
      <w:pPr>
        <w:pStyle w:val="Normal"/>
        <w:tabs>
          <w:tab w:val="clear" w:pos="720"/>
          <w:tab w:val="left" w:pos="2552" w:leader="none"/>
        </w:tabs>
        <w:ind w:end="0"/>
        <w:jc w:val="start"/>
        <w:rPr/>
      </w:pPr>
      <w:r>
        <w:rPr>
          <w:rtl w:val="true"/>
        </w:rPr>
      </w:r>
      <w:bookmarkStart w:id="4" w:name="LawTable"/>
      <w:bookmarkStart w:id="5" w:name="LawTable"/>
      <w:bookmarkEnd w:id="5"/>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
        <w:r>
          <w:rPr>
            <w:rStyle w:val="Hyperlink"/>
            <w:rFonts w:cs="FrankRuehl" w:ascii="FrankRuehl" w:hAnsi="FrankRuehl"/>
            <w:color w:val="0000FF"/>
            <w:sz w:val="24"/>
            <w:u w:val="single"/>
          </w:rPr>
          <w:t>25</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152</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274</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1">
        <w:r>
          <w:rPr>
            <w:rStyle w:val="Hyperlink"/>
            <w:rFonts w:cs="FrankRuehl" w:ascii="FrankRuehl" w:hAnsi="FrankRuehl"/>
            <w:color w:val="0000FF"/>
            <w:sz w:val="24"/>
            <w:u w:val="single"/>
          </w:rPr>
          <w:t>10</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10</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12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bookmarkStart w:id="6" w:name="ABSTRACT_START"/>
      <w:bookmarkEnd w:id="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שלושה</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יידוי</w:t>
      </w:r>
      <w:r>
        <w:rPr>
          <w:rFonts w:cs="Times New Roman"/>
          <w:sz w:val="24"/>
          <w:sz w:val="24"/>
          <w:szCs w:val="26"/>
          <w:rtl w:val="true"/>
        </w:rPr>
        <w:t xml:space="preserve"> </w:t>
      </w:r>
      <w:r>
        <w:rPr>
          <w:rFonts w:cs="FrankRuehl"/>
          <w:sz w:val="24"/>
          <w:sz w:val="24"/>
          <w:szCs w:val="26"/>
          <w:rtl w:val="true"/>
        </w:rPr>
        <w:t>אבנים</w:t>
      </w:r>
      <w:r>
        <w:rPr>
          <w:rFonts w:cs="Times New Roman"/>
          <w:sz w:val="24"/>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שוטרים</w:t>
      </w:r>
      <w:r>
        <w:rPr>
          <w:rFonts w:cs="FrankRuehl"/>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מבוססת</w:t>
      </w:r>
      <w:r>
        <w:rPr>
          <w:rFonts w:cs="Times New Roman"/>
          <w:sz w:val="24"/>
          <w:sz w:val="24"/>
          <w:szCs w:val="26"/>
          <w:rtl w:val="true"/>
        </w:rPr>
        <w:t xml:space="preserve"> </w:t>
      </w:r>
      <w:r>
        <w:rPr>
          <w:rFonts w:cs="FrankRuehl"/>
          <w:sz w:val="24"/>
          <w:sz w:val="24"/>
          <w:szCs w:val="26"/>
          <w:rtl w:val="true"/>
        </w:rPr>
        <w:t>כנדרש</w:t>
      </w:r>
      <w:r>
        <w:rPr>
          <w:rFonts w:cs="FrankRuehl"/>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אמרות</w:t>
      </w:r>
      <w:r>
        <w:rPr>
          <w:rFonts w:cs="Times New Roman"/>
          <w:sz w:val="24"/>
          <w:sz w:val="24"/>
          <w:szCs w:val="26"/>
          <w:rtl w:val="true"/>
        </w:rPr>
        <w:t xml:space="preserve"> </w:t>
      </w:r>
      <w:r>
        <w:rPr>
          <w:rFonts w:cs="FrankRuehl"/>
          <w:sz w:val="24"/>
          <w:sz w:val="24"/>
          <w:szCs w:val="26"/>
          <w:rtl w:val="true"/>
        </w:rPr>
        <w:t>חוץ</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מהם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מהם</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מחזקות</w:t>
      </w:r>
      <w:r>
        <w:rPr>
          <w:rFonts w:cs="Times New Roman"/>
          <w:sz w:val="24"/>
          <w:sz w:val="24"/>
          <w:szCs w:val="26"/>
          <w:rtl w:val="true"/>
        </w:rPr>
        <w:t xml:space="preserve"> </w:t>
      </w:r>
      <w:r>
        <w:rPr>
          <w:rFonts w:cs="FrankRuehl"/>
          <w:sz w:val="24"/>
          <w:sz w:val="24"/>
          <w:szCs w:val="26"/>
          <w:rtl w:val="true"/>
        </w:rPr>
        <w:t>מספקות</w:t>
      </w:r>
      <w:r>
        <w:rPr>
          <w:rFonts w:cs="FrankRuehl"/>
          <w:sz w:val="24"/>
          <w:szCs w:val="26"/>
          <w:rtl w:val="true"/>
        </w:rPr>
        <w:t xml:space="preserve">. </w:t>
      </w:r>
      <w:r>
        <w:rPr>
          <w:rFonts w:cs="FrankRuehl"/>
          <w:sz w:val="24"/>
          <w:sz w:val="24"/>
          <w:szCs w:val="26"/>
          <w:rtl w:val="true"/>
        </w:rPr>
        <w:t>עונשם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השלושה</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מרמת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הנהוגה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ובוודאי</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קיצונית</w:t>
      </w:r>
      <w:r>
        <w:rPr>
          <w:rFonts w:cs="Times New Roman"/>
          <w:sz w:val="24"/>
          <w:sz w:val="24"/>
          <w:szCs w:val="26"/>
          <w:rtl w:val="true"/>
        </w:rPr>
        <w:t xml:space="preserve"> </w:t>
      </w:r>
      <w:r>
        <w:rPr>
          <w:rFonts w:cs="FrankRuehl"/>
          <w:sz w:val="24"/>
          <w:sz w:val="24"/>
          <w:szCs w:val="26"/>
          <w:rtl w:val="true"/>
        </w:rPr>
        <w:t>מרמת</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לקולא</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לחומרא</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בממצאים</w:t>
      </w:r>
      <w:r>
        <w:rPr>
          <w:rFonts w:cs="Times New Roman"/>
          <w:sz w:val="24"/>
          <w:sz w:val="24"/>
          <w:szCs w:val="26"/>
          <w:rtl w:val="true"/>
        </w:rPr>
        <w:t xml:space="preserve"> </w:t>
      </w:r>
      <w:r>
        <w:rPr>
          <w:rFonts w:cs="FrankRuehl"/>
          <w:sz w:val="24"/>
          <w:sz w:val="24"/>
          <w:szCs w:val="26"/>
          <w:rtl w:val="true"/>
        </w:rPr>
        <w:t>עובדתיים</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הודעה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מחוץ</w:t>
      </w:r>
      <w:r>
        <w:rPr>
          <w:rFonts w:cs="Times New Roman"/>
          <w:sz w:val="24"/>
          <w:sz w:val="24"/>
          <w:szCs w:val="26"/>
          <w:rtl w:val="true"/>
        </w:rPr>
        <w:t xml:space="preserve"> </w:t>
      </w:r>
      <w:r>
        <w:rPr>
          <w:rFonts w:cs="FrankRuehl"/>
          <w:sz w:val="24"/>
          <w:sz w:val="24"/>
          <w:szCs w:val="26"/>
          <w:rtl w:val="true"/>
        </w:rPr>
        <w:t>לכותלי</w:t>
      </w:r>
      <w:r>
        <w:rPr>
          <w:rFonts w:cs="Times New Roman"/>
          <w:sz w:val="24"/>
          <w:sz w:val="24"/>
          <w:szCs w:val="26"/>
          <w:rtl w:val="true"/>
        </w:rPr>
        <w:t xml:space="preserve"> </w:t>
      </w:r>
      <w:r>
        <w:rPr>
          <w:rFonts w:cs="FrankRuehl"/>
          <w:sz w:val="24"/>
          <w:sz w:val="24"/>
          <w:szCs w:val="26"/>
          <w:rtl w:val="true"/>
        </w:rPr>
        <w:t>בית</w:t>
      </w:r>
      <w:r>
        <w:rPr>
          <w:rFonts w:cs="FrankRuehl"/>
          <w:sz w:val="24"/>
          <w:szCs w:val="26"/>
          <w:rtl w:val="true"/>
        </w:rPr>
        <w:t>-</w:t>
      </w:r>
      <w:r>
        <w:rPr>
          <w:rFonts w:cs="FrankRuehl"/>
          <w:sz w:val="24"/>
          <w:sz w:val="24"/>
          <w:szCs w:val="26"/>
          <w:rtl w:val="true"/>
        </w:rPr>
        <w:t>המשפט</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חיזוק</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אימרת</w:t>
      </w:r>
      <w:r>
        <w:rPr>
          <w:rFonts w:cs="Times New Roman"/>
          <w:sz w:val="24"/>
          <w:sz w:val="24"/>
          <w:szCs w:val="26"/>
          <w:rtl w:val="true"/>
        </w:rPr>
        <w:t xml:space="preserve"> </w:t>
      </w:r>
      <w:r>
        <w:rPr>
          <w:rFonts w:cs="FrankRuehl"/>
          <w:sz w:val="24"/>
          <w:sz w:val="24"/>
          <w:szCs w:val="26"/>
          <w:rtl w:val="true"/>
        </w:rPr>
        <w:t>עד</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יידוי</w:t>
      </w:r>
      <w:r>
        <w:rPr>
          <w:rFonts w:cs="Times New Roman"/>
          <w:sz w:val="24"/>
          <w:sz w:val="24"/>
          <w:szCs w:val="26"/>
          <w:rtl w:val="true"/>
        </w:rPr>
        <w:t xml:space="preserve"> </w:t>
      </w:r>
      <w:r>
        <w:rPr>
          <w:rFonts w:cs="FrankRuehl"/>
          <w:sz w:val="24"/>
          <w:sz w:val="24"/>
          <w:szCs w:val="26"/>
          <w:rtl w:val="true"/>
        </w:rPr>
        <w:t>אבנים</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אלימות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לאומני‏</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שותפים</w:t>
      </w:r>
      <w:r>
        <w:rPr>
          <w:rFonts w:cs="Times New Roman"/>
          <w:sz w:val="24"/>
          <w:sz w:val="24"/>
          <w:szCs w:val="26"/>
          <w:rtl w:val="true"/>
        </w:rPr>
        <w:t xml:space="preserve"> </w:t>
      </w:r>
      <w:r>
        <w:rPr>
          <w:rFonts w:cs="FrankRuehl"/>
          <w:sz w:val="24"/>
          <w:sz w:val="24"/>
          <w:szCs w:val="26"/>
          <w:rtl w:val="true"/>
        </w:rPr>
        <w:t>לעבירה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בצוותא</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שלושה</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יידוי</w:t>
      </w:r>
      <w:r>
        <w:rPr>
          <w:rFonts w:cs="Times New Roman"/>
          <w:sz w:val="24"/>
          <w:sz w:val="24"/>
          <w:szCs w:val="26"/>
          <w:rtl w:val="true"/>
        </w:rPr>
        <w:t xml:space="preserve"> </w:t>
      </w:r>
      <w:r>
        <w:rPr>
          <w:rFonts w:cs="FrankRuehl"/>
          <w:sz w:val="24"/>
          <w:sz w:val="24"/>
          <w:szCs w:val="26"/>
          <w:rtl w:val="true"/>
        </w:rPr>
        <w:t>אבנים</w:t>
      </w:r>
      <w:r>
        <w:rPr>
          <w:rFonts w:cs="FrankRuehl"/>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ופלוני</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חמורה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לתקיפת</w:t>
      </w:r>
      <w:r>
        <w:rPr>
          <w:rFonts w:cs="Times New Roman"/>
          <w:sz w:val="24"/>
          <w:sz w:val="24"/>
          <w:szCs w:val="26"/>
          <w:rtl w:val="true"/>
        </w:rPr>
        <w:t xml:space="preserve"> </w:t>
      </w:r>
      <w:r>
        <w:rPr>
          <w:rFonts w:cs="FrankRuehl"/>
          <w:sz w:val="24"/>
          <w:sz w:val="24"/>
          <w:szCs w:val="26"/>
          <w:rtl w:val="true"/>
        </w:rPr>
        <w:t>שוטרים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והשתתפות</w:t>
      </w:r>
      <w:r>
        <w:rPr>
          <w:rFonts w:cs="Times New Roman"/>
          <w:sz w:val="24"/>
          <w:sz w:val="24"/>
          <w:szCs w:val="26"/>
          <w:rtl w:val="true"/>
        </w:rPr>
        <w:t xml:space="preserve"> </w:t>
      </w:r>
      <w:r>
        <w:rPr>
          <w:rFonts w:cs="FrankRuehl"/>
          <w:sz w:val="24"/>
          <w:sz w:val="24"/>
          <w:szCs w:val="26"/>
          <w:rtl w:val="true"/>
        </w:rPr>
        <w:t>בהתפרעות</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פלוני</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קטין</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נגזרו</w:t>
      </w:r>
      <w:r>
        <w:rPr>
          <w:rFonts w:cs="Times New Roman"/>
          <w:sz w:val="24"/>
          <w:sz w:val="24"/>
          <w:szCs w:val="26"/>
          <w:rtl w:val="true"/>
        </w:rPr>
        <w:t xml:space="preserve"> </w:t>
      </w:r>
      <w:r>
        <w:rPr>
          <w:rFonts w:cs="FrankRuehl"/>
          <w:sz w:val="24"/>
          <w:szCs w:val="26"/>
        </w:rPr>
        <w:t>8</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פיצוי</w:t>
      </w:r>
      <w:r>
        <w:rPr>
          <w:rFonts w:cs="Times New Roman"/>
          <w:sz w:val="24"/>
          <w:sz w:val="24"/>
          <w:szCs w:val="26"/>
          <w:rtl w:val="true"/>
        </w:rPr>
        <w:t xml:space="preserve"> </w:t>
      </w:r>
      <w:r>
        <w:rPr>
          <w:rFonts w:cs="FrankRuehl"/>
          <w:sz w:val="24"/>
          <w:sz w:val="24"/>
          <w:szCs w:val="26"/>
          <w:rtl w:val="true"/>
        </w:rPr>
        <w:t>לשוטר</w:t>
      </w:r>
      <w:r>
        <w:rPr>
          <w:rFonts w:cs="Times New Roman"/>
          <w:sz w:val="24"/>
          <w:sz w:val="24"/>
          <w:szCs w:val="26"/>
          <w:rtl w:val="true"/>
        </w:rPr>
        <w:t xml:space="preserve"> </w:t>
      </w:r>
      <w:r>
        <w:rPr>
          <w:rFonts w:cs="FrankRuehl"/>
          <w:sz w:val="24"/>
          <w:sz w:val="24"/>
          <w:szCs w:val="26"/>
          <w:rtl w:val="true"/>
        </w:rPr>
        <w:t>וקנס</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נגזר</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זהה</w:t>
      </w:r>
      <w:r>
        <w:rPr>
          <w:rFonts w:cs="FrankRuehl"/>
          <w:sz w:val="24"/>
          <w:szCs w:val="26"/>
          <w:rtl w:val="true"/>
        </w:rPr>
        <w:t xml:space="preserve">, </w:t>
      </w:r>
      <w:r>
        <w:rPr>
          <w:rFonts w:cs="FrankRuehl"/>
          <w:sz w:val="24"/>
          <w:sz w:val="24"/>
          <w:szCs w:val="26"/>
          <w:rtl w:val="true"/>
        </w:rPr>
        <w:t>למעט</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שתקופת</w:t>
      </w:r>
      <w:r>
        <w:rPr>
          <w:rFonts w:cs="Times New Roman"/>
          <w:sz w:val="24"/>
          <w:sz w:val="24"/>
          <w:szCs w:val="26"/>
          <w:rtl w:val="true"/>
        </w:rPr>
        <w:t xml:space="preserve"> </w:t>
      </w:r>
      <w:r>
        <w:rPr>
          <w:rFonts w:cs="FrankRuehl"/>
          <w:sz w:val="24"/>
          <w:sz w:val="24"/>
          <w:szCs w:val="26"/>
          <w:rtl w:val="true"/>
        </w:rPr>
        <w:t>מאסרו</w:t>
      </w:r>
      <w:r>
        <w:rPr>
          <w:rFonts w:cs="Times New Roman"/>
          <w:sz w:val="24"/>
          <w:sz w:val="24"/>
          <w:szCs w:val="26"/>
          <w:rtl w:val="true"/>
        </w:rPr>
        <w:t xml:space="preserve"> </w:t>
      </w:r>
      <w:r>
        <w:rPr>
          <w:rFonts w:cs="FrankRuehl"/>
          <w:sz w:val="24"/>
          <w:sz w:val="24"/>
          <w:szCs w:val="26"/>
          <w:rtl w:val="true"/>
        </w:rPr>
        <w:t>הועמדה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9</w:t>
      </w:r>
      <w:r>
        <w:rPr>
          <w:rFonts w:cs="FrankRuehl"/>
          <w:sz w:val="24"/>
          <w:szCs w:val="26"/>
          <w:rtl w:val="true"/>
        </w:rPr>
        <w:t xml:space="preserve"> </w:t>
      </w:r>
      <w:r>
        <w:rPr>
          <w:rFonts w:cs="FrankRuehl"/>
          <w:sz w:val="24"/>
          <w:sz w:val="24"/>
          <w:szCs w:val="26"/>
          <w:rtl w:val="true"/>
        </w:rPr>
        <w:t>שנים</w:t>
      </w:r>
      <w:r>
        <w:rPr>
          <w:rFonts w:cs="FrankRuehl"/>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חמורה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וניסיון</w:t>
      </w:r>
      <w:r>
        <w:rPr>
          <w:rFonts w:cs="Times New Roman"/>
          <w:sz w:val="24"/>
          <w:sz w:val="24"/>
          <w:szCs w:val="26"/>
          <w:rtl w:val="true"/>
        </w:rPr>
        <w:t xml:space="preserve"> </w:t>
      </w:r>
      <w:r>
        <w:rPr>
          <w:rFonts w:cs="FrankRuehl"/>
          <w:sz w:val="24"/>
          <w:sz w:val="24"/>
          <w:szCs w:val="26"/>
          <w:rtl w:val="true"/>
        </w:rPr>
        <w:t>לתקיפת</w:t>
      </w:r>
      <w:r>
        <w:rPr>
          <w:rFonts w:cs="Times New Roman"/>
          <w:sz w:val="24"/>
          <w:sz w:val="24"/>
          <w:szCs w:val="26"/>
          <w:rtl w:val="true"/>
        </w:rPr>
        <w:t xml:space="preserve"> </w:t>
      </w:r>
      <w:r>
        <w:rPr>
          <w:rFonts w:cs="FrankRuehl"/>
          <w:sz w:val="24"/>
          <w:sz w:val="24"/>
          <w:szCs w:val="26"/>
          <w:rtl w:val="true"/>
        </w:rPr>
        <w:t>שוטרים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נגזרו</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Cs w:val="26"/>
        </w:rPr>
        <w:t>8</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פיצוי</w:t>
      </w:r>
      <w:r>
        <w:rPr>
          <w:rFonts w:cs="Times New Roman"/>
          <w:sz w:val="24"/>
          <w:sz w:val="24"/>
          <w:szCs w:val="26"/>
          <w:rtl w:val="true"/>
        </w:rPr>
        <w:t xml:space="preserve"> </w:t>
      </w:r>
      <w:r>
        <w:rPr>
          <w:rFonts w:cs="FrankRuehl"/>
          <w:sz w:val="24"/>
          <w:sz w:val="24"/>
          <w:szCs w:val="26"/>
          <w:rtl w:val="true"/>
        </w:rPr>
        <w:t>לשוטר</w:t>
      </w:r>
      <w:r>
        <w:rPr>
          <w:rFonts w:cs="Times New Roman"/>
          <w:sz w:val="24"/>
          <w:sz w:val="24"/>
          <w:szCs w:val="26"/>
          <w:rtl w:val="true"/>
        </w:rPr>
        <w:t xml:space="preserve"> </w:t>
      </w:r>
      <w:r>
        <w:rPr>
          <w:rFonts w:cs="FrankRuehl"/>
          <w:sz w:val="24"/>
          <w:sz w:val="24"/>
          <w:szCs w:val="26"/>
          <w:rtl w:val="true"/>
        </w:rPr>
        <w:t>וקנס</w:t>
      </w:r>
      <w:r>
        <w:rPr>
          <w:rFonts w:cs="FrankRuehl"/>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מערערת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העונשים</w:t>
      </w:r>
      <w:r>
        <w:rPr>
          <w:rFonts w:cs="Times New Roman"/>
          <w:sz w:val="24"/>
          <w:sz w:val="24"/>
          <w:szCs w:val="26"/>
          <w:rtl w:val="true"/>
        </w:rPr>
        <w:t xml:space="preserve"> </w:t>
      </w:r>
      <w:r>
        <w:rPr>
          <w:rFonts w:cs="FrankRuehl"/>
          <w:sz w:val="24"/>
          <w:sz w:val="24"/>
          <w:szCs w:val="26"/>
          <w:rtl w:val="true"/>
        </w:rPr>
        <w:t>שנגזרו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ואבו</w:t>
      </w:r>
      <w:r>
        <w:rPr>
          <w:rFonts w:cs="Times New Roman"/>
          <w:sz w:val="24"/>
          <w:sz w:val="24"/>
          <w:szCs w:val="26"/>
          <w:rtl w:val="true"/>
        </w:rPr>
        <w:t xml:space="preserve"> </w:t>
      </w:r>
      <w:r>
        <w:rPr>
          <w:rFonts w:cs="FrankRuehl"/>
          <w:sz w:val="24"/>
          <w:sz w:val="24"/>
          <w:szCs w:val="26"/>
          <w:rtl w:val="true"/>
        </w:rPr>
        <w:t>סנינה</w:t>
      </w:r>
      <w:r>
        <w:rPr>
          <w:rFonts w:cs="FrankRuehl"/>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ופלוני</w:t>
      </w:r>
      <w:r>
        <w:rPr>
          <w:rFonts w:cs="Times New Roman"/>
          <w:sz w:val="24"/>
          <w:sz w:val="24"/>
          <w:szCs w:val="26"/>
          <w:rtl w:val="true"/>
        </w:rPr>
        <w:t xml:space="preserve"> </w:t>
      </w:r>
      <w:r>
        <w:rPr>
          <w:rFonts w:cs="FrankRuehl"/>
          <w:sz w:val="24"/>
          <w:sz w:val="24"/>
          <w:szCs w:val="26"/>
          <w:rtl w:val="true"/>
        </w:rPr>
        <w:t>מערערים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העונש</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ופלוני</w:t>
      </w:r>
      <w:r>
        <w:rPr>
          <w:rFonts w:cs="Times New Roman"/>
          <w:sz w:val="24"/>
          <w:sz w:val="24"/>
          <w:szCs w:val="26"/>
          <w:rtl w:val="true"/>
        </w:rPr>
        <w:t xml:space="preserve"> </w:t>
      </w:r>
      <w:r>
        <w:rPr>
          <w:rFonts w:cs="FrankRuehl"/>
          <w:sz w:val="24"/>
          <w:sz w:val="24"/>
          <w:szCs w:val="26"/>
          <w:rtl w:val="true"/>
        </w:rPr>
        <w:t>מכוונים</w:t>
      </w:r>
      <w:r>
        <w:rPr>
          <w:rFonts w:cs="Times New Roman"/>
          <w:sz w:val="24"/>
          <w:sz w:val="24"/>
          <w:szCs w:val="26"/>
          <w:rtl w:val="true"/>
        </w:rPr>
        <w:t xml:space="preserve"> </w:t>
      </w:r>
      <w:r>
        <w:rPr>
          <w:rFonts w:cs="FrankRuehl"/>
          <w:sz w:val="24"/>
          <w:sz w:val="24"/>
          <w:szCs w:val="26"/>
          <w:rtl w:val="true"/>
        </w:rPr>
        <w:t>בעיקרם</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קביעות</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ומהימנות</w:t>
      </w:r>
      <w:r>
        <w:rPr>
          <w:rFonts w:cs="FrankRuehl"/>
          <w:sz w:val="24"/>
          <w:szCs w:val="26"/>
          <w:rtl w:val="true"/>
        </w:rPr>
        <w:t xml:space="preserve">. </w:t>
      </w:r>
      <w:r>
        <w:rPr>
          <w:rFonts w:cs="FrankRuehl"/>
          <w:sz w:val="24"/>
          <w:sz w:val="24"/>
          <w:szCs w:val="26"/>
          <w:rtl w:val="true"/>
        </w:rPr>
        <w:t>הלכה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תתערב</w:t>
      </w:r>
      <w:r>
        <w:rPr>
          <w:rFonts w:cs="Times New Roman"/>
          <w:sz w:val="24"/>
          <w:sz w:val="24"/>
          <w:szCs w:val="26"/>
          <w:rtl w:val="true"/>
        </w:rPr>
        <w:t xml:space="preserve"> </w:t>
      </w:r>
      <w:r>
        <w:rPr>
          <w:rFonts w:cs="FrankRuehl"/>
          <w:sz w:val="24"/>
          <w:sz w:val="24"/>
          <w:szCs w:val="26"/>
          <w:rtl w:val="true"/>
        </w:rPr>
        <w:t>בממצאי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ומהימנות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FrankRuehl"/>
          <w:sz w:val="24"/>
          <w:szCs w:val="26"/>
          <w:rtl w:val="true"/>
        </w:rPr>
        <w:t xml:space="preserve">, </w:t>
      </w:r>
      <w:r>
        <w:rPr>
          <w:rFonts w:cs="FrankRuehl"/>
          <w:sz w:val="24"/>
          <w:sz w:val="24"/>
          <w:szCs w:val="26"/>
          <w:rtl w:val="true"/>
        </w:rPr>
        <w:t>למעט</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הטעם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ששומעת</w:t>
      </w:r>
      <w:r>
        <w:rPr>
          <w:rFonts w:cs="Times New Roman"/>
          <w:sz w:val="24"/>
          <w:sz w:val="24"/>
          <w:szCs w:val="26"/>
          <w:rtl w:val="true"/>
        </w:rPr>
        <w:t xml:space="preserve"> </w:t>
      </w:r>
      <w:r>
        <w:rPr>
          <w:rFonts w:cs="FrankRuehl"/>
          <w:sz w:val="24"/>
          <w:sz w:val="24"/>
          <w:szCs w:val="26"/>
          <w:rtl w:val="true"/>
        </w:rPr>
        <w:t>ומתרשמת</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העדים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אמצעי</w:t>
      </w:r>
      <w:r>
        <w:rPr>
          <w:rFonts w:cs="FrankRuehl"/>
          <w:sz w:val="24"/>
          <w:szCs w:val="26"/>
          <w:rtl w:val="true"/>
        </w:rPr>
        <w:t xml:space="preserve">, </w:t>
      </w:r>
      <w:r>
        <w:rPr>
          <w:rFonts w:cs="FrankRuehl"/>
          <w:sz w:val="24"/>
          <w:sz w:val="24"/>
          <w:szCs w:val="26"/>
          <w:rtl w:val="true"/>
        </w:rPr>
        <w:t>ומשכך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 w:val="24"/>
          <w:szCs w:val="26"/>
          <w:rtl w:val="true"/>
        </w:rPr>
        <w:t>יתרון</w:t>
      </w:r>
      <w:r>
        <w:rPr>
          <w:rFonts w:cs="Times New Roman"/>
          <w:sz w:val="24"/>
          <w:sz w:val="24"/>
          <w:szCs w:val="26"/>
          <w:rtl w:val="true"/>
        </w:rPr>
        <w:t xml:space="preserve"> </w:t>
      </w:r>
      <w:r>
        <w:rPr>
          <w:rFonts w:cs="FrankRuehl"/>
          <w:sz w:val="24"/>
          <w:sz w:val="24"/>
          <w:szCs w:val="26"/>
          <w:rtl w:val="true"/>
        </w:rPr>
        <w:t>מובנה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FrankRuehl"/>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נמנה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המקרים</w:t>
      </w:r>
      <w:r>
        <w:rPr>
          <w:rFonts w:cs="Times New Roman"/>
          <w:sz w:val="24"/>
          <w:sz w:val="24"/>
          <w:szCs w:val="26"/>
          <w:rtl w:val="true"/>
        </w:rPr>
        <w:t xml:space="preserve"> </w:t>
      </w:r>
      <w:r>
        <w:rPr>
          <w:rFonts w:cs="FrankRuehl"/>
          <w:sz w:val="24"/>
          <w:sz w:val="24"/>
          <w:szCs w:val="26"/>
          <w:rtl w:val="true"/>
        </w:rPr>
        <w:t>החריגים</w:t>
      </w:r>
      <w:r>
        <w:rPr>
          <w:rFonts w:cs="Times New Roman"/>
          <w:sz w:val="24"/>
          <w:sz w:val="24"/>
          <w:szCs w:val="26"/>
          <w:rtl w:val="true"/>
        </w:rPr>
        <w:t xml:space="preserve"> </w:t>
      </w:r>
      <w:r>
        <w:rPr>
          <w:rFonts w:cs="FrankRuehl"/>
          <w:sz w:val="24"/>
          <w:sz w:val="24"/>
          <w:szCs w:val="26"/>
          <w:rtl w:val="true"/>
        </w:rPr>
        <w:t>המצדיקים</w:t>
      </w:r>
      <w:r>
        <w:rPr>
          <w:rFonts w:cs="Times New Roman"/>
          <w:sz w:val="24"/>
          <w:sz w:val="24"/>
          <w:szCs w:val="26"/>
          <w:rtl w:val="true"/>
        </w:rPr>
        <w:t xml:space="preserve"> </w:t>
      </w:r>
      <w:r>
        <w:rPr>
          <w:rFonts w:cs="FrankRuehl"/>
          <w:sz w:val="24"/>
          <w:sz w:val="24"/>
          <w:szCs w:val="26"/>
          <w:rtl w:val="true"/>
        </w:rPr>
        <w:t>התערבות</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פלוני</w:t>
      </w:r>
      <w:r>
        <w:rPr>
          <w:rFonts w:cs="Times New Roman"/>
          <w:sz w:val="24"/>
          <w:sz w:val="24"/>
          <w:szCs w:val="26"/>
          <w:rtl w:val="true"/>
        </w:rPr>
        <w:t xml:space="preserve"> </w:t>
      </w:r>
      <w:r>
        <w:rPr>
          <w:rFonts w:cs="FrankRuehl"/>
          <w:sz w:val="24"/>
          <w:sz w:val="24"/>
          <w:szCs w:val="26"/>
          <w:rtl w:val="true"/>
        </w:rPr>
        <w:t>ואבו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מעוגנת</w:t>
      </w:r>
      <w:r>
        <w:rPr>
          <w:rFonts w:cs="Times New Roman"/>
          <w:sz w:val="24"/>
          <w:sz w:val="24"/>
          <w:szCs w:val="26"/>
          <w:rtl w:val="true"/>
        </w:rPr>
        <w:t xml:space="preserve"> </w:t>
      </w:r>
      <w:r>
        <w:rPr>
          <w:rFonts w:cs="FrankRuehl"/>
          <w:sz w:val="24"/>
          <w:sz w:val="24"/>
          <w:szCs w:val="26"/>
          <w:rtl w:val="true"/>
        </w:rPr>
        <w:t>היטב</w:t>
      </w:r>
      <w:r>
        <w:rPr>
          <w:rFonts w:cs="Times New Roman"/>
          <w:sz w:val="24"/>
          <w:sz w:val="24"/>
          <w:szCs w:val="26"/>
          <w:rtl w:val="true"/>
        </w:rPr>
        <w:t xml:space="preserve"> </w:t>
      </w:r>
      <w:r>
        <w:rPr>
          <w:rFonts w:cs="FrankRuehl"/>
          <w:sz w:val="24"/>
          <w:sz w:val="24"/>
          <w:szCs w:val="26"/>
          <w:rtl w:val="true"/>
        </w:rPr>
        <w:t>בחומר</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ומבוססת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הודעותיו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במשטרה</w:t>
      </w:r>
      <w:r>
        <w:rPr>
          <w:rFonts w:cs="FrankRuehl"/>
          <w:sz w:val="24"/>
          <w:szCs w:val="26"/>
          <w:rtl w:val="true"/>
        </w:rPr>
        <w:t xml:space="preserve">, </w:t>
      </w:r>
      <w:r>
        <w:rPr>
          <w:rFonts w:cs="FrankRuehl"/>
          <w:sz w:val="24"/>
          <w:sz w:val="24"/>
          <w:szCs w:val="26"/>
          <w:rtl w:val="true"/>
        </w:rPr>
        <w:t>שהוגשו</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hyperlink r:id="rId14">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10</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ל</w:t>
      </w:r>
      <w:hyperlink r:id="rId15">
        <w:r>
          <w:rPr>
            <w:rStyle w:val="Hyperlink"/>
            <w:rFonts w:cs="FrankRuehl"/>
            <w:sz w:val="24"/>
            <w:sz w:val="24"/>
            <w:szCs w:val="26"/>
            <w:rtl w:val="true"/>
          </w:rPr>
          <w:t>פקודת</w:t>
        </w:r>
        <w:r>
          <w:rPr>
            <w:rStyle w:val="Hyperlink"/>
            <w:rFonts w:cs="Times New Roman"/>
            <w:sz w:val="24"/>
            <w:sz w:val="24"/>
            <w:szCs w:val="26"/>
            <w:rtl w:val="true"/>
          </w:rPr>
          <w:t xml:space="preserve"> </w:t>
        </w:r>
        <w:r>
          <w:rPr>
            <w:rStyle w:val="Hyperlink"/>
            <w:rFonts w:cs="FrankRuehl"/>
            <w:sz w:val="24"/>
            <w:sz w:val="24"/>
            <w:szCs w:val="26"/>
            <w:rtl w:val="true"/>
          </w:rPr>
          <w:t>הראיות</w:t>
        </w:r>
      </w:hyperlink>
      <w:r>
        <w:rPr>
          <w:rFonts w:cs="FrankRuehl"/>
          <w:sz w:val="24"/>
          <w:szCs w:val="26"/>
          <w:rtl w:val="true"/>
        </w:rPr>
        <w:t xml:space="preserve">. </w:t>
      </w:r>
      <w:r>
        <w:rPr>
          <w:rFonts w:cs="FrankRuehl"/>
          <w:sz w:val="24"/>
          <w:sz w:val="24"/>
          <w:szCs w:val="26"/>
          <w:rtl w:val="true"/>
        </w:rPr>
        <w:t>ההחלטה</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ליתן</w:t>
      </w:r>
      <w:r>
        <w:rPr>
          <w:rFonts w:cs="Times New Roman"/>
          <w:sz w:val="24"/>
          <w:sz w:val="24"/>
          <w:szCs w:val="26"/>
          <w:rtl w:val="true"/>
        </w:rPr>
        <w:t xml:space="preserve"> </w:t>
      </w:r>
      <w:r>
        <w:rPr>
          <w:rFonts w:cs="FrankRuehl"/>
          <w:sz w:val="24"/>
          <w:sz w:val="24"/>
          <w:szCs w:val="26"/>
          <w:rtl w:val="true"/>
        </w:rPr>
        <w:t>עדיפות</w:t>
      </w:r>
      <w:r>
        <w:rPr>
          <w:rFonts w:cs="Times New Roman"/>
          <w:sz w:val="24"/>
          <w:sz w:val="24"/>
          <w:szCs w:val="26"/>
          <w:rtl w:val="true"/>
        </w:rPr>
        <w:t xml:space="preserve"> </w:t>
      </w:r>
      <w:r>
        <w:rPr>
          <w:rFonts w:cs="FrankRuehl"/>
          <w:sz w:val="24"/>
          <w:sz w:val="24"/>
          <w:szCs w:val="26"/>
          <w:rtl w:val="true"/>
        </w:rPr>
        <w:t>לאמרות</w:t>
      </w:r>
      <w:r>
        <w:rPr>
          <w:rFonts w:cs="Times New Roman"/>
          <w:sz w:val="24"/>
          <w:sz w:val="24"/>
          <w:szCs w:val="26"/>
          <w:rtl w:val="true"/>
        </w:rPr>
        <w:t xml:space="preserve"> </w:t>
      </w:r>
      <w:r>
        <w:rPr>
          <w:rFonts w:cs="FrankRuehl"/>
          <w:sz w:val="24"/>
          <w:sz w:val="24"/>
          <w:szCs w:val="26"/>
          <w:rtl w:val="true"/>
        </w:rPr>
        <w:t>החוץ</w:t>
      </w:r>
      <w:r>
        <w:rPr>
          <w:rFonts w:cs="Times New Roman"/>
          <w:sz w:val="24"/>
          <w:sz w:val="24"/>
          <w:szCs w:val="26"/>
          <w:rtl w:val="true"/>
        </w:rPr>
        <w:t xml:space="preserve"> </w:t>
      </w:r>
      <w:r>
        <w:rPr>
          <w:rFonts w:cs="FrankRuehl"/>
          <w:sz w:val="24"/>
          <w:sz w:val="24"/>
          <w:szCs w:val="26"/>
          <w:rtl w:val="true"/>
        </w:rPr>
        <w:t>נתונה</w:t>
      </w:r>
      <w:r>
        <w:rPr>
          <w:rFonts w:cs="Times New Roman"/>
          <w:sz w:val="24"/>
          <w:sz w:val="24"/>
          <w:szCs w:val="26"/>
          <w:rtl w:val="true"/>
        </w:rPr>
        <w:t xml:space="preserve"> </w:t>
      </w:r>
      <w:r>
        <w:rPr>
          <w:rFonts w:cs="FrankRuehl"/>
          <w:sz w:val="24"/>
          <w:sz w:val="24"/>
          <w:szCs w:val="26"/>
          <w:rtl w:val="true"/>
        </w:rPr>
        <w:t>לשיקול</w:t>
      </w:r>
      <w:r>
        <w:rPr>
          <w:rFonts w:cs="Times New Roman"/>
          <w:sz w:val="24"/>
          <w:sz w:val="24"/>
          <w:szCs w:val="26"/>
          <w:rtl w:val="true"/>
        </w:rPr>
        <w:t xml:space="preserve"> </w:t>
      </w:r>
      <w:r>
        <w:rPr>
          <w:rFonts w:cs="FrankRuehl"/>
          <w:sz w:val="24"/>
          <w:sz w:val="24"/>
          <w:szCs w:val="26"/>
          <w:rtl w:val="true"/>
        </w:rPr>
        <w:t>דעתה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הדיוניות</w:t>
      </w:r>
      <w:r>
        <w:rPr>
          <w:rFonts w:cs="Times New Roman"/>
          <w:sz w:val="24"/>
          <w:sz w:val="24"/>
          <w:szCs w:val="26"/>
          <w:rtl w:val="true"/>
        </w:rPr>
        <w:t xml:space="preserve"> </w:t>
      </w:r>
      <w:r>
        <w:rPr>
          <w:rFonts w:cs="FrankRuehl"/>
          <w:sz w:val="24"/>
          <w:sz w:val="24"/>
          <w:szCs w:val="26"/>
          <w:rtl w:val="true"/>
        </w:rPr>
        <w:t>ונטועה</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התרשמותה</w:t>
      </w:r>
      <w:r>
        <w:rPr>
          <w:rFonts w:cs="Times New Roman"/>
          <w:sz w:val="24"/>
          <w:sz w:val="24"/>
          <w:szCs w:val="26"/>
          <w:rtl w:val="true"/>
        </w:rPr>
        <w:t xml:space="preserve"> </w:t>
      </w:r>
      <w:r>
        <w:rPr>
          <w:rFonts w:cs="FrankRuehl"/>
          <w:sz w:val="24"/>
          <w:sz w:val="24"/>
          <w:szCs w:val="26"/>
          <w:rtl w:val="true"/>
        </w:rPr>
        <w:t>ממהימנות</w:t>
      </w:r>
      <w:r>
        <w:rPr>
          <w:rFonts w:cs="Times New Roman"/>
          <w:sz w:val="24"/>
          <w:sz w:val="24"/>
          <w:szCs w:val="26"/>
          <w:rtl w:val="true"/>
        </w:rPr>
        <w:t xml:space="preserve"> </w:t>
      </w:r>
      <w:r>
        <w:rPr>
          <w:rFonts w:cs="FrankRuehl"/>
          <w:sz w:val="24"/>
          <w:sz w:val="24"/>
          <w:szCs w:val="26"/>
          <w:rtl w:val="true"/>
        </w:rPr>
        <w:t>העדויות</w:t>
      </w:r>
      <w:r>
        <w:rPr>
          <w:rFonts w:cs="Times New Roman"/>
          <w:sz w:val="24"/>
          <w:sz w:val="24"/>
          <w:szCs w:val="26"/>
          <w:rtl w:val="true"/>
        </w:rPr>
        <w:t xml:space="preserve"> </w:t>
      </w:r>
      <w:r>
        <w:rPr>
          <w:rFonts w:cs="FrankRuehl"/>
          <w:sz w:val="24"/>
          <w:sz w:val="24"/>
          <w:szCs w:val="26"/>
          <w:rtl w:val="true"/>
        </w:rPr>
        <w:t>שנשמעו</w:t>
      </w:r>
      <w:r>
        <w:rPr>
          <w:rFonts w:cs="Times New Roman"/>
          <w:sz w:val="24"/>
          <w:sz w:val="24"/>
          <w:szCs w:val="26"/>
          <w:rtl w:val="true"/>
        </w:rPr>
        <w:t xml:space="preserve"> </w:t>
      </w:r>
      <w:r>
        <w:rPr>
          <w:rFonts w:cs="FrankRuehl"/>
          <w:sz w:val="24"/>
          <w:sz w:val="24"/>
          <w:szCs w:val="26"/>
          <w:rtl w:val="true"/>
        </w:rPr>
        <w:t>בפניה</w:t>
      </w:r>
      <w:r>
        <w:rPr>
          <w:rFonts w:cs="FrankRuehl"/>
          <w:sz w:val="24"/>
          <w:szCs w:val="26"/>
          <w:rtl w:val="true"/>
        </w:rPr>
        <w:t xml:space="preserve">. </w:t>
      </w:r>
      <w:r>
        <w:rPr>
          <w:rFonts w:cs="FrankRuehl"/>
          <w:sz w:val="24"/>
          <w:sz w:val="24"/>
          <w:szCs w:val="26"/>
          <w:rtl w:val="true"/>
        </w:rPr>
        <w:t>יצוין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חזר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הגרסה</w:t>
      </w:r>
      <w:r>
        <w:rPr>
          <w:rFonts w:cs="Times New Roman"/>
          <w:sz w:val="24"/>
          <w:sz w:val="24"/>
          <w:szCs w:val="26"/>
          <w:rtl w:val="true"/>
        </w:rPr>
        <w:t xml:space="preserve"> </w:t>
      </w:r>
      <w:r>
        <w:rPr>
          <w:rFonts w:cs="FrankRuehl"/>
          <w:sz w:val="24"/>
          <w:sz w:val="24"/>
          <w:szCs w:val="26"/>
          <w:rtl w:val="true"/>
        </w:rPr>
        <w:t>המפלילה</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פעמים</w:t>
      </w:r>
      <w:r>
        <w:rPr>
          <w:rFonts w:cs="Times New Roman"/>
          <w:sz w:val="24"/>
          <w:sz w:val="24"/>
          <w:szCs w:val="26"/>
          <w:rtl w:val="true"/>
        </w:rPr>
        <w:t xml:space="preserve"> </w:t>
      </w:r>
      <w:r>
        <w:rPr>
          <w:rFonts w:cs="FrankRuehl"/>
          <w:sz w:val="24"/>
          <w:sz w:val="24"/>
          <w:szCs w:val="26"/>
          <w:rtl w:val="true"/>
        </w:rPr>
        <w:t>וביהמ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בגרסה</w:t>
      </w:r>
      <w:r>
        <w:rPr>
          <w:rFonts w:cs="Times New Roman"/>
          <w:sz w:val="24"/>
          <w:sz w:val="24"/>
          <w:szCs w:val="26"/>
          <w:rtl w:val="true"/>
        </w:rPr>
        <w:t xml:space="preserve"> </w:t>
      </w:r>
      <w:r>
        <w:rPr>
          <w:rFonts w:cs="FrankRuehl"/>
          <w:sz w:val="24"/>
          <w:sz w:val="24"/>
          <w:szCs w:val="26"/>
          <w:rtl w:val="true"/>
        </w:rPr>
        <w:t>מקיפה</w:t>
      </w:r>
      <w:r>
        <w:rPr>
          <w:rFonts w:cs="Times New Roman"/>
          <w:sz w:val="24"/>
          <w:sz w:val="24"/>
          <w:szCs w:val="26"/>
          <w:rtl w:val="true"/>
        </w:rPr>
        <w:t xml:space="preserve"> </w:t>
      </w:r>
      <w:r>
        <w:rPr>
          <w:rFonts w:cs="FrankRuehl"/>
          <w:sz w:val="24"/>
          <w:sz w:val="24"/>
          <w:szCs w:val="26"/>
          <w:rtl w:val="true"/>
        </w:rPr>
        <w:t>ומפורטת</w:t>
      </w:r>
      <w:r>
        <w:rPr>
          <w:rFonts w:cs="FrankRuehl"/>
          <w:sz w:val="24"/>
          <w:szCs w:val="26"/>
          <w:rtl w:val="true"/>
        </w:rPr>
        <w:t xml:space="preserve">, </w:t>
      </w:r>
      <w:r>
        <w:rPr>
          <w:rFonts w:cs="FrankRuehl"/>
          <w:sz w:val="24"/>
          <w:sz w:val="24"/>
          <w:szCs w:val="26"/>
          <w:rtl w:val="true"/>
        </w:rPr>
        <w:t>היורדת</w:t>
      </w:r>
      <w:r>
        <w:rPr>
          <w:rFonts w:cs="Times New Roman"/>
          <w:sz w:val="24"/>
          <w:sz w:val="24"/>
          <w:szCs w:val="26"/>
          <w:rtl w:val="true"/>
        </w:rPr>
        <w:t xml:space="preserve"> </w:t>
      </w:r>
      <w:r>
        <w:rPr>
          <w:rFonts w:cs="FrankRuehl"/>
          <w:sz w:val="24"/>
          <w:sz w:val="24"/>
          <w:szCs w:val="26"/>
          <w:rtl w:val="true"/>
        </w:rPr>
        <w:t>לעומקם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פרטים</w:t>
      </w:r>
      <w:r>
        <w:rPr>
          <w:rFonts w:cs="Times New Roman"/>
          <w:sz w:val="24"/>
          <w:sz w:val="24"/>
          <w:szCs w:val="26"/>
          <w:rtl w:val="true"/>
        </w:rPr>
        <w:t xml:space="preserve"> </w:t>
      </w:r>
      <w:r>
        <w:rPr>
          <w:rFonts w:cs="FrankRuehl"/>
          <w:sz w:val="24"/>
          <w:sz w:val="24"/>
          <w:szCs w:val="26"/>
          <w:rtl w:val="true"/>
        </w:rPr>
        <w:t>ומתארת</w:t>
      </w:r>
      <w:r>
        <w:rPr>
          <w:rFonts w:cs="Times New Roman"/>
          <w:sz w:val="24"/>
          <w:sz w:val="24"/>
          <w:szCs w:val="26"/>
          <w:rtl w:val="true"/>
        </w:rPr>
        <w:t xml:space="preserve"> </w:t>
      </w:r>
      <w:r>
        <w:rPr>
          <w:rFonts w:cs="FrankRuehl"/>
          <w:sz w:val="24"/>
          <w:sz w:val="24"/>
          <w:szCs w:val="26"/>
          <w:rtl w:val="true"/>
        </w:rPr>
        <w:t>מראשית</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אחרית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ההשתלשלות</w:t>
      </w:r>
      <w:r>
        <w:rPr>
          <w:rFonts w:cs="Times New Roman"/>
          <w:sz w:val="24"/>
          <w:sz w:val="24"/>
          <w:szCs w:val="26"/>
          <w:rtl w:val="true"/>
        </w:rPr>
        <w:t xml:space="preserve"> </w:t>
      </w:r>
      <w:r>
        <w:rPr>
          <w:rFonts w:cs="FrankRuehl"/>
          <w:sz w:val="24"/>
          <w:sz w:val="24"/>
          <w:szCs w:val="26"/>
          <w:rtl w:val="true"/>
        </w:rPr>
        <w:t>שהביאה</w:t>
      </w:r>
      <w:r>
        <w:rPr>
          <w:rFonts w:cs="Times New Roman"/>
          <w:sz w:val="24"/>
          <w:sz w:val="24"/>
          <w:szCs w:val="26"/>
          <w:rtl w:val="true"/>
        </w:rPr>
        <w:t xml:space="preserve"> </w:t>
      </w:r>
      <w:r>
        <w:rPr>
          <w:rFonts w:cs="FrankRuehl"/>
          <w:sz w:val="24"/>
          <w:sz w:val="24"/>
          <w:szCs w:val="26"/>
          <w:rtl w:val="true"/>
        </w:rPr>
        <w:t>ליידוי</w:t>
      </w:r>
      <w:r>
        <w:rPr>
          <w:rFonts w:cs="Times New Roman"/>
          <w:sz w:val="24"/>
          <w:sz w:val="24"/>
          <w:szCs w:val="26"/>
          <w:rtl w:val="true"/>
        </w:rPr>
        <w:t xml:space="preserve"> </w:t>
      </w:r>
      <w:r>
        <w:rPr>
          <w:rFonts w:cs="FrankRuehl"/>
          <w:sz w:val="24"/>
          <w:sz w:val="24"/>
          <w:szCs w:val="26"/>
          <w:rtl w:val="true"/>
        </w:rPr>
        <w:t>האבן</w:t>
      </w:r>
      <w:r>
        <w:rPr>
          <w:rFonts w:cs="Times New Roman"/>
          <w:sz w:val="24"/>
          <w:sz w:val="24"/>
          <w:szCs w:val="26"/>
          <w:rtl w:val="true"/>
        </w:rPr>
        <w:t xml:space="preserve"> </w:t>
      </w:r>
      <w:r>
        <w:rPr>
          <w:rFonts w:cs="FrankRuehl"/>
          <w:sz w:val="24"/>
          <w:sz w:val="24"/>
          <w:szCs w:val="26"/>
          <w:rtl w:val="true"/>
        </w:rPr>
        <w:t>ולפציעת</w:t>
      </w:r>
      <w:r>
        <w:rPr>
          <w:rFonts w:cs="Times New Roman"/>
          <w:sz w:val="24"/>
          <w:sz w:val="24"/>
          <w:szCs w:val="26"/>
          <w:rtl w:val="true"/>
        </w:rPr>
        <w:t xml:space="preserve"> </w:t>
      </w:r>
      <w:r>
        <w:rPr>
          <w:rFonts w:cs="FrankRuehl"/>
          <w:sz w:val="24"/>
          <w:sz w:val="24"/>
          <w:szCs w:val="26"/>
          <w:rtl w:val="true"/>
        </w:rPr>
        <w:t>השוטר</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העדיף</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גרסתו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במשטרה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עדותו</w:t>
      </w:r>
      <w:r>
        <w:rPr>
          <w:rFonts w:cs="Times New Roman"/>
          <w:sz w:val="24"/>
          <w:sz w:val="24"/>
          <w:szCs w:val="26"/>
          <w:rtl w:val="true"/>
        </w:rPr>
        <w:t xml:space="preserve"> </w:t>
      </w:r>
      <w:r>
        <w:rPr>
          <w:rFonts w:cs="FrankRuehl"/>
          <w:sz w:val="24"/>
          <w:sz w:val="24"/>
          <w:szCs w:val="26"/>
          <w:rtl w:val="true"/>
        </w:rPr>
        <w:t>לפניו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בהתאם</w:t>
      </w:r>
      <w:r>
        <w:rPr>
          <w:rFonts w:cs="Times New Roman"/>
          <w:sz w:val="24"/>
          <w:sz w:val="24"/>
          <w:szCs w:val="26"/>
          <w:rtl w:val="true"/>
        </w:rPr>
        <w:t xml:space="preserve"> </w:t>
      </w:r>
      <w:hyperlink r:id="rId16">
        <w:r>
          <w:rPr>
            <w:rStyle w:val="Hyperlink"/>
            <w:rFonts w:cs="FrankRuehl"/>
            <w:sz w:val="24"/>
            <w:sz w:val="24"/>
            <w:szCs w:val="26"/>
            <w:rtl w:val="true"/>
          </w:rPr>
          <w:t>לסעיף</w:t>
        </w:r>
        <w:r>
          <w:rPr>
            <w:rStyle w:val="Hyperlink"/>
            <w:rFonts w:cs="Times New Roman"/>
            <w:sz w:val="24"/>
            <w:sz w:val="24"/>
            <w:szCs w:val="26"/>
            <w:rtl w:val="true"/>
          </w:rPr>
          <w:t xml:space="preserve"> </w:t>
        </w:r>
        <w:r>
          <w:rPr>
            <w:rStyle w:val="Hyperlink"/>
            <w:rFonts w:cs="FrankRuehl"/>
            <w:sz w:val="24"/>
            <w:szCs w:val="26"/>
          </w:rPr>
          <w:t>10</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 w:val="24"/>
            <w:szCs w:val="26"/>
            <w:rtl w:val="true"/>
          </w:rPr>
          <w:t>ד</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17">
        <w:r>
          <w:rPr>
            <w:rStyle w:val="Hyperlink"/>
            <w:rFonts w:cs="FrankRuehl"/>
            <w:sz w:val="24"/>
            <w:sz w:val="24"/>
            <w:szCs w:val="26"/>
            <w:rtl w:val="true"/>
          </w:rPr>
          <w:t>פקודת</w:t>
        </w:r>
        <w:r>
          <w:rPr>
            <w:rStyle w:val="Hyperlink"/>
            <w:rFonts w:cs="Times New Roman"/>
            <w:sz w:val="24"/>
            <w:sz w:val="24"/>
            <w:szCs w:val="26"/>
            <w:rtl w:val="true"/>
          </w:rPr>
          <w:t xml:space="preserve"> </w:t>
        </w:r>
        <w:r>
          <w:rPr>
            <w:rStyle w:val="Hyperlink"/>
            <w:rFonts w:cs="FrankRuehl"/>
            <w:sz w:val="24"/>
            <w:sz w:val="24"/>
            <w:szCs w:val="26"/>
            <w:rtl w:val="true"/>
          </w:rPr>
          <w:t>הראיות</w:t>
        </w:r>
      </w:hyperlink>
      <w:r>
        <w:rPr>
          <w:rFonts w:cs="FrankRuehl"/>
          <w:sz w:val="24"/>
          <w:szCs w:val="26"/>
          <w:rtl w:val="true"/>
        </w:rPr>
        <w:t>,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יורשע</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סמך</w:t>
      </w:r>
      <w:r>
        <w:rPr>
          <w:rFonts w:cs="Times New Roman"/>
          <w:sz w:val="24"/>
          <w:sz w:val="24"/>
          <w:szCs w:val="26"/>
          <w:rtl w:val="true"/>
        </w:rPr>
        <w:t xml:space="preserve"> </w:t>
      </w:r>
      <w:r>
        <w:rPr>
          <w:rFonts w:cs="FrankRuehl"/>
          <w:sz w:val="24"/>
          <w:sz w:val="24"/>
          <w:szCs w:val="26"/>
          <w:rtl w:val="true"/>
        </w:rPr>
        <w:t>אמרה</w:t>
      </w:r>
      <w:r>
        <w:rPr>
          <w:rFonts w:cs="Times New Roman"/>
          <w:sz w:val="24"/>
          <w:sz w:val="24"/>
          <w:szCs w:val="26"/>
          <w:rtl w:val="true"/>
        </w:rPr>
        <w:t xml:space="preserve"> </w:t>
      </w:r>
      <w:r>
        <w:rPr>
          <w:rFonts w:cs="FrankRuehl"/>
          <w:sz w:val="24"/>
          <w:sz w:val="24"/>
          <w:szCs w:val="26"/>
          <w:rtl w:val="true"/>
        </w:rPr>
        <w:t>שנתקבלה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בחומר</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דבר</w:t>
      </w:r>
      <w:r>
        <w:rPr>
          <w:rFonts w:cs="Times New Roman"/>
          <w:sz w:val="24"/>
          <w:sz w:val="24"/>
          <w:szCs w:val="26"/>
          <w:rtl w:val="true"/>
        </w:rPr>
        <w:t xml:space="preserve"> </w:t>
      </w:r>
      <w:r>
        <w:rPr>
          <w:rFonts w:cs="FrankRuehl"/>
          <w:sz w:val="24"/>
          <w:sz w:val="24"/>
          <w:szCs w:val="26"/>
          <w:rtl w:val="true"/>
        </w:rPr>
        <w:t>לחיזוקה</w:t>
      </w:r>
      <w:r>
        <w:rPr>
          <w:rFonts w:cs="FrankRuehl"/>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בעדות</w:t>
      </w:r>
      <w:r>
        <w:rPr>
          <w:rFonts w:cs="Times New Roman"/>
          <w:sz w:val="24"/>
          <w:sz w:val="24"/>
          <w:szCs w:val="26"/>
          <w:rtl w:val="true"/>
        </w:rPr>
        <w:t xml:space="preserve"> </w:t>
      </w:r>
      <w:r>
        <w:rPr>
          <w:rFonts w:cs="FrankRuehl"/>
          <w:sz w:val="24"/>
          <w:sz w:val="24"/>
          <w:szCs w:val="26"/>
          <w:rtl w:val="true"/>
        </w:rPr>
        <w:t>מפי</w:t>
      </w:r>
      <w:r>
        <w:rPr>
          <w:rFonts w:cs="Times New Roman"/>
          <w:sz w:val="24"/>
          <w:sz w:val="24"/>
          <w:szCs w:val="26"/>
          <w:rtl w:val="true"/>
        </w:rPr>
        <w:t xml:space="preserve"> </w:t>
      </w:r>
      <w:r>
        <w:rPr>
          <w:rFonts w:cs="FrankRuehl"/>
          <w:sz w:val="24"/>
          <w:sz w:val="24"/>
          <w:szCs w:val="26"/>
          <w:rtl w:val="true"/>
        </w:rPr>
        <w:t>שותף</w:t>
      </w:r>
      <w:r>
        <w:rPr>
          <w:rFonts w:cs="Times New Roman"/>
          <w:sz w:val="24"/>
          <w:sz w:val="24"/>
          <w:szCs w:val="26"/>
          <w:rtl w:val="true"/>
        </w:rPr>
        <w:t xml:space="preserve"> </w:t>
      </w:r>
      <w:r>
        <w:rPr>
          <w:rFonts w:cs="FrankRuehl"/>
          <w:sz w:val="24"/>
          <w:sz w:val="24"/>
          <w:szCs w:val="26"/>
          <w:rtl w:val="true"/>
        </w:rPr>
        <w:t>לעבירה</w:t>
      </w:r>
      <w:r>
        <w:rPr>
          <w:rFonts w:cs="FrankRuehl"/>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דרישת</w:t>
      </w:r>
      <w:r>
        <w:rPr>
          <w:rFonts w:cs="Times New Roman"/>
          <w:sz w:val="24"/>
          <w:sz w:val="24"/>
          <w:szCs w:val="26"/>
          <w:rtl w:val="true"/>
        </w:rPr>
        <w:t xml:space="preserve"> </w:t>
      </w:r>
      <w:r>
        <w:rPr>
          <w:rFonts w:cs="FrankRuehl"/>
          <w:sz w:val="24"/>
          <w:sz w:val="24"/>
          <w:szCs w:val="26"/>
          <w:rtl w:val="true"/>
        </w:rPr>
        <w:t>החיזוק</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דרישה</w:t>
      </w:r>
      <w:r>
        <w:rPr>
          <w:rFonts w:cs="Times New Roman"/>
          <w:sz w:val="24"/>
          <w:sz w:val="24"/>
          <w:szCs w:val="26"/>
          <w:rtl w:val="true"/>
        </w:rPr>
        <w:t xml:space="preserve"> </w:t>
      </w:r>
      <w:r>
        <w:rPr>
          <w:rFonts w:cs="FrankRuehl"/>
          <w:sz w:val="24"/>
          <w:sz w:val="24"/>
          <w:szCs w:val="26"/>
          <w:rtl w:val="true"/>
        </w:rPr>
        <w:t>כפולה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לפסיקה</w:t>
      </w:r>
      <w:r>
        <w:rPr>
          <w:rFonts w:cs="FrankRuehl"/>
          <w:sz w:val="24"/>
          <w:szCs w:val="26"/>
          <w:rtl w:val="true"/>
        </w:rPr>
        <w:t xml:space="preserve">, </w:t>
      </w:r>
      <w:r>
        <w:rPr>
          <w:rFonts w:cs="FrankRuehl"/>
          <w:sz w:val="24"/>
          <w:sz w:val="24"/>
          <w:szCs w:val="26"/>
          <w:rtl w:val="true"/>
        </w:rPr>
        <w:t>הדרישה</w:t>
      </w:r>
      <w:r>
        <w:rPr>
          <w:rFonts w:cs="Times New Roman"/>
          <w:sz w:val="24"/>
          <w:sz w:val="24"/>
          <w:szCs w:val="26"/>
          <w:rtl w:val="true"/>
        </w:rPr>
        <w:t xml:space="preserve"> </w:t>
      </w:r>
      <w:r>
        <w:rPr>
          <w:rFonts w:cs="FrankRuehl"/>
          <w:sz w:val="24"/>
          <w:sz w:val="24"/>
          <w:szCs w:val="26"/>
          <w:rtl w:val="true"/>
        </w:rPr>
        <w:t>הכפולה</w:t>
      </w:r>
      <w:r>
        <w:rPr>
          <w:rFonts w:cs="Times New Roman"/>
          <w:sz w:val="24"/>
          <w:sz w:val="24"/>
          <w:szCs w:val="26"/>
          <w:rtl w:val="true"/>
        </w:rPr>
        <w:t xml:space="preserve"> </w:t>
      </w:r>
      <w:r>
        <w:rPr>
          <w:rFonts w:cs="FrankRuehl"/>
          <w:sz w:val="24"/>
          <w:sz w:val="24"/>
          <w:szCs w:val="26"/>
          <w:rtl w:val="true"/>
        </w:rPr>
        <w:t>לחיזוק</w:t>
      </w:r>
      <w:r>
        <w:rPr>
          <w:rFonts w:cs="Times New Roman"/>
          <w:sz w:val="24"/>
          <w:sz w:val="24"/>
          <w:szCs w:val="26"/>
          <w:rtl w:val="true"/>
        </w:rPr>
        <w:t xml:space="preserve"> </w:t>
      </w:r>
      <w:r>
        <w:rPr>
          <w:rFonts w:cs="FrankRuehl"/>
          <w:sz w:val="24"/>
          <w:sz w:val="24"/>
          <w:szCs w:val="26"/>
          <w:rtl w:val="true"/>
        </w:rPr>
        <w:t>ראייתי</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דרישה</w:t>
      </w:r>
      <w:r>
        <w:rPr>
          <w:rFonts w:cs="Times New Roman"/>
          <w:sz w:val="24"/>
          <w:sz w:val="24"/>
          <w:szCs w:val="26"/>
          <w:rtl w:val="true"/>
        </w:rPr>
        <w:t xml:space="preserve"> </w:t>
      </w:r>
      <w:r>
        <w:rPr>
          <w:rFonts w:cs="FrankRuehl"/>
          <w:sz w:val="24"/>
          <w:sz w:val="24"/>
          <w:szCs w:val="26"/>
          <w:rtl w:val="true"/>
        </w:rPr>
        <w:t>לראיה</w:t>
      </w:r>
      <w:r>
        <w:rPr>
          <w:rFonts w:cs="Times New Roman"/>
          <w:sz w:val="24"/>
          <w:sz w:val="24"/>
          <w:szCs w:val="26"/>
          <w:rtl w:val="true"/>
        </w:rPr>
        <w:t xml:space="preserve"> </w:t>
      </w:r>
      <w:r>
        <w:rPr>
          <w:rFonts w:cs="FrankRuehl"/>
          <w:sz w:val="24"/>
          <w:sz w:val="24"/>
          <w:szCs w:val="26"/>
          <w:rtl w:val="true"/>
        </w:rPr>
        <w:t>בדרגת</w:t>
      </w:r>
      <w:r>
        <w:rPr>
          <w:rFonts w:cs="Times New Roman"/>
          <w:sz w:val="24"/>
          <w:sz w:val="24"/>
          <w:szCs w:val="26"/>
          <w:rtl w:val="true"/>
        </w:rPr>
        <w:t xml:space="preserve"> </w:t>
      </w:r>
      <w:r>
        <w:rPr>
          <w:rFonts w:cs="FrankRuehl"/>
          <w:sz w:val="24"/>
          <w:sz w:val="24"/>
          <w:szCs w:val="26"/>
          <w:rtl w:val="true"/>
        </w:rPr>
        <w:t>סיוע</w:t>
      </w:r>
      <w:r>
        <w:rPr>
          <w:rFonts w:cs="FrankRuehl"/>
          <w:sz w:val="24"/>
          <w:szCs w:val="26"/>
          <w:rtl w:val="true"/>
        </w:rPr>
        <w:t xml:space="preserve">, </w:t>
      </w:r>
      <w:r>
        <w:rPr>
          <w:rFonts w:cs="FrankRuehl"/>
          <w:sz w:val="24"/>
          <w:sz w:val="24"/>
          <w:szCs w:val="26"/>
          <w:rtl w:val="true"/>
        </w:rPr>
        <w:t>ומשקלו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החיזוק</w:t>
      </w:r>
      <w:r>
        <w:rPr>
          <w:rFonts w:cs="Times New Roman"/>
          <w:sz w:val="24"/>
          <w:sz w:val="24"/>
          <w:szCs w:val="26"/>
          <w:rtl w:val="true"/>
        </w:rPr>
        <w:t xml:space="preserve"> </w:t>
      </w:r>
      <w:r>
        <w:rPr>
          <w:rFonts w:cs="FrankRuehl"/>
          <w:sz w:val="24"/>
          <w:sz w:val="24"/>
          <w:szCs w:val="26"/>
          <w:rtl w:val="true"/>
        </w:rPr>
        <w:t>תלוי</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היתר</w:t>
      </w:r>
      <w:r>
        <w:rPr>
          <w:rFonts w:cs="FrankRuehl"/>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האמון</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לאמרת</w:t>
      </w:r>
      <w:r>
        <w:rPr>
          <w:rFonts w:cs="Times New Roman"/>
          <w:sz w:val="24"/>
          <w:sz w:val="24"/>
          <w:szCs w:val="26"/>
          <w:rtl w:val="true"/>
        </w:rPr>
        <w:t xml:space="preserve"> </w:t>
      </w:r>
      <w:r>
        <w:rPr>
          <w:rFonts w:cs="FrankRuehl"/>
          <w:sz w:val="24"/>
          <w:sz w:val="24"/>
          <w:szCs w:val="26"/>
          <w:rtl w:val="true"/>
        </w:rPr>
        <w:t>החוץ</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לגבי</w:t>
      </w:r>
      <w:r>
        <w:rPr>
          <w:rFonts w:cs="Times New Roman"/>
          <w:sz w:val="24"/>
          <w:sz w:val="24"/>
          <w:szCs w:val="26"/>
          <w:rtl w:val="true"/>
        </w:rPr>
        <w:t xml:space="preserve"> </w:t>
      </w:r>
      <w:r>
        <w:rPr>
          <w:rFonts w:cs="FrankRuehl"/>
          <w:sz w:val="24"/>
          <w:sz w:val="24"/>
          <w:szCs w:val="26"/>
          <w:rtl w:val="true"/>
        </w:rPr>
        <w:t>פלוני</w:t>
      </w:r>
      <w:r>
        <w:rPr>
          <w:rFonts w:cs="FrankRuehl"/>
          <w:sz w:val="24"/>
          <w:szCs w:val="26"/>
          <w:rtl w:val="true"/>
        </w:rPr>
        <w:t xml:space="preserve">, </w:t>
      </w:r>
      <w:r>
        <w:rPr>
          <w:rFonts w:cs="FrankRuehl"/>
          <w:sz w:val="24"/>
          <w:sz w:val="24"/>
          <w:szCs w:val="26"/>
          <w:rtl w:val="true"/>
        </w:rPr>
        <w:t>עדותו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פלוני</w:t>
      </w:r>
      <w:r>
        <w:rPr>
          <w:rFonts w:cs="Times New Roman"/>
          <w:sz w:val="24"/>
          <w:sz w:val="24"/>
          <w:szCs w:val="26"/>
          <w:rtl w:val="true"/>
        </w:rPr>
        <w:t xml:space="preserve"> </w:t>
      </w:r>
      <w:r>
        <w:rPr>
          <w:rFonts w:cs="FrankRuehl"/>
          <w:sz w:val="24"/>
          <w:sz w:val="24"/>
          <w:szCs w:val="26"/>
          <w:rtl w:val="true"/>
        </w:rPr>
        <w:t>וברגיתי</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הגג</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האירוע</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חיזוק</w:t>
      </w:r>
      <w:r>
        <w:rPr>
          <w:rFonts w:cs="Times New Roman"/>
          <w:sz w:val="24"/>
          <w:sz w:val="24"/>
          <w:szCs w:val="26"/>
          <w:rtl w:val="true"/>
        </w:rPr>
        <w:t xml:space="preserve"> </w:t>
      </w:r>
      <w:r>
        <w:rPr>
          <w:rFonts w:cs="FrankRuehl"/>
          <w:sz w:val="24"/>
          <w:sz w:val="24"/>
          <w:szCs w:val="26"/>
          <w:rtl w:val="true"/>
        </w:rPr>
        <w:t>משמעותי</w:t>
      </w:r>
      <w:r>
        <w:rPr>
          <w:rFonts w:cs="FrankRuehl"/>
          <w:sz w:val="24"/>
          <w:szCs w:val="26"/>
          <w:rtl w:val="true"/>
        </w:rPr>
        <w:t xml:space="preserve">. </w:t>
      </w:r>
      <w:r>
        <w:rPr>
          <w:rFonts w:cs="FrankRuehl"/>
          <w:sz w:val="24"/>
          <w:sz w:val="24"/>
          <w:szCs w:val="26"/>
          <w:rtl w:val="true"/>
        </w:rPr>
        <w:t>יצוין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עדותו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התקבלה</w:t>
      </w:r>
      <w:r>
        <w:rPr>
          <w:rFonts w:cs="Times New Roman"/>
          <w:sz w:val="24"/>
          <w:sz w:val="24"/>
          <w:szCs w:val="26"/>
          <w:rtl w:val="true"/>
        </w:rPr>
        <w:t xml:space="preserve"> </w:t>
      </w:r>
      <w:r>
        <w:rPr>
          <w:rFonts w:cs="FrankRuehl"/>
          <w:sz w:val="24"/>
          <w:sz w:val="24"/>
          <w:szCs w:val="26"/>
          <w:rtl w:val="true"/>
        </w:rPr>
        <w:t>כאמרת</w:t>
      </w:r>
      <w:r>
        <w:rPr>
          <w:rFonts w:cs="Times New Roman"/>
          <w:sz w:val="24"/>
          <w:sz w:val="24"/>
          <w:szCs w:val="26"/>
          <w:rtl w:val="true"/>
        </w:rPr>
        <w:t xml:space="preserve"> </w:t>
      </w:r>
      <w:r>
        <w:rPr>
          <w:rFonts w:cs="FrankRuehl"/>
          <w:sz w:val="24"/>
          <w:sz w:val="24"/>
          <w:szCs w:val="26"/>
          <w:rtl w:val="true"/>
        </w:rPr>
        <w:t>חוץ</w:t>
      </w:r>
      <w:r>
        <w:rPr>
          <w:rFonts w:cs="Times New Roman"/>
          <w:sz w:val="24"/>
          <w:sz w:val="24"/>
          <w:szCs w:val="26"/>
          <w:rtl w:val="true"/>
        </w:rPr>
        <w:t xml:space="preserve"> </w:t>
      </w:r>
      <w:r>
        <w:rPr>
          <w:rFonts w:cs="FrankRuehl"/>
          <w:sz w:val="24"/>
          <w:sz w:val="24"/>
          <w:szCs w:val="26"/>
          <w:rtl w:val="true"/>
        </w:rPr>
        <w:t>מכוח</w:t>
      </w:r>
      <w:r>
        <w:rPr>
          <w:rFonts w:cs="Times New Roman"/>
          <w:sz w:val="24"/>
          <w:sz w:val="24"/>
          <w:szCs w:val="26"/>
          <w:rtl w:val="true"/>
        </w:rPr>
        <w:t xml:space="preserve"> </w:t>
      </w:r>
      <w:hyperlink r:id="rId18">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10</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ל</w:t>
      </w:r>
      <w:hyperlink r:id="rId19">
        <w:r>
          <w:rPr>
            <w:rStyle w:val="Hyperlink"/>
            <w:rFonts w:cs="FrankRuehl"/>
            <w:sz w:val="24"/>
            <w:sz w:val="24"/>
            <w:szCs w:val="26"/>
            <w:rtl w:val="true"/>
          </w:rPr>
          <w:t>פקודת</w:t>
        </w:r>
        <w:r>
          <w:rPr>
            <w:rStyle w:val="Hyperlink"/>
            <w:rFonts w:cs="Times New Roman"/>
            <w:sz w:val="24"/>
            <w:sz w:val="24"/>
            <w:szCs w:val="26"/>
            <w:rtl w:val="true"/>
          </w:rPr>
          <w:t xml:space="preserve"> </w:t>
        </w:r>
        <w:r>
          <w:rPr>
            <w:rStyle w:val="Hyperlink"/>
            <w:rFonts w:cs="FrankRuehl"/>
            <w:sz w:val="24"/>
            <w:sz w:val="24"/>
            <w:szCs w:val="26"/>
            <w:rtl w:val="true"/>
          </w:rPr>
          <w:t>הראיות</w:t>
        </w:r>
      </w:hyperlink>
      <w:r>
        <w:rPr>
          <w:rFonts w:cs="FrankRuehl"/>
          <w:sz w:val="24"/>
          <w:szCs w:val="26"/>
          <w:rtl w:val="true"/>
        </w:rPr>
        <w:t xml:space="preserve">, </w:t>
      </w:r>
      <w:r>
        <w:rPr>
          <w:rFonts w:cs="FrankRuehl"/>
          <w:sz w:val="24"/>
          <w:sz w:val="24"/>
          <w:szCs w:val="26"/>
          <w:rtl w:val="true"/>
        </w:rPr>
        <w:t>ועניין</w:t>
      </w:r>
      <w:r>
        <w:rPr>
          <w:rFonts w:cs="Times New Roman"/>
          <w:sz w:val="24"/>
          <w:sz w:val="24"/>
          <w:szCs w:val="26"/>
          <w:rtl w:val="true"/>
        </w:rPr>
        <w:t xml:space="preserve"> </w:t>
      </w:r>
      <w:r>
        <w:rPr>
          <w:rFonts w:cs="FrankRuehl"/>
          <w:sz w:val="24"/>
          <w:sz w:val="24"/>
          <w:szCs w:val="26"/>
          <w:rtl w:val="true"/>
        </w:rPr>
        <w:t>לנו</w:t>
      </w:r>
      <w:r>
        <w:rPr>
          <w:rFonts w:cs="Times New Roman"/>
          <w:sz w:val="24"/>
          <w:sz w:val="24"/>
          <w:szCs w:val="26"/>
          <w:rtl w:val="true"/>
        </w:rPr>
        <w:t xml:space="preserve"> </w:t>
      </w:r>
      <w:r>
        <w:rPr>
          <w:rFonts w:cs="FrankRuehl"/>
          <w:sz w:val="24"/>
          <w:sz w:val="24"/>
          <w:szCs w:val="26"/>
          <w:rtl w:val="true"/>
        </w:rPr>
        <w:t>בשתי</w:t>
      </w:r>
      <w:r>
        <w:rPr>
          <w:rFonts w:cs="Times New Roman"/>
          <w:sz w:val="24"/>
          <w:sz w:val="24"/>
          <w:szCs w:val="26"/>
          <w:rtl w:val="true"/>
        </w:rPr>
        <w:t xml:space="preserve"> </w:t>
      </w:r>
      <w:r>
        <w:rPr>
          <w:rFonts w:cs="FrankRuehl"/>
          <w:sz w:val="24"/>
          <w:sz w:val="24"/>
          <w:szCs w:val="26"/>
          <w:rtl w:val="true"/>
        </w:rPr>
        <w:t>אמרות</w:t>
      </w:r>
      <w:r>
        <w:rPr>
          <w:rFonts w:cs="Times New Roman"/>
          <w:sz w:val="24"/>
          <w:sz w:val="24"/>
          <w:szCs w:val="26"/>
          <w:rtl w:val="true"/>
        </w:rPr>
        <w:t xml:space="preserve"> </w:t>
      </w:r>
      <w:r>
        <w:rPr>
          <w:rFonts w:cs="FrankRuehl"/>
          <w:sz w:val="24"/>
          <w:sz w:val="24"/>
          <w:szCs w:val="26"/>
          <w:rtl w:val="true"/>
        </w:rPr>
        <w:t>חוץ</w:t>
      </w:r>
      <w:r>
        <w:rPr>
          <w:rFonts w:cs="Times New Roman"/>
          <w:sz w:val="24"/>
          <w:sz w:val="24"/>
          <w:szCs w:val="26"/>
          <w:rtl w:val="true"/>
        </w:rPr>
        <w:t xml:space="preserve"> </w:t>
      </w:r>
      <w:r>
        <w:rPr>
          <w:rFonts w:cs="FrankRuehl"/>
          <w:sz w:val="24"/>
          <w:sz w:val="24"/>
          <w:szCs w:val="26"/>
          <w:rtl w:val="true"/>
        </w:rPr>
        <w:t>המחזקות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תומכות</w:t>
      </w:r>
      <w:r>
        <w:rPr>
          <w:rFonts w:cs="Times New Roman"/>
          <w:sz w:val="24"/>
          <w:sz w:val="24"/>
          <w:szCs w:val="26"/>
          <w:rtl w:val="true"/>
        </w:rPr>
        <w:t xml:space="preserve"> </w:t>
      </w:r>
      <w:r>
        <w:rPr>
          <w:rFonts w:cs="FrankRuehl"/>
          <w:sz w:val="24"/>
          <w:sz w:val="24"/>
          <w:szCs w:val="26"/>
          <w:rtl w:val="true"/>
        </w:rPr>
        <w:t>נוספות</w:t>
      </w:r>
      <w:r>
        <w:rPr>
          <w:rFonts w:cs="Times New Roman"/>
          <w:sz w:val="24"/>
          <w:sz w:val="24"/>
          <w:szCs w:val="26"/>
          <w:rtl w:val="true"/>
        </w:rPr>
        <w:t xml:space="preserve"> </w:t>
      </w:r>
      <w:r>
        <w:rPr>
          <w:rFonts w:cs="FrankRuehl"/>
          <w:sz w:val="24"/>
          <w:sz w:val="24"/>
          <w:szCs w:val="26"/>
          <w:rtl w:val="true"/>
        </w:rPr>
        <w:t>מצא</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בשקריו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פלוני</w:t>
      </w:r>
      <w:r>
        <w:rPr>
          <w:rFonts w:cs="Times New Roman"/>
          <w:sz w:val="24"/>
          <w:sz w:val="24"/>
          <w:szCs w:val="26"/>
          <w:rtl w:val="true"/>
        </w:rPr>
        <w:t xml:space="preserve"> </w:t>
      </w:r>
      <w:r>
        <w:rPr>
          <w:rFonts w:cs="FrankRuehl"/>
          <w:sz w:val="24"/>
          <w:sz w:val="24"/>
          <w:szCs w:val="26"/>
          <w:rtl w:val="true"/>
        </w:rPr>
        <w:t>בחקירתו</w:t>
      </w:r>
      <w:r>
        <w:rPr>
          <w:rFonts w:cs="Times New Roman"/>
          <w:sz w:val="24"/>
          <w:sz w:val="24"/>
          <w:szCs w:val="26"/>
          <w:rtl w:val="true"/>
        </w:rPr>
        <w:t xml:space="preserve"> </w:t>
      </w:r>
      <w:r>
        <w:rPr>
          <w:rFonts w:cs="FrankRuehl"/>
          <w:sz w:val="24"/>
          <w:sz w:val="24"/>
          <w:szCs w:val="26"/>
          <w:rtl w:val="true"/>
        </w:rPr>
        <w:t>שהביאו</w:t>
      </w:r>
      <w:r>
        <w:rPr>
          <w:rFonts w:cs="Times New Roman"/>
          <w:sz w:val="24"/>
          <w:sz w:val="24"/>
          <w:szCs w:val="26"/>
          <w:rtl w:val="true"/>
        </w:rPr>
        <w:t xml:space="preserve"> </w:t>
      </w:r>
      <w:r>
        <w:rPr>
          <w:rFonts w:cs="FrankRuehl"/>
          <w:sz w:val="24"/>
          <w:sz w:val="24"/>
          <w:szCs w:val="26"/>
          <w:rtl w:val="true"/>
        </w:rPr>
        <w:t>לערעור</w:t>
      </w:r>
      <w:r>
        <w:rPr>
          <w:rFonts w:cs="Times New Roman"/>
          <w:sz w:val="24"/>
          <w:sz w:val="24"/>
          <w:szCs w:val="26"/>
          <w:rtl w:val="true"/>
        </w:rPr>
        <w:t xml:space="preserve"> </w:t>
      </w:r>
      <w:r>
        <w:rPr>
          <w:rFonts w:cs="FrankRuehl"/>
          <w:sz w:val="24"/>
          <w:sz w:val="24"/>
          <w:szCs w:val="26"/>
          <w:rtl w:val="true"/>
        </w:rPr>
        <w:t>אמינותו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בקביעות</w:t>
      </w:r>
      <w:r>
        <w:rPr>
          <w:rFonts w:cs="Times New Roman"/>
          <w:sz w:val="24"/>
          <w:sz w:val="24"/>
          <w:szCs w:val="26"/>
          <w:rtl w:val="true"/>
        </w:rPr>
        <w:t xml:space="preserve"> </w:t>
      </w:r>
      <w:r>
        <w:rPr>
          <w:rFonts w:cs="FrankRuehl"/>
          <w:sz w:val="24"/>
          <w:sz w:val="24"/>
          <w:szCs w:val="26"/>
          <w:rtl w:val="true"/>
        </w:rPr>
        <w:t>אלו</w:t>
      </w:r>
      <w:r>
        <w:rPr>
          <w:rFonts w:cs="FrankRuehl"/>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לאבו</w:t>
      </w:r>
      <w:r>
        <w:rPr>
          <w:rFonts w:cs="Times New Roman"/>
          <w:sz w:val="24"/>
          <w:sz w:val="24"/>
          <w:szCs w:val="26"/>
          <w:rtl w:val="true"/>
        </w:rPr>
        <w:t xml:space="preserve"> </w:t>
      </w:r>
      <w:r>
        <w:rPr>
          <w:rFonts w:cs="FrankRuehl"/>
          <w:sz w:val="24"/>
          <w:sz w:val="24"/>
          <w:szCs w:val="26"/>
          <w:rtl w:val="true"/>
        </w:rPr>
        <w:t>סנינה</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שקריו</w:t>
      </w:r>
      <w:r>
        <w:rPr>
          <w:rFonts w:cs="Times New Roman"/>
          <w:sz w:val="24"/>
          <w:sz w:val="24"/>
          <w:szCs w:val="26"/>
          <w:rtl w:val="true"/>
        </w:rPr>
        <w:t xml:space="preserve"> </w:t>
      </w:r>
      <w:r>
        <w:rPr>
          <w:rFonts w:cs="FrankRuehl"/>
          <w:sz w:val="24"/>
          <w:sz w:val="24"/>
          <w:szCs w:val="26"/>
          <w:rtl w:val="true"/>
        </w:rPr>
        <w:t>מהווים</w:t>
      </w:r>
      <w:r>
        <w:rPr>
          <w:rFonts w:cs="Times New Roman"/>
          <w:sz w:val="24"/>
          <w:sz w:val="24"/>
          <w:szCs w:val="26"/>
          <w:rtl w:val="true"/>
        </w:rPr>
        <w:t xml:space="preserve"> </w:t>
      </w:r>
      <w:r>
        <w:rPr>
          <w:rFonts w:cs="FrankRuehl"/>
          <w:sz w:val="24"/>
          <w:sz w:val="24"/>
          <w:szCs w:val="26"/>
          <w:rtl w:val="true"/>
        </w:rPr>
        <w:t>חיזוק</w:t>
      </w:r>
      <w:r>
        <w:rPr>
          <w:rFonts w:cs="Times New Roman"/>
          <w:sz w:val="24"/>
          <w:sz w:val="24"/>
          <w:szCs w:val="26"/>
          <w:rtl w:val="true"/>
        </w:rPr>
        <w:t xml:space="preserve"> </w:t>
      </w:r>
      <w:r>
        <w:rPr>
          <w:rFonts w:cs="FrankRuehl"/>
          <w:sz w:val="24"/>
          <w:sz w:val="24"/>
          <w:szCs w:val="26"/>
          <w:rtl w:val="true"/>
        </w:rPr>
        <w:t>מספק</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בקביעה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פלוני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hyperlink r:id="rId20">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329</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Cs w:val="26"/>
          </w:rPr>
          <w:t>2</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21">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הפגיעה</w:t>
      </w:r>
      <w:r>
        <w:rPr>
          <w:rFonts w:cs="Times New Roman"/>
          <w:sz w:val="24"/>
          <w:sz w:val="24"/>
          <w:szCs w:val="26"/>
          <w:rtl w:val="true"/>
        </w:rPr>
        <w:t xml:space="preserve"> </w:t>
      </w:r>
      <w:r>
        <w:rPr>
          <w:rFonts w:cs="FrankRuehl"/>
          <w:sz w:val="24"/>
          <w:sz w:val="24"/>
          <w:szCs w:val="26"/>
          <w:rtl w:val="true"/>
        </w:rPr>
        <w:t>בוצעה</w:t>
      </w:r>
      <w:r>
        <w:rPr>
          <w:rFonts w:cs="Times New Roman"/>
          <w:sz w:val="24"/>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כוונה</w:t>
      </w:r>
      <w:r>
        <w:rPr>
          <w:rFonts w:cs="Times New Roman"/>
          <w:sz w:val="24"/>
          <w:sz w:val="24"/>
          <w:szCs w:val="26"/>
          <w:rtl w:val="true"/>
        </w:rPr>
        <w:t xml:space="preserve"> </w:t>
      </w:r>
      <w:r>
        <w:rPr>
          <w:rFonts w:cs="FrankRuehl"/>
          <w:sz w:val="24"/>
          <w:sz w:val="24"/>
          <w:szCs w:val="26"/>
          <w:rtl w:val="true"/>
        </w:rPr>
        <w:t>לגרום</w:t>
      </w:r>
      <w:r>
        <w:rPr>
          <w:rFonts w:cs="Times New Roman"/>
          <w:sz w:val="24"/>
          <w:sz w:val="24"/>
          <w:szCs w:val="26"/>
          <w:rtl w:val="true"/>
        </w:rPr>
        <w:t xml:space="preserve"> </w:t>
      </w:r>
      <w:r>
        <w:rPr>
          <w:rFonts w:cs="FrankRuehl"/>
          <w:sz w:val="24"/>
          <w:sz w:val="24"/>
          <w:szCs w:val="26"/>
          <w:rtl w:val="true"/>
        </w:rPr>
        <w:t>לחבלה</w:t>
      </w:r>
      <w:r>
        <w:rPr>
          <w:rFonts w:cs="Times New Roman"/>
          <w:sz w:val="24"/>
          <w:sz w:val="24"/>
          <w:szCs w:val="26"/>
          <w:rtl w:val="true"/>
        </w:rPr>
        <w:t xml:space="preserve"> </w:t>
      </w:r>
      <w:r>
        <w:rPr>
          <w:rFonts w:cs="FrankRuehl"/>
          <w:sz w:val="24"/>
          <w:sz w:val="24"/>
          <w:szCs w:val="26"/>
          <w:rtl w:val="true"/>
        </w:rPr>
        <w:t>חמורה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כוונה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ללמוד</w:t>
      </w:r>
      <w:r>
        <w:rPr>
          <w:rFonts w:cs="Times New Roman"/>
          <w:sz w:val="24"/>
          <w:sz w:val="24"/>
          <w:szCs w:val="26"/>
          <w:rtl w:val="true"/>
        </w:rPr>
        <w:t xml:space="preserve"> </w:t>
      </w:r>
      <w:r>
        <w:rPr>
          <w:rFonts w:cs="FrankRuehl"/>
          <w:sz w:val="24"/>
          <w:sz w:val="24"/>
          <w:szCs w:val="26"/>
          <w:rtl w:val="true"/>
        </w:rPr>
        <w:t>מחזקת</w:t>
      </w:r>
      <w:r>
        <w:rPr>
          <w:rFonts w:cs="Times New Roman"/>
          <w:sz w:val="24"/>
          <w:sz w:val="24"/>
          <w:szCs w:val="26"/>
          <w:rtl w:val="true"/>
        </w:rPr>
        <w:t xml:space="preserve"> </w:t>
      </w:r>
      <w:r>
        <w:rPr>
          <w:rFonts w:cs="FrankRuehl"/>
          <w:sz w:val="24"/>
          <w:sz w:val="24"/>
          <w:szCs w:val="26"/>
          <w:rtl w:val="true"/>
        </w:rPr>
        <w:t>הכוונה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פיה</w:t>
      </w:r>
      <w:r>
        <w:rPr>
          <w:rFonts w:cs="Times New Roman"/>
          <w:sz w:val="24"/>
          <w:sz w:val="24"/>
          <w:szCs w:val="26"/>
          <w:rtl w:val="true"/>
        </w:rPr>
        <w:t xml:space="preserve"> </w:t>
      </w:r>
      <w:r>
        <w:rPr>
          <w:rFonts w:cs="FrankRuehl"/>
          <w:sz w:val="24"/>
          <w:sz w:val="24"/>
          <w:szCs w:val="26"/>
          <w:rtl w:val="true"/>
        </w:rPr>
        <w:t>בני</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המבצעים</w:t>
      </w:r>
      <w:r>
        <w:rPr>
          <w:rFonts w:cs="Times New Roman"/>
          <w:sz w:val="24"/>
          <w:sz w:val="24"/>
          <w:szCs w:val="26"/>
          <w:rtl w:val="true"/>
        </w:rPr>
        <w:t xml:space="preserve"> </w:t>
      </w:r>
      <w:r>
        <w:rPr>
          <w:rFonts w:cs="FrankRuehl"/>
          <w:sz w:val="24"/>
          <w:sz w:val="24"/>
          <w:szCs w:val="26"/>
          <w:rtl w:val="true"/>
        </w:rPr>
        <w:t>פעולה</w:t>
      </w:r>
      <w:r>
        <w:rPr>
          <w:rFonts w:cs="Times New Roman"/>
          <w:sz w:val="24"/>
          <w:sz w:val="24"/>
          <w:szCs w:val="26"/>
          <w:rtl w:val="true"/>
        </w:rPr>
        <w:t xml:space="preserve"> </w:t>
      </w:r>
      <w:r>
        <w:rPr>
          <w:rFonts w:cs="FrankRuehl"/>
          <w:sz w:val="24"/>
          <w:sz w:val="24"/>
          <w:szCs w:val="26"/>
          <w:rtl w:val="true"/>
        </w:rPr>
        <w:t>מודעים</w:t>
      </w:r>
      <w:r>
        <w:rPr>
          <w:rFonts w:cs="Times New Roman"/>
          <w:sz w:val="24"/>
          <w:sz w:val="24"/>
          <w:szCs w:val="26"/>
          <w:rtl w:val="true"/>
        </w:rPr>
        <w:t xml:space="preserve"> </w:t>
      </w:r>
      <w:r>
        <w:rPr>
          <w:rFonts w:cs="FrankRuehl"/>
          <w:sz w:val="24"/>
          <w:sz w:val="24"/>
          <w:szCs w:val="26"/>
          <w:rtl w:val="true"/>
        </w:rPr>
        <w:t>לרוב</w:t>
      </w:r>
      <w:r>
        <w:rPr>
          <w:rFonts w:cs="Times New Roman"/>
          <w:sz w:val="24"/>
          <w:sz w:val="24"/>
          <w:szCs w:val="26"/>
          <w:rtl w:val="true"/>
        </w:rPr>
        <w:t xml:space="preserve"> </w:t>
      </w:r>
      <w:r>
        <w:rPr>
          <w:rFonts w:cs="FrankRuehl"/>
          <w:sz w:val="24"/>
          <w:sz w:val="24"/>
          <w:szCs w:val="26"/>
          <w:rtl w:val="true"/>
        </w:rPr>
        <w:t>לטיב</w:t>
      </w:r>
      <w:r>
        <w:rPr>
          <w:rFonts w:cs="Times New Roman"/>
          <w:sz w:val="24"/>
          <w:sz w:val="24"/>
          <w:szCs w:val="26"/>
          <w:rtl w:val="true"/>
        </w:rPr>
        <w:t xml:space="preserve"> </w:t>
      </w:r>
      <w:r>
        <w:rPr>
          <w:rFonts w:cs="FrankRuehl"/>
          <w:sz w:val="24"/>
          <w:sz w:val="24"/>
          <w:szCs w:val="26"/>
          <w:rtl w:val="true"/>
        </w:rPr>
        <w:t>הפיזי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מעשיהם</w:t>
      </w:r>
      <w:r>
        <w:rPr>
          <w:rFonts w:cs="Times New Roman"/>
          <w:sz w:val="24"/>
          <w:sz w:val="24"/>
          <w:szCs w:val="26"/>
          <w:rtl w:val="true"/>
        </w:rPr>
        <w:t xml:space="preserve"> </w:t>
      </w:r>
      <w:r>
        <w:rPr>
          <w:rFonts w:cs="FrankRuehl"/>
          <w:sz w:val="24"/>
          <w:sz w:val="24"/>
          <w:szCs w:val="26"/>
          <w:rtl w:val="true"/>
        </w:rPr>
        <w:t>ובכלל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לתוצאה</w:t>
      </w:r>
      <w:r>
        <w:rPr>
          <w:rFonts w:cs="Times New Roman"/>
          <w:sz w:val="24"/>
          <w:sz w:val="24"/>
          <w:szCs w:val="26"/>
          <w:rtl w:val="true"/>
        </w:rPr>
        <w:t xml:space="preserve"> </w:t>
      </w:r>
      <w:r>
        <w:rPr>
          <w:rFonts w:cs="FrankRuehl"/>
          <w:sz w:val="24"/>
          <w:sz w:val="24"/>
          <w:szCs w:val="26"/>
          <w:rtl w:val="true"/>
        </w:rPr>
        <w:t>הטבעית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פעולותיהם</w:t>
      </w:r>
      <w:r>
        <w:rPr>
          <w:rFonts w:cs="FrankRuehl"/>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ללמוד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כוונת</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מכך</w:t>
      </w:r>
      <w:r>
        <w:rPr>
          <w:rFonts w:cs="Times New Roman"/>
          <w:sz w:val="24"/>
          <w:sz w:val="24"/>
          <w:szCs w:val="26"/>
          <w:rtl w:val="true"/>
        </w:rPr>
        <w:t xml:space="preserve"> </w:t>
      </w:r>
      <w:r>
        <w:rPr>
          <w:rFonts w:cs="FrankRuehl"/>
          <w:sz w:val="24"/>
          <w:sz w:val="24"/>
          <w:szCs w:val="26"/>
          <w:rtl w:val="true"/>
        </w:rPr>
        <w:t>שעלו</w:t>
      </w:r>
      <w:r>
        <w:rPr>
          <w:rFonts w:cs="Times New Roman"/>
          <w:sz w:val="24"/>
          <w:sz w:val="24"/>
          <w:szCs w:val="26"/>
          <w:rtl w:val="true"/>
        </w:rPr>
        <w:t xml:space="preserve"> </w:t>
      </w:r>
      <w:r>
        <w:rPr>
          <w:rFonts w:cs="FrankRuehl"/>
          <w:sz w:val="24"/>
          <w:sz w:val="24"/>
          <w:szCs w:val="26"/>
          <w:rtl w:val="true"/>
        </w:rPr>
        <w:t>לגג</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לזרוק</w:t>
      </w:r>
      <w:r>
        <w:rPr>
          <w:rFonts w:cs="Times New Roman"/>
          <w:sz w:val="24"/>
          <w:sz w:val="24"/>
          <w:szCs w:val="26"/>
          <w:rtl w:val="true"/>
        </w:rPr>
        <w:t xml:space="preserve"> </w:t>
      </w:r>
      <w:r>
        <w:rPr>
          <w:rFonts w:cs="FrankRuehl"/>
          <w:sz w:val="24"/>
          <w:sz w:val="24"/>
          <w:szCs w:val="26"/>
          <w:rtl w:val="true"/>
        </w:rPr>
        <w:t>ממנו</w:t>
      </w:r>
      <w:r>
        <w:rPr>
          <w:rFonts w:cs="Times New Roman"/>
          <w:sz w:val="24"/>
          <w:sz w:val="24"/>
          <w:szCs w:val="26"/>
          <w:rtl w:val="true"/>
        </w:rPr>
        <w:t xml:space="preserve"> </w:t>
      </w:r>
      <w:r>
        <w:rPr>
          <w:rFonts w:cs="FrankRuehl"/>
          <w:sz w:val="24"/>
          <w:sz w:val="24"/>
          <w:szCs w:val="26"/>
          <w:rtl w:val="true"/>
        </w:rPr>
        <w:t>אבנים</w:t>
      </w:r>
      <w:r>
        <w:rPr>
          <w:rFonts w:cs="FrankRuehl"/>
          <w:sz w:val="24"/>
          <w:szCs w:val="26"/>
          <w:rtl w:val="true"/>
        </w:rPr>
        <w:t xml:space="preserve">, </w:t>
      </w:r>
      <w:r>
        <w:rPr>
          <w:rFonts w:cs="FrankRuehl"/>
          <w:sz w:val="24"/>
          <w:sz w:val="24"/>
          <w:szCs w:val="26"/>
          <w:rtl w:val="true"/>
        </w:rPr>
        <w:t>הכינו</w:t>
      </w:r>
      <w:r>
        <w:rPr>
          <w:rFonts w:cs="Times New Roman"/>
          <w:sz w:val="24"/>
          <w:sz w:val="24"/>
          <w:szCs w:val="26"/>
          <w:rtl w:val="true"/>
        </w:rPr>
        <w:t xml:space="preserve"> </w:t>
      </w:r>
      <w:r>
        <w:rPr>
          <w:rFonts w:cs="FrankRuehl"/>
          <w:sz w:val="24"/>
          <w:sz w:val="24"/>
          <w:szCs w:val="26"/>
          <w:rtl w:val="true"/>
        </w:rPr>
        <w:t>וסידרו</w:t>
      </w:r>
      <w:r>
        <w:rPr>
          <w:rFonts w:cs="Times New Roman"/>
          <w:sz w:val="24"/>
          <w:sz w:val="24"/>
          <w:szCs w:val="26"/>
          <w:rtl w:val="true"/>
        </w:rPr>
        <w:t xml:space="preserve"> </w:t>
      </w:r>
      <w:r>
        <w:rPr>
          <w:rFonts w:cs="FrankRuehl"/>
          <w:sz w:val="24"/>
          <w:sz w:val="24"/>
          <w:szCs w:val="26"/>
          <w:rtl w:val="true"/>
        </w:rPr>
        <w:t>אבנים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הגג</w:t>
      </w:r>
      <w:r>
        <w:rPr>
          <w:rFonts w:cs="FrankRuehl"/>
          <w:sz w:val="24"/>
          <w:szCs w:val="26"/>
          <w:rtl w:val="true"/>
        </w:rPr>
        <w:t xml:space="preserve">, </w:t>
      </w:r>
      <w:r>
        <w:rPr>
          <w:rFonts w:cs="FrankRuehl"/>
          <w:sz w:val="24"/>
          <w:sz w:val="24"/>
          <w:szCs w:val="26"/>
          <w:rtl w:val="true"/>
        </w:rPr>
        <w:t>ביניהן</w:t>
      </w:r>
      <w:r>
        <w:rPr>
          <w:rFonts w:cs="Times New Roman"/>
          <w:sz w:val="24"/>
          <w:sz w:val="24"/>
          <w:szCs w:val="26"/>
          <w:rtl w:val="true"/>
        </w:rPr>
        <w:t xml:space="preserve"> </w:t>
      </w:r>
      <w:r>
        <w:rPr>
          <w:rFonts w:cs="FrankRuehl"/>
          <w:sz w:val="24"/>
          <w:sz w:val="24"/>
          <w:szCs w:val="26"/>
          <w:rtl w:val="true"/>
        </w:rPr>
        <w:t>בלוקים</w:t>
      </w:r>
      <w:r>
        <w:rPr>
          <w:rFonts w:cs="FrankRuehl"/>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האבן</w:t>
      </w:r>
      <w:r>
        <w:rPr>
          <w:rFonts w:cs="Times New Roman"/>
          <w:sz w:val="24"/>
          <w:sz w:val="24"/>
          <w:szCs w:val="26"/>
          <w:rtl w:val="true"/>
        </w:rPr>
        <w:t xml:space="preserve"> </w:t>
      </w:r>
      <w:r>
        <w:rPr>
          <w:rFonts w:cs="FrankRuehl"/>
          <w:sz w:val="24"/>
          <w:sz w:val="24"/>
          <w:szCs w:val="26"/>
          <w:rtl w:val="true"/>
        </w:rPr>
        <w:t>שנזרקה</w:t>
      </w:r>
      <w:r>
        <w:rPr>
          <w:rFonts w:cs="Times New Roman"/>
          <w:sz w:val="24"/>
          <w:sz w:val="24"/>
          <w:szCs w:val="26"/>
          <w:rtl w:val="true"/>
        </w:rPr>
        <w:t xml:space="preserve"> </w:t>
      </w:r>
      <w:r>
        <w:rPr>
          <w:rFonts w:cs="FrankRuehl"/>
          <w:sz w:val="24"/>
          <w:sz w:val="24"/>
          <w:szCs w:val="26"/>
          <w:rtl w:val="true"/>
        </w:rPr>
        <w:t>בסופו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יום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השוטר</w:t>
      </w:r>
      <w:r>
        <w:rPr>
          <w:rFonts w:cs="Times New Roman"/>
          <w:sz w:val="24"/>
          <w:sz w:val="24"/>
          <w:szCs w:val="26"/>
          <w:rtl w:val="true"/>
        </w:rPr>
        <w:t xml:space="preserve"> </w:t>
      </w:r>
      <w:r>
        <w:rPr>
          <w:rFonts w:cs="FrankRuehl"/>
          <w:sz w:val="24"/>
          <w:sz w:val="24"/>
          <w:szCs w:val="26"/>
          <w:rtl w:val="true"/>
        </w:rPr>
        <w:t>וגרמה</w:t>
      </w:r>
      <w:r>
        <w:rPr>
          <w:rFonts w:cs="Times New Roman"/>
          <w:sz w:val="24"/>
          <w:sz w:val="24"/>
          <w:szCs w:val="26"/>
          <w:rtl w:val="true"/>
        </w:rPr>
        <w:t xml:space="preserve"> </w:t>
      </w:r>
      <w:r>
        <w:rPr>
          <w:rFonts w:cs="FrankRuehl"/>
          <w:sz w:val="24"/>
          <w:sz w:val="24"/>
          <w:szCs w:val="26"/>
          <w:rtl w:val="true"/>
        </w:rPr>
        <w:t>לתוצאה</w:t>
      </w:r>
      <w:r>
        <w:rPr>
          <w:rFonts w:cs="Times New Roman"/>
          <w:sz w:val="24"/>
          <w:sz w:val="24"/>
          <w:szCs w:val="26"/>
          <w:rtl w:val="true"/>
        </w:rPr>
        <w:t xml:space="preserve"> </w:t>
      </w:r>
      <w:r>
        <w:rPr>
          <w:rFonts w:cs="FrankRuehl"/>
          <w:sz w:val="24"/>
          <w:sz w:val="24"/>
          <w:szCs w:val="26"/>
          <w:rtl w:val="true"/>
        </w:rPr>
        <w:t>הטראגית</w:t>
      </w:r>
      <w:r>
        <w:rPr>
          <w:rFonts w:cs="FrankRuehl"/>
          <w:sz w:val="24"/>
          <w:szCs w:val="26"/>
          <w:rtl w:val="true"/>
        </w:rPr>
        <w:t xml:space="preserve">, </w:t>
      </w:r>
      <w:r>
        <w:rPr>
          <w:rFonts w:cs="FrankRuehl"/>
          <w:sz w:val="24"/>
          <w:sz w:val="24"/>
          <w:szCs w:val="26"/>
          <w:rtl w:val="true"/>
        </w:rPr>
        <w:t>שמשקלה</w:t>
      </w:r>
      <w:r>
        <w:rPr>
          <w:rFonts w:cs="Times New Roman"/>
          <w:sz w:val="24"/>
          <w:sz w:val="24"/>
          <w:szCs w:val="26"/>
          <w:rtl w:val="true"/>
        </w:rPr>
        <w:t xml:space="preserve"> </w:t>
      </w:r>
      <w:r>
        <w:rPr>
          <w:rFonts w:cs="FrankRuehl"/>
          <w:sz w:val="24"/>
          <w:szCs w:val="26"/>
        </w:rPr>
        <w:t>2.3</w:t>
      </w:r>
      <w:r>
        <w:rPr>
          <w:rFonts w:cs="FrankRuehl"/>
          <w:sz w:val="24"/>
          <w:szCs w:val="26"/>
          <w:rtl w:val="true"/>
        </w:rPr>
        <w:t xml:space="preserve"> </w:t>
      </w:r>
      <w:r>
        <w:rPr>
          <w:rFonts w:cs="FrankRuehl"/>
          <w:sz w:val="24"/>
          <w:sz w:val="24"/>
          <w:szCs w:val="26"/>
          <w:rtl w:val="true"/>
        </w:rPr>
        <w:t>ק</w:t>
      </w:r>
      <w:r>
        <w:rPr>
          <w:rFonts w:cs="FrankRuehl"/>
          <w:sz w:val="24"/>
          <w:szCs w:val="26"/>
          <w:rtl w:val="true"/>
        </w:rPr>
        <w:t>"</w:t>
      </w:r>
      <w:r>
        <w:rPr>
          <w:rFonts w:cs="FrankRuehl"/>
          <w:sz w:val="24"/>
          <w:sz w:val="24"/>
          <w:szCs w:val="26"/>
          <w:rtl w:val="true"/>
        </w:rPr>
        <w:t>ג</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דרך</w:t>
      </w:r>
      <w:r>
        <w:rPr>
          <w:rFonts w:cs="Times New Roman"/>
          <w:sz w:val="24"/>
          <w:sz w:val="24"/>
          <w:szCs w:val="26"/>
          <w:rtl w:val="true"/>
        </w:rPr>
        <w:t xml:space="preserve"> </w:t>
      </w:r>
      <w:r>
        <w:rPr>
          <w:rFonts w:cs="FrankRuehl"/>
          <w:sz w:val="24"/>
          <w:sz w:val="24"/>
          <w:szCs w:val="26"/>
          <w:rtl w:val="true"/>
        </w:rPr>
        <w:t>אחרת</w:t>
      </w:r>
      <w:r>
        <w:rPr>
          <w:rFonts w:cs="Times New Roman"/>
          <w:sz w:val="24"/>
          <w:sz w:val="24"/>
          <w:szCs w:val="26"/>
          <w:rtl w:val="true"/>
        </w:rPr>
        <w:t xml:space="preserve"> </w:t>
      </w:r>
      <w:r>
        <w:rPr>
          <w:rFonts w:cs="FrankRuehl"/>
          <w:sz w:val="24"/>
          <w:sz w:val="24"/>
          <w:szCs w:val="26"/>
          <w:rtl w:val="true"/>
        </w:rPr>
        <w:t>לפרש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ככוונה</w:t>
      </w:r>
      <w:r>
        <w:rPr>
          <w:rFonts w:cs="Times New Roman"/>
          <w:sz w:val="24"/>
          <w:sz w:val="24"/>
          <w:szCs w:val="26"/>
          <w:rtl w:val="true"/>
        </w:rPr>
        <w:t xml:space="preserve"> </w:t>
      </w:r>
      <w:r>
        <w:rPr>
          <w:rFonts w:cs="FrankRuehl"/>
          <w:sz w:val="24"/>
          <w:sz w:val="24"/>
          <w:szCs w:val="26"/>
          <w:rtl w:val="true"/>
        </w:rPr>
        <w:t>לגרום</w:t>
      </w:r>
      <w:r>
        <w:rPr>
          <w:rFonts w:cs="Times New Roman"/>
          <w:sz w:val="24"/>
          <w:sz w:val="24"/>
          <w:szCs w:val="26"/>
          <w:rtl w:val="true"/>
        </w:rPr>
        <w:t xml:space="preserve"> </w:t>
      </w:r>
      <w:r>
        <w:rPr>
          <w:rFonts w:cs="FrankRuehl"/>
          <w:sz w:val="24"/>
          <w:sz w:val="24"/>
          <w:szCs w:val="26"/>
          <w:rtl w:val="true"/>
        </w:rPr>
        <w:t>לחבלה</w:t>
      </w:r>
      <w:r>
        <w:rPr>
          <w:rFonts w:cs="Times New Roman"/>
          <w:sz w:val="24"/>
          <w:sz w:val="24"/>
          <w:szCs w:val="26"/>
          <w:rtl w:val="true"/>
        </w:rPr>
        <w:t xml:space="preserve"> </w:t>
      </w:r>
      <w:r>
        <w:rPr>
          <w:rFonts w:cs="FrankRuehl"/>
          <w:sz w:val="24"/>
          <w:sz w:val="24"/>
          <w:szCs w:val="26"/>
          <w:rtl w:val="true"/>
        </w:rPr>
        <w:t>חמורה</w:t>
      </w:r>
      <w:r>
        <w:rPr>
          <w:rFonts w:cs="FrankRuehl"/>
          <w:sz w:val="24"/>
          <w:szCs w:val="26"/>
          <w:rtl w:val="true"/>
        </w:rPr>
        <w:t xml:space="preserve">, </w:t>
      </w:r>
      <w:r>
        <w:rPr>
          <w:rFonts w:cs="FrankRuehl"/>
          <w:sz w:val="24"/>
          <w:sz w:val="24"/>
          <w:szCs w:val="26"/>
          <w:rtl w:val="true"/>
        </w:rPr>
        <w:t>כמצוות</w:t>
      </w:r>
      <w:r>
        <w:rPr>
          <w:rFonts w:cs="Times New Roman"/>
          <w:sz w:val="24"/>
          <w:sz w:val="24"/>
          <w:szCs w:val="26"/>
          <w:rtl w:val="true"/>
        </w:rPr>
        <w:t xml:space="preserve"> </w:t>
      </w:r>
      <w:r>
        <w:rPr>
          <w:rFonts w:cs="FrankRuehl"/>
          <w:sz w:val="24"/>
          <w:sz w:val="24"/>
          <w:szCs w:val="26"/>
          <w:rtl w:val="true"/>
        </w:rPr>
        <w:t>הסעיף</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השכל</w:t>
      </w:r>
      <w:r>
        <w:rPr>
          <w:rFonts w:cs="Times New Roman"/>
          <w:sz w:val="24"/>
          <w:sz w:val="24"/>
          <w:szCs w:val="26"/>
          <w:rtl w:val="true"/>
        </w:rPr>
        <w:t xml:space="preserve"> </w:t>
      </w:r>
      <w:r>
        <w:rPr>
          <w:rFonts w:cs="FrankRuehl"/>
          <w:sz w:val="24"/>
          <w:sz w:val="24"/>
          <w:szCs w:val="26"/>
          <w:rtl w:val="true"/>
        </w:rPr>
        <w:t>הישר</w:t>
      </w:r>
      <w:r>
        <w:rPr>
          <w:rFonts w:cs="Times New Roman"/>
          <w:sz w:val="24"/>
          <w:sz w:val="24"/>
          <w:szCs w:val="26"/>
          <w:rtl w:val="true"/>
        </w:rPr>
        <w:t xml:space="preserve"> </w:t>
      </w:r>
      <w:r>
        <w:rPr>
          <w:rFonts w:cs="FrankRuehl"/>
          <w:sz w:val="24"/>
          <w:sz w:val="24"/>
          <w:szCs w:val="26"/>
          <w:rtl w:val="true"/>
        </w:rPr>
        <w:t>תומך</w:t>
      </w:r>
      <w:r>
        <w:rPr>
          <w:rFonts w:cs="Times New Roman"/>
          <w:sz w:val="24"/>
          <w:sz w:val="24"/>
          <w:szCs w:val="26"/>
          <w:rtl w:val="true"/>
        </w:rPr>
        <w:t xml:space="preserve"> </w:t>
      </w:r>
      <w:r>
        <w:rPr>
          <w:rFonts w:cs="FrankRuehl"/>
          <w:sz w:val="24"/>
          <w:sz w:val="24"/>
          <w:szCs w:val="26"/>
          <w:rtl w:val="true"/>
        </w:rPr>
        <w:t>במסקנה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lang w:eastAsia="he-IL"/>
        </w:rPr>
      </w:pPr>
      <w:r>
        <w:rPr>
          <w:rFonts w:cs="FrankRuehl"/>
          <w:sz w:val="24"/>
          <w:sz w:val="24"/>
          <w:szCs w:val="26"/>
          <w:rtl w:val="true"/>
        </w:rPr>
        <w:t>הועלו</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תיקון</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באמצעות</w:t>
      </w:r>
      <w:r>
        <w:rPr>
          <w:rFonts w:cs="Times New Roman"/>
          <w:sz w:val="24"/>
          <w:sz w:val="24"/>
          <w:szCs w:val="26"/>
          <w:rtl w:val="true"/>
        </w:rPr>
        <w:t xml:space="preserve"> </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כתובת</w:t>
      </w:r>
      <w:r>
        <w:rPr>
          <w:rFonts w:cs="Times New Roman"/>
          <w:sz w:val="24"/>
          <w:sz w:val="24"/>
          <w:szCs w:val="26"/>
          <w:rtl w:val="true"/>
        </w:rPr>
        <w:t xml:space="preserve"> </w:t>
      </w:r>
      <w:r>
        <w:rPr>
          <w:rFonts w:cs="FrankRuehl"/>
          <w:sz w:val="24"/>
          <w:sz w:val="24"/>
          <w:szCs w:val="26"/>
          <w:rtl w:val="true"/>
        </w:rPr>
        <w:t>הנכס</w:t>
      </w:r>
      <w:r>
        <w:rPr>
          <w:rFonts w:cs="Times New Roman"/>
          <w:sz w:val="24"/>
          <w:sz w:val="24"/>
          <w:szCs w:val="26"/>
          <w:rtl w:val="true"/>
        </w:rPr>
        <w:t xml:space="preserve"> </w:t>
      </w:r>
      <w:r>
        <w:rPr>
          <w:rFonts w:cs="FrankRuehl"/>
          <w:sz w:val="24"/>
          <w:sz w:val="24"/>
          <w:szCs w:val="26"/>
          <w:rtl w:val="true"/>
        </w:rPr>
        <w:t>מגגו</w:t>
      </w:r>
      <w:r>
        <w:rPr>
          <w:rFonts w:cs="Times New Roman"/>
          <w:sz w:val="24"/>
          <w:sz w:val="24"/>
          <w:szCs w:val="26"/>
          <w:rtl w:val="true"/>
        </w:rPr>
        <w:t xml:space="preserve"> </w:t>
      </w:r>
      <w:r>
        <w:rPr>
          <w:rFonts w:cs="FrankRuehl"/>
          <w:sz w:val="24"/>
          <w:sz w:val="24"/>
          <w:szCs w:val="26"/>
          <w:rtl w:val="true"/>
        </w:rPr>
        <w:t>נזרקה</w:t>
      </w:r>
      <w:r>
        <w:rPr>
          <w:rFonts w:cs="Times New Roman"/>
          <w:sz w:val="24"/>
          <w:sz w:val="24"/>
          <w:szCs w:val="26"/>
          <w:rtl w:val="true"/>
        </w:rPr>
        <w:t xml:space="preserve"> </w:t>
      </w:r>
      <w:r>
        <w:rPr>
          <w:rFonts w:cs="FrankRuehl"/>
          <w:sz w:val="24"/>
          <w:sz w:val="24"/>
          <w:szCs w:val="26"/>
          <w:rtl w:val="true"/>
        </w:rPr>
        <w:t>האבן</w:t>
      </w:r>
      <w:r>
        <w:rPr>
          <w:rFonts w:cs="FrankRuehl"/>
          <w:sz w:val="24"/>
          <w:szCs w:val="26"/>
          <w:rtl w:val="true"/>
        </w:rPr>
        <w:t xml:space="preserve">, </w:t>
      </w:r>
      <w:r>
        <w:rPr>
          <w:rFonts w:cs="FrankRuehl"/>
          <w:sz w:val="24"/>
          <w:sz w:val="24"/>
          <w:szCs w:val="26"/>
          <w:rtl w:val="true"/>
        </w:rPr>
        <w:t>ונגד</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השלושה</w:t>
      </w:r>
      <w:r>
        <w:rPr>
          <w:rFonts w:cs="Times New Roman"/>
          <w:sz w:val="24"/>
          <w:sz w:val="24"/>
          <w:szCs w:val="26"/>
          <w:rtl w:val="true"/>
        </w:rPr>
        <w:t xml:space="preserve"> </w:t>
      </w:r>
      <w:r>
        <w:rPr>
          <w:rFonts w:cs="FrankRuehl"/>
          <w:sz w:val="24"/>
          <w:sz w:val="24"/>
          <w:szCs w:val="26"/>
          <w:rtl w:val="true"/>
        </w:rPr>
        <w:t>כמבצעים</w:t>
      </w:r>
      <w:r>
        <w:rPr>
          <w:rFonts w:cs="Times New Roman"/>
          <w:sz w:val="24"/>
          <w:sz w:val="24"/>
          <w:szCs w:val="26"/>
          <w:rtl w:val="true"/>
        </w:rPr>
        <w:t xml:space="preserve"> </w:t>
      </w:r>
      <w:r>
        <w:rPr>
          <w:rFonts w:cs="FrankRuehl"/>
          <w:sz w:val="24"/>
          <w:sz w:val="24"/>
          <w:szCs w:val="26"/>
          <w:rtl w:val="true"/>
        </w:rPr>
        <w:t>בצוותא</w:t>
      </w:r>
      <w:r>
        <w:rPr>
          <w:rFonts w:cs="FrankRuehl"/>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לתיקון</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FrankRuehl"/>
          <w:sz w:val="24"/>
          <w:szCs w:val="26"/>
          <w:rtl w:val="true"/>
        </w:rPr>
        <w:t xml:space="preserve">, </w:t>
      </w:r>
      <w:r>
        <w:rPr>
          <w:rFonts w:cs="FrankRuehl"/>
          <w:sz w:val="24"/>
          <w:sz w:val="24"/>
          <w:szCs w:val="26"/>
          <w:rtl w:val="true"/>
        </w:rPr>
        <w:t>המדובר</w:t>
      </w:r>
      <w:r>
        <w:rPr>
          <w:rFonts w:cs="Times New Roman"/>
          <w:sz w:val="24"/>
          <w:sz w:val="24"/>
          <w:szCs w:val="26"/>
          <w:rtl w:val="true"/>
        </w:rPr>
        <w:t xml:space="preserve"> </w:t>
      </w:r>
      <w:r>
        <w:rPr>
          <w:rFonts w:cs="FrankRuehl"/>
          <w:sz w:val="24"/>
          <w:sz w:val="24"/>
          <w:szCs w:val="26"/>
          <w:rtl w:val="true"/>
        </w:rPr>
        <w:t>בתיקון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טכני</w:t>
      </w:r>
      <w:r>
        <w:rPr>
          <w:rFonts w:cs="FrankRuehl"/>
          <w:sz w:val="24"/>
          <w:szCs w:val="26"/>
          <w:rtl w:val="true"/>
        </w:rPr>
        <w:t xml:space="preserve">" </w:t>
      </w:r>
      <w:r>
        <w:rPr>
          <w:rFonts w:cs="FrankRuehl"/>
          <w:sz w:val="24"/>
          <w:sz w:val="24"/>
          <w:szCs w:val="26"/>
          <w:rtl w:val="true"/>
        </w:rPr>
        <w:t>במהותו</w:t>
      </w:r>
      <w:r>
        <w:rPr>
          <w:rFonts w:cs="Times New Roman"/>
          <w:sz w:val="24"/>
          <w:sz w:val="24"/>
          <w:szCs w:val="26"/>
          <w:rtl w:val="true"/>
        </w:rPr>
        <w:t xml:space="preserve"> </w:t>
      </w:r>
      <w:r>
        <w:rPr>
          <w:rFonts w:cs="FrankRuehl"/>
          <w:sz w:val="24"/>
          <w:sz w:val="24"/>
          <w:szCs w:val="26"/>
          <w:rtl w:val="true"/>
        </w:rPr>
        <w:t>ובכל</w:t>
      </w:r>
      <w:r>
        <w:rPr>
          <w:rFonts w:cs="Times New Roman"/>
          <w:sz w:val="24"/>
          <w:sz w:val="24"/>
          <w:szCs w:val="26"/>
          <w:rtl w:val="true"/>
        </w:rPr>
        <w:t xml:space="preserve"> </w:t>
      </w:r>
      <w:r>
        <w:rPr>
          <w:rFonts w:cs="FrankRuehl"/>
          <w:sz w:val="24"/>
          <w:sz w:val="24"/>
          <w:szCs w:val="26"/>
          <w:rtl w:val="true"/>
        </w:rPr>
        <w:t>מקרה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לומר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הגנת</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מהמעורבים</w:t>
      </w:r>
      <w:r>
        <w:rPr>
          <w:rFonts w:cs="Times New Roman"/>
          <w:sz w:val="24"/>
          <w:sz w:val="24"/>
          <w:szCs w:val="26"/>
          <w:rtl w:val="true"/>
        </w:rPr>
        <w:t xml:space="preserve"> </w:t>
      </w:r>
      <w:r>
        <w:rPr>
          <w:rFonts w:cs="FrankRuehl"/>
          <w:sz w:val="24"/>
          <w:sz w:val="24"/>
          <w:szCs w:val="26"/>
          <w:rtl w:val="true"/>
        </w:rPr>
        <w:t>נפגעה</w:t>
      </w:r>
      <w:r>
        <w:rPr>
          <w:rFonts w:cs="Times New Roman"/>
          <w:sz w:val="24"/>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ממנו</w:t>
      </w:r>
      <w:r>
        <w:rPr>
          <w:rFonts w:cs="FrankRuehl"/>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המעורבים</w:t>
      </w:r>
      <w:r>
        <w:rPr>
          <w:rFonts w:cs="Times New Roman"/>
          <w:sz w:val="24"/>
          <w:sz w:val="24"/>
          <w:szCs w:val="26"/>
          <w:rtl w:val="true"/>
        </w:rPr>
        <w:t xml:space="preserve"> </w:t>
      </w:r>
      <w:r>
        <w:rPr>
          <w:rFonts w:cs="FrankRuehl"/>
          <w:sz w:val="24"/>
          <w:sz w:val="24"/>
          <w:szCs w:val="26"/>
          <w:rtl w:val="true"/>
        </w:rPr>
        <w:t>כמבצעים</w:t>
      </w:r>
      <w:r>
        <w:rPr>
          <w:rFonts w:cs="Times New Roman"/>
          <w:sz w:val="24"/>
          <w:sz w:val="24"/>
          <w:szCs w:val="26"/>
          <w:rtl w:val="true"/>
        </w:rPr>
        <w:t xml:space="preserve"> </w:t>
      </w:r>
      <w:r>
        <w:rPr>
          <w:rFonts w:cs="FrankRuehl"/>
          <w:sz w:val="24"/>
          <w:sz w:val="24"/>
          <w:szCs w:val="26"/>
          <w:rtl w:val="true"/>
        </w:rPr>
        <w:t>בצוותא</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להפנות</w:t>
      </w:r>
      <w:r>
        <w:rPr>
          <w:rFonts w:cs="Times New Roman"/>
          <w:sz w:val="24"/>
          <w:sz w:val="24"/>
          <w:szCs w:val="26"/>
          <w:rtl w:val="true"/>
        </w:rPr>
        <w:t xml:space="preserve"> </w:t>
      </w:r>
      <w:r>
        <w:rPr>
          <w:rFonts w:cs="FrankRuehl"/>
          <w:sz w:val="24"/>
          <w:sz w:val="24"/>
          <w:szCs w:val="26"/>
          <w:rtl w:val="true"/>
        </w:rPr>
        <w:t>לפסק</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שקבע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בוצעו</w:t>
      </w:r>
      <w:r>
        <w:rPr>
          <w:rFonts w:cs="Times New Roman"/>
          <w:sz w:val="24"/>
          <w:sz w:val="24"/>
          <w:szCs w:val="26"/>
          <w:rtl w:val="true"/>
        </w:rPr>
        <w:t xml:space="preserve"> </w:t>
      </w:r>
      <w:r>
        <w:rPr>
          <w:rFonts w:cs="FrankRuehl"/>
          <w:sz w:val="24"/>
          <w:sz w:val="24"/>
          <w:szCs w:val="26"/>
          <w:rtl w:val="true"/>
        </w:rPr>
        <w:t>בעלמא</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כוונת</w:t>
      </w:r>
      <w:r>
        <w:rPr>
          <w:rFonts w:cs="Times New Roman"/>
          <w:sz w:val="24"/>
          <w:sz w:val="24"/>
          <w:szCs w:val="26"/>
          <w:rtl w:val="true"/>
        </w:rPr>
        <w:t xml:space="preserve"> </w:t>
      </w:r>
      <w:r>
        <w:rPr>
          <w:rFonts w:cs="FrankRuehl"/>
          <w:sz w:val="24"/>
          <w:sz w:val="24"/>
          <w:szCs w:val="26"/>
          <w:rtl w:val="true"/>
        </w:rPr>
        <w:t>מכוון</w:t>
      </w:r>
      <w:r>
        <w:rPr>
          <w:rFonts w:cs="Times New Roman"/>
          <w:sz w:val="24"/>
          <w:sz w:val="24"/>
          <w:szCs w:val="26"/>
          <w:rtl w:val="true"/>
        </w:rPr>
        <w:t xml:space="preserve"> </w:t>
      </w:r>
      <w:r>
        <w:rPr>
          <w:rFonts w:cs="FrankRuehl"/>
          <w:sz w:val="24"/>
          <w:sz w:val="24"/>
          <w:szCs w:val="26"/>
          <w:rtl w:val="true"/>
        </w:rPr>
        <w:t>ברורה</w:t>
      </w:r>
      <w:r>
        <w:rPr>
          <w:rFonts w:cs="FrankRuehl"/>
          <w:sz w:val="24"/>
          <w:szCs w:val="26"/>
          <w:rtl w:val="true"/>
        </w:rPr>
        <w:t xml:space="preserve">. </w:t>
      </w:r>
      <w:r>
        <w:rPr>
          <w:rFonts w:cs="FrankRuehl"/>
          <w:sz w:val="24"/>
          <w:sz w:val="24"/>
          <w:szCs w:val="26"/>
          <w:rtl w:val="true"/>
        </w:rPr>
        <w:t>קדמו</w:t>
      </w:r>
      <w:r>
        <w:rPr>
          <w:rFonts w:cs="Times New Roman"/>
          <w:sz w:val="24"/>
          <w:sz w:val="24"/>
          <w:szCs w:val="26"/>
          <w:rtl w:val="true"/>
        </w:rPr>
        <w:t xml:space="preserve"> </w:t>
      </w:r>
      <w:r>
        <w:rPr>
          <w:rFonts w:cs="FrankRuehl"/>
          <w:sz w:val="24"/>
          <w:sz w:val="24"/>
          <w:szCs w:val="26"/>
          <w:rtl w:val="true"/>
        </w:rPr>
        <w:t>להן</w:t>
      </w:r>
      <w:r>
        <w:rPr>
          <w:rFonts w:cs="Times New Roman"/>
          <w:sz w:val="24"/>
          <w:sz w:val="24"/>
          <w:szCs w:val="26"/>
          <w:rtl w:val="true"/>
        </w:rPr>
        <w:t xml:space="preserve"> </w:t>
      </w:r>
      <w:r>
        <w:rPr>
          <w:rFonts w:cs="FrankRuehl"/>
          <w:sz w:val="24"/>
          <w:sz w:val="24"/>
          <w:szCs w:val="26"/>
          <w:rtl w:val="true"/>
        </w:rPr>
        <w:t>תכנון</w:t>
      </w:r>
      <w:r>
        <w:rPr>
          <w:rFonts w:cs="Times New Roman"/>
          <w:sz w:val="24"/>
          <w:sz w:val="24"/>
          <w:szCs w:val="26"/>
          <w:rtl w:val="true"/>
        </w:rPr>
        <w:t xml:space="preserve"> </w:t>
      </w:r>
      <w:r>
        <w:rPr>
          <w:rFonts w:cs="FrankRuehl"/>
          <w:sz w:val="24"/>
          <w:sz w:val="24"/>
          <w:szCs w:val="26"/>
          <w:rtl w:val="true"/>
        </w:rPr>
        <w:t>והכנה</w:t>
      </w:r>
      <w:r>
        <w:rPr>
          <w:rFonts w:cs="FrankRuehl"/>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בזמן</w:t>
      </w:r>
      <w:r>
        <w:rPr>
          <w:rFonts w:cs="Times New Roman"/>
          <w:sz w:val="24"/>
          <w:sz w:val="24"/>
          <w:szCs w:val="26"/>
          <w:rtl w:val="true"/>
        </w:rPr>
        <w:t xml:space="preserve"> </w:t>
      </w:r>
      <w:r>
        <w:rPr>
          <w:rFonts w:cs="FrankRuehl"/>
          <w:sz w:val="24"/>
          <w:sz w:val="24"/>
          <w:szCs w:val="26"/>
          <w:rtl w:val="true"/>
        </w:rPr>
        <w:t>מתוח</w:t>
      </w:r>
      <w:r>
        <w:rPr>
          <w:rFonts w:cs="Times New Roman"/>
          <w:sz w:val="24"/>
          <w:sz w:val="24"/>
          <w:szCs w:val="26"/>
          <w:rtl w:val="true"/>
        </w:rPr>
        <w:t xml:space="preserve"> </w:t>
      </w:r>
      <w:r>
        <w:rPr>
          <w:rFonts w:cs="FrankRuehl"/>
          <w:sz w:val="24"/>
          <w:sz w:val="24"/>
          <w:szCs w:val="26"/>
          <w:rtl w:val="true"/>
        </w:rPr>
        <w:t>ברמה</w:t>
      </w:r>
      <w:r>
        <w:rPr>
          <w:rFonts w:cs="Times New Roman"/>
          <w:sz w:val="24"/>
          <w:sz w:val="24"/>
          <w:szCs w:val="26"/>
          <w:rtl w:val="true"/>
        </w:rPr>
        <w:t xml:space="preserve"> </w:t>
      </w:r>
      <w:r>
        <w:rPr>
          <w:rFonts w:cs="FrankRuehl"/>
          <w:sz w:val="24"/>
          <w:sz w:val="24"/>
          <w:szCs w:val="26"/>
          <w:rtl w:val="true"/>
        </w:rPr>
        <w:t>הביטחונית</w:t>
      </w:r>
      <w:r>
        <w:rPr>
          <w:rFonts w:cs="Times New Roman"/>
          <w:sz w:val="24"/>
          <w:sz w:val="24"/>
          <w:szCs w:val="26"/>
          <w:rtl w:val="true"/>
        </w:rPr>
        <w:t xml:space="preserve"> </w:t>
      </w:r>
      <w:r>
        <w:rPr>
          <w:rFonts w:cs="FrankRuehl"/>
          <w:sz w:val="24"/>
          <w:sz w:val="24"/>
          <w:szCs w:val="26"/>
          <w:rtl w:val="true"/>
        </w:rPr>
        <w:t>לאומית</w:t>
      </w:r>
      <w:r>
        <w:rPr>
          <w:rFonts w:cs="FrankRuehl"/>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הפרות</w:t>
      </w:r>
      <w:r>
        <w:rPr>
          <w:rFonts w:cs="Times New Roman"/>
          <w:sz w:val="24"/>
          <w:sz w:val="24"/>
          <w:szCs w:val="26"/>
          <w:rtl w:val="true"/>
        </w:rPr>
        <w:t xml:space="preserve"> </w:t>
      </w:r>
      <w:r>
        <w:rPr>
          <w:rFonts w:cs="FrankRuehl"/>
          <w:sz w:val="24"/>
          <w:sz w:val="24"/>
          <w:szCs w:val="26"/>
          <w:rtl w:val="true"/>
        </w:rPr>
        <w:t>סדר</w:t>
      </w:r>
      <w:r>
        <w:rPr>
          <w:rFonts w:cs="Times New Roman"/>
          <w:sz w:val="24"/>
          <w:sz w:val="24"/>
          <w:szCs w:val="26"/>
          <w:rtl w:val="true"/>
        </w:rPr>
        <w:t xml:space="preserve"> </w:t>
      </w:r>
      <w:r>
        <w:rPr>
          <w:rFonts w:cs="FrankRuehl"/>
          <w:sz w:val="24"/>
          <w:sz w:val="24"/>
          <w:szCs w:val="26"/>
          <w:rtl w:val="true"/>
        </w:rPr>
        <w:t>קודמות</w:t>
      </w:r>
      <w:r>
        <w:rPr>
          <w:rFonts w:cs="Times New Roman"/>
          <w:sz w:val="24"/>
          <w:sz w:val="24"/>
          <w:szCs w:val="26"/>
          <w:rtl w:val="true"/>
        </w:rPr>
        <w:t xml:space="preserve"> </w:t>
      </w:r>
      <w:r>
        <w:rPr>
          <w:rFonts w:cs="FrankRuehl"/>
          <w:sz w:val="24"/>
          <w:sz w:val="24"/>
          <w:szCs w:val="26"/>
          <w:rtl w:val="true"/>
        </w:rPr>
        <w:t>ואירועי</w:t>
      </w:r>
      <w:r>
        <w:rPr>
          <w:rFonts w:cs="Times New Roman"/>
          <w:sz w:val="24"/>
          <w:sz w:val="24"/>
          <w:szCs w:val="26"/>
          <w:rtl w:val="true"/>
        </w:rPr>
        <w:t xml:space="preserve"> </w:t>
      </w:r>
      <w:r>
        <w:rPr>
          <w:rFonts w:cs="FrankRuehl"/>
          <w:sz w:val="24"/>
          <w:sz w:val="24"/>
          <w:szCs w:val="26"/>
          <w:rtl w:val="true"/>
        </w:rPr>
        <w:t>יידויי</w:t>
      </w:r>
      <w:r>
        <w:rPr>
          <w:rFonts w:cs="Times New Roman"/>
          <w:sz w:val="24"/>
          <w:sz w:val="24"/>
          <w:szCs w:val="26"/>
          <w:rtl w:val="true"/>
        </w:rPr>
        <w:t xml:space="preserve"> </w:t>
      </w:r>
      <w:r>
        <w:rPr>
          <w:rFonts w:cs="FrankRuehl"/>
          <w:sz w:val="24"/>
          <w:sz w:val="24"/>
          <w:szCs w:val="26"/>
          <w:rtl w:val="true"/>
        </w:rPr>
        <w:t>אבנים</w:t>
      </w:r>
      <w:r>
        <w:rPr>
          <w:rFonts w:cs="Times New Roman"/>
          <w:sz w:val="24"/>
          <w:sz w:val="24"/>
          <w:szCs w:val="26"/>
          <w:rtl w:val="true"/>
        </w:rPr>
        <w:t xml:space="preserve"> </w:t>
      </w:r>
      <w:r>
        <w:rPr>
          <w:rFonts w:cs="FrankRuehl"/>
          <w:sz w:val="24"/>
          <w:sz w:val="24"/>
          <w:szCs w:val="26"/>
          <w:rtl w:val="true"/>
        </w:rPr>
        <w:t>שהתרחשו</w:t>
      </w:r>
      <w:r>
        <w:rPr>
          <w:rFonts w:cs="Times New Roman"/>
          <w:sz w:val="24"/>
          <w:sz w:val="24"/>
          <w:szCs w:val="26"/>
          <w:rtl w:val="true"/>
        </w:rPr>
        <w:t xml:space="preserve"> </w:t>
      </w:r>
      <w:r>
        <w:rPr>
          <w:rFonts w:cs="FrankRuehl"/>
          <w:sz w:val="24"/>
          <w:sz w:val="24"/>
          <w:szCs w:val="26"/>
          <w:rtl w:val="true"/>
        </w:rPr>
        <w:t>באותו</w:t>
      </w:r>
      <w:r>
        <w:rPr>
          <w:rFonts w:cs="Times New Roman"/>
          <w:sz w:val="24"/>
          <w:sz w:val="24"/>
          <w:szCs w:val="26"/>
          <w:rtl w:val="true"/>
        </w:rPr>
        <w:t xml:space="preserve"> </w:t>
      </w:r>
      <w:r>
        <w:rPr>
          <w:rFonts w:cs="FrankRuehl"/>
          <w:sz w:val="24"/>
          <w:sz w:val="24"/>
          <w:szCs w:val="26"/>
          <w:rtl w:val="true"/>
        </w:rPr>
        <w:t>היום</w:t>
      </w:r>
      <w:r>
        <w:rPr>
          <w:rFonts w:cs="FrankRuehl"/>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לסווג</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הנאשמים</w:t>
      </w:r>
      <w:r>
        <w:rPr>
          <w:rFonts w:cs="Times New Roman"/>
          <w:sz w:val="24"/>
          <w:sz w:val="24"/>
          <w:szCs w:val="26"/>
          <w:rtl w:val="true"/>
        </w:rPr>
        <w:t xml:space="preserve"> </w:t>
      </w:r>
      <w:r>
        <w:rPr>
          <w:rFonts w:cs="FrankRuehl"/>
          <w:sz w:val="24"/>
          <w:sz w:val="24"/>
          <w:szCs w:val="26"/>
          <w:rtl w:val="true"/>
        </w:rPr>
        <w:t>כמבצעים</w:t>
      </w:r>
      <w:r>
        <w:rPr>
          <w:rFonts w:cs="Times New Roman"/>
          <w:sz w:val="24"/>
          <w:sz w:val="24"/>
          <w:szCs w:val="26"/>
          <w:rtl w:val="true"/>
        </w:rPr>
        <w:t xml:space="preserve"> </w:t>
      </w:r>
      <w:r>
        <w:rPr>
          <w:rFonts w:cs="FrankRuehl"/>
          <w:sz w:val="24"/>
          <w:sz w:val="24"/>
          <w:szCs w:val="26"/>
          <w:rtl w:val="true"/>
        </w:rPr>
        <w:t>בצוותא</w:t>
      </w:r>
      <w:r>
        <w:rPr>
          <w:rFonts w:cs="Times New Roman"/>
          <w:sz w:val="24"/>
          <w:sz w:val="24"/>
          <w:szCs w:val="26"/>
          <w:rtl w:val="true"/>
        </w:rPr>
        <w:t xml:space="preserve"> </w:t>
      </w:r>
      <w:r>
        <w:rPr>
          <w:rFonts w:cs="FrankRuehl"/>
          <w:sz w:val="24"/>
          <w:sz w:val="24"/>
          <w:szCs w:val="26"/>
          <w:rtl w:val="true"/>
        </w:rPr>
        <w:t>מכוח</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השותפות</w:t>
      </w:r>
      <w:r>
        <w:rPr>
          <w:rFonts w:cs="FrankRuehl"/>
          <w:sz w:val="24"/>
          <w:szCs w:val="26"/>
          <w:rtl w:val="true"/>
        </w:rPr>
        <w:t xml:space="preserve">, </w:t>
      </w:r>
      <w:r>
        <w:rPr>
          <w:rFonts w:cs="FrankRuehl"/>
          <w:sz w:val="24"/>
          <w:sz w:val="24"/>
          <w:szCs w:val="26"/>
          <w:rtl w:val="true"/>
        </w:rPr>
        <w:t>במעגל</w:t>
      </w:r>
      <w:r>
        <w:rPr>
          <w:rFonts w:cs="Times New Roman"/>
          <w:sz w:val="24"/>
          <w:sz w:val="24"/>
          <w:szCs w:val="26"/>
          <w:rtl w:val="true"/>
        </w:rPr>
        <w:t xml:space="preserve"> </w:t>
      </w:r>
      <w:r>
        <w:rPr>
          <w:rFonts w:cs="FrankRuehl"/>
          <w:sz w:val="24"/>
          <w:sz w:val="24"/>
          <w:szCs w:val="26"/>
          <w:rtl w:val="true"/>
        </w:rPr>
        <w:t>הפנימי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למתווה</w:t>
      </w:r>
      <w:r>
        <w:rPr>
          <w:rFonts w:cs="Times New Roman"/>
          <w:sz w:val="24"/>
          <w:sz w:val="24"/>
          <w:szCs w:val="26"/>
          <w:rtl w:val="true"/>
        </w:rPr>
        <w:t xml:space="preserve"> </w:t>
      </w:r>
      <w:r>
        <w:rPr>
          <w:rFonts w:cs="FrankRuehl"/>
          <w:sz w:val="24"/>
          <w:sz w:val="24"/>
          <w:szCs w:val="26"/>
          <w:rtl w:val="true"/>
        </w:rPr>
        <w:t>החוק</w:t>
      </w:r>
      <w:r>
        <w:rPr>
          <w:rFonts w:cs="Times New Roman"/>
          <w:sz w:val="24"/>
          <w:sz w:val="24"/>
          <w:szCs w:val="26"/>
          <w:rtl w:val="true"/>
        </w:rPr>
        <w:t xml:space="preserve"> </w:t>
      </w:r>
      <w:r>
        <w:rPr>
          <w:rFonts w:cs="FrankRuehl"/>
          <w:sz w:val="24"/>
          <w:sz w:val="24"/>
          <w:szCs w:val="26"/>
          <w:rtl w:val="true"/>
        </w:rPr>
        <w:t>והפסיקה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ככלל</w:t>
      </w:r>
      <w:r>
        <w:rPr>
          <w:rFonts w:cs="FrankRuehl"/>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תיטה</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נפל</w:t>
      </w:r>
      <w:r>
        <w:rPr>
          <w:rFonts w:cs="Times New Roman"/>
          <w:sz w:val="24"/>
          <w:sz w:val="24"/>
          <w:szCs w:val="26"/>
          <w:rtl w:val="true"/>
        </w:rPr>
        <w:t xml:space="preserve"> </w:t>
      </w:r>
      <w:r>
        <w:rPr>
          <w:rFonts w:cs="FrankRuehl"/>
          <w:sz w:val="24"/>
          <w:sz w:val="24"/>
          <w:szCs w:val="26"/>
          <w:rtl w:val="true"/>
        </w:rPr>
        <w:t>פגם</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שהעונש</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סוטה</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בולט</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המקובלת</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דומים</w:t>
      </w:r>
      <w:r>
        <w:rPr>
          <w:rFonts w:cs="FrankRuehl"/>
          <w:sz w:val="24"/>
          <w:szCs w:val="26"/>
          <w:rtl w:val="true"/>
        </w:rPr>
        <w:t xml:space="preserve">. </w:t>
      </w:r>
      <w:r>
        <w:rPr>
          <w:rFonts w:cs="FrankRuehl"/>
          <w:sz w:val="24"/>
          <w:sz w:val="24"/>
          <w:szCs w:val="26"/>
          <w:rtl w:val="true"/>
        </w:rPr>
        <w:t>העונשים</w:t>
      </w:r>
      <w:r>
        <w:rPr>
          <w:rFonts w:cs="Times New Roman"/>
          <w:sz w:val="24"/>
          <w:sz w:val="24"/>
          <w:szCs w:val="26"/>
          <w:rtl w:val="true"/>
        </w:rPr>
        <w:t xml:space="preserve"> </w:t>
      </w:r>
      <w:r>
        <w:rPr>
          <w:rFonts w:cs="FrankRuehl"/>
          <w:sz w:val="24"/>
          <w:sz w:val="24"/>
          <w:szCs w:val="26"/>
          <w:rtl w:val="true"/>
        </w:rPr>
        <w:t>שנגזרו</w:t>
      </w:r>
      <w:r>
        <w:rPr>
          <w:rFonts w:cs="Times New Roman"/>
          <w:sz w:val="24"/>
          <w:sz w:val="24"/>
          <w:szCs w:val="26"/>
          <w:rtl w:val="true"/>
        </w:rPr>
        <w:t xml:space="preserve"> </w:t>
      </w:r>
      <w:r>
        <w:rPr>
          <w:rFonts w:cs="FrankRuehl"/>
          <w:sz w:val="24"/>
          <w:sz w:val="24"/>
          <w:szCs w:val="26"/>
          <w:rtl w:val="true"/>
        </w:rPr>
        <w:t>בענייננו</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באים</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בחוק</w:t>
      </w:r>
      <w:r>
        <w:rPr>
          <w:rFonts w:cs="Times New Roman"/>
          <w:sz w:val="24"/>
          <w:sz w:val="24"/>
          <w:szCs w:val="26"/>
          <w:rtl w:val="true"/>
        </w:rPr>
        <w:t xml:space="preserve"> </w:t>
      </w:r>
      <w:r>
        <w:rPr>
          <w:rFonts w:cs="FrankRuehl"/>
          <w:sz w:val="24"/>
          <w:sz w:val="24"/>
          <w:szCs w:val="26"/>
          <w:rtl w:val="true"/>
        </w:rPr>
        <w:t>בצידה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עומד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20</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גישתו</w:t>
      </w:r>
      <w:r>
        <w:rPr>
          <w:rFonts w:cs="Times New Roman"/>
          <w:sz w:val="24"/>
          <w:sz w:val="24"/>
          <w:szCs w:val="26"/>
          <w:rtl w:val="true"/>
        </w:rPr>
        <w:t xml:space="preserve"> </w:t>
      </w:r>
      <w:r>
        <w:rPr>
          <w:rFonts w:cs="FrankRuehl"/>
          <w:sz w:val="24"/>
          <w:sz w:val="24"/>
          <w:szCs w:val="26"/>
          <w:rtl w:val="true"/>
        </w:rPr>
        <w:t>המחמירה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המחוקק</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מבצעי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בוצעו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לאומני</w:t>
      </w:r>
      <w:r>
        <w:rPr>
          <w:rFonts w:cs="Times New Roman"/>
          <w:sz w:val="24"/>
          <w:sz w:val="24"/>
          <w:szCs w:val="26"/>
          <w:rtl w:val="true"/>
        </w:rPr>
        <w:t xml:space="preserve"> </w:t>
      </w:r>
      <w:r>
        <w:rPr>
          <w:rFonts w:cs="FrankRuehl"/>
          <w:sz w:val="24"/>
          <w:sz w:val="24"/>
          <w:szCs w:val="26"/>
          <w:rtl w:val="true"/>
        </w:rPr>
        <w:t>וכבר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בתי</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להעביר</w:t>
      </w:r>
      <w:r>
        <w:rPr>
          <w:rFonts w:cs="Times New Roman"/>
          <w:sz w:val="24"/>
          <w:sz w:val="24"/>
          <w:szCs w:val="26"/>
          <w:rtl w:val="true"/>
        </w:rPr>
        <w:t xml:space="preserve"> </w:t>
      </w:r>
      <w:r>
        <w:rPr>
          <w:rFonts w:cs="FrankRuehl"/>
          <w:sz w:val="24"/>
          <w:sz w:val="24"/>
          <w:szCs w:val="26"/>
          <w:rtl w:val="true"/>
        </w:rPr>
        <w:t>מסר</w:t>
      </w:r>
      <w:r>
        <w:rPr>
          <w:rFonts w:cs="Times New Roman"/>
          <w:sz w:val="24"/>
          <w:sz w:val="24"/>
          <w:szCs w:val="26"/>
          <w:rtl w:val="true"/>
        </w:rPr>
        <w:t xml:space="preserve"> </w:t>
      </w:r>
      <w:r>
        <w:rPr>
          <w:rFonts w:cs="FrankRuehl"/>
          <w:sz w:val="24"/>
          <w:sz w:val="24"/>
          <w:szCs w:val="26"/>
          <w:rtl w:val="true"/>
        </w:rPr>
        <w:t>חד</w:t>
      </w:r>
      <w:r>
        <w:rPr>
          <w:rFonts w:cs="Times New Roman"/>
          <w:sz w:val="24"/>
          <w:sz w:val="24"/>
          <w:szCs w:val="26"/>
          <w:rtl w:val="true"/>
        </w:rPr>
        <w:t xml:space="preserve"> </w:t>
      </w:r>
      <w:r>
        <w:rPr>
          <w:rFonts w:cs="FrankRuehl"/>
          <w:sz w:val="24"/>
          <w:sz w:val="24"/>
          <w:szCs w:val="26"/>
          <w:rtl w:val="true"/>
        </w:rPr>
        <w:t>משמעי</w:t>
      </w:r>
      <w:r>
        <w:rPr>
          <w:rFonts w:cs="Times New Roman"/>
          <w:sz w:val="24"/>
          <w:sz w:val="24"/>
          <w:szCs w:val="26"/>
          <w:rtl w:val="true"/>
        </w:rPr>
        <w:t xml:space="preserve"> </w:t>
      </w:r>
      <w:r>
        <w:rPr>
          <w:rFonts w:cs="FrankRuehl"/>
          <w:sz w:val="24"/>
          <w:sz w:val="24"/>
          <w:szCs w:val="26"/>
          <w:rtl w:val="true"/>
        </w:rPr>
        <w:t>ונקוב</w:t>
      </w:r>
      <w:r>
        <w:rPr>
          <w:rFonts w:cs="FrankRuehl"/>
          <w:sz w:val="24"/>
          <w:szCs w:val="26"/>
          <w:rtl w:val="true"/>
        </w:rPr>
        <w:t xml:space="preserve">, </w:t>
      </w:r>
      <w:r>
        <w:rPr>
          <w:rFonts w:cs="FrankRuehl"/>
          <w:sz w:val="24"/>
          <w:sz w:val="24"/>
          <w:szCs w:val="26"/>
          <w:rtl w:val="true"/>
        </w:rPr>
        <w:t>בדמות</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ומחמירה</w:t>
      </w:r>
      <w:r>
        <w:rPr>
          <w:rFonts w:cs="FrankRuehl"/>
          <w:sz w:val="24"/>
          <w:szCs w:val="26"/>
          <w:rtl w:val="true"/>
        </w:rPr>
        <w:t xml:space="preserve">, </w:t>
      </w:r>
      <w:r>
        <w:rPr>
          <w:rFonts w:cs="FrankRuehl"/>
          <w:sz w:val="24"/>
          <w:sz w:val="24"/>
          <w:szCs w:val="26"/>
          <w:rtl w:val="true"/>
        </w:rPr>
        <w:t>בכדי</w:t>
      </w:r>
      <w:r>
        <w:rPr>
          <w:rFonts w:cs="Times New Roman"/>
          <w:sz w:val="24"/>
          <w:sz w:val="24"/>
          <w:szCs w:val="26"/>
          <w:rtl w:val="true"/>
        </w:rPr>
        <w:t xml:space="preserve"> </w:t>
      </w:r>
      <w:r>
        <w:rPr>
          <w:rFonts w:cs="FrankRuehl"/>
          <w:sz w:val="24"/>
          <w:sz w:val="24"/>
          <w:szCs w:val="26"/>
          <w:rtl w:val="true"/>
        </w:rPr>
        <w:t>לשרת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גורם</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מפני</w:t>
      </w:r>
      <w:r>
        <w:rPr>
          <w:rFonts w:cs="Times New Roman"/>
          <w:sz w:val="24"/>
          <w:sz w:val="24"/>
          <w:szCs w:val="26"/>
          <w:rtl w:val="true"/>
        </w:rPr>
        <w:t xml:space="preserve"> </w:t>
      </w:r>
      <w:r>
        <w:rPr>
          <w:rFonts w:cs="FrankRuehl"/>
          <w:sz w:val="24"/>
          <w:sz w:val="24"/>
          <w:szCs w:val="26"/>
          <w:rtl w:val="true"/>
        </w:rPr>
        <w:t>מעשים</w:t>
      </w:r>
      <w:r>
        <w:rPr>
          <w:rFonts w:cs="Times New Roman"/>
          <w:sz w:val="24"/>
          <w:sz w:val="24"/>
          <w:szCs w:val="26"/>
          <w:rtl w:val="true"/>
        </w:rPr>
        <w:t xml:space="preserve"> </w:t>
      </w:r>
      <w:r>
        <w:rPr>
          <w:rFonts w:cs="FrankRuehl"/>
          <w:sz w:val="24"/>
          <w:sz w:val="24"/>
          <w:szCs w:val="26"/>
          <w:rtl w:val="true"/>
        </w:rPr>
        <w:t>אלו</w:t>
      </w:r>
      <w:r>
        <w:rPr>
          <w:rFonts w:cs="FrankRuehl"/>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נדרשת</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מכבידה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להוקיע</w:t>
      </w:r>
      <w:r>
        <w:rPr>
          <w:rFonts w:cs="FrankRuehl"/>
          <w:sz w:val="24"/>
          <w:szCs w:val="26"/>
          <w:rtl w:val="true"/>
        </w:rPr>
        <w:t xml:space="preserve">, </w:t>
      </w:r>
      <w:r>
        <w:rPr>
          <w:rFonts w:cs="FrankRuehl"/>
          <w:sz w:val="24"/>
          <w:sz w:val="24"/>
          <w:szCs w:val="26"/>
          <w:rtl w:val="true"/>
        </w:rPr>
        <w:t>להרתיע</w:t>
      </w:r>
      <w:r>
        <w:rPr>
          <w:rFonts w:cs="Times New Roman"/>
          <w:sz w:val="24"/>
          <w:sz w:val="24"/>
          <w:szCs w:val="26"/>
          <w:rtl w:val="true"/>
        </w:rPr>
        <w:t xml:space="preserve"> </w:t>
      </w:r>
      <w:r>
        <w:rPr>
          <w:rFonts w:cs="FrankRuehl"/>
          <w:sz w:val="24"/>
          <w:sz w:val="24"/>
          <w:szCs w:val="26"/>
          <w:rtl w:val="true"/>
        </w:rPr>
        <w:t>ולשרש</w:t>
      </w:r>
      <w:r>
        <w:rPr>
          <w:rFonts w:cs="Times New Roman"/>
          <w:sz w:val="24"/>
          <w:sz w:val="24"/>
          <w:szCs w:val="26"/>
          <w:rtl w:val="true"/>
        </w:rPr>
        <w:t xml:space="preserve"> </w:t>
      </w:r>
      <w:r>
        <w:rPr>
          <w:rFonts w:cs="FrankRuehl"/>
          <w:sz w:val="24"/>
          <w:sz w:val="24"/>
          <w:szCs w:val="26"/>
          <w:rtl w:val="true"/>
        </w:rPr>
        <w:t>מעשים</w:t>
      </w:r>
      <w:r>
        <w:rPr>
          <w:rFonts w:cs="Times New Roman"/>
          <w:sz w:val="24"/>
          <w:sz w:val="24"/>
          <w:szCs w:val="26"/>
          <w:rtl w:val="true"/>
        </w:rPr>
        <w:t xml:space="preserve"> </w:t>
      </w:r>
      <w:r>
        <w:rPr>
          <w:rFonts w:cs="FrankRuehl"/>
          <w:sz w:val="24"/>
          <w:sz w:val="24"/>
          <w:szCs w:val="26"/>
          <w:rtl w:val="true"/>
        </w:rPr>
        <w:t>שכאלה</w:t>
      </w:r>
      <w:r>
        <w:rPr>
          <w:rFonts w:cs="FrankRuehl"/>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תבטא</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הולם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ההגנה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הערך</w:t>
      </w:r>
      <w:r>
        <w:rPr>
          <w:rFonts w:cs="Times New Roman"/>
          <w:sz w:val="24"/>
          <w:sz w:val="24"/>
          <w:szCs w:val="26"/>
          <w:rtl w:val="true"/>
        </w:rPr>
        <w:t xml:space="preserve"> </w:t>
      </w:r>
      <w:r>
        <w:rPr>
          <w:rFonts w:cs="FrankRuehl"/>
          <w:sz w:val="24"/>
          <w:sz w:val="24"/>
          <w:szCs w:val="26"/>
          <w:rtl w:val="true"/>
        </w:rPr>
        <w:t>החברתי</w:t>
      </w:r>
      <w:r>
        <w:rPr>
          <w:rFonts w:cs="Times New Roman"/>
          <w:sz w:val="24"/>
          <w:sz w:val="24"/>
          <w:szCs w:val="26"/>
          <w:rtl w:val="true"/>
        </w:rPr>
        <w:t xml:space="preserve"> </w:t>
      </w:r>
      <w:r>
        <w:rPr>
          <w:rFonts w:cs="FrankRuehl"/>
          <w:sz w:val="24"/>
          <w:sz w:val="24"/>
          <w:szCs w:val="26"/>
          <w:rtl w:val="true"/>
        </w:rPr>
        <w:t>הנפגע</w:t>
      </w:r>
      <w:r>
        <w:rPr>
          <w:rFonts w:cs="Times New Roman"/>
          <w:sz w:val="24"/>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מפעילות</w:t>
      </w:r>
      <w:r>
        <w:rPr>
          <w:rFonts w:cs="Times New Roman"/>
          <w:sz w:val="24"/>
          <w:sz w:val="24"/>
          <w:szCs w:val="26"/>
          <w:rtl w:val="true"/>
        </w:rPr>
        <w:t xml:space="preserve"> </w:t>
      </w:r>
      <w:r>
        <w:rPr>
          <w:rFonts w:cs="FrankRuehl"/>
          <w:sz w:val="24"/>
          <w:sz w:val="24"/>
          <w:szCs w:val="26"/>
          <w:rtl w:val="true"/>
        </w:rPr>
        <w:t>עבריינית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שמירה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ביטחון</w:t>
      </w:r>
      <w:r>
        <w:rPr>
          <w:rFonts w:cs="Times New Roman"/>
          <w:sz w:val="24"/>
          <w:sz w:val="24"/>
          <w:szCs w:val="26"/>
          <w:rtl w:val="true"/>
        </w:rPr>
        <w:t xml:space="preserve"> </w:t>
      </w:r>
      <w:r>
        <w:rPr>
          <w:rFonts w:cs="FrankRuehl"/>
          <w:sz w:val="24"/>
          <w:sz w:val="24"/>
          <w:szCs w:val="26"/>
          <w:rtl w:val="true"/>
        </w:rPr>
        <w:t>הציבור</w:t>
      </w:r>
      <w:r>
        <w:rPr>
          <w:rFonts w:cs="Times New Roman"/>
          <w:sz w:val="24"/>
          <w:sz w:val="24"/>
          <w:szCs w:val="26"/>
          <w:rtl w:val="true"/>
        </w:rPr>
        <w:t xml:space="preserve"> </w:t>
      </w:r>
      <w:r>
        <w:rPr>
          <w:rFonts w:cs="FrankRuehl"/>
          <w:sz w:val="24"/>
          <w:sz w:val="24"/>
          <w:szCs w:val="26"/>
          <w:rtl w:val="true"/>
        </w:rPr>
        <w:t>ושלטון</w:t>
      </w:r>
      <w:r>
        <w:rPr>
          <w:rFonts w:cs="Times New Roman"/>
          <w:sz w:val="24"/>
          <w:sz w:val="24"/>
          <w:szCs w:val="26"/>
          <w:rtl w:val="true"/>
        </w:rPr>
        <w:t xml:space="preserve"> </w:t>
      </w:r>
      <w:r>
        <w:rPr>
          <w:rFonts w:cs="FrankRuehl"/>
          <w:sz w:val="24"/>
          <w:sz w:val="24"/>
          <w:szCs w:val="26"/>
          <w:rtl w:val="true"/>
        </w:rPr>
        <w:t>החוק</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תוצאתו</w:t>
      </w:r>
      <w:r>
        <w:rPr>
          <w:rFonts w:cs="Times New Roman"/>
          <w:sz w:val="24"/>
          <w:sz w:val="24"/>
          <w:szCs w:val="26"/>
          <w:rtl w:val="true"/>
        </w:rPr>
        <w:t xml:space="preserve"> </w:t>
      </w:r>
      <w:r>
        <w:rPr>
          <w:rFonts w:cs="FrankRuehl"/>
          <w:sz w:val="24"/>
          <w:sz w:val="24"/>
          <w:szCs w:val="26"/>
          <w:rtl w:val="true"/>
        </w:rPr>
        <w:t>הקשה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מדגימה</w:t>
      </w:r>
      <w:r>
        <w:rPr>
          <w:rFonts w:cs="FrankRuehl"/>
          <w:sz w:val="24"/>
          <w:szCs w:val="26"/>
          <w:rtl w:val="true"/>
        </w:rPr>
        <w:t xml:space="preserve">, </w:t>
      </w:r>
      <w:r>
        <w:rPr>
          <w:rFonts w:cs="FrankRuehl"/>
          <w:sz w:val="24"/>
          <w:sz w:val="24"/>
          <w:szCs w:val="26"/>
          <w:rtl w:val="true"/>
        </w:rPr>
        <w:t>פגיעתה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אבן</w:t>
      </w:r>
      <w:r>
        <w:rPr>
          <w:rFonts w:cs="Times New Roman"/>
          <w:sz w:val="24"/>
          <w:sz w:val="24"/>
          <w:szCs w:val="26"/>
          <w:rtl w:val="true"/>
        </w:rPr>
        <w:t xml:space="preserve"> </w:t>
      </w:r>
      <w:r>
        <w:rPr>
          <w:rFonts w:cs="FrankRuehl"/>
          <w:sz w:val="24"/>
          <w:sz w:val="24"/>
          <w:szCs w:val="26"/>
          <w:rtl w:val="true"/>
        </w:rPr>
        <w:t>כבדה</w:t>
      </w:r>
      <w:r>
        <w:rPr>
          <w:rFonts w:cs="Times New Roman"/>
          <w:sz w:val="24"/>
          <w:sz w:val="24"/>
          <w:szCs w:val="26"/>
          <w:rtl w:val="true"/>
        </w:rPr>
        <w:t xml:space="preserve"> </w:t>
      </w:r>
      <w:r>
        <w:rPr>
          <w:rFonts w:cs="FrankRuehl"/>
          <w:sz w:val="24"/>
          <w:sz w:val="24"/>
          <w:szCs w:val="26"/>
          <w:rtl w:val="true"/>
        </w:rPr>
        <w:t>שהושלכה</w:t>
      </w:r>
      <w:r>
        <w:rPr>
          <w:rFonts w:cs="Times New Roman"/>
          <w:sz w:val="24"/>
          <w:sz w:val="24"/>
          <w:szCs w:val="26"/>
          <w:rtl w:val="true"/>
        </w:rPr>
        <w:t xml:space="preserve"> </w:t>
      </w:r>
      <w:r>
        <w:rPr>
          <w:rFonts w:cs="FrankRuehl"/>
          <w:sz w:val="24"/>
          <w:sz w:val="24"/>
          <w:szCs w:val="26"/>
          <w:rtl w:val="true"/>
        </w:rPr>
        <w:t>מגובה</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ראשו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לגרום</w:t>
      </w:r>
      <w:r>
        <w:rPr>
          <w:rFonts w:cs="Times New Roman"/>
          <w:sz w:val="24"/>
          <w:sz w:val="24"/>
          <w:szCs w:val="26"/>
          <w:rtl w:val="true"/>
        </w:rPr>
        <w:t xml:space="preserve"> </w:t>
      </w:r>
      <w:r>
        <w:rPr>
          <w:rFonts w:cs="FrankRuehl"/>
          <w:sz w:val="24"/>
          <w:sz w:val="24"/>
          <w:szCs w:val="26"/>
          <w:rtl w:val="true"/>
        </w:rPr>
        <w:t>לנזק</w:t>
      </w:r>
      <w:r>
        <w:rPr>
          <w:rFonts w:cs="Times New Roman"/>
          <w:sz w:val="24"/>
          <w:sz w:val="24"/>
          <w:szCs w:val="26"/>
          <w:rtl w:val="true"/>
        </w:rPr>
        <w:t xml:space="preserve"> </w:t>
      </w:r>
      <w:r>
        <w:rPr>
          <w:rFonts w:cs="FrankRuehl"/>
          <w:sz w:val="24"/>
          <w:sz w:val="24"/>
          <w:szCs w:val="26"/>
          <w:rtl w:val="true"/>
        </w:rPr>
        <w:t>כבד</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מתחייבת</w:t>
      </w:r>
      <w:r>
        <w:rPr>
          <w:rFonts w:cs="Times New Roman"/>
          <w:sz w:val="24"/>
          <w:sz w:val="24"/>
          <w:szCs w:val="26"/>
          <w:rtl w:val="true"/>
        </w:rPr>
        <w:t xml:space="preserve"> </w:t>
      </w:r>
      <w:r>
        <w:rPr>
          <w:rFonts w:cs="FrankRuehl"/>
          <w:sz w:val="24"/>
          <w:sz w:val="24"/>
          <w:szCs w:val="26"/>
          <w:rtl w:val="true"/>
        </w:rPr>
        <w:t>גישה</w:t>
      </w:r>
      <w:r>
        <w:rPr>
          <w:rFonts w:cs="Times New Roman"/>
          <w:sz w:val="24"/>
          <w:sz w:val="24"/>
          <w:szCs w:val="26"/>
          <w:rtl w:val="true"/>
        </w:rPr>
        <w:t xml:space="preserve"> </w:t>
      </w:r>
      <w:r>
        <w:rPr>
          <w:rFonts w:cs="FrankRuehl"/>
          <w:sz w:val="24"/>
          <w:sz w:val="24"/>
          <w:szCs w:val="26"/>
          <w:rtl w:val="true"/>
        </w:rPr>
        <w:t>עונשית</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מקבלים</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הפגיעה</w:t>
      </w:r>
      <w:r>
        <w:rPr>
          <w:rFonts w:cs="Times New Roman"/>
          <w:sz w:val="24"/>
          <w:sz w:val="24"/>
          <w:szCs w:val="26"/>
          <w:rtl w:val="true"/>
        </w:rPr>
        <w:t xml:space="preserve"> </w:t>
      </w:r>
      <w:r>
        <w:rPr>
          <w:rFonts w:cs="FrankRuehl"/>
          <w:sz w:val="24"/>
          <w:sz w:val="24"/>
          <w:szCs w:val="26"/>
          <w:rtl w:val="true"/>
        </w:rPr>
        <w:t>מכוונת</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גורמי</w:t>
      </w:r>
      <w:r>
        <w:rPr>
          <w:rFonts w:cs="Times New Roman"/>
          <w:sz w:val="24"/>
          <w:sz w:val="24"/>
          <w:szCs w:val="26"/>
          <w:rtl w:val="true"/>
        </w:rPr>
        <w:t xml:space="preserve"> </w:t>
      </w:r>
      <w:r>
        <w:rPr>
          <w:rFonts w:cs="FrankRuehl"/>
          <w:sz w:val="24"/>
          <w:sz w:val="24"/>
          <w:szCs w:val="26"/>
          <w:rtl w:val="true"/>
        </w:rPr>
        <w:t>אכיפת</w:t>
      </w:r>
      <w:r>
        <w:rPr>
          <w:rFonts w:cs="Times New Roman"/>
          <w:sz w:val="24"/>
          <w:sz w:val="24"/>
          <w:szCs w:val="26"/>
          <w:rtl w:val="true"/>
        </w:rPr>
        <w:t xml:space="preserve"> </w:t>
      </w:r>
      <w:r>
        <w:rPr>
          <w:rFonts w:cs="FrankRuehl"/>
          <w:sz w:val="24"/>
          <w:sz w:val="24"/>
          <w:szCs w:val="26"/>
          <w:rtl w:val="true"/>
        </w:rPr>
        <w:t>החוק</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ובאשר</w:t>
      </w:r>
      <w:r>
        <w:rPr>
          <w:rFonts w:cs="Times New Roman"/>
          <w:sz w:val="24"/>
          <w:sz w:val="24"/>
          <w:szCs w:val="26"/>
          <w:rtl w:val="true"/>
        </w:rPr>
        <w:t xml:space="preserve"> </w:t>
      </w:r>
      <w:r>
        <w:rPr>
          <w:rFonts w:cs="FrankRuehl"/>
          <w:sz w:val="24"/>
          <w:sz w:val="24"/>
          <w:szCs w:val="26"/>
          <w:rtl w:val="true"/>
        </w:rPr>
        <w:t>למדיניות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הנהוגה</w:t>
      </w:r>
      <w:r>
        <w:rPr>
          <w:rFonts w:cs="FrankRuehl"/>
          <w:sz w:val="24"/>
          <w:szCs w:val="26"/>
          <w:rtl w:val="true"/>
        </w:rPr>
        <w:t xml:space="preserve">. </w:t>
      </w:r>
      <w:r>
        <w:rPr>
          <w:rFonts w:cs="FrankRuehl"/>
          <w:sz w:val="24"/>
          <w:sz w:val="24"/>
          <w:szCs w:val="26"/>
          <w:rtl w:val="true"/>
        </w:rPr>
        <w:t>עיון</w:t>
      </w:r>
      <w:r>
        <w:rPr>
          <w:rFonts w:cs="Times New Roman"/>
          <w:sz w:val="24"/>
          <w:sz w:val="24"/>
          <w:szCs w:val="26"/>
          <w:rtl w:val="true"/>
        </w:rPr>
        <w:t xml:space="preserve"> </w:t>
      </w:r>
      <w:r>
        <w:rPr>
          <w:rFonts w:cs="FrankRuehl"/>
          <w:sz w:val="24"/>
          <w:sz w:val="24"/>
          <w:szCs w:val="26"/>
          <w:rtl w:val="true"/>
        </w:rPr>
        <w:t>בפסיקה</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קיים</w:t>
      </w:r>
      <w:r>
        <w:rPr>
          <w:rFonts w:cs="Times New Roman"/>
          <w:sz w:val="24"/>
          <w:sz w:val="24"/>
          <w:szCs w:val="26"/>
          <w:rtl w:val="true"/>
        </w:rPr>
        <w:t xml:space="preserve"> </w:t>
      </w:r>
      <w:r>
        <w:rPr>
          <w:rFonts w:cs="FrankRuehl"/>
          <w:sz w:val="24"/>
          <w:sz w:val="24"/>
          <w:szCs w:val="26"/>
          <w:rtl w:val="true"/>
        </w:rPr>
        <w:t>מנעד</w:t>
      </w:r>
      <w:r>
        <w:rPr>
          <w:rFonts w:cs="Times New Roman"/>
          <w:sz w:val="24"/>
          <w:sz w:val="24"/>
          <w:szCs w:val="26"/>
          <w:rtl w:val="true"/>
        </w:rPr>
        <w:t xml:space="preserve"> </w:t>
      </w:r>
      <w:r>
        <w:rPr>
          <w:rFonts w:cs="FrankRuehl"/>
          <w:sz w:val="24"/>
          <w:sz w:val="24"/>
          <w:szCs w:val="26"/>
          <w:rtl w:val="true"/>
        </w:rPr>
        <w:t>רחב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עונשים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שעברו</w:t>
      </w:r>
      <w:r>
        <w:rPr>
          <w:rFonts w:cs="Times New Roman"/>
          <w:sz w:val="24"/>
          <w:sz w:val="24"/>
          <w:szCs w:val="26"/>
          <w:rtl w:val="true"/>
        </w:rPr>
        <w:t xml:space="preserve"> </w:t>
      </w:r>
      <w:r>
        <w:rPr>
          <w:rFonts w:cs="FrankRuehl"/>
          <w:sz w:val="24"/>
          <w:sz w:val="24"/>
          <w:szCs w:val="26"/>
          <w:rtl w:val="true"/>
        </w:rPr>
        <w:t>השלושה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המקובלת</w:t>
      </w:r>
      <w:r>
        <w:rPr>
          <w:rFonts w:cs="FrankRuehl"/>
          <w:sz w:val="24"/>
          <w:szCs w:val="26"/>
          <w:rtl w:val="true"/>
        </w:rPr>
        <w:t xml:space="preserve">, </w:t>
      </w:r>
      <w:r>
        <w:rPr>
          <w:rFonts w:cs="FrankRuehl"/>
          <w:sz w:val="24"/>
          <w:sz w:val="24"/>
          <w:szCs w:val="26"/>
          <w:rtl w:val="true"/>
        </w:rPr>
        <w:t>וודאי</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קיצונית</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לקולא</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לחומרא</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שהעונש</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ברגיתי</w:t>
      </w:r>
      <w:r>
        <w:rPr>
          <w:rFonts w:cs="Times New Roman"/>
          <w:sz w:val="24"/>
          <w:sz w:val="24"/>
          <w:szCs w:val="26"/>
          <w:rtl w:val="true"/>
        </w:rPr>
        <w:t xml:space="preserve"> </w:t>
      </w:r>
      <w:r>
        <w:rPr>
          <w:rFonts w:cs="FrankRuehl"/>
          <w:sz w:val="24"/>
          <w:sz w:val="24"/>
          <w:szCs w:val="26"/>
          <w:rtl w:val="true"/>
        </w:rPr>
        <w:t>ופלוני</w:t>
      </w:r>
      <w:r>
        <w:rPr>
          <w:rFonts w:cs="Times New Roman"/>
          <w:sz w:val="24"/>
          <w:sz w:val="24"/>
          <w:szCs w:val="26"/>
          <w:rtl w:val="true"/>
        </w:rPr>
        <w:t xml:space="preserve"> </w:t>
      </w:r>
      <w:r>
        <w:rPr>
          <w:rFonts w:cs="FrankRuehl"/>
          <w:sz w:val="24"/>
          <w:sz w:val="24"/>
          <w:szCs w:val="26"/>
          <w:rtl w:val="true"/>
        </w:rPr>
        <w:t>נמוך</w:t>
      </w:r>
      <w:r>
        <w:rPr>
          <w:rFonts w:cs="Times New Roman"/>
          <w:sz w:val="24"/>
          <w:sz w:val="24"/>
          <w:szCs w:val="26"/>
          <w:rtl w:val="true"/>
        </w:rPr>
        <w:t xml:space="preserve"> </w:t>
      </w:r>
      <w:r>
        <w:rPr>
          <w:rFonts w:cs="FrankRuehl"/>
          <w:sz w:val="24"/>
          <w:sz w:val="24"/>
          <w:szCs w:val="26"/>
          <w:rtl w:val="true"/>
        </w:rPr>
        <w:t>בשנה</w:t>
      </w:r>
      <w:r>
        <w:rPr>
          <w:rFonts w:cs="Times New Roman"/>
          <w:sz w:val="24"/>
          <w:sz w:val="24"/>
          <w:szCs w:val="26"/>
          <w:rtl w:val="true"/>
        </w:rPr>
        <w:t xml:space="preserve"> </w:t>
      </w:r>
      <w:r>
        <w:rPr>
          <w:rFonts w:cs="FrankRuehl"/>
          <w:sz w:val="24"/>
          <w:sz w:val="24"/>
          <w:szCs w:val="26"/>
          <w:rtl w:val="true"/>
        </w:rPr>
        <w:t>מהעונש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אבו</w:t>
      </w:r>
      <w:r>
        <w:rPr>
          <w:rFonts w:cs="Times New Roman"/>
          <w:sz w:val="24"/>
          <w:sz w:val="24"/>
          <w:szCs w:val="26"/>
          <w:rtl w:val="true"/>
        </w:rPr>
        <w:t xml:space="preserve"> </w:t>
      </w:r>
      <w:r>
        <w:rPr>
          <w:rFonts w:cs="FrankRuehl"/>
          <w:sz w:val="24"/>
          <w:sz w:val="24"/>
          <w:szCs w:val="26"/>
          <w:rtl w:val="true"/>
        </w:rPr>
        <w:t>סנינה</w:t>
      </w:r>
      <w:r>
        <w:rPr>
          <w:rFonts w:cs="Times New Roman"/>
          <w:sz w:val="24"/>
          <w:sz w:val="24"/>
          <w:szCs w:val="26"/>
          <w:rtl w:val="true"/>
        </w:rPr>
        <w:t xml:space="preserve"> </w:t>
      </w:r>
      <w:r>
        <w:rPr>
          <w:rFonts w:cs="FrankRuehl"/>
          <w:sz w:val="24"/>
          <w:sz w:val="24"/>
          <w:szCs w:val="26"/>
          <w:rtl w:val="true"/>
        </w:rPr>
        <w:t>מלמד</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התחשבות</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בהודאתו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ובקטינותו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7" w:name="ABSTRACT_END"/>
      <w:bookmarkStart w:id="8" w:name="LawTable_End"/>
      <w:bookmarkStart w:id="9" w:name="ABSTRACT_END"/>
      <w:bookmarkStart w:id="10" w:name="LawTable_End"/>
      <w:bookmarkEnd w:id="9"/>
      <w:bookmarkEnd w:id="10"/>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1"/>
        <w:ind w:end="0"/>
        <w:jc w:val="both"/>
        <w:rPr/>
      </w:pPr>
      <w:bookmarkStart w:id="17" w:name="_GoBack"/>
      <w:bookmarkEnd w:id="17"/>
      <w:r>
        <w:rPr>
          <w:rtl w:val="true"/>
        </w:rPr>
        <w:tab/>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19.4.2016</w:t>
      </w:r>
      <w:r>
        <w:rPr>
          <w:rtl w:val="true"/>
        </w:rPr>
        <w:t xml:space="preserve"> </w:t>
      </w:r>
      <w:r>
        <w:rPr>
          <w:rtl w:val="true"/>
        </w:rPr>
        <w:t>ועל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29.11.2016</w:t>
      </w:r>
      <w:r>
        <w:rPr>
          <w:rtl w:val="true"/>
        </w:rPr>
        <w:t xml:space="preserve"> </w:t>
      </w:r>
      <w:r>
        <w:rPr>
          <w:rtl w:val="true"/>
        </w:rPr>
        <w:t>שניתנו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פרקש</w:t>
      </w:r>
      <w:r>
        <w:rPr>
          <w:rFonts w:cs="Century" w:ascii="Century" w:hAnsi="Century"/>
          <w:rtl w:val="true"/>
        </w:rPr>
        <w:t xml:space="preserve">) </w:t>
      </w:r>
      <w:r>
        <w:rPr>
          <w:rFonts w:ascii="Century" w:hAnsi="Century" w:cs="Century"/>
          <w:rtl w:val="true"/>
        </w:rPr>
        <w:t>ב</w:t>
      </w:r>
      <w:hyperlink r:id="rId22">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38279-06-14</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וערעור על גזר דין מיום </w:t>
      </w:r>
      <w:r>
        <w:rPr>
          <w:rFonts w:cs="Century" w:ascii="Century" w:hAnsi="Century"/>
        </w:rPr>
        <w:t>14.7.2016</w:t>
      </w:r>
      <w:r>
        <w:rPr>
          <w:rFonts w:cs="Century" w:ascii="Century" w:hAnsi="Century"/>
          <w:rtl w:val="true"/>
        </w:rPr>
        <w:t xml:space="preserve"> </w:t>
      </w:r>
      <w:r>
        <w:rPr>
          <w:rFonts w:ascii="Century" w:hAnsi="Century" w:cs="Century"/>
          <w:rtl w:val="true"/>
        </w:rPr>
        <w:t xml:space="preserve">שניתן על ידי בית המשפט המחוזי בירושלים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דרורי</w:t>
      </w:r>
      <w:r>
        <w:rPr>
          <w:rFonts w:cs="Century" w:ascii="Century" w:hAnsi="Century"/>
          <w:rtl w:val="true"/>
        </w:rPr>
        <w:t xml:space="preserve">) </w:t>
      </w:r>
      <w:r>
        <w:rPr>
          <w:rFonts w:ascii="Century" w:hAnsi="Century" w:cs="Century"/>
          <w:rtl w:val="true"/>
        </w:rPr>
        <w:t>ב</w:t>
      </w:r>
      <w:hyperlink r:id="rId23">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38157-06-14</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p>
    <w:p>
      <w:pPr>
        <w:pStyle w:val="Ruller42"/>
        <w:numPr>
          <w:ilvl w:val="0"/>
          <w:numId w:val="1"/>
        </w:numPr>
        <w:ind w:end="0"/>
        <w:jc w:val="both"/>
        <w:rPr/>
      </w:pPr>
      <w:r>
        <w:rPr>
          <w:rtl w:val="true"/>
        </w:rPr>
        <w:t>על פי עובדות כתב האישום</w:t>
      </w:r>
      <w:r>
        <w:rPr>
          <w:rtl w:val="true"/>
        </w:rPr>
        <w:t xml:space="preserve">, </w:t>
      </w:r>
      <w:r>
        <w:rPr>
          <w:rtl w:val="true"/>
        </w:rPr>
        <w:t xml:space="preserve">ביום </w:t>
      </w:r>
      <w:r>
        <w:rPr/>
        <w:t>28.5.2014</w:t>
      </w:r>
      <w:r>
        <w:rPr>
          <w:rtl w:val="true"/>
        </w:rPr>
        <w:t xml:space="preserve"> </w:t>
      </w:r>
      <w:r>
        <w:rPr>
          <w:rtl w:val="true"/>
        </w:rPr>
        <w:t xml:space="preserve">חל </w:t>
      </w:r>
      <w:r>
        <w:rPr>
          <w:rtl w:val="true"/>
        </w:rPr>
        <w:t>"</w:t>
      </w:r>
      <w:r>
        <w:rPr>
          <w:rtl w:val="true"/>
        </w:rPr>
        <w:t>יום ירושלים</w:t>
      </w:r>
      <w:r>
        <w:rPr>
          <w:rtl w:val="true"/>
        </w:rPr>
        <w:t xml:space="preserve">" </w:t>
      </w:r>
      <w:r>
        <w:rPr>
          <w:rtl w:val="true"/>
        </w:rPr>
        <w:t>במהלכו התרחשו התפרעויות בעיר העתיקה</w:t>
      </w:r>
      <w:r>
        <w:rPr>
          <w:rtl w:val="true"/>
        </w:rPr>
        <w:t xml:space="preserve">, </w:t>
      </w:r>
      <w:r>
        <w:rPr>
          <w:rtl w:val="true"/>
        </w:rPr>
        <w:t>שכללו יידויי אבנים לעבר כוחות הביטחון ואזרחים יהודים ששהו באזור</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בשעות הערב של אותו יום נפגש אחמד ברגיתי </w:t>
      </w:r>
      <w:r>
        <w:rPr>
          <w:rtl w:val="true"/>
        </w:rPr>
        <w:t>(</w:t>
      </w:r>
      <w:r>
        <w:rPr>
          <w:rtl w:val="true"/>
        </w:rPr>
        <w:t>להלן</w:t>
      </w:r>
      <w:r>
        <w:rPr>
          <w:rtl w:val="true"/>
        </w:rPr>
        <w:t xml:space="preserve">: </w:t>
      </w:r>
      <w:r>
        <w:rPr>
          <w:rFonts w:ascii="Century" w:hAnsi="Century" w:cs="Miriam"/>
          <w:b/>
          <w:b/>
          <w:spacing w:val="0"/>
          <w:sz w:val="22"/>
          <w:sz w:val="22"/>
          <w:szCs w:val="24"/>
          <w:rtl w:val="true"/>
        </w:rPr>
        <w:t>ברגיתי</w:t>
      </w:r>
      <w:r>
        <w:rPr>
          <w:rtl w:val="true"/>
        </w:rPr>
        <w:t xml:space="preserve">) </w:t>
      </w:r>
      <w:r>
        <w:rPr>
          <w:rtl w:val="true"/>
        </w:rPr>
        <w:t>עם פלוני</w:t>
      </w:r>
      <w:r>
        <w:rPr>
          <w:rtl w:val="true"/>
        </w:rPr>
        <w:t xml:space="preserve">, </w:t>
      </w:r>
      <w:r>
        <w:rPr>
          <w:rtl w:val="true"/>
        </w:rPr>
        <w:t>קטין</w:t>
      </w:r>
      <w:r>
        <w:rPr>
          <w:rtl w:val="true"/>
        </w:rPr>
        <w:t xml:space="preserve">, </w:t>
      </w:r>
      <w:r>
        <w:rPr>
          <w:rtl w:val="true"/>
        </w:rPr>
        <w:t xml:space="preserve">ועם אחמד אבו סנינה </w:t>
      </w:r>
      <w:r>
        <w:rPr>
          <w:rtl w:val="true"/>
        </w:rPr>
        <w:t>(</w:t>
      </w:r>
      <w:r>
        <w:rPr>
          <w:rtl w:val="true"/>
        </w:rPr>
        <w:t>להלן</w:t>
      </w:r>
      <w:r>
        <w:rPr>
          <w:rtl w:val="true"/>
        </w:rPr>
        <w:t xml:space="preserve">: </w:t>
      </w:r>
      <w:r>
        <w:rPr>
          <w:rFonts w:ascii="Century" w:hAnsi="Century" w:cs="Miriam"/>
          <w:b/>
          <w:b/>
          <w:spacing w:val="0"/>
          <w:sz w:val="22"/>
          <w:sz w:val="22"/>
          <w:szCs w:val="24"/>
          <w:rtl w:val="true"/>
        </w:rPr>
        <w:t>פלוני</w:t>
      </w:r>
      <w:r>
        <w:rPr>
          <w:rtl w:val="true"/>
        </w:rPr>
        <w:t xml:space="preserve"> ו</w:t>
      </w:r>
      <w:r>
        <w:rPr>
          <w:rtl w:val="true"/>
        </w:rPr>
        <w:t>-</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סנינה</w:t>
      </w:r>
      <w:r>
        <w:rPr>
          <w:rtl w:val="true"/>
        </w:rPr>
        <w:t xml:space="preserve"> בהתאמה</w:t>
      </w:r>
      <w:r>
        <w:rPr>
          <w:rtl w:val="true"/>
        </w:rPr>
        <w:t xml:space="preserve">; </w:t>
      </w:r>
      <w:r>
        <w:rPr>
          <w:rtl w:val="true"/>
        </w:rPr>
        <w:t xml:space="preserve">כל השלושה יכונו להלן </w:t>
      </w:r>
      <w:r>
        <w:rPr>
          <w:rFonts w:ascii="Century" w:hAnsi="Century" w:cs="Miriam"/>
          <w:b/>
          <w:b/>
          <w:spacing w:val="0"/>
          <w:sz w:val="22"/>
          <w:sz w:val="22"/>
          <w:szCs w:val="24"/>
          <w:rtl w:val="true"/>
        </w:rPr>
        <w:t>השלושה</w:t>
      </w:r>
      <w:r>
        <w:rPr>
          <w:rtl w:val="true"/>
        </w:rPr>
        <w:t xml:space="preserve">), </w:t>
      </w:r>
      <w:r>
        <w:rPr>
          <w:rtl w:val="true"/>
        </w:rPr>
        <w:t>ועם אחרים שזהותם אינה ידועה</w:t>
      </w:r>
      <w:r>
        <w:rPr>
          <w:rtl w:val="true"/>
        </w:rPr>
        <w:t xml:space="preserve">. </w:t>
      </w:r>
      <w:r>
        <w:rPr>
          <w:rtl w:val="true"/>
        </w:rPr>
        <w:t>השלושה נפגשו ברחוב הגיא בעיר העתיקה ועל פי הנטען קשרו קשר יחד עם אחרים ליידות אבנים מגג בית אל עבר יהודים</w:t>
      </w:r>
      <w:r>
        <w:rPr>
          <w:rtl w:val="true"/>
        </w:rPr>
        <w:t xml:space="preserve">. </w:t>
      </w:r>
      <w:r>
        <w:rPr>
          <w:rtl w:val="true"/>
        </w:rPr>
        <w:t>יצוין</w:t>
      </w:r>
      <w:r>
        <w:rPr>
          <w:rtl w:val="true"/>
        </w:rPr>
        <w:t xml:space="preserve">, </w:t>
      </w:r>
      <w:r>
        <w:rPr>
          <w:rtl w:val="true"/>
        </w:rPr>
        <w:t xml:space="preserve">כי ביום </w:t>
      </w:r>
      <w:r>
        <w:rPr/>
        <w:t>27.7.2015</w:t>
      </w:r>
      <w:r>
        <w:rPr>
          <w:rtl w:val="true"/>
        </w:rPr>
        <w:t xml:space="preserve">, </w:t>
      </w:r>
      <w:r>
        <w:rPr>
          <w:rtl w:val="true"/>
        </w:rPr>
        <w:t>לאחר סיום שמיעת העדים ובטרם הסיכומים</w:t>
      </w:r>
      <w:r>
        <w:rPr>
          <w:rtl w:val="true"/>
        </w:rPr>
        <w:t xml:space="preserve">, </w:t>
      </w:r>
      <w:r>
        <w:rPr>
          <w:rtl w:val="true"/>
        </w:rPr>
        <w:t>הגישה המדינה בקשה לתיקון כתב האישום</w:t>
      </w:r>
      <w:r>
        <w:rPr>
          <w:rtl w:val="true"/>
        </w:rPr>
        <w:t xml:space="preserve">, </w:t>
      </w:r>
      <w:r>
        <w:rPr>
          <w:rtl w:val="true"/>
        </w:rPr>
        <w:t xml:space="preserve">כך שהמילים </w:t>
      </w:r>
      <w:r>
        <w:rPr>
          <w:rtl w:val="true"/>
        </w:rPr>
        <w:t>"</w:t>
      </w:r>
      <w:r>
        <w:rPr>
          <w:rtl w:val="true"/>
        </w:rPr>
        <w:t>רחוב הגיא</w:t>
      </w:r>
      <w:r>
        <w:rPr>
          <w:rtl w:val="true"/>
        </w:rPr>
        <w:t>" (</w:t>
      </w:r>
      <w:r>
        <w:rPr>
          <w:rtl w:val="true"/>
        </w:rPr>
        <w:t>בהקשר של הגג</w:t>
      </w:r>
      <w:r>
        <w:rPr>
          <w:rtl w:val="true"/>
        </w:rPr>
        <w:t xml:space="preserve">) </w:t>
      </w:r>
      <w:r>
        <w:rPr>
          <w:rtl w:val="true"/>
        </w:rPr>
        <w:t>יוחלפו ל</w:t>
      </w:r>
      <w:r>
        <w:rPr>
          <w:rtl w:val="true"/>
        </w:rPr>
        <w:t>"</w:t>
      </w:r>
      <w:r>
        <w:rPr>
          <w:rtl w:val="true"/>
        </w:rPr>
        <w:t>רחוב על</w:t>
      </w:r>
      <w:r>
        <w:rPr>
          <w:rtl w:val="true"/>
        </w:rPr>
        <w:t>-</w:t>
      </w:r>
      <w:r>
        <w:rPr>
          <w:rtl w:val="true"/>
        </w:rPr>
        <w:t>א</w:t>
      </w:r>
      <w:r>
        <w:rPr>
          <w:rtl w:val="true"/>
        </w:rPr>
        <w:t>-</w:t>
      </w:r>
      <w:r>
        <w:rPr>
          <w:rtl w:val="true"/>
        </w:rPr>
        <w:t>דין</w:t>
      </w:r>
      <w:r>
        <w:rPr>
          <w:rtl w:val="true"/>
        </w:rPr>
        <w:t xml:space="preserve">". </w:t>
      </w:r>
      <w:r>
        <w:rPr>
          <w:rtl w:val="true"/>
        </w:rPr>
        <w:t xml:space="preserve">ביום </w:t>
      </w:r>
      <w:r>
        <w:rPr/>
        <w:t>20.8.2015</w:t>
      </w:r>
      <w:r>
        <w:rPr>
          <w:rtl w:val="true"/>
        </w:rPr>
        <w:t xml:space="preserve"> </w:t>
      </w:r>
      <w:r>
        <w:rPr>
          <w:rtl w:val="true"/>
        </w:rPr>
        <w:t>קיבל בית המשפט את הבקשה</w:t>
      </w:r>
      <w:r>
        <w:rPr>
          <w:rtl w:val="true"/>
        </w:rPr>
        <w:t xml:space="preserve">, </w:t>
      </w:r>
      <w:r>
        <w:rPr>
          <w:rtl w:val="true"/>
        </w:rPr>
        <w:t>חרף התנגדות באי</w:t>
      </w:r>
      <w:r>
        <w:rPr>
          <w:rtl w:val="true"/>
        </w:rPr>
        <w:t>-</w:t>
      </w:r>
      <w:r>
        <w:rPr>
          <w:rtl w:val="true"/>
        </w:rPr>
        <w:t>כוחם של פלוני ואבו</w:t>
      </w:r>
      <w:r>
        <w:rPr>
          <w:rtl w:val="true"/>
        </w:rPr>
        <w:t>-</w:t>
      </w:r>
      <w:r>
        <w:rPr>
          <w:rtl w:val="true"/>
        </w:rPr>
        <w:t>סנינה</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בשעה </w:t>
      </w:r>
      <w:r>
        <w:rPr/>
        <w:t>20:00</w:t>
      </w:r>
      <w:r>
        <w:rPr>
          <w:rtl w:val="true"/>
        </w:rPr>
        <w:t xml:space="preserve"> </w:t>
      </w:r>
      <w:r>
        <w:rPr>
          <w:rtl w:val="true"/>
        </w:rPr>
        <w:t>לערך של אותו יום</w:t>
      </w:r>
      <w:r>
        <w:rPr>
          <w:rtl w:val="true"/>
        </w:rPr>
        <w:t xml:space="preserve">, </w:t>
      </w:r>
      <w:r>
        <w:rPr>
          <w:rtl w:val="true"/>
        </w:rPr>
        <w:t>יום ירושלים</w:t>
      </w:r>
      <w:r>
        <w:rPr>
          <w:rtl w:val="true"/>
        </w:rPr>
        <w:t xml:space="preserve">, </w:t>
      </w:r>
      <w:r>
        <w:rPr>
          <w:rtl w:val="true"/>
        </w:rPr>
        <w:t>הצטיידו השלושה ושני אחרים שזהותם אינה ידועה באבנים בגדלים שונים</w:t>
      </w:r>
      <w:r>
        <w:rPr>
          <w:rtl w:val="true"/>
        </w:rPr>
        <w:t xml:space="preserve">. </w:t>
      </w:r>
      <w:r>
        <w:rPr>
          <w:rtl w:val="true"/>
        </w:rPr>
        <w:t>כל המעורבים התקרבו</w:t>
      </w:r>
      <w:r>
        <w:rPr>
          <w:rtl w:val="true"/>
        </w:rPr>
        <w:t xml:space="preserve">, </w:t>
      </w:r>
      <w:r>
        <w:rPr>
          <w:rtl w:val="true"/>
        </w:rPr>
        <w:t>כל אחד בתורו</w:t>
      </w:r>
      <w:r>
        <w:rPr>
          <w:rtl w:val="true"/>
        </w:rPr>
        <w:t xml:space="preserve">, </w:t>
      </w:r>
      <w:r>
        <w:rPr>
          <w:rtl w:val="true"/>
        </w:rPr>
        <w:t>אל שפת גג הבית והביטו אל עבר רחוב הגיא במטרה לאתר יהודים העוברים בו</w:t>
      </w:r>
      <w:r>
        <w:rPr>
          <w:rtl w:val="true"/>
        </w:rPr>
        <w:t xml:space="preserve">. </w:t>
      </w:r>
      <w:r>
        <w:rPr>
          <w:rtl w:val="true"/>
        </w:rPr>
        <w:t>תוך כדי כך</w:t>
      </w:r>
      <w:r>
        <w:rPr>
          <w:rtl w:val="true"/>
        </w:rPr>
        <w:t xml:space="preserve">, </w:t>
      </w:r>
      <w:r>
        <w:rPr>
          <w:rtl w:val="true"/>
        </w:rPr>
        <w:t>יידו אבנים לעבר שער אל</w:t>
      </w:r>
      <w:r>
        <w:rPr>
          <w:rtl w:val="true"/>
        </w:rPr>
        <w:t>-</w:t>
      </w:r>
      <w:r>
        <w:rPr>
          <w:rtl w:val="true"/>
        </w:rPr>
        <w:t>מג</w:t>
      </w:r>
      <w:r>
        <w:rPr>
          <w:rtl w:val="true"/>
        </w:rPr>
        <w:t>'</w:t>
      </w:r>
      <w:r>
        <w:rPr>
          <w:rtl w:val="true"/>
        </w:rPr>
        <w:t>לס בו שהו באותה העת שוטרים</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בשעה </w:t>
      </w:r>
      <w:r>
        <w:rPr/>
        <w:t>21:00</w:t>
      </w:r>
      <w:r>
        <w:rPr>
          <w:rtl w:val="true"/>
        </w:rPr>
        <w:t xml:space="preserve"> </w:t>
      </w:r>
      <w:r>
        <w:rPr>
          <w:rtl w:val="true"/>
        </w:rPr>
        <w:t>לערך</w:t>
      </w:r>
      <w:r>
        <w:rPr>
          <w:rtl w:val="true"/>
        </w:rPr>
        <w:t xml:space="preserve">, </w:t>
      </w:r>
      <w:r>
        <w:rPr>
          <w:rtl w:val="true"/>
        </w:rPr>
        <w:t xml:space="preserve">עבר ברחוב סמוך השוטר חמוד עדנאן </w:t>
      </w:r>
      <w:r>
        <w:rPr>
          <w:rtl w:val="true"/>
        </w:rPr>
        <w:t>(</w:t>
      </w:r>
      <w:r>
        <w:rPr>
          <w:rtl w:val="true"/>
        </w:rPr>
        <w:t>להלן</w:t>
      </w:r>
      <w:r>
        <w:rPr>
          <w:rtl w:val="true"/>
        </w:rPr>
        <w:t xml:space="preserve">: </w:t>
      </w:r>
      <w:r>
        <w:rPr>
          <w:rFonts w:ascii="Century" w:hAnsi="Century" w:cs="Miriam"/>
          <w:b/>
          <w:b/>
          <w:spacing w:val="0"/>
          <w:sz w:val="22"/>
          <w:sz w:val="22"/>
          <w:szCs w:val="24"/>
          <w:rtl w:val="true"/>
        </w:rPr>
        <w:t>השוטר</w:t>
      </w:r>
      <w:r>
        <w:rPr>
          <w:rtl w:val="true"/>
        </w:rPr>
        <w:t xml:space="preserve">), </w:t>
      </w:r>
      <w:r>
        <w:rPr>
          <w:rtl w:val="true"/>
        </w:rPr>
        <w:t>אשר הגיע לאזור על מנת לחלק אוכל לשוטרים האחרים ששהו במקום</w:t>
      </w:r>
      <w:r>
        <w:rPr>
          <w:rtl w:val="true"/>
        </w:rPr>
        <w:t xml:space="preserve">. </w:t>
      </w:r>
      <w:r>
        <w:rPr>
          <w:rtl w:val="true"/>
        </w:rPr>
        <w:t>בעת שעבר השוטר מתחת לגג הבית</w:t>
      </w:r>
      <w:r>
        <w:rPr>
          <w:rtl w:val="true"/>
        </w:rPr>
        <w:t xml:space="preserve">, </w:t>
      </w:r>
      <w:r>
        <w:rPr>
          <w:rtl w:val="true"/>
        </w:rPr>
        <w:t xml:space="preserve">הרים אחד מהשלושה אבן חיפוי קיר בגודל </w:t>
      </w:r>
      <w:r>
        <w:rPr/>
        <w:t>30-20</w:t>
      </w:r>
      <w:r>
        <w:rPr>
          <w:rtl w:val="true"/>
        </w:rPr>
        <w:t xml:space="preserve"> </w:t>
      </w:r>
      <w:r>
        <w:rPr>
          <w:rtl w:val="true"/>
        </w:rPr>
        <w:t>ס</w:t>
      </w:r>
      <w:r>
        <w:rPr>
          <w:rtl w:val="true"/>
        </w:rPr>
        <w:t>"</w:t>
      </w:r>
      <w:r>
        <w:rPr>
          <w:rtl w:val="true"/>
        </w:rPr>
        <w:t xml:space="preserve">מ במשקל </w:t>
      </w:r>
      <w:r>
        <w:rPr/>
        <w:t>2.3</w:t>
      </w:r>
      <w:r>
        <w:rPr>
          <w:rtl w:val="true"/>
        </w:rPr>
        <w:t xml:space="preserve"> </w:t>
      </w:r>
      <w:r>
        <w:rPr>
          <w:rtl w:val="true"/>
        </w:rPr>
        <w:t>ק</w:t>
      </w:r>
      <w:r>
        <w:rPr>
          <w:rtl w:val="true"/>
        </w:rPr>
        <w:t>"</w:t>
      </w:r>
      <w:r>
        <w:rPr>
          <w:rtl w:val="true"/>
        </w:rPr>
        <w:t xml:space="preserve">ג </w:t>
      </w:r>
      <w:r>
        <w:rPr>
          <w:rtl w:val="true"/>
        </w:rPr>
        <w:t>(</w:t>
      </w:r>
      <w:r>
        <w:rPr>
          <w:rtl w:val="true"/>
        </w:rPr>
        <w:t>להלן</w:t>
      </w:r>
      <w:r>
        <w:rPr>
          <w:rtl w:val="true"/>
        </w:rPr>
        <w:t xml:space="preserve">: </w:t>
      </w:r>
      <w:r>
        <w:rPr>
          <w:rFonts w:ascii="Century" w:hAnsi="Century" w:cs="Miriam"/>
          <w:b/>
          <w:b/>
          <w:spacing w:val="0"/>
          <w:sz w:val="22"/>
          <w:sz w:val="22"/>
          <w:szCs w:val="24"/>
          <w:rtl w:val="true"/>
        </w:rPr>
        <w:t>האבן</w:t>
      </w:r>
      <w:r>
        <w:rPr>
          <w:rtl w:val="true"/>
        </w:rPr>
        <w:t xml:space="preserve">), </w:t>
      </w:r>
      <w:r>
        <w:rPr>
          <w:rtl w:val="true"/>
        </w:rPr>
        <w:t>והשליך אותה לעבר השוטר</w:t>
      </w:r>
      <w:r>
        <w:rPr>
          <w:rtl w:val="true"/>
        </w:rPr>
        <w:t xml:space="preserve">. </w:t>
      </w:r>
      <w:r>
        <w:rPr>
          <w:rtl w:val="true"/>
        </w:rPr>
        <w:t>האבן פגעה ישירות בראשו של השוטר והוא נפל במקום</w:t>
      </w:r>
      <w:r>
        <w:rPr>
          <w:rtl w:val="true"/>
        </w:rPr>
        <w:t xml:space="preserve">, </w:t>
      </w:r>
      <w:r>
        <w:rPr>
          <w:rtl w:val="true"/>
        </w:rPr>
        <w:t>דימם ואיבד את הכרתו</w:t>
      </w:r>
      <w:r>
        <w:rPr>
          <w:rtl w:val="true"/>
        </w:rPr>
        <w:t xml:space="preserve">. </w:t>
      </w:r>
      <w:r>
        <w:rPr>
          <w:rtl w:val="true"/>
        </w:rPr>
        <w:t>כתוצאה מפגיעת האבן נגרם לשוטר שבר בגולגולת</w:t>
      </w:r>
      <w:r>
        <w:rPr>
          <w:rtl w:val="true"/>
        </w:rPr>
        <w:t xml:space="preserve">, </w:t>
      </w:r>
      <w:r>
        <w:rPr>
          <w:rtl w:val="true"/>
        </w:rPr>
        <w:t>איבוד ראייה זמני וכאבים בגב וברגליים</w:t>
      </w:r>
      <w:r>
        <w:rPr>
          <w:rtl w:val="true"/>
        </w:rPr>
        <w:t xml:space="preserve">, </w:t>
      </w:r>
      <w:r>
        <w:rPr>
          <w:rtl w:val="true"/>
        </w:rPr>
        <w:t>והוא אושפז בבית החולים למשך כשבועיים</w:t>
      </w:r>
      <w:r>
        <w:rPr>
          <w:rtl w:val="true"/>
        </w:rPr>
        <w:t xml:space="preserve">. </w:t>
      </w:r>
      <w:r>
        <w:rPr>
          <w:rtl w:val="true"/>
        </w:rPr>
        <w:t>נקדים את המאוחר ונציין כי תסקיר נפגע העבירה שהגישה המדינה לבית המשפט המחוזי מעלה כי תמונת הנזקים שנגרמה לשוטר בעקבות הפגיעה בו קשה</w:t>
      </w:r>
      <w:r>
        <w:rPr>
          <w:rtl w:val="true"/>
        </w:rPr>
        <w:t xml:space="preserve">, </w:t>
      </w:r>
      <w:r>
        <w:rPr>
          <w:rtl w:val="true"/>
        </w:rPr>
        <w:t>רחבה וכואבת</w:t>
      </w:r>
      <w:r>
        <w:rPr>
          <w:rtl w:val="true"/>
        </w:rPr>
        <w:t xml:space="preserve">, </w:t>
      </w:r>
      <w:r>
        <w:rPr>
          <w:rtl w:val="true"/>
        </w:rPr>
        <w:t>וכעולה ממצבו הנוכחי</w:t>
      </w:r>
      <w:r>
        <w:rPr>
          <w:rtl w:val="true"/>
        </w:rPr>
        <w:t xml:space="preserve">, </w:t>
      </w:r>
      <w:r>
        <w:rPr>
          <w:rtl w:val="true"/>
        </w:rPr>
        <w:t>נדרשת עוד עבודת שיקום נרחבת על מנת לשפר את תפקודו במישורים השונים</w:t>
      </w:r>
      <w:r>
        <w:rPr>
          <w:rtl w:val="true"/>
        </w:rPr>
        <w:t xml:space="preserve">. </w:t>
      </w:r>
      <w:r>
        <w:rPr>
          <w:rtl w:val="true"/>
        </w:rPr>
        <w:t>כן נפגעה פרנסתו של השוטר</w:t>
      </w:r>
      <w:r>
        <w:rPr>
          <w:rtl w:val="true"/>
        </w:rPr>
        <w:t xml:space="preserve">, </w:t>
      </w:r>
      <w:r>
        <w:rPr>
          <w:rtl w:val="true"/>
        </w:rPr>
        <w:t>כמו גם פרנסת אשתו שנאלצה לסגור את עסק הקונדיטוריה שלה על מנת לטפל בו</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ביום </w:t>
      </w:r>
      <w:r>
        <w:rPr/>
        <w:t>19.6.2014</w:t>
      </w:r>
      <w:r>
        <w:rPr>
          <w:rtl w:val="true"/>
        </w:rPr>
        <w:t xml:space="preserve"> </w:t>
      </w:r>
      <w:r>
        <w:rPr>
          <w:rtl w:val="true"/>
        </w:rPr>
        <w:t>הוגש כתב אישום נגד אבו סנינה ונגד פלוני</w:t>
      </w:r>
      <w:r>
        <w:rPr>
          <w:rtl w:val="true"/>
        </w:rPr>
        <w:t xml:space="preserve">, </w:t>
      </w:r>
      <w:r>
        <w:rPr>
          <w:rtl w:val="true"/>
        </w:rPr>
        <w:t>שהיה כאמור קטין בעת ביצוע העבירה</w:t>
      </w:r>
      <w:r>
        <w:rPr>
          <w:rtl w:val="true"/>
        </w:rPr>
        <w:t xml:space="preserve">. </w:t>
      </w:r>
      <w:r>
        <w:rPr>
          <w:rtl w:val="true"/>
        </w:rPr>
        <w:t>כתב האישום ייחס להם חבלה חמורה בכוונה מחמירה</w:t>
      </w:r>
      <w:r>
        <w:rPr>
          <w:rtl w:val="true"/>
        </w:rPr>
        <w:t xml:space="preserve">, </w:t>
      </w:r>
      <w:r>
        <w:rPr>
          <w:rtl w:val="true"/>
        </w:rPr>
        <w:t xml:space="preserve">לפי </w:t>
      </w:r>
      <w:hyperlink r:id="rId24">
        <w:r>
          <w:rPr>
            <w:rStyle w:val="Hyperlink"/>
            <w:color w:val="0000FF"/>
            <w:u w:val="single"/>
            <w:rtl w:val="true"/>
          </w:rPr>
          <w:t>סעיף</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ניסיון לתקיפת שוטרים בנסיבות מחמירות</w:t>
      </w:r>
      <w:r>
        <w:rPr>
          <w:rtl w:val="true"/>
        </w:rPr>
        <w:t xml:space="preserve">, </w:t>
      </w:r>
      <w:r>
        <w:rPr>
          <w:rtl w:val="true"/>
        </w:rPr>
        <w:t xml:space="preserve">לפי </w:t>
      </w:r>
      <w:hyperlink r:id="rId26">
        <w:r>
          <w:rPr>
            <w:rStyle w:val="Hyperlink"/>
            <w:color w:val="0000FF"/>
            <w:u w:val="single"/>
            <w:rtl w:val="true"/>
          </w:rPr>
          <w:t>סעיף</w:t>
        </w:r>
        <w:r>
          <w:rPr>
            <w:rStyle w:val="Hyperlink"/>
            <w:color w:val="0000FF"/>
            <w:u w:val="single"/>
            <w:rtl w:val="true"/>
          </w:rPr>
          <w:t xml:space="preserve"> </w:t>
        </w:r>
        <w:r>
          <w:rPr>
            <w:rStyle w:val="Hyperlink"/>
            <w:color w:val="0000FF"/>
            <w:u w:val="single"/>
          </w:rPr>
          <w:t>274</w:t>
        </w:r>
        <w:r>
          <w:rPr>
            <w:rStyle w:val="Hyperlink"/>
            <w:color w:val="0000FF"/>
            <w:u w:val="single"/>
            <w:rtl w:val="true"/>
          </w:rPr>
          <w:t>(</w:t>
        </w:r>
        <w:r>
          <w:rPr>
            <w:rStyle w:val="Hyperlink"/>
            <w:color w:val="0000FF"/>
            <w:u w:val="single"/>
          </w:rPr>
          <w:t>2</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 xml:space="preserve">בצירוף </w:t>
      </w:r>
      <w:hyperlink r:id="rId27">
        <w:r>
          <w:rPr>
            <w:rStyle w:val="Hyperlink"/>
            <w:color w:val="0000FF"/>
            <w:u w:val="single"/>
            <w:rtl w:val="true"/>
          </w:rPr>
          <w:t>סעיף</w:t>
        </w:r>
        <w:r>
          <w:rPr>
            <w:rStyle w:val="Hyperlink"/>
            <w:color w:val="0000FF"/>
            <w:u w:val="single"/>
            <w:rtl w:val="true"/>
          </w:rPr>
          <w:t xml:space="preserve"> </w:t>
        </w:r>
        <w:r>
          <w:rPr>
            <w:rStyle w:val="Hyperlink"/>
            <w:color w:val="0000FF"/>
            <w:u w:val="single"/>
          </w:rPr>
          <w:t>25</w:t>
        </w:r>
      </w:hyperlink>
      <w:r>
        <w:rPr>
          <w:rtl w:val="true"/>
        </w:rPr>
        <w:t xml:space="preserve"> </w:t>
      </w:r>
      <w:r>
        <w:rPr>
          <w:rtl w:val="true"/>
        </w:rPr>
        <w:t>לחוק העונשין</w:t>
      </w:r>
      <w:r>
        <w:rPr>
          <w:rtl w:val="true"/>
        </w:rPr>
        <w:t xml:space="preserve">; </w:t>
      </w:r>
      <w:r>
        <w:rPr>
          <w:rtl w:val="true"/>
        </w:rPr>
        <w:t xml:space="preserve">והשתתפות בהתפרעות לפי </w:t>
      </w:r>
      <w:hyperlink r:id="rId28">
        <w:r>
          <w:rPr>
            <w:rStyle w:val="Hyperlink"/>
            <w:color w:val="0000FF"/>
            <w:u w:val="single"/>
            <w:rtl w:val="true"/>
          </w:rPr>
          <w:t>סעיף</w:t>
        </w:r>
        <w:r>
          <w:rPr>
            <w:rStyle w:val="Hyperlink"/>
            <w:color w:val="0000FF"/>
            <w:u w:val="single"/>
            <w:rtl w:val="true"/>
          </w:rPr>
          <w:t xml:space="preserve"> </w:t>
        </w:r>
        <w:r>
          <w:rPr>
            <w:rStyle w:val="Hyperlink"/>
            <w:color w:val="0000FF"/>
            <w:u w:val="single"/>
          </w:rPr>
          <w:t>152</w:t>
        </w:r>
      </w:hyperlink>
      <w:r>
        <w:rPr>
          <w:rtl w:val="true"/>
        </w:rPr>
        <w:t xml:space="preserve"> </w:t>
      </w:r>
      <w:r>
        <w:rPr>
          <w:rtl w:val="true"/>
        </w:rPr>
        <w:t>לחוק העונשין</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במקביל</w:t>
      </w:r>
      <w:r>
        <w:rPr>
          <w:rtl w:val="true"/>
        </w:rPr>
        <w:t xml:space="preserve">, </w:t>
      </w:r>
      <w:r>
        <w:rPr>
          <w:rtl w:val="true"/>
        </w:rPr>
        <w:t>הוגש כתב אישום נפרד נגד ברגיתי</w:t>
      </w:r>
      <w:r>
        <w:rPr>
          <w:rtl w:val="true"/>
        </w:rPr>
        <w:t xml:space="preserve">, </w:t>
      </w:r>
      <w:r>
        <w:rPr>
          <w:rtl w:val="true"/>
        </w:rPr>
        <w:t>אשר עניינו הופרד מעניינם של פלוני ואבו סנינה מכיוון שהפליל אותם בחקירתו</w:t>
      </w:r>
      <w:r>
        <w:rPr>
          <w:rtl w:val="true"/>
        </w:rPr>
        <w:t xml:space="preserve">. </w:t>
      </w:r>
      <w:r>
        <w:rPr>
          <w:rtl w:val="true"/>
        </w:rPr>
        <w:t>בכתב האישום המקורי יוחסו גם לברגיתי חבלה חמורה בכוונה מחמירה</w:t>
      </w:r>
      <w:r>
        <w:rPr>
          <w:rtl w:val="true"/>
        </w:rPr>
        <w:t xml:space="preserve">; </w:t>
      </w:r>
      <w:r>
        <w:rPr>
          <w:rtl w:val="true"/>
        </w:rPr>
        <w:t>ניסיון לתקיפת שוטרים בנסיבות מחמירות</w:t>
      </w:r>
      <w:r>
        <w:rPr>
          <w:rtl w:val="true"/>
        </w:rPr>
        <w:t xml:space="preserve">; </w:t>
      </w:r>
      <w:r>
        <w:rPr>
          <w:rtl w:val="true"/>
        </w:rPr>
        <w:t>והשתתפות בהתפרעות</w:t>
      </w:r>
      <w:r>
        <w:rPr>
          <w:rtl w:val="true"/>
        </w:rPr>
        <w:t xml:space="preserve">. </w:t>
      </w:r>
      <w:r>
        <w:rPr>
          <w:rtl w:val="true"/>
        </w:rPr>
        <w:t xml:space="preserve">ביום </w:t>
      </w:r>
      <w:r>
        <w:rPr/>
        <w:t>12.12.2015</w:t>
      </w:r>
      <w:r>
        <w:rPr>
          <w:rtl w:val="true"/>
        </w:rPr>
        <w:t xml:space="preserve"> </w:t>
      </w:r>
      <w:r>
        <w:rPr>
          <w:rtl w:val="true"/>
        </w:rPr>
        <w:t>הודיעו הצדדים לבית המשפט כי הגיעו להסדר טיעון מוסכם</w:t>
      </w:r>
      <w:r>
        <w:rPr>
          <w:rtl w:val="true"/>
        </w:rPr>
        <w:t xml:space="preserve">, </w:t>
      </w:r>
      <w:r>
        <w:rPr>
          <w:rtl w:val="true"/>
        </w:rPr>
        <w:t>במסגרתו יתוקן כתב האישום</w:t>
      </w:r>
      <w:r>
        <w:rPr>
          <w:rtl w:val="true"/>
        </w:rPr>
        <w:t xml:space="preserve">, </w:t>
      </w:r>
      <w:r>
        <w:rPr>
          <w:rtl w:val="true"/>
        </w:rPr>
        <w:t>יוגש תסקיר שירות מבחן בעניינו והצדדים יהיו חופשיים לטעון לעניין העונש</w:t>
      </w:r>
      <w:r>
        <w:rPr>
          <w:rtl w:val="true"/>
        </w:rPr>
        <w:t xml:space="preserve">. </w:t>
      </w:r>
      <w:r>
        <w:rPr>
          <w:rtl w:val="true"/>
        </w:rPr>
        <w:t>בכתב האישום המתוקן לא יוחסה לברגיתי עבירת ההשתתפות בהתפרעות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w:t>
      </w:r>
      <w:hyperlink r:id="rId29">
        <w:r>
          <w:rPr>
            <w:rStyle w:val="Hyperlink"/>
            <w:rFonts w:ascii="Century" w:hAnsi="Century" w:cs="Miriam"/>
            <w:b/>
            <w:b/>
            <w:color w:val="0000FF"/>
            <w:spacing w:val="0"/>
            <w:szCs w:val="24"/>
            <w:u w:val="single"/>
            <w:rtl w:val="true"/>
          </w:rPr>
          <w:t>ת</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38279-06-14</w:t>
        </w:r>
      </w:hyperlink>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סנינה</w:t>
      </w:r>
      <w:r>
        <w:rPr>
          <w:rFonts w:ascii="Century" w:hAnsi="Century" w:eastAsia="Century" w:cs="Century"/>
          <w:b/>
          <w:b/>
          <w:spacing w:val="0"/>
          <w:szCs w:val="24"/>
          <w:rtl w:val="true"/>
        </w:rPr>
        <w:t xml:space="preserve"> </w:t>
      </w:r>
      <w:r>
        <w:rPr>
          <w:rFonts w:ascii="Century" w:hAnsi="Century" w:cs="Miriam"/>
          <w:b/>
          <w:b/>
          <w:spacing w:val="0"/>
          <w:szCs w:val="24"/>
          <w:rtl w:val="true"/>
        </w:rPr>
        <w:t>ופלוני</w:t>
      </w:r>
      <w:r>
        <w:rPr>
          <w:rFonts w:cs="Miriam" w:ascii="Century" w:hAnsi="Century"/>
          <w:b/>
          <w:spacing w:val="0"/>
          <w:szCs w:val="24"/>
          <w:rtl w:val="true"/>
        </w:rPr>
        <w:t>)</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p>
    <w:p>
      <w:pPr>
        <w:pStyle w:val="Ruller42"/>
        <w:numPr>
          <w:ilvl w:val="0"/>
          <w:numId w:val="1"/>
        </w:numPr>
        <w:ind w:end="0"/>
        <w:jc w:val="both"/>
        <w:rPr/>
      </w:pPr>
      <w:r>
        <w:rPr>
          <w:rtl w:val="true"/>
        </w:rPr>
        <w:t xml:space="preserve">ביום </w:t>
      </w:r>
      <w:r>
        <w:rPr/>
        <w:t>19.4.2016</w:t>
      </w:r>
      <w:r>
        <w:rPr>
          <w:rtl w:val="true"/>
        </w:rPr>
        <w:t xml:space="preserve"> </w:t>
      </w:r>
      <w:r>
        <w:rPr>
          <w:rtl w:val="true"/>
        </w:rPr>
        <w:t>הורשעו אבו סנינה ופלוני בכלל העבירות שיוחסו להם בכתב האישום</w:t>
      </w:r>
      <w:r>
        <w:rPr>
          <w:rtl w:val="true"/>
        </w:rPr>
        <w:t xml:space="preserve">. </w:t>
      </w:r>
      <w:r>
        <w:rPr>
          <w:rtl w:val="true"/>
        </w:rPr>
        <w:t>בפתח הכרעת הדין דחה בית המשפט את טענת הזוטא שהעלה אבו סנינה</w:t>
      </w:r>
      <w:r>
        <w:rPr>
          <w:rtl w:val="true"/>
        </w:rPr>
        <w:t xml:space="preserve">, </w:t>
      </w:r>
      <w:r>
        <w:rPr>
          <w:rtl w:val="true"/>
        </w:rPr>
        <w:t>לפיה גרסה שמסר בחקירה במשטרה</w:t>
      </w:r>
      <w:r>
        <w:rPr>
          <w:rtl w:val="true"/>
        </w:rPr>
        <w:t xml:space="preserve">, </w:t>
      </w:r>
      <w:r>
        <w:rPr>
          <w:rtl w:val="true"/>
        </w:rPr>
        <w:t>שסתרה גרסה קודמת שנתן</w:t>
      </w:r>
      <w:r>
        <w:rPr>
          <w:rtl w:val="true"/>
        </w:rPr>
        <w:t xml:space="preserve">, </w:t>
      </w:r>
      <w:r>
        <w:rPr>
          <w:rtl w:val="true"/>
        </w:rPr>
        <w:t>אינה קבילה</w:t>
      </w:r>
      <w:r>
        <w:rPr>
          <w:rtl w:val="true"/>
        </w:rPr>
        <w:t xml:space="preserve">. </w:t>
      </w:r>
      <w:r>
        <w:rPr>
          <w:rtl w:val="true"/>
        </w:rPr>
        <w:t>בגרסתו הראשונה בחקירה טען אבו סנינה טענת אליבי</w:t>
      </w:r>
      <w:r>
        <w:rPr>
          <w:rtl w:val="true"/>
        </w:rPr>
        <w:t xml:space="preserve">, </w:t>
      </w:r>
      <w:r>
        <w:rPr>
          <w:rtl w:val="true"/>
        </w:rPr>
        <w:t>לפיה בעת האירוע ישן בביתו</w:t>
      </w:r>
      <w:r>
        <w:rPr>
          <w:rtl w:val="true"/>
        </w:rPr>
        <w:t xml:space="preserve">. </w:t>
      </w:r>
      <w:r>
        <w:rPr>
          <w:rtl w:val="true"/>
        </w:rPr>
        <w:t>בגרסתו השנייה טען כי בעת האירוע ישב על מדרגות בשכונה ותוך כדי ששוחח עם חברתו</w:t>
      </w:r>
      <w:r>
        <w:rPr>
          <w:rtl w:val="true"/>
        </w:rPr>
        <w:t xml:space="preserve">, </w:t>
      </w:r>
      <w:r>
        <w:rPr>
          <w:rtl w:val="true"/>
        </w:rPr>
        <w:t>ראה את פלוני וברגיתי מיידים אבנים מגג הבית</w:t>
      </w:r>
      <w:r>
        <w:rPr>
          <w:rtl w:val="true"/>
        </w:rPr>
        <w:t xml:space="preserve">, </w:t>
      </w:r>
      <w:r>
        <w:rPr>
          <w:rtl w:val="true"/>
        </w:rPr>
        <w:t>ואת ברגיתי משליך את האבן שפגעה בראשו של השוטר</w:t>
      </w:r>
      <w:r>
        <w:rPr>
          <w:rtl w:val="true"/>
        </w:rPr>
        <w:t xml:space="preserve">. </w:t>
      </w:r>
      <w:r>
        <w:rPr>
          <w:rtl w:val="true"/>
        </w:rPr>
        <w:t>במהלך המשפט חזר בו אבו סנינה מגרסתו השנייה וטען כי היא נבעה מהפעלת לחץ ואלימות כלפיו מצד החוקרים</w:t>
      </w:r>
      <w:r>
        <w:rPr>
          <w:rtl w:val="true"/>
        </w:rPr>
        <w:t xml:space="preserve">. </w:t>
      </w:r>
      <w:r>
        <w:rPr>
          <w:rtl w:val="true"/>
        </w:rPr>
        <w:t>על כן</w:t>
      </w:r>
      <w:r>
        <w:rPr>
          <w:rtl w:val="true"/>
        </w:rPr>
        <w:t xml:space="preserve">, </w:t>
      </w:r>
      <w:r>
        <w:rPr>
          <w:rtl w:val="true"/>
        </w:rPr>
        <w:t xml:space="preserve">בהתאם </w:t>
      </w:r>
      <w:hyperlink r:id="rId30">
        <w:r>
          <w:rPr>
            <w:rStyle w:val="Hyperlink"/>
            <w:color w:val="0000FF"/>
            <w:u w:val="single"/>
            <w:rtl w:val="true"/>
          </w:rPr>
          <w:t>לסעיף</w:t>
        </w:r>
        <w:r>
          <w:rPr>
            <w:rStyle w:val="Hyperlink"/>
            <w:color w:val="0000FF"/>
            <w:u w:val="single"/>
            <w:rtl w:val="true"/>
          </w:rPr>
          <w:t xml:space="preserve"> </w:t>
        </w:r>
        <w:r>
          <w:rPr>
            <w:rStyle w:val="Hyperlink"/>
            <w:color w:val="0000FF"/>
            <w:u w:val="single"/>
          </w:rPr>
          <w:t>12</w:t>
        </w:r>
      </w:hyperlink>
      <w:r>
        <w:rPr>
          <w:rtl w:val="true"/>
        </w:rPr>
        <w:t xml:space="preserve"> </w:t>
      </w:r>
      <w:r>
        <w:rPr>
          <w:rtl w:val="true"/>
        </w:rPr>
        <w:t>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הקובע כי על הודיית נאשם להיות חופשית ומרצון</w:t>
      </w:r>
      <w:r>
        <w:rPr>
          <w:rtl w:val="true"/>
        </w:rPr>
        <w:t xml:space="preserve">, </w:t>
      </w:r>
      <w:r>
        <w:rPr>
          <w:rtl w:val="true"/>
        </w:rPr>
        <w:t>הגרסה אינה קבילה</w:t>
      </w:r>
      <w:r>
        <w:rPr>
          <w:rtl w:val="true"/>
        </w:rPr>
        <w:t xml:space="preserve">. </w:t>
      </w:r>
      <w:r>
        <w:rPr>
          <w:rtl w:val="true"/>
        </w:rPr>
        <w:t xml:space="preserve">בית המשפט מצא כי גרסתו השנייה כלל אינה בגדר </w:t>
      </w:r>
      <w:r>
        <w:rPr>
          <w:rtl w:val="true"/>
        </w:rPr>
        <w:t>"</w:t>
      </w:r>
      <w:r>
        <w:rPr>
          <w:rtl w:val="true"/>
        </w:rPr>
        <w:t>הודאת נאשם</w:t>
      </w:r>
      <w:r>
        <w:rPr>
          <w:rtl w:val="true"/>
        </w:rPr>
        <w:t xml:space="preserve">", </w:t>
      </w:r>
      <w:r>
        <w:rPr>
          <w:rtl w:val="true"/>
        </w:rPr>
        <w:t>שכן אבו סנינה הפליל את חבריו בעדותו</w:t>
      </w:r>
      <w:r>
        <w:rPr>
          <w:rtl w:val="true"/>
        </w:rPr>
        <w:t xml:space="preserve">; </w:t>
      </w:r>
      <w:r>
        <w:rPr>
          <w:rtl w:val="true"/>
        </w:rPr>
        <w:t>כי החוקרים הכחישו כי הופעלה אלימות על ידם</w:t>
      </w:r>
      <w:r>
        <w:rPr>
          <w:rtl w:val="true"/>
        </w:rPr>
        <w:t xml:space="preserve">, </w:t>
      </w:r>
      <w:r>
        <w:rPr>
          <w:rtl w:val="true"/>
        </w:rPr>
        <w:t>ואין מקום להעדיף את גרסתו של אבו סנינה על פני גרסתם</w:t>
      </w:r>
      <w:r>
        <w:rPr>
          <w:rtl w:val="true"/>
        </w:rPr>
        <w:t xml:space="preserve">; </w:t>
      </w:r>
      <w:r>
        <w:rPr>
          <w:rtl w:val="true"/>
        </w:rPr>
        <w:t>כי לא הוכח שהופעל עליו לחץ חיצוני קיצוני מצד החוקרים או לחץ הכולל אלימות על כל סוגיה</w:t>
      </w:r>
      <w:r>
        <w:rPr>
          <w:rtl w:val="true"/>
        </w:rPr>
        <w:t xml:space="preserve">. </w:t>
      </w:r>
      <w:r>
        <w:rPr>
          <w:rtl w:val="true"/>
        </w:rPr>
        <w:t>עוד ציין בית המשפט כי אין כל הגיון בטענת אבו סנינה כי החוקרים יכוונו אותו למסור בהודאתו כי דווקא ברגיתי הוא שהשליך את האבן</w:t>
      </w:r>
      <w:r>
        <w:rPr>
          <w:rtl w:val="true"/>
        </w:rPr>
        <w:t xml:space="preserve">, </w:t>
      </w:r>
      <w:r>
        <w:rPr>
          <w:rtl w:val="true"/>
        </w:rPr>
        <w:t>בעוד שברגיתי טען כי פלוני הוא שהשליכה</w:t>
      </w:r>
      <w:r>
        <w:rPr>
          <w:rtl w:val="true"/>
        </w:rPr>
        <w:t xml:space="preserve">. </w:t>
      </w:r>
      <w:r>
        <w:rPr>
          <w:rtl w:val="true"/>
        </w:rPr>
        <w:t>נוכח זאת</w:t>
      </w:r>
      <w:r>
        <w:rPr>
          <w:rtl w:val="true"/>
        </w:rPr>
        <w:t xml:space="preserve">, </w:t>
      </w:r>
      <w:r>
        <w:rPr>
          <w:rtl w:val="true"/>
        </w:rPr>
        <w:t>דחה בית המשפט את טענת אבו סנינה כי גרסתו השנייה בחקירה אינה קבילה</w:t>
      </w:r>
      <w:r>
        <w:rPr>
          <w:rtl w:val="true"/>
        </w:rPr>
        <w:t>.</w:t>
      </w:r>
    </w:p>
    <w:p>
      <w:pPr>
        <w:pStyle w:val="Ruller41"/>
        <w:ind w:end="0"/>
        <w:jc w:val="both"/>
        <w:rPr/>
      </w:pPr>
      <w:r>
        <w:rPr>
          <w:rtl w:val="true"/>
        </w:rPr>
      </w:r>
    </w:p>
    <w:p>
      <w:pPr>
        <w:pStyle w:val="Ruller42"/>
        <w:numPr>
          <w:ilvl w:val="0"/>
          <w:numId w:val="1"/>
        </w:numPr>
        <w:ind w:end="0"/>
        <w:jc w:val="both"/>
        <w:rPr/>
      </w:pPr>
      <w:r>
        <w:rPr>
          <w:rtl w:val="true"/>
        </w:rPr>
        <w:t>לאחר ההכרעה במשפט הזוטא</w:t>
      </w:r>
      <w:r>
        <w:rPr>
          <w:rtl w:val="true"/>
        </w:rPr>
        <w:t xml:space="preserve">, </w:t>
      </w:r>
      <w:r>
        <w:rPr>
          <w:rtl w:val="true"/>
        </w:rPr>
        <w:t>המשיך ודחה בית המשפט אף את טענות האליבי שהעלו אבו סנינה ופלוני</w:t>
      </w:r>
      <w:r>
        <w:rPr>
          <w:rtl w:val="true"/>
        </w:rPr>
        <w:t xml:space="preserve">. </w:t>
      </w:r>
      <w:r>
        <w:rPr>
          <w:rtl w:val="true"/>
        </w:rPr>
        <w:t>מנגד</w:t>
      </w:r>
      <w:r>
        <w:rPr>
          <w:rtl w:val="true"/>
        </w:rPr>
        <w:t xml:space="preserve">, </w:t>
      </w:r>
      <w:r>
        <w:rPr>
          <w:rtl w:val="true"/>
        </w:rPr>
        <w:t>בית המשפט אימץ חלק מגרסתו המפלילה של אבו סנינה ואת גרסתו המפלילה של ברגיתי</w:t>
      </w:r>
      <w:r>
        <w:rPr>
          <w:rtl w:val="true"/>
        </w:rPr>
        <w:t xml:space="preserve">. </w:t>
      </w:r>
      <w:r>
        <w:rPr>
          <w:rtl w:val="true"/>
        </w:rPr>
        <w:t>בעניינו של פלוני</w:t>
      </w:r>
      <w:r>
        <w:rPr>
          <w:rtl w:val="true"/>
        </w:rPr>
        <w:t xml:space="preserve">, </w:t>
      </w:r>
      <w:r>
        <w:rPr>
          <w:rtl w:val="true"/>
        </w:rPr>
        <w:t>קבע בית המשפט כי לחובתו עומדות שתי עדויות זיהוי בגרסותיהם של אבו סנינה ושל ברגיתי</w:t>
      </w:r>
      <w:r>
        <w:rPr>
          <w:rtl w:val="true"/>
        </w:rPr>
        <w:t xml:space="preserve">. </w:t>
      </w:r>
      <w:r>
        <w:rPr>
          <w:rtl w:val="true"/>
        </w:rPr>
        <w:t>עוד נקבע</w:t>
      </w:r>
      <w:r>
        <w:rPr>
          <w:rtl w:val="true"/>
        </w:rPr>
        <w:t xml:space="preserve">, </w:t>
      </w:r>
      <w:r>
        <w:rPr>
          <w:rtl w:val="true"/>
        </w:rPr>
        <w:t>כי לעדויות אלה מצטרפים שקריו בעדותו בבית המשפט ובעדויות שהובאו מטעמו</w:t>
      </w:r>
      <w:r>
        <w:rPr>
          <w:rtl w:val="true"/>
        </w:rPr>
        <w:t xml:space="preserve">. </w:t>
      </w:r>
      <w:r>
        <w:rPr>
          <w:rtl w:val="true"/>
        </w:rPr>
        <w:t>בעניינו של אבו סנינה</w:t>
      </w:r>
      <w:r>
        <w:rPr>
          <w:rtl w:val="true"/>
        </w:rPr>
        <w:t xml:space="preserve">, </w:t>
      </w:r>
      <w:r>
        <w:rPr>
          <w:rtl w:val="true"/>
        </w:rPr>
        <w:t>קבע בית המשפט כי לחובתו עומדת עדות הזיהוי של ברגיתי ועמה שלל ראיות נסיבתיות</w:t>
      </w:r>
      <w:r>
        <w:rPr>
          <w:rtl w:val="true"/>
        </w:rPr>
        <w:t xml:space="preserve">, </w:t>
      </w:r>
      <w:r>
        <w:rPr>
          <w:rtl w:val="true"/>
        </w:rPr>
        <w:t>בהן תכנון מקדים</w:t>
      </w:r>
      <w:r>
        <w:rPr>
          <w:rtl w:val="true"/>
        </w:rPr>
        <w:t xml:space="preserve">, </w:t>
      </w:r>
      <w:r>
        <w:rPr>
          <w:rtl w:val="true"/>
        </w:rPr>
        <w:t>פלט שיחות הטלפון שלו ועוד</w:t>
      </w:r>
      <w:r>
        <w:rPr>
          <w:rtl w:val="true"/>
        </w:rPr>
        <w:t xml:space="preserve">. </w:t>
      </w:r>
      <w:r>
        <w:rPr>
          <w:rtl w:val="true"/>
        </w:rPr>
        <w:t>לראיות אלה מצטרפים שקריו</w:t>
      </w:r>
      <w:r>
        <w:rPr>
          <w:rtl w:val="true"/>
        </w:rPr>
        <w:t xml:space="preserve">, </w:t>
      </w:r>
      <w:r>
        <w:rPr>
          <w:rtl w:val="true"/>
        </w:rPr>
        <w:t>ביניהם טענתו במשפט הזוטא</w:t>
      </w:r>
      <w:r>
        <w:rPr>
          <w:rtl w:val="true"/>
        </w:rPr>
        <w:t xml:space="preserve">, </w:t>
      </w:r>
      <w:r>
        <w:rPr>
          <w:rtl w:val="true"/>
        </w:rPr>
        <w:t>שנדחתה כאמור</w:t>
      </w:r>
      <w:r>
        <w:rPr>
          <w:rtl w:val="true"/>
        </w:rPr>
        <w:t xml:space="preserve">; </w:t>
      </w:r>
      <w:r>
        <w:rPr>
          <w:rtl w:val="true"/>
        </w:rPr>
        <w:t>טענת האליבי</w:t>
      </w:r>
      <w:r>
        <w:rPr>
          <w:rtl w:val="true"/>
        </w:rPr>
        <w:t xml:space="preserve">, </w:t>
      </w:r>
      <w:r>
        <w:rPr>
          <w:rtl w:val="true"/>
        </w:rPr>
        <w:t>שהופרכה</w:t>
      </w:r>
      <w:r>
        <w:rPr>
          <w:rtl w:val="true"/>
        </w:rPr>
        <w:t xml:space="preserve">; </w:t>
      </w:r>
      <w:r>
        <w:rPr>
          <w:rtl w:val="true"/>
        </w:rPr>
        <w:t>וגרסתו לפיה רק ישב על המדרגות בעת האירוע</w:t>
      </w:r>
      <w:r>
        <w:rPr>
          <w:rtl w:val="true"/>
        </w:rPr>
        <w:t xml:space="preserve">, </w:t>
      </w:r>
      <w:r>
        <w:rPr>
          <w:rtl w:val="true"/>
        </w:rPr>
        <w:t>שנקבע כי לא ניתן לקבלה במלואה</w:t>
      </w:r>
      <w:r>
        <w:rPr>
          <w:rtl w:val="true"/>
        </w:rPr>
        <w:t xml:space="preserve">. </w:t>
      </w:r>
      <w:r>
        <w:rPr>
          <w:rtl w:val="true"/>
        </w:rPr>
        <w:t>בנוסף</w:t>
      </w:r>
      <w:r>
        <w:rPr>
          <w:rtl w:val="true"/>
        </w:rPr>
        <w:t xml:space="preserve">, </w:t>
      </w:r>
      <w:r>
        <w:rPr>
          <w:rtl w:val="true"/>
        </w:rPr>
        <w:t xml:space="preserve">קבע בית המשפט כי בגרסאותיהם של אבו סנינה וברגיתי ישנן אמירות המהוות </w:t>
      </w:r>
      <w:r>
        <w:rPr>
          <w:rtl w:val="true"/>
        </w:rPr>
        <w:t>"</w:t>
      </w:r>
      <w:r>
        <w:rPr>
          <w:rtl w:val="true"/>
        </w:rPr>
        <w:t>ראשית הודיה</w:t>
      </w:r>
      <w:r>
        <w:rPr>
          <w:rtl w:val="true"/>
        </w:rPr>
        <w:t xml:space="preserve">", </w:t>
      </w:r>
      <w:r>
        <w:rPr>
          <w:rtl w:val="true"/>
        </w:rPr>
        <w:t>אשר מעידות על תחושת אשם ברורה</w:t>
      </w:r>
      <w:r>
        <w:rPr>
          <w:rtl w:val="true"/>
        </w:rPr>
        <w:t xml:space="preserve">. </w:t>
      </w:r>
      <w:r>
        <w:rPr>
          <w:rtl w:val="true"/>
        </w:rPr>
        <w:t>נקבע כי עדויותיהם מחזקות ותומכות זו בזו</w:t>
      </w:r>
      <w:r>
        <w:rPr>
          <w:rtl w:val="true"/>
        </w:rPr>
        <w:t xml:space="preserve">, </w:t>
      </w:r>
      <w:r>
        <w:rPr>
          <w:rtl w:val="true"/>
        </w:rPr>
        <w:t>כאשר בשתיהן תיאורים דומים באשר להתארגנות המוקדמת</w:t>
      </w:r>
      <w:r>
        <w:rPr>
          <w:rtl w:val="true"/>
        </w:rPr>
        <w:t xml:space="preserve">, </w:t>
      </w:r>
      <w:r>
        <w:rPr>
          <w:rtl w:val="true"/>
        </w:rPr>
        <w:t>סידור האבנים על הגגות והמניע ליידוי אבנים במטרה לפגוע ביהודים</w:t>
      </w:r>
      <w:r>
        <w:rPr>
          <w:rtl w:val="true"/>
        </w:rPr>
        <w:t xml:space="preserve">. </w:t>
      </w:r>
      <w:r>
        <w:rPr>
          <w:rtl w:val="true"/>
        </w:rPr>
        <w:t>משכך</w:t>
      </w:r>
      <w:r>
        <w:rPr>
          <w:rtl w:val="true"/>
        </w:rPr>
        <w:t xml:space="preserve">, </w:t>
      </w:r>
      <w:r>
        <w:rPr>
          <w:rtl w:val="true"/>
        </w:rPr>
        <w:t>מצא בית המשפט כי הוכח מעבר לספק סביר כי אבו סנינה ופלוני נטלו חלק בביצוע העבירות המיוחסות להם בצוותא</w:t>
      </w:r>
      <w:r>
        <w:rPr>
          <w:rtl w:val="true"/>
        </w:rPr>
        <w:t xml:space="preserve">. </w:t>
      </w:r>
      <w:r>
        <w:rPr>
          <w:rtl w:val="true"/>
        </w:rPr>
        <w:t>לעניין זריקת האבן</w:t>
      </w:r>
      <w:r>
        <w:rPr>
          <w:rtl w:val="true"/>
        </w:rPr>
        <w:t xml:space="preserve">, </w:t>
      </w:r>
      <w:r>
        <w:rPr>
          <w:rtl w:val="true"/>
        </w:rPr>
        <w:t>אין בעובדה כי זו הושלכה על ידי אדם אחד כדי להפחית מאחריותם של יתר המשתתפים באירוע כמבצעים בצוותא</w:t>
      </w:r>
      <w:r>
        <w:rPr>
          <w:rtl w:val="true"/>
        </w:rPr>
        <w:t>.</w:t>
      </w:r>
    </w:p>
    <w:p>
      <w:pPr>
        <w:pStyle w:val="Ruller41"/>
        <w:ind w:end="0"/>
        <w:jc w:val="both"/>
        <w:rPr/>
      </w:pPr>
      <w:r>
        <w:rPr>
          <w:rtl w:val="true"/>
        </w:rPr>
      </w:r>
    </w:p>
    <w:p>
      <w:pPr>
        <w:pStyle w:val="Ruller42"/>
        <w:numPr>
          <w:ilvl w:val="0"/>
          <w:numId w:val="1"/>
        </w:numPr>
        <w:ind w:end="0"/>
        <w:jc w:val="both"/>
        <w:rPr/>
      </w:pPr>
      <w:r>
        <w:rPr>
          <w:rtl w:val="true"/>
        </w:rPr>
        <w:t>במסגרת גזר הדין עמד בית המשפט על הערכים החברתיים שנפגעו כתוצאה מביצוע העבירות</w:t>
      </w:r>
      <w:r>
        <w:rPr>
          <w:rtl w:val="true"/>
        </w:rPr>
        <w:t xml:space="preserve">, </w:t>
      </w:r>
      <w:r>
        <w:rPr>
          <w:rtl w:val="true"/>
        </w:rPr>
        <w:t>השמירה על שלמות הגוף והנפש</w:t>
      </w:r>
      <w:r>
        <w:rPr>
          <w:rtl w:val="true"/>
        </w:rPr>
        <w:t xml:space="preserve">, </w:t>
      </w:r>
      <w:r>
        <w:rPr>
          <w:rtl w:val="true"/>
        </w:rPr>
        <w:t>ועל החומרה הנובעת מביצוע עבירות על רקע לאומני</w:t>
      </w:r>
      <w:r>
        <w:rPr>
          <w:rtl w:val="true"/>
        </w:rPr>
        <w:t xml:space="preserve">. </w:t>
      </w:r>
      <w:r>
        <w:rPr>
          <w:rtl w:val="true"/>
        </w:rPr>
        <w:t>בית המשפט ציין כי גם כאשר העבריין הינו קטין</w:t>
      </w:r>
      <w:r>
        <w:rPr>
          <w:rtl w:val="true"/>
        </w:rPr>
        <w:t xml:space="preserve">, </w:t>
      </w:r>
      <w:r>
        <w:rPr>
          <w:rtl w:val="true"/>
        </w:rPr>
        <w:t>מדיניות הענישה צריכה לבטא את סלידתה של החברה מהמעשים בהם הורשעו השניים</w:t>
      </w:r>
      <w:r>
        <w:rPr>
          <w:rtl w:val="true"/>
        </w:rPr>
        <w:t xml:space="preserve">, </w:t>
      </w:r>
      <w:r>
        <w:rPr>
          <w:rtl w:val="true"/>
        </w:rPr>
        <w:t>שמטרתם לקטול חיי אדם על רקע לאומני</w:t>
      </w:r>
      <w:r>
        <w:rPr>
          <w:rtl w:val="true"/>
        </w:rPr>
        <w:t xml:space="preserve">, </w:t>
      </w:r>
      <w:r>
        <w:rPr>
          <w:rtl w:val="true"/>
        </w:rPr>
        <w:t xml:space="preserve">וקבע כי מתחם העונש עומד על </w:t>
      </w:r>
      <w:r>
        <w:rPr/>
        <w:t>5</w:t>
      </w:r>
      <w:r>
        <w:rPr>
          <w:rtl w:val="true"/>
        </w:rPr>
        <w:t xml:space="preserve"> </w:t>
      </w:r>
      <w:r>
        <w:rPr>
          <w:rtl w:val="true"/>
        </w:rPr>
        <w:t xml:space="preserve">עד </w:t>
      </w:r>
      <w:r>
        <w:rPr/>
        <w:t>10</w:t>
      </w:r>
      <w:r>
        <w:rPr>
          <w:rtl w:val="true"/>
        </w:rPr>
        <w:t xml:space="preserve"> </w:t>
      </w:r>
      <w:r>
        <w:rPr>
          <w:rtl w:val="true"/>
        </w:rPr>
        <w:t>שנות מאסר</w:t>
      </w:r>
      <w:r>
        <w:rPr>
          <w:rtl w:val="true"/>
        </w:rPr>
        <w:t xml:space="preserve">. </w:t>
      </w:r>
      <w:r>
        <w:rPr>
          <w:rtl w:val="true"/>
        </w:rPr>
        <w:t>כנסיבות שאינן קשורות לביצוע העבירה ציין בית המשפט ביחס לאבו סנינה</w:t>
      </w:r>
      <w:r>
        <w:rPr>
          <w:rtl w:val="true"/>
        </w:rPr>
        <w:t xml:space="preserve">, </w:t>
      </w:r>
      <w:r>
        <w:rPr>
          <w:rtl w:val="true"/>
        </w:rPr>
        <w:t>בין היתר</w:t>
      </w:r>
      <w:r>
        <w:rPr>
          <w:rtl w:val="true"/>
        </w:rPr>
        <w:t xml:space="preserve">, </w:t>
      </w:r>
      <w:r>
        <w:rPr>
          <w:rtl w:val="true"/>
        </w:rPr>
        <w:t>את עברו הפלילי והעובדה שלא לקח אחריות למעשיו</w:t>
      </w:r>
      <w:r>
        <w:rPr>
          <w:rtl w:val="true"/>
        </w:rPr>
        <w:t xml:space="preserve">. </w:t>
      </w:r>
      <w:r>
        <w:rPr>
          <w:rtl w:val="true"/>
        </w:rPr>
        <w:t>באשר לפלוני</w:t>
      </w:r>
      <w:r>
        <w:rPr>
          <w:rtl w:val="true"/>
        </w:rPr>
        <w:t xml:space="preserve">, </w:t>
      </w:r>
      <w:r>
        <w:rPr>
          <w:rtl w:val="true"/>
        </w:rPr>
        <w:t>ציין בית המשפט כשיקול לקולא את העובדה שביצע את העבירות כקטין</w:t>
      </w:r>
      <w:r>
        <w:rPr>
          <w:rtl w:val="true"/>
        </w:rPr>
        <w:t xml:space="preserve">. </w:t>
      </w:r>
      <w:r>
        <w:rPr>
          <w:rtl w:val="true"/>
        </w:rPr>
        <w:t>בהתחשב במכלול השיקולים הצריכים לעניין גזר בית המשפט על פלוני שמונה שנות מאסר בפועל</w:t>
      </w:r>
      <w:r>
        <w:rPr>
          <w:rtl w:val="true"/>
        </w:rPr>
        <w:t xml:space="preserve">; </w:t>
      </w:r>
      <w:r>
        <w:rPr>
          <w:rtl w:val="true"/>
        </w:rPr>
        <w:t>שנים עשר חודשי מאסר על תנאי</w:t>
      </w:r>
      <w:r>
        <w:rPr>
          <w:rtl w:val="true"/>
        </w:rPr>
        <w:t xml:space="preserve">; </w:t>
      </w:r>
      <w:r>
        <w:rPr>
          <w:rtl w:val="true"/>
        </w:rPr>
        <w:t xml:space="preserve">פיצוי לשוטר בסך של </w:t>
      </w:r>
      <w:r>
        <w:rPr/>
        <w:t>50,000</w:t>
      </w:r>
      <w:r>
        <w:rPr>
          <w:rtl w:val="true"/>
        </w:rPr>
        <w:t xml:space="preserve"> </w:t>
      </w:r>
      <w:r>
        <w:rPr>
          <w:rtl w:val="true"/>
        </w:rPr>
        <w:t>ש</w:t>
      </w:r>
      <w:r>
        <w:rPr>
          <w:rtl w:val="true"/>
        </w:rPr>
        <w:t>"</w:t>
      </w:r>
      <w:r>
        <w:rPr>
          <w:rtl w:val="true"/>
        </w:rPr>
        <w:t>ח</w:t>
      </w:r>
      <w:r>
        <w:rPr>
          <w:rtl w:val="true"/>
        </w:rPr>
        <w:t xml:space="preserve">; </w:t>
      </w:r>
      <w:r>
        <w:rPr>
          <w:rtl w:val="true"/>
        </w:rPr>
        <w:t xml:space="preserve">וקנס בסך של </w:t>
      </w:r>
      <w:r>
        <w:rPr/>
        <w:t>20,000</w:t>
      </w:r>
      <w:r>
        <w:rPr>
          <w:rtl w:val="true"/>
        </w:rPr>
        <w:t xml:space="preserve"> </w:t>
      </w:r>
      <w:r>
        <w:rPr>
          <w:rtl w:val="true"/>
        </w:rPr>
        <w:t>ש</w:t>
      </w:r>
      <w:r>
        <w:rPr>
          <w:rtl w:val="true"/>
        </w:rPr>
        <w:t>"</w:t>
      </w:r>
      <w:r>
        <w:rPr>
          <w:rtl w:val="true"/>
        </w:rPr>
        <w:t>ח</w:t>
      </w:r>
      <w:r>
        <w:rPr>
          <w:rtl w:val="true"/>
        </w:rPr>
        <w:t xml:space="preserve">. </w:t>
      </w:r>
      <w:r>
        <w:rPr>
          <w:rtl w:val="true"/>
        </w:rPr>
        <w:t>על אבו סנינה נגזר עונש זהה</w:t>
      </w:r>
      <w:r>
        <w:rPr>
          <w:rtl w:val="true"/>
        </w:rPr>
        <w:t xml:space="preserve">, </w:t>
      </w:r>
      <w:r>
        <w:rPr>
          <w:rtl w:val="true"/>
        </w:rPr>
        <w:t>למעט העובדה שתקופת מאסרו הועמדה על תשע שנים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w:t>
      </w:r>
      <w:hyperlink r:id="rId32">
        <w:r>
          <w:rPr>
            <w:rStyle w:val="Hyperlink"/>
            <w:rFonts w:ascii="Century" w:hAnsi="Century" w:cs="Miriam"/>
            <w:b/>
            <w:b/>
            <w:color w:val="0000FF"/>
            <w:spacing w:val="0"/>
            <w:szCs w:val="24"/>
            <w:u w:val="single"/>
            <w:rtl w:val="true"/>
          </w:rPr>
          <w:t>ת</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38157-06-14</w:t>
        </w:r>
      </w:hyperlink>
      <w:r>
        <w:rPr>
          <w:rFonts w:cs="Miriam" w:ascii="Century" w:hAnsi="Century"/>
          <w:b/>
          <w:spacing w:val="0"/>
          <w:szCs w:val="24"/>
          <w:rtl w:val="true"/>
        </w:rPr>
        <w:t xml:space="preserve"> (</w:t>
      </w:r>
      <w:r>
        <w:rPr>
          <w:rFonts w:ascii="Century" w:hAnsi="Century" w:cs="Miriam"/>
          <w:b/>
          <w:b/>
          <w:spacing w:val="0"/>
          <w:szCs w:val="24"/>
          <w:rtl w:val="true"/>
        </w:rPr>
        <w:t>ברגיתי</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p>
    <w:p>
      <w:pPr>
        <w:pStyle w:val="Ruller42"/>
        <w:numPr>
          <w:ilvl w:val="0"/>
          <w:numId w:val="1"/>
        </w:numPr>
        <w:ind w:end="0"/>
        <w:jc w:val="both"/>
        <w:rPr/>
      </w:pPr>
      <w:r>
        <w:rPr>
          <w:rtl w:val="true"/>
        </w:rPr>
        <w:t>בגזר דין מפורט ומנומק עמד בית המשפט המחוזי על הערכים החברתיים שנפגעו כתוצאה מביצוע העבירות על ידי ברגיתי</w:t>
      </w:r>
      <w:r>
        <w:rPr>
          <w:rtl w:val="true"/>
        </w:rPr>
        <w:t xml:space="preserve">. </w:t>
      </w:r>
      <w:r>
        <w:rPr>
          <w:rtl w:val="true"/>
        </w:rPr>
        <w:t>לאחר התייחסות לפסיקה הנוהגת במקרים דומים</w:t>
      </w:r>
      <w:r>
        <w:rPr>
          <w:rtl w:val="true"/>
        </w:rPr>
        <w:t xml:space="preserve">, </w:t>
      </w:r>
      <w:r>
        <w:rPr>
          <w:rtl w:val="true"/>
        </w:rPr>
        <w:t xml:space="preserve">קבע בית המשפט כי מתחם הענישה נע בין </w:t>
      </w:r>
      <w:r>
        <w:rPr/>
        <w:t>5</w:t>
      </w:r>
      <w:r>
        <w:rPr>
          <w:rtl w:val="true"/>
        </w:rPr>
        <w:t xml:space="preserve"> </w:t>
      </w:r>
      <w:r>
        <w:rPr>
          <w:rtl w:val="true"/>
        </w:rPr>
        <w:t>ל</w:t>
      </w:r>
      <w:r>
        <w:rPr>
          <w:rtl w:val="true"/>
        </w:rPr>
        <w:t>-</w:t>
      </w:r>
      <w:r>
        <w:rPr/>
        <w:t>10</w:t>
      </w:r>
      <w:r>
        <w:rPr>
          <w:rtl w:val="true"/>
        </w:rPr>
        <w:t xml:space="preserve"> </w:t>
      </w:r>
      <w:r>
        <w:rPr>
          <w:rtl w:val="true"/>
        </w:rPr>
        <w:t>שנות מאסר בפועל</w:t>
      </w:r>
      <w:r>
        <w:rPr>
          <w:rtl w:val="true"/>
        </w:rPr>
        <w:t xml:space="preserve">. </w:t>
      </w:r>
      <w:r>
        <w:rPr>
          <w:rtl w:val="true"/>
        </w:rPr>
        <w:t>במסגרת השיקולים לחומרא ציין בית המשפט כי ברגיתי לא נטל אחריות למעשיו ולא נקט בפעולות שיקום</w:t>
      </w:r>
      <w:r>
        <w:rPr>
          <w:rtl w:val="true"/>
        </w:rPr>
        <w:t xml:space="preserve">. </w:t>
      </w:r>
      <w:r>
        <w:rPr>
          <w:rtl w:val="true"/>
        </w:rPr>
        <w:t>בשיקולים לקולא ציין בית המשפט כי ברגיתי נעדר עבר פלילי</w:t>
      </w:r>
      <w:r>
        <w:rPr>
          <w:rtl w:val="true"/>
        </w:rPr>
        <w:t xml:space="preserve">. </w:t>
      </w:r>
      <w:r>
        <w:rPr>
          <w:rtl w:val="true"/>
        </w:rPr>
        <w:t>לאור נסיבות התיק קבע בית המשפט כי יש צורך בהרתעה אישית של ברגיתי והציב את העונש המתאים בחלקו העליון של מתחם הענישה</w:t>
      </w:r>
      <w:r>
        <w:rPr>
          <w:rtl w:val="true"/>
        </w:rPr>
        <w:t xml:space="preserve">. </w:t>
      </w:r>
      <w:r>
        <w:rPr>
          <w:rtl w:val="true"/>
        </w:rPr>
        <w:t>בסופו של יום</w:t>
      </w:r>
      <w:r>
        <w:rPr>
          <w:rtl w:val="true"/>
        </w:rPr>
        <w:t xml:space="preserve">, </w:t>
      </w:r>
      <w:r>
        <w:rPr>
          <w:rtl w:val="true"/>
        </w:rPr>
        <w:t>השית בית המשפט על ברגיתי שמונה שנות מאסר בפועל</w:t>
      </w:r>
      <w:r>
        <w:rPr>
          <w:rtl w:val="true"/>
        </w:rPr>
        <w:t xml:space="preserve">; </w:t>
      </w:r>
      <w:r>
        <w:rPr>
          <w:rtl w:val="true"/>
        </w:rPr>
        <w:t>שמונה עשר חודשי מאסר על תנאי</w:t>
      </w:r>
      <w:r>
        <w:rPr>
          <w:rtl w:val="true"/>
        </w:rPr>
        <w:t xml:space="preserve">; </w:t>
      </w:r>
      <w:r>
        <w:rPr>
          <w:rtl w:val="true"/>
        </w:rPr>
        <w:t xml:space="preserve">פיצוי לשוטר בסך של </w:t>
      </w:r>
      <w:r>
        <w:rPr/>
        <w:t>100,000</w:t>
      </w:r>
      <w:r>
        <w:rPr>
          <w:rtl w:val="true"/>
        </w:rPr>
        <w:t xml:space="preserve"> </w:t>
      </w:r>
      <w:r>
        <w:rPr>
          <w:rtl w:val="true"/>
        </w:rPr>
        <w:t>ש</w:t>
      </w:r>
      <w:r>
        <w:rPr>
          <w:rtl w:val="true"/>
        </w:rPr>
        <w:t>"</w:t>
      </w:r>
      <w:r>
        <w:rPr>
          <w:rtl w:val="true"/>
        </w:rPr>
        <w:t>ח</w:t>
      </w:r>
      <w:r>
        <w:rPr>
          <w:rtl w:val="true"/>
        </w:rPr>
        <w:t xml:space="preserve">; </w:t>
      </w:r>
      <w:r>
        <w:rPr>
          <w:rtl w:val="true"/>
        </w:rPr>
        <w:t xml:space="preserve">וקנס בסך של </w:t>
      </w:r>
      <w:r>
        <w:rPr/>
        <w:t>20,000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בערעורים</w:t>
      </w:r>
    </w:p>
    <w:p>
      <w:pPr>
        <w:pStyle w:val="Ruller42"/>
        <w:numPr>
          <w:ilvl w:val="0"/>
          <w:numId w:val="1"/>
        </w:numPr>
        <w:ind w:end="0"/>
        <w:jc w:val="both"/>
        <w:rPr/>
      </w:pPr>
      <w:r>
        <w:rPr>
          <w:rtl w:val="true"/>
        </w:rPr>
        <w:t>המדינה מערערת על העונשים שנגזרו על ברגיתי ואבו סנינה</w:t>
      </w:r>
      <w:r>
        <w:rPr>
          <w:rtl w:val="true"/>
        </w:rPr>
        <w:t xml:space="preserve">. </w:t>
      </w:r>
      <w:r>
        <w:rPr>
          <w:rtl w:val="true"/>
        </w:rPr>
        <w:t xml:space="preserve">ביחס לשניהם נטען כי שגה בית המשפט בקביעתו כי מתחם הענישה עומד על בין </w:t>
      </w:r>
      <w:r>
        <w:rPr/>
        <w:t>5</w:t>
      </w:r>
      <w:r>
        <w:rPr>
          <w:rtl w:val="true"/>
        </w:rPr>
        <w:t xml:space="preserve"> </w:t>
      </w:r>
      <w:r>
        <w:rPr>
          <w:rtl w:val="true"/>
        </w:rPr>
        <w:t>ל</w:t>
      </w:r>
      <w:r>
        <w:rPr>
          <w:rtl w:val="true"/>
        </w:rPr>
        <w:t>-</w:t>
      </w:r>
      <w:r>
        <w:rPr/>
        <w:t>10</w:t>
      </w:r>
      <w:r>
        <w:rPr>
          <w:rtl w:val="true"/>
        </w:rPr>
        <w:t xml:space="preserve"> </w:t>
      </w:r>
      <w:r>
        <w:rPr>
          <w:rtl w:val="true"/>
        </w:rPr>
        <w:t>שנים</w:t>
      </w:r>
      <w:r>
        <w:rPr>
          <w:rtl w:val="true"/>
        </w:rPr>
        <w:t xml:space="preserve">. </w:t>
      </w:r>
      <w:r>
        <w:rPr>
          <w:rtl w:val="true"/>
        </w:rPr>
        <w:t>לטענתה</w:t>
      </w:r>
      <w:r>
        <w:rPr>
          <w:rtl w:val="true"/>
        </w:rPr>
        <w:t xml:space="preserve">, </w:t>
      </w:r>
      <w:r>
        <w:rPr>
          <w:rtl w:val="true"/>
        </w:rPr>
        <w:t>היה על בית המשפט להעמיד הן את הרף התחתון והן את הרף העליון על מספר שנות מאסר גבוה יותר</w:t>
      </w:r>
      <w:r>
        <w:rPr>
          <w:rtl w:val="true"/>
        </w:rPr>
        <w:t xml:space="preserve">, </w:t>
      </w:r>
      <w:r>
        <w:rPr>
          <w:rtl w:val="true"/>
        </w:rPr>
        <w:t>וזאת בשל נסיבות המקרה</w:t>
      </w:r>
      <w:r>
        <w:rPr>
          <w:rtl w:val="true"/>
        </w:rPr>
        <w:t xml:space="preserve">. </w:t>
      </w:r>
      <w:r>
        <w:rPr>
          <w:rtl w:val="true"/>
        </w:rPr>
        <w:t>באשר למיקום עונשו של ברגיתי בתוך מתחם הענישה</w:t>
      </w:r>
      <w:r>
        <w:rPr>
          <w:rtl w:val="true"/>
        </w:rPr>
        <w:t xml:space="preserve">, </w:t>
      </w:r>
      <w:r>
        <w:rPr>
          <w:rtl w:val="true"/>
        </w:rPr>
        <w:t>טוענת המדינה כי על אף הודאתו במסגרת הסדר טיעון הוא לא לקח אחריות מלאה על מעשיו</w:t>
      </w:r>
      <w:r>
        <w:rPr>
          <w:rtl w:val="true"/>
        </w:rPr>
        <w:t xml:space="preserve">. </w:t>
      </w:r>
      <w:r>
        <w:rPr>
          <w:rtl w:val="true"/>
        </w:rPr>
        <w:t>עוד נטען</w:t>
      </w:r>
      <w:r>
        <w:rPr>
          <w:rtl w:val="true"/>
        </w:rPr>
        <w:t xml:space="preserve">, </w:t>
      </w:r>
      <w:r>
        <w:rPr>
          <w:rtl w:val="true"/>
        </w:rPr>
        <w:t>כי להודאה יש להעניק משקל מופחת נוכח העובדה שזו ניתנה לאחר שהתקיימו שבע ישיבות הוכחות</w:t>
      </w:r>
      <w:r>
        <w:rPr>
          <w:rtl w:val="true"/>
        </w:rPr>
        <w:t xml:space="preserve">. </w:t>
      </w:r>
      <w:r>
        <w:rPr>
          <w:rtl w:val="true"/>
        </w:rPr>
        <w:t>ביחס לאבו סנינה נטען כי יש לקחת בחשבון את עברו הפלילי הרלוונטי</w:t>
      </w:r>
      <w:r>
        <w:rPr>
          <w:rtl w:val="true"/>
        </w:rPr>
        <w:t xml:space="preserve">, </w:t>
      </w:r>
      <w:r>
        <w:rPr>
          <w:rtl w:val="true"/>
        </w:rPr>
        <w:t>וכן את העובדה כי הוא עומד על חפותו ולא לוקח אחריות על מעשיו</w:t>
      </w:r>
      <w:r>
        <w:rPr>
          <w:rtl w:val="true"/>
        </w:rPr>
        <w:t xml:space="preserve">. </w:t>
      </w:r>
      <w:r>
        <w:rPr>
          <w:rtl w:val="true"/>
        </w:rPr>
        <w:t>אשר על כן</w:t>
      </w:r>
      <w:r>
        <w:rPr>
          <w:rtl w:val="true"/>
        </w:rPr>
        <w:t xml:space="preserve">, </w:t>
      </w:r>
      <w:r>
        <w:rPr>
          <w:rtl w:val="true"/>
        </w:rPr>
        <w:t>המדינה טוענת כי יש להחמיר בעונשם של השניים במידה ניכרת ולהטיל עליהם עונשי מאסר משמעותיים יותר</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אבו סנינה העלה טענות מן הגורן ומן היקב הן נגד הכרעת הדין והן נגד גזר הדין</w:t>
      </w:r>
      <w:r>
        <w:rPr>
          <w:rtl w:val="true"/>
        </w:rPr>
        <w:t xml:space="preserve">. </w:t>
      </w:r>
      <w:r>
        <w:rPr>
          <w:rtl w:val="true"/>
        </w:rPr>
        <w:t>בתמצית</w:t>
      </w:r>
      <w:r>
        <w:rPr>
          <w:rtl w:val="true"/>
        </w:rPr>
        <w:t xml:space="preserve">, </w:t>
      </w:r>
      <w:r>
        <w:rPr>
          <w:rtl w:val="true"/>
        </w:rPr>
        <w:t>באשר להכרעת הדין נטען כי בניגוד לקביעתו של בית המשפט</w:t>
      </w:r>
      <w:r>
        <w:rPr>
          <w:rtl w:val="true"/>
        </w:rPr>
        <w:t xml:space="preserve">, </w:t>
      </w:r>
      <w:r>
        <w:rPr>
          <w:rtl w:val="true"/>
        </w:rPr>
        <w:t>אבו סנינה לא היה חלק מהשיחה שהתנהלה לגבי זריקת האבנים ורק עבר במקום באותה עת</w:t>
      </w:r>
      <w:r>
        <w:rPr>
          <w:rtl w:val="true"/>
        </w:rPr>
        <w:t xml:space="preserve">. </w:t>
      </w:r>
      <w:r>
        <w:rPr>
          <w:rtl w:val="true"/>
        </w:rPr>
        <w:t>על כן</w:t>
      </w:r>
      <w:r>
        <w:rPr>
          <w:rtl w:val="true"/>
        </w:rPr>
        <w:t xml:space="preserve">, </w:t>
      </w:r>
      <w:r>
        <w:rPr>
          <w:rtl w:val="true"/>
        </w:rPr>
        <w:t>אין כל בסיס לטענה כי אבו סנינה היה מבצע בצוותא</w:t>
      </w:r>
      <w:r>
        <w:rPr>
          <w:rtl w:val="true"/>
        </w:rPr>
        <w:t xml:space="preserve">. </w:t>
      </w:r>
      <w:r>
        <w:rPr>
          <w:rtl w:val="true"/>
        </w:rPr>
        <w:t>עוד נטען כי כלל לא ניתן היה להרשיע את אבו סנינה בשל העובדה שהוא לא הואשם בביצוע בצוותא של חבלה חמורה של השוטר</w:t>
      </w:r>
      <w:r>
        <w:rPr>
          <w:rtl w:val="true"/>
        </w:rPr>
        <w:t xml:space="preserve">. </w:t>
      </w:r>
      <w:r>
        <w:rPr>
          <w:rtl w:val="true"/>
        </w:rPr>
        <w:t>לחלופין</w:t>
      </w:r>
      <w:r>
        <w:rPr>
          <w:rtl w:val="true"/>
        </w:rPr>
        <w:t xml:space="preserve">, </w:t>
      </w:r>
      <w:r>
        <w:rPr>
          <w:rtl w:val="true"/>
        </w:rPr>
        <w:t>טוען אבו סנינה כי יש להקל בעונשו ולהפחית מעונש המאסר שנגזר עליו</w:t>
      </w:r>
      <w:r>
        <w:rPr>
          <w:rtl w:val="true"/>
        </w:rPr>
        <w:t xml:space="preserve">. </w:t>
      </w:r>
      <w:r>
        <w:rPr>
          <w:rtl w:val="true"/>
        </w:rPr>
        <w:t>לעניין זה נטען כי היה על בית המשפט לאמץ מתחם ענישה נמוך יותר</w:t>
      </w:r>
      <w:r>
        <w:rPr>
          <w:rtl w:val="true"/>
        </w:rPr>
        <w:t xml:space="preserve">. </w:t>
      </w:r>
      <w:r>
        <w:rPr>
          <w:rtl w:val="true"/>
        </w:rPr>
        <w:t>עוד נטען כי היה מקום להתחשב במצבו הכלכלי והמשפחתי של אבו סנינה בעת קביעת הקנס והפיצויים שהוטלו עליו וכי בית המשפט הסתמך על תסקיר נפגע עבירה ישן אשר לא שיקף את מצבו העדכני של השוטר</w:t>
      </w:r>
      <w:r>
        <w:rPr>
          <w:rtl w:val="true"/>
        </w:rPr>
        <w:t>.</w:t>
      </w:r>
    </w:p>
    <w:p>
      <w:pPr>
        <w:pStyle w:val="Ruller41"/>
        <w:ind w:end="0"/>
        <w:jc w:val="both"/>
        <w:rPr/>
      </w:pPr>
      <w:r>
        <w:rPr>
          <w:rtl w:val="true"/>
        </w:rPr>
      </w:r>
    </w:p>
    <w:p>
      <w:pPr>
        <w:pStyle w:val="Ruller42"/>
        <w:numPr>
          <w:ilvl w:val="0"/>
          <w:numId w:val="1"/>
        </w:numPr>
        <w:ind w:end="0"/>
        <w:jc w:val="both"/>
        <w:rPr/>
      </w:pPr>
      <w:r>
        <w:rPr>
          <w:rtl w:val="true"/>
        </w:rPr>
        <w:t>עיקר טענותיו של פלוני במסגרת ערעורו על הכרעת הדין מכוונות כלפי קביעותיו העובדתיות של בית המשפט המחוזי</w:t>
      </w:r>
      <w:r>
        <w:rPr>
          <w:rtl w:val="true"/>
        </w:rPr>
        <w:t xml:space="preserve">. </w:t>
      </w:r>
      <w:r>
        <w:rPr>
          <w:rtl w:val="true"/>
        </w:rPr>
        <w:t>כך למשל</w:t>
      </w:r>
      <w:r>
        <w:rPr>
          <w:rtl w:val="true"/>
        </w:rPr>
        <w:t xml:space="preserve">, </w:t>
      </w:r>
      <w:r>
        <w:rPr>
          <w:rtl w:val="true"/>
        </w:rPr>
        <w:t xml:space="preserve">הקביעה כי זריקת האבנים אל עבר השוטרים שהיו במקום החלה בשעה </w:t>
      </w:r>
      <w:r>
        <w:rPr/>
        <w:t>20:00</w:t>
      </w:r>
      <w:r>
        <w:rPr>
          <w:rtl w:val="true"/>
        </w:rPr>
        <w:t xml:space="preserve">. </w:t>
      </w:r>
      <w:r>
        <w:rPr>
          <w:rtl w:val="true"/>
        </w:rPr>
        <w:t>בערעור נתקפות גם קביעות מהימנות של בית המשפט</w:t>
      </w:r>
      <w:r>
        <w:rPr>
          <w:rtl w:val="true"/>
        </w:rPr>
        <w:t xml:space="preserve">, </w:t>
      </w:r>
      <w:r>
        <w:rPr>
          <w:rtl w:val="true"/>
        </w:rPr>
        <w:t>לדוגמה קבלת גרסאותיהם של ברגיתי ואבו סנינה וקביעת בית המשפט כי העדויות לטענת האליבי שלו נמצאו בלתי מהימנות</w:t>
      </w:r>
      <w:r>
        <w:rPr>
          <w:rtl w:val="true"/>
        </w:rPr>
        <w:t xml:space="preserve">. </w:t>
      </w:r>
      <w:r>
        <w:rPr>
          <w:rtl w:val="true"/>
        </w:rPr>
        <w:t xml:space="preserve">עוד נטען כי שגה בית המשפט כאשר הרשיע את פלוני בעבירת חבלה בכוונה מחמירה לפי </w:t>
      </w:r>
      <w:hyperlink r:id="rId33">
        <w:r>
          <w:rPr>
            <w:rStyle w:val="Hyperlink"/>
            <w:color w:val="0000FF"/>
            <w:u w:val="single"/>
            <w:rtl w:val="true"/>
          </w:rPr>
          <w:t>סעיף</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למרות שלא הוכחה הכוונה המיוחדת הנדרשת בסעיף זה</w:t>
      </w:r>
      <w:r>
        <w:rPr>
          <w:rtl w:val="true"/>
        </w:rPr>
        <w:t xml:space="preserve">. </w:t>
      </w:r>
      <w:r>
        <w:rPr>
          <w:rtl w:val="true"/>
        </w:rPr>
        <w:t>באשר לגזר הדין נטען כי בית המשפט לא התחשב דיו בעובדת היותו קטין בעת ביצוע העבירה וכי מתחם הענישה שנקבע היה גבוה מדי</w:t>
      </w:r>
      <w:r>
        <w:rPr>
          <w:rtl w:val="true"/>
        </w:rPr>
        <w:t>.</w:t>
      </w:r>
    </w:p>
    <w:p>
      <w:pPr>
        <w:pStyle w:val="Ruller41"/>
        <w:ind w:end="0"/>
        <w:jc w:val="both"/>
        <w:rPr/>
      </w:pPr>
      <w:r>
        <w:rPr>
          <w:rtl w:val="true"/>
        </w:rPr>
      </w:r>
    </w:p>
    <w:p>
      <w:pPr>
        <w:pStyle w:val="Ruller42"/>
        <w:numPr>
          <w:ilvl w:val="0"/>
          <w:numId w:val="1"/>
        </w:numPr>
        <w:ind w:end="0"/>
        <w:jc w:val="both"/>
        <w:rPr/>
      </w:pPr>
      <w:r>
        <w:rPr>
          <w:rtl w:val="true"/>
        </w:rPr>
        <w:t>ברגיתי</w:t>
      </w:r>
      <w:r>
        <w:rPr>
          <w:rtl w:val="true"/>
        </w:rPr>
        <w:t xml:space="preserve">, </w:t>
      </w:r>
      <w:r>
        <w:rPr>
          <w:rtl w:val="true"/>
        </w:rPr>
        <w:t>שכאמור הודה בביצוע העבירה</w:t>
      </w:r>
      <w:r>
        <w:rPr>
          <w:rtl w:val="true"/>
        </w:rPr>
        <w:t xml:space="preserve">, </w:t>
      </w:r>
      <w:r>
        <w:rPr>
          <w:rtl w:val="true"/>
        </w:rPr>
        <w:t>מערער על העונש שנגזר עליו</w:t>
      </w:r>
      <w:r>
        <w:rPr>
          <w:rtl w:val="true"/>
        </w:rPr>
        <w:t xml:space="preserve">. </w:t>
      </w:r>
      <w:r>
        <w:rPr>
          <w:rtl w:val="true"/>
        </w:rPr>
        <w:t xml:space="preserve">בדומה לפלוני טוען ברגיתי כי מתחם הענישה שקבע בית המשפט היה גבוה מדי והמתחם צריך לעמוד על בין </w:t>
      </w:r>
      <w:r>
        <w:rPr/>
        <w:t>12</w:t>
      </w:r>
      <w:r>
        <w:rPr>
          <w:rtl w:val="true"/>
        </w:rPr>
        <w:t xml:space="preserve"> </w:t>
      </w:r>
      <w:r>
        <w:rPr>
          <w:rtl w:val="true"/>
        </w:rPr>
        <w:t>ל</w:t>
      </w:r>
      <w:r>
        <w:rPr>
          <w:rtl w:val="true"/>
        </w:rPr>
        <w:t>-</w:t>
      </w:r>
      <w:r>
        <w:rPr/>
        <w:t>60</w:t>
      </w:r>
      <w:r>
        <w:rPr>
          <w:rtl w:val="true"/>
        </w:rPr>
        <w:t xml:space="preserve"> </w:t>
      </w:r>
      <w:r>
        <w:rPr>
          <w:rtl w:val="true"/>
        </w:rPr>
        <w:t>חודשי מאסר בפועל</w:t>
      </w:r>
      <w:r>
        <w:rPr>
          <w:rtl w:val="true"/>
        </w:rPr>
        <w:t xml:space="preserve">. </w:t>
      </w:r>
      <w:r>
        <w:rPr>
          <w:rtl w:val="true"/>
        </w:rPr>
        <w:t>בהתחשב בנסיבות שאינן קשורות בביצוע העבירה</w:t>
      </w:r>
      <w:r>
        <w:rPr>
          <w:rtl w:val="true"/>
        </w:rPr>
        <w:t xml:space="preserve">, </w:t>
      </w:r>
      <w:r>
        <w:rPr>
          <w:rtl w:val="true"/>
        </w:rPr>
        <w:t>וביניהן הפגיעה בברגיתי ובמשפחתו כתוצאה מן העונש</w:t>
      </w:r>
      <w:r>
        <w:rPr>
          <w:rtl w:val="true"/>
        </w:rPr>
        <w:t xml:space="preserve">, </w:t>
      </w:r>
      <w:r>
        <w:rPr>
          <w:rtl w:val="true"/>
        </w:rPr>
        <w:t>נטילת האחריות ומאמציו לחזור למוטב</w:t>
      </w:r>
      <w:r>
        <w:rPr>
          <w:rtl w:val="true"/>
        </w:rPr>
        <w:t xml:space="preserve">, </w:t>
      </w:r>
      <w:r>
        <w:rPr>
          <w:rtl w:val="true"/>
        </w:rPr>
        <w:t>נטען כי יש למקם את עונשו בחלקו התחתון של המתחם</w:t>
      </w:r>
      <w:r>
        <w:rPr>
          <w:rtl w:val="true"/>
        </w:rPr>
        <w:t xml:space="preserve">. </w:t>
      </w:r>
      <w:r>
        <w:rPr>
          <w:rtl w:val="true"/>
        </w:rPr>
        <w:t>לבסוף</w:t>
      </w:r>
      <w:r>
        <w:rPr>
          <w:rtl w:val="true"/>
        </w:rPr>
        <w:t xml:space="preserve">, </w:t>
      </w:r>
      <w:r>
        <w:rPr>
          <w:rtl w:val="true"/>
        </w:rPr>
        <w:t>נוכח מצבו הכלכלי</w:t>
      </w:r>
      <w:r>
        <w:rPr>
          <w:rtl w:val="true"/>
        </w:rPr>
        <w:t xml:space="preserve">, </w:t>
      </w:r>
      <w:r>
        <w:rPr>
          <w:rtl w:val="true"/>
        </w:rPr>
        <w:t>מבקש ברגיתי כי הקנס שהוטל עליו יבוטל וגובה הפיצוי לשוטר יופחת כך שיותאם למדיניות הנהוגה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1"/>
        </w:numPr>
        <w:ind w:end="0"/>
        <w:jc w:val="both"/>
        <w:rPr/>
      </w:pPr>
      <w:r>
        <w:rPr>
          <w:rtl w:val="true"/>
        </w:rPr>
        <w:t>לאחר עיון בערעורים ושמיעת הצדדים במהלך השלמת הטיעון בעל פה בדיון שנערך לפנינו</w:t>
      </w:r>
      <w:r>
        <w:rPr>
          <w:rtl w:val="true"/>
        </w:rPr>
        <w:t xml:space="preserve">, </w:t>
      </w:r>
      <w:r>
        <w:rPr>
          <w:rtl w:val="true"/>
        </w:rPr>
        <w:t>הגעתי לכלל מסקנה כי דינם של כל הערעורים להידחות</w:t>
      </w:r>
      <w:r>
        <w:rPr>
          <w:rtl w:val="true"/>
        </w:rPr>
        <w:t xml:space="preserve">, </w:t>
      </w:r>
      <w:r>
        <w:rPr>
          <w:rtl w:val="true"/>
        </w:rPr>
        <w:t>וכך אציע לחבריי לעשות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1"/>
        </w:numPr>
        <w:ind w:end="0"/>
        <w:jc w:val="both"/>
        <w:rPr/>
      </w:pPr>
      <w:r>
        <w:rPr>
          <w:rtl w:val="true"/>
        </w:rPr>
        <w:t>שני הערעורים של אבו סנינה ופלוני מכוונים בעיקרם כלפי קביעות עובדה ומהימנות בפסק דינו של בית המשפט המחוזי</w:t>
      </w:r>
      <w:r>
        <w:rPr>
          <w:rtl w:val="true"/>
        </w:rPr>
        <w:t xml:space="preserve">. </w:t>
      </w:r>
      <w:r>
        <w:rPr>
          <w:rtl w:val="true"/>
        </w:rPr>
        <w:t>כידוע</w:t>
      </w:r>
      <w:r>
        <w:rPr>
          <w:rtl w:val="true"/>
        </w:rPr>
        <w:t xml:space="preserve">, </w:t>
      </w:r>
      <w:r>
        <w:rPr>
          <w:rtl w:val="true"/>
        </w:rPr>
        <w:t>הלכה היא כי ערכאת הערעור לא תתערב בממצאי עובדה ומהימנות של הערכאה הדיונית</w:t>
      </w:r>
      <w:r>
        <w:rPr>
          <w:rtl w:val="true"/>
        </w:rPr>
        <w:t xml:space="preserve">, </w:t>
      </w:r>
      <w:r>
        <w:rPr>
          <w:rtl w:val="true"/>
        </w:rPr>
        <w:t>למעט במקרים חריגים</w:t>
      </w:r>
      <w:r>
        <w:rPr>
          <w:rtl w:val="true"/>
        </w:rPr>
        <w:t xml:space="preserve">. </w:t>
      </w:r>
      <w:r>
        <w:rPr>
          <w:rtl w:val="true"/>
        </w:rPr>
        <w:t>זאת</w:t>
      </w:r>
      <w:r>
        <w:rPr>
          <w:rtl w:val="true"/>
        </w:rPr>
        <w:t xml:space="preserve">, </w:t>
      </w:r>
      <w:r>
        <w:rPr>
          <w:rtl w:val="true"/>
        </w:rPr>
        <w:t>מן הטעם כי הערכאה הדיונית היא זו ששומעת ומתרשמת מן העדים באופן בלתי אמצעי</w:t>
      </w:r>
      <w:r>
        <w:rPr>
          <w:rtl w:val="true"/>
        </w:rPr>
        <w:t xml:space="preserve">, </w:t>
      </w:r>
      <w:r>
        <w:rPr>
          <w:rtl w:val="true"/>
        </w:rPr>
        <w:t xml:space="preserve">ומשכך יש לה יתרון מובנה על פני ערכאת הערעור </w:t>
      </w:r>
      <w:r>
        <w:rPr>
          <w:rtl w:val="true"/>
        </w:rPr>
        <w:t>(</w:t>
      </w:r>
      <w:r>
        <w:rPr>
          <w:rtl w:val="true"/>
        </w:rPr>
        <w:t>ראו</w:t>
      </w:r>
      <w:r>
        <w:rPr>
          <w:rtl w:val="true"/>
        </w:rPr>
        <w:t xml:space="preserve">, </w:t>
      </w:r>
      <w:r>
        <w:rPr>
          <w:rtl w:val="true"/>
        </w:rPr>
        <w:t>למשל</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9352/99</w:t>
        </w:r>
        <w:r>
          <w:rPr>
            <w:rStyle w:val="Hyperlink"/>
            <w:color w:val="0000FF"/>
            <w:u w:val="single"/>
            <w:rtl w:val="true"/>
          </w:rPr>
          <w:t xml:space="preserve"> </w:t>
        </w:r>
        <w:r>
          <w:rPr>
            <w:rStyle w:val="Hyperlink"/>
            <w:color w:val="0000FF"/>
            <w:u w:val="single"/>
            <w:rtl w:val="true"/>
          </w:rPr>
          <w:t>יומטוביאן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 xml:space="preserve">)). </w:t>
      </w:r>
      <w:r>
        <w:rPr>
          <w:rtl w:val="true"/>
        </w:rPr>
        <w:t>לא מצאתי כי המקרה שלפנינו נמנה על המקרים החריגים המצדיקים התערבות בקביעות הערכאה הדיונית</w:t>
      </w:r>
      <w:r>
        <w:rPr>
          <w:rtl w:val="true"/>
        </w:rPr>
        <w:t>.</w:t>
      </w:r>
    </w:p>
    <w:p>
      <w:pPr>
        <w:pStyle w:val="Ruller41"/>
        <w:ind w:end="0"/>
        <w:jc w:val="both"/>
        <w:rPr/>
      </w:pPr>
      <w:r>
        <w:rPr>
          <w:rtl w:val="true"/>
        </w:rPr>
      </w:r>
    </w:p>
    <w:p>
      <w:pPr>
        <w:pStyle w:val="Ruller42"/>
        <w:numPr>
          <w:ilvl w:val="0"/>
          <w:numId w:val="1"/>
        </w:numPr>
        <w:ind w:end="0"/>
        <w:jc w:val="both"/>
        <w:rPr/>
      </w:pPr>
      <w:r>
        <w:rPr>
          <w:rtl w:val="true"/>
        </w:rPr>
        <w:t>הרשעתם של פלוני ואבו סנינה מעוגנת היטב בחומר הראיות ומבוססת על הודעותיו של ברגיתי במשטרה</w:t>
      </w:r>
      <w:r>
        <w:rPr>
          <w:rtl w:val="true"/>
        </w:rPr>
        <w:t xml:space="preserve">, </w:t>
      </w:r>
      <w:r>
        <w:rPr>
          <w:rtl w:val="true"/>
        </w:rPr>
        <w:t xml:space="preserve">שהוגשו לפי </w:t>
      </w:r>
      <w:hyperlink r:id="rId3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3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כידוע</w:t>
      </w:r>
      <w:r>
        <w:rPr>
          <w:rtl w:val="true"/>
        </w:rPr>
        <w:t>, "</w:t>
      </w:r>
      <w:r>
        <w:rPr>
          <w:rtl w:val="true"/>
        </w:rPr>
        <w:t>ההחלטה אם ליתן עדיפות לאמרות החוץ</w:t>
      </w:r>
      <w:r>
        <w:rPr>
          <w:rtl w:val="true"/>
        </w:rPr>
        <w:t xml:space="preserve">, </w:t>
      </w:r>
      <w:r>
        <w:rPr>
          <w:rtl w:val="true"/>
        </w:rPr>
        <w:t>נתונה לשיקול דעתה של הערכאה הדיוניות ונטועה במידת התרשמותה ממהימנות העדויות שנשמעו בפניה</w:t>
      </w:r>
      <w:r>
        <w:rPr>
          <w:rtl w:val="true"/>
        </w:rPr>
        <w:t>" (</w:t>
      </w:r>
      <w:r>
        <w:rPr>
          <w:rtl w:val="true"/>
        </w:rPr>
        <w:t>ראו</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8204/14</w:t>
        </w:r>
      </w:hyperlink>
      <w:r>
        <w:rPr>
          <w:rtl w:val="true"/>
        </w:rPr>
        <w:t xml:space="preserve"> </w:t>
      </w:r>
      <w:r>
        <w:rPr>
          <w:rFonts w:ascii="Century" w:hAnsi="Century" w:cs="Miriam"/>
          <w:b/>
          <w:b/>
          <w:spacing w:val="0"/>
          <w:szCs w:val="24"/>
          <w:rtl w:val="true"/>
        </w:rPr>
        <w:t>זלום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15.4.2015</w:t>
      </w:r>
      <w:r>
        <w:rPr>
          <w:rtl w:val="true"/>
        </w:rPr>
        <w:t xml:space="preserve">)). </w:t>
      </w:r>
      <w:r>
        <w:rPr>
          <w:rtl w:val="true"/>
        </w:rPr>
        <w:t>יצוין בהקשר זה</w:t>
      </w:r>
      <w:r>
        <w:rPr>
          <w:rtl w:val="true"/>
        </w:rPr>
        <w:t xml:space="preserve">, </w:t>
      </w:r>
      <w:r>
        <w:rPr>
          <w:rtl w:val="true"/>
        </w:rPr>
        <w:t xml:space="preserve">כי ברגיתי חזר על הגרסה המפלילה מספר פעמים ובית המשפט קבע כי מדובר בגרסה </w:t>
      </w:r>
      <w:r>
        <w:rPr>
          <w:rtl w:val="true"/>
        </w:rPr>
        <w:t>"</w:t>
      </w:r>
      <w:r>
        <w:rPr>
          <w:rtl w:val="true"/>
        </w:rPr>
        <w:t>מקיפה ומפורטת</w:t>
      </w:r>
      <w:r>
        <w:rPr>
          <w:rtl w:val="true"/>
        </w:rPr>
        <w:t xml:space="preserve">, </w:t>
      </w:r>
      <w:r>
        <w:rPr>
          <w:rtl w:val="true"/>
        </w:rPr>
        <w:t>היורדת לעומקם של פרטים ומתארת מראשית עד אחרית את ההשתלשלות שהביאה ליידוי האבן ולפציעת השוטר</w:t>
      </w:r>
      <w:r>
        <w:rPr>
          <w:rtl w:val="true"/>
        </w:rPr>
        <w:t>" (</w:t>
      </w:r>
      <w:r>
        <w:rPr>
          <w:rtl w:val="true"/>
        </w:rPr>
        <w:t xml:space="preserve">פסקה </w:t>
      </w:r>
      <w:r>
        <w:rPr/>
        <w:t>9</w:t>
      </w:r>
      <w:r>
        <w:rPr>
          <w:rtl w:val="true"/>
        </w:rPr>
        <w:t xml:space="preserve">, </w:t>
      </w:r>
      <w:r>
        <w:rPr>
          <w:rtl w:val="true"/>
        </w:rPr>
        <w:t>עמ</w:t>
      </w:r>
      <w:r>
        <w:rPr>
          <w:rtl w:val="true"/>
        </w:rPr>
        <w:t xml:space="preserve">' </w:t>
      </w:r>
      <w:r>
        <w:rPr/>
        <w:t>40</w:t>
      </w:r>
      <w:r>
        <w:rPr>
          <w:rtl w:val="true"/>
        </w:rPr>
        <w:t xml:space="preserve"> </w:t>
      </w:r>
      <w:r>
        <w:rPr>
          <w:rtl w:val="true"/>
        </w:rPr>
        <w:t>להכרעת הדין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הנה כי כן</w:t>
      </w:r>
      <w:r>
        <w:rPr>
          <w:rtl w:val="true"/>
        </w:rPr>
        <w:t xml:space="preserve">, </w:t>
      </w:r>
      <w:r>
        <w:rPr>
          <w:rtl w:val="true"/>
        </w:rPr>
        <w:t xml:space="preserve">בחקירתו במשטרה ביום </w:t>
      </w:r>
      <w:r>
        <w:rPr/>
        <w:t>8.6.2014</w:t>
      </w:r>
      <w:r>
        <w:rPr>
          <w:rtl w:val="true"/>
        </w:rPr>
        <w:t xml:space="preserve"> </w:t>
      </w:r>
      <w:r>
        <w:rPr>
          <w:rtl w:val="true"/>
        </w:rPr>
        <w:t xml:space="preserve">העיד ברגיתי כי פלוני ואבו סנינה השתתפו בזריקת האבנים מהגג </w:t>
      </w:r>
      <w:r>
        <w:rPr>
          <w:rtl w:val="true"/>
        </w:rPr>
        <w:t>(</w:t>
      </w:r>
      <w:r>
        <w:rPr>
          <w:rtl w:val="true"/>
        </w:rPr>
        <w:t>ת</w:t>
      </w:r>
      <w:r>
        <w:rPr>
          <w:rtl w:val="true"/>
        </w:rPr>
        <w:t>/</w:t>
      </w:r>
      <w:r>
        <w:rPr/>
        <w:t>63</w:t>
      </w:r>
      <w:r>
        <w:rPr>
          <w:rtl w:val="true"/>
        </w:rPr>
        <w:t>):</w:t>
      </w:r>
    </w:p>
    <w:p>
      <w:pPr>
        <w:pStyle w:val="Ruller5"/>
        <w:ind w:end="1282"/>
        <w:jc w:val="both"/>
        <w:rPr/>
      </w:pPr>
      <w:r>
        <w:rPr>
          <w:rtl w:val="true"/>
        </w:rPr>
      </w:r>
    </w:p>
    <w:p>
      <w:pPr>
        <w:pStyle w:val="Ruller5"/>
        <w:ind w:end="1282"/>
        <w:jc w:val="both"/>
        <w:rPr/>
      </w:pPr>
      <w:r>
        <w:rPr>
          <w:rtl w:val="true"/>
        </w:rPr>
        <w:t>"</w:t>
      </w:r>
      <w:r>
        <w:rPr>
          <w:rtl w:val="true"/>
        </w:rPr>
        <w:t>חוקר</w:t>
      </w:r>
      <w:r>
        <w:rPr>
          <w:rtl w:val="true"/>
        </w:rPr>
        <w:t xml:space="preserve">: </w:t>
      </w:r>
      <w:r>
        <w:rPr>
          <w:rtl w:val="true"/>
        </w:rPr>
        <w:t>כמה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הייתם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הגג</w:t>
      </w:r>
      <w:r>
        <w:rPr>
          <w:rtl w:val="true"/>
        </w:rPr>
        <w:t xml:space="preserve">, </w:t>
      </w:r>
      <w:r>
        <w:rPr>
          <w:rtl w:val="true"/>
        </w:rPr>
        <w:t>כמה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הייתם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הגג</w:t>
      </w:r>
      <w:r>
        <w:rPr>
          <w:rFonts w:eastAsia="Arial TUR;Arial" w:cs="Arial TUR;Arial"/>
          <w:rtl w:val="true"/>
        </w:rPr>
        <w:t xml:space="preserve"> </w:t>
      </w:r>
      <w:r>
        <w:rPr>
          <w:rtl w:val="true"/>
        </w:rPr>
        <w:t>שנזרק</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אבן</w:t>
      </w:r>
      <w:r>
        <w:rPr>
          <w:rtl w:val="true"/>
        </w:rPr>
        <w:t xml:space="preserve">, </w:t>
      </w:r>
      <w:r>
        <w:rPr>
          <w:rtl w:val="true"/>
        </w:rPr>
        <w:t>שנזרק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אבן</w:t>
      </w:r>
      <w:r>
        <w:rPr>
          <w:rFonts w:eastAsia="Arial TUR;Arial" w:cs="Arial TUR;Arial"/>
          <w:rtl w:val="true"/>
        </w:rPr>
        <w:t xml:space="preserve"> </w:t>
      </w:r>
      <w:r>
        <w:rPr>
          <w:rtl w:val="true"/>
        </w:rPr>
        <w:t>ממנו</w:t>
      </w:r>
      <w:r>
        <w:rPr>
          <w:rtl w:val="true"/>
        </w:rPr>
        <w:t>.</w:t>
      </w:r>
    </w:p>
    <w:p>
      <w:pPr>
        <w:pStyle w:val="Ruller5"/>
        <w:ind w:end="1282"/>
        <w:jc w:val="both"/>
        <w:rPr/>
      </w:pPr>
      <w:r>
        <w:rPr>
          <w:rtl w:val="true"/>
        </w:rPr>
        <w:t>ברגיתי</w:t>
      </w:r>
      <w:r>
        <w:rPr>
          <w:rtl w:val="true"/>
        </w:rPr>
        <w:t xml:space="preserve">: </w:t>
      </w:r>
      <w:r>
        <w:rPr>
          <w:rtl w:val="true"/>
        </w:rPr>
        <w:t>ארבעה</w:t>
      </w:r>
      <w:r>
        <w:rPr>
          <w:rFonts w:eastAsia="Arial TUR;Arial" w:cs="Arial TUR;Arial"/>
          <w:rtl w:val="true"/>
        </w:rPr>
        <w:t xml:space="preserve"> </w:t>
      </w:r>
      <w:r>
        <w:rPr>
          <w:rtl w:val="true"/>
        </w:rPr>
        <w:t>אנשים</w:t>
      </w:r>
      <w:r>
        <w:rPr>
          <w:rtl w:val="true"/>
        </w:rPr>
        <w:t>.</w:t>
      </w:r>
    </w:p>
    <w:p>
      <w:pPr>
        <w:pStyle w:val="Ruller5"/>
        <w:ind w:end="1282"/>
        <w:jc w:val="both"/>
        <w:rPr/>
      </w:pPr>
      <w:r>
        <w:rPr>
          <w:rtl w:val="true"/>
        </w:rPr>
        <w:t>...</w:t>
      </w:r>
    </w:p>
    <w:p>
      <w:pPr>
        <w:pStyle w:val="Ruller5"/>
        <w:ind w:end="1282"/>
        <w:jc w:val="both"/>
        <w:rPr/>
      </w:pPr>
      <w:r>
        <w:rPr>
          <w:rtl w:val="true"/>
        </w:rPr>
        <w:t>ברגיתי</w:t>
      </w:r>
      <w:r>
        <w:rPr>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מהשכונה</w:t>
      </w:r>
      <w:r>
        <w:rPr>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מבאב</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מג</w:t>
      </w:r>
      <w:r>
        <w:rPr>
          <w:rtl w:val="true"/>
        </w:rPr>
        <w:t>'</w:t>
      </w:r>
      <w:r>
        <w:rPr>
          <w:rtl w:val="true"/>
        </w:rPr>
        <w:t>לס</w:t>
      </w:r>
      <w:r>
        <w:rPr>
          <w:rtl w:val="true"/>
        </w:rPr>
        <w:t>,</w:t>
      </w:r>
    </w:p>
    <w:p>
      <w:pPr>
        <w:pStyle w:val="Ruller5"/>
        <w:ind w:end="1282"/>
        <w:jc w:val="both"/>
        <w:rPr/>
      </w:pPr>
      <w:r>
        <w:rPr>
          <w:rtl w:val="true"/>
        </w:rPr>
        <w:t>חוקר</w:t>
      </w:r>
      <w:r>
        <w:rPr>
          <w:rtl w:val="true"/>
        </w:rPr>
        <w:t xml:space="preserve">: </w:t>
      </w:r>
      <w:r>
        <w:rPr>
          <w:rtl w:val="true"/>
        </w:rPr>
        <w:t>אבל</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אותם</w:t>
      </w:r>
      <w:r>
        <w:rPr>
          <w:rtl w:val="true"/>
        </w:rPr>
        <w:t>.</w:t>
      </w:r>
    </w:p>
    <w:p>
      <w:pPr>
        <w:pStyle w:val="Ruller5"/>
        <w:ind w:end="1282"/>
        <w:jc w:val="both"/>
        <w:rPr/>
      </w:pPr>
      <w:r>
        <w:rPr>
          <w:rtl w:val="true"/>
        </w:rPr>
        <w:t>ברגיתי</w:t>
      </w:r>
      <w:r>
        <w:rPr>
          <w:rtl w:val="true"/>
        </w:rPr>
        <w:t xml:space="preserve">: </w:t>
      </w:r>
      <w:r>
        <w:rPr>
          <w:rtl w:val="true"/>
        </w:rPr>
        <w:t>מה</w:t>
      </w:r>
      <w:r>
        <w:rPr>
          <w:rFonts w:eastAsia="Arial TUR;Arial" w:cs="Arial TUR;Arial"/>
          <w:rtl w:val="true"/>
        </w:rPr>
        <w:t xml:space="preserve"> </w:t>
      </w:r>
      <w:r>
        <w:rPr>
          <w:rtl w:val="true"/>
        </w:rPr>
        <w:t>זה</w:t>
      </w:r>
      <w:r>
        <w:rPr>
          <w:rtl w:val="true"/>
        </w:rPr>
        <w:t>?</w:t>
      </w:r>
    </w:p>
    <w:p>
      <w:pPr>
        <w:pStyle w:val="Ruller5"/>
        <w:ind w:end="1282"/>
        <w:jc w:val="both"/>
        <w:rPr/>
      </w:pPr>
      <w:r>
        <w:rPr>
          <w:rtl w:val="true"/>
        </w:rPr>
        <w:t>חוקר</w:t>
      </w:r>
      <w:r>
        <w:rPr>
          <w:rtl w:val="true"/>
        </w:rPr>
        <w:t xml:space="preserve">: </w:t>
      </w:r>
      <w:r>
        <w:rPr>
          <w:rtl w:val="true"/>
        </w:rPr>
        <w:t>אבל</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אותם</w:t>
      </w:r>
      <w:r>
        <w:rPr>
          <w:rtl w:val="true"/>
        </w:rPr>
        <w:t>.</w:t>
      </w:r>
    </w:p>
    <w:p>
      <w:pPr>
        <w:pStyle w:val="Ruller5"/>
        <w:ind w:end="1282"/>
        <w:jc w:val="both"/>
        <w:rPr/>
      </w:pPr>
      <w:r>
        <w:rPr>
          <w:rtl w:val="true"/>
        </w:rPr>
        <w:t>ברגיתי</w:t>
      </w:r>
      <w:r>
        <w:rPr>
          <w:rtl w:val="true"/>
        </w:rPr>
        <w:t xml:space="preserve">: </w:t>
      </w:r>
      <w:r>
        <w:rPr>
          <w:rtl w:val="true"/>
        </w:rPr>
        <w:t>לא</w:t>
      </w:r>
      <w:r>
        <w:rPr>
          <w:rtl w:val="true"/>
        </w:rPr>
        <w:t xml:space="preserve">, </w:t>
      </w:r>
      <w:r>
        <w:rPr>
          <w:rtl w:val="true"/>
        </w:rPr>
        <w:t>בדיוק</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אותם</w:t>
      </w:r>
      <w:r>
        <w:rPr>
          <w:rtl w:val="true"/>
        </w:rPr>
        <w:t xml:space="preserve">, </w:t>
      </w:r>
      <w:r>
        <w:rPr>
          <w:rtl w:val="true"/>
        </w:rPr>
        <w:t>אני</w:t>
      </w:r>
      <w:r>
        <w:rPr>
          <w:rFonts w:eastAsia="Arial TUR;Arial" w:cs="Arial TUR;Arial"/>
          <w:rtl w:val="true"/>
        </w:rPr>
        <w:t xml:space="preserve"> </w:t>
      </w:r>
      <w:r>
        <w:rPr>
          <w:rtl w:val="true"/>
        </w:rPr>
        <w:t>הכרתי</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פלוני</w:t>
      </w:r>
      <w:r>
        <w:rPr>
          <w:rFonts w:eastAsia="Arial TUR;Arial" w:cs="Arial TUR;Arial"/>
          <w:rtl w:val="true"/>
        </w:rPr>
        <w:t xml:space="preserve"> </w:t>
      </w:r>
      <w:r>
        <w:rPr>
          <w:rtl w:val="true"/>
        </w:rPr>
        <w:t>ואחד</w:t>
      </w:r>
      <w:r>
        <w:rPr>
          <w:rFonts w:eastAsia="Arial TUR;Arial" w:cs="Arial TUR;Arial"/>
          <w:rtl w:val="true"/>
        </w:rPr>
        <w:t xml:space="preserve"> </w:t>
      </w:r>
      <w:r>
        <w:rPr>
          <w:rtl w:val="true"/>
        </w:rPr>
        <w:t>שקוראים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מחמד</w:t>
      </w:r>
      <w:r>
        <w:rPr>
          <w:rFonts w:eastAsia="Arial TUR;Arial" w:cs="Arial TUR;Arial"/>
          <w:rtl w:val="true"/>
        </w:rPr>
        <w:t xml:space="preserve"> </w:t>
      </w:r>
      <w:r>
        <w:rPr>
          <w:rtl w:val="true"/>
        </w:rPr>
        <w:t>והכינוי</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עזאב</w:t>
      </w:r>
      <w:r>
        <w:rPr>
          <w:rtl w:val="true"/>
        </w:rPr>
        <w:t>.</w:t>
      </w:r>
    </w:p>
    <w:p>
      <w:pPr>
        <w:pStyle w:val="Ruller5"/>
        <w:ind w:end="1282"/>
        <w:jc w:val="both"/>
        <w:rPr/>
      </w:pPr>
      <w:r>
        <w:rPr>
          <w:rtl w:val="true"/>
        </w:rPr>
        <w:t>...</w:t>
      </w:r>
    </w:p>
    <w:p>
      <w:pPr>
        <w:pStyle w:val="Ruller5"/>
        <w:ind w:end="1282"/>
        <w:jc w:val="both"/>
        <w:rPr/>
      </w:pPr>
      <w:r>
        <w:rPr>
          <w:rtl w:val="true"/>
        </w:rPr>
        <w:t>חוקר</w:t>
      </w:r>
      <w:r>
        <w:rPr>
          <w:rtl w:val="true"/>
        </w:rPr>
        <w:t xml:space="preserve">: </w:t>
      </w:r>
      <w:r>
        <w:rPr>
          <w:rtl w:val="true"/>
        </w:rPr>
        <w:t>היו</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החמישי</w:t>
      </w:r>
      <w:r>
        <w:rPr>
          <w:rtl w:val="true"/>
        </w:rPr>
        <w:t xml:space="preserve">, </w:t>
      </w:r>
      <w:r>
        <w:rPr>
          <w:rtl w:val="true"/>
        </w:rPr>
        <w:t>טוב</w:t>
      </w:r>
      <w:r>
        <w:rPr>
          <w:rtl w:val="true"/>
        </w:rPr>
        <w:t>?</w:t>
      </w:r>
    </w:p>
    <w:p>
      <w:pPr>
        <w:pStyle w:val="Ruller5"/>
        <w:ind w:end="1282"/>
        <w:jc w:val="both"/>
        <w:rPr/>
      </w:pPr>
      <w:r>
        <w:rPr>
          <w:rtl w:val="true"/>
        </w:rPr>
        <w:t>ברגיתי</w:t>
      </w:r>
      <w:r>
        <w:rPr>
          <w:rtl w:val="true"/>
        </w:rPr>
        <w:t xml:space="preserve">: </w:t>
      </w:r>
      <w:r>
        <w:rPr>
          <w:rtl w:val="true"/>
        </w:rPr>
        <w:t>אהא</w:t>
      </w:r>
      <w:r>
        <w:rPr>
          <w:rtl w:val="true"/>
        </w:rPr>
        <w:t>.</w:t>
      </w:r>
    </w:p>
    <w:p>
      <w:pPr>
        <w:pStyle w:val="Ruller5"/>
        <w:ind w:end="1282"/>
        <w:jc w:val="both"/>
        <w:rPr/>
      </w:pPr>
      <w:r>
        <w:rPr>
          <w:rtl w:val="true"/>
        </w:rPr>
        <w:t>חוקר</w:t>
      </w:r>
      <w:r>
        <w:rPr>
          <w:rtl w:val="true"/>
        </w:rPr>
        <w:t xml:space="preserve">: </w:t>
      </w:r>
      <w:r>
        <w:rPr>
          <w:rtl w:val="true"/>
        </w:rPr>
        <w:t>חוץ</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וחוץ</w:t>
      </w:r>
      <w:r>
        <w:rPr>
          <w:rFonts w:eastAsia="Arial TUR;Arial" w:cs="Arial TUR;Arial"/>
          <w:rtl w:val="true"/>
        </w:rPr>
        <w:t xml:space="preserve"> </w:t>
      </w:r>
      <w:r>
        <w:rPr>
          <w:rtl w:val="true"/>
        </w:rPr>
        <w:t>מפלוני</w:t>
      </w:r>
      <w:r>
        <w:rPr>
          <w:rtl w:val="true"/>
        </w:rPr>
        <w:t xml:space="preserve">, </w:t>
      </w:r>
      <w:r>
        <w:rPr>
          <w:rtl w:val="true"/>
        </w:rPr>
        <w:t>טוב</w:t>
      </w:r>
      <w:r>
        <w:rPr>
          <w:rtl w:val="true"/>
        </w:rPr>
        <w:t xml:space="preserve">? </w:t>
      </w:r>
      <w:r>
        <w:rPr>
          <w:rtl w:val="true"/>
        </w:rPr>
        <w:t>מי</w:t>
      </w:r>
      <w:r>
        <w:rPr>
          <w:rFonts w:eastAsia="Arial TUR;Arial" w:cs="Arial TUR;Arial"/>
          <w:rtl w:val="true"/>
        </w:rPr>
        <w:t xml:space="preserve"> </w:t>
      </w:r>
      <w:r>
        <w:rPr>
          <w:rtl w:val="true"/>
        </w:rPr>
        <w:t>מהאנשים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הכרת</w:t>
      </w:r>
      <w:r>
        <w:rPr>
          <w:rFonts w:eastAsia="Arial TUR;Arial" w:cs="Arial TUR;Arial"/>
          <w:rtl w:val="true"/>
        </w:rPr>
        <w:t xml:space="preserve"> </w:t>
      </w:r>
      <w:r>
        <w:rPr>
          <w:rtl w:val="true"/>
        </w:rPr>
        <w:t>עוד</w:t>
      </w:r>
      <w:r>
        <w:rPr>
          <w:rtl w:val="true"/>
        </w:rPr>
        <w:t>?</w:t>
      </w:r>
    </w:p>
    <w:p>
      <w:pPr>
        <w:pStyle w:val="Ruller5"/>
        <w:ind w:end="1282"/>
        <w:jc w:val="both"/>
        <w:rPr/>
      </w:pPr>
      <w:r>
        <w:rPr>
          <w:rtl w:val="true"/>
        </w:rPr>
        <w:t>ברגיתי</w:t>
      </w:r>
      <w:r>
        <w:rPr>
          <w:rtl w:val="true"/>
        </w:rPr>
        <w:t xml:space="preserve">: </w:t>
      </w:r>
      <w:r>
        <w:rPr>
          <w:rtl w:val="true"/>
        </w:rPr>
        <w:t>רק</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שקוראים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מחמד</w:t>
      </w:r>
      <w:r>
        <w:rPr>
          <w:rtl w:val="true"/>
        </w:rPr>
        <w:t>.</w:t>
      </w:r>
    </w:p>
    <w:p>
      <w:pPr>
        <w:pStyle w:val="Ruller5"/>
        <w:ind w:end="1282"/>
        <w:jc w:val="both"/>
        <w:rPr/>
      </w:pPr>
      <w:r>
        <w:rPr>
          <w:rtl w:val="true"/>
        </w:rPr>
        <w:t>חוקר</w:t>
      </w:r>
      <w:r>
        <w:rPr>
          <w:rtl w:val="true"/>
        </w:rPr>
        <w:t>: ...</w:t>
      </w:r>
      <w:r>
        <w:rPr>
          <w:rtl w:val="true"/>
        </w:rPr>
        <w:t>מחמד</w:t>
      </w:r>
      <w:r>
        <w:rPr>
          <w:rFonts w:eastAsia="Arial TUR;Arial" w:cs="Arial TUR;Arial"/>
          <w:rtl w:val="true"/>
        </w:rPr>
        <w:t xml:space="preserve"> </w:t>
      </w:r>
      <w:r>
        <w:rPr>
          <w:rtl w:val="true"/>
        </w:rPr>
        <w:t>מה</w:t>
      </w:r>
      <w:r>
        <w:rPr>
          <w:rtl w:val="true"/>
        </w:rPr>
        <w:t>?</w:t>
      </w:r>
    </w:p>
    <w:p>
      <w:pPr>
        <w:pStyle w:val="Ruller5"/>
        <w:ind w:end="1282"/>
        <w:jc w:val="both"/>
        <w:rPr/>
      </w:pPr>
      <w:r>
        <w:rPr>
          <w:rtl w:val="true"/>
        </w:rPr>
        <w:t>ברגיתי</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בטוח</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סנינה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סביח</w:t>
      </w:r>
      <w:r>
        <w:rPr>
          <w:rtl w:val="true"/>
        </w:rPr>
        <w:t>".</w:t>
      </w:r>
    </w:p>
    <w:p>
      <w:pPr>
        <w:pStyle w:val="Ruller41"/>
        <w:ind w:end="0"/>
        <w:jc w:val="both"/>
        <w:rPr/>
      </w:pPr>
      <w:r>
        <w:rPr>
          <w:rtl w:val="true"/>
        </w:rPr>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סנינה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כינויו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אבו</w:t>
      </w:r>
      <w:r>
        <w:rPr>
          <w:rFonts w:eastAsia="Arial TUR;Arial" w:cs="Arial TUR;Arial"/>
          <w:rtl w:val="true"/>
        </w:rPr>
        <w:t xml:space="preserve"> </w:t>
      </w:r>
      <w:r>
        <w:rPr>
          <w:rtl w:val="true"/>
        </w:rPr>
        <w:t>עזאב</w:t>
      </w:r>
      <w:r>
        <w:rPr>
          <w:rtl w:val="true"/>
        </w:rPr>
        <w:t>" (</w:t>
      </w:r>
      <w:r>
        <w:rPr>
          <w:rtl w:val="true"/>
        </w:rPr>
        <w:t>ת</w:t>
      </w:r>
      <w:r>
        <w:rPr>
          <w:rtl w:val="true"/>
        </w:rPr>
        <w:t>/</w:t>
      </w:r>
      <w:r>
        <w:rPr/>
        <w:t>31</w:t>
      </w:r>
      <w:r>
        <w:rPr>
          <w:rtl w:val="true"/>
        </w:rPr>
        <w:t xml:space="preserve">, </w:t>
      </w:r>
      <w:r>
        <w:rPr>
          <w:rtl w:val="true"/>
        </w:rPr>
        <w:t>פרוטוקול</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מיום</w:t>
      </w:r>
      <w:r>
        <w:rPr>
          <w:rFonts w:eastAsia="Arial TUR;Arial" w:cs="Arial TUR;Arial"/>
          <w:rtl w:val="true"/>
        </w:rPr>
        <w:t xml:space="preserve"> </w:t>
      </w:r>
      <w:r>
        <w:rPr/>
        <w:t>9.6.2014</w:t>
      </w:r>
      <w:r>
        <w:rPr>
          <w:rtl w:val="true"/>
        </w:rPr>
        <w:t xml:space="preserve">, </w:t>
      </w:r>
      <w:r>
        <w:rPr>
          <w:rtl w:val="true"/>
        </w:rPr>
        <w:t>שורות</w:t>
      </w:r>
      <w:r>
        <w:rPr>
          <w:rFonts w:eastAsia="Arial TUR;Arial" w:cs="Arial TUR;Arial"/>
          <w:rtl w:val="true"/>
        </w:rPr>
        <w:t xml:space="preserve"> </w:t>
      </w:r>
      <w:r>
        <w:rPr/>
        <w:t>60-58</w:t>
      </w:r>
      <w:r>
        <w:rPr>
          <w:rtl w:val="true"/>
        </w:rPr>
        <w:t xml:space="preserve">), </w:t>
      </w:r>
      <w:r>
        <w:rPr>
          <w:rtl w:val="true"/>
        </w:rPr>
        <w:t>וברגיתי</w:t>
      </w:r>
      <w:r>
        <w:rPr>
          <w:rFonts w:eastAsia="Arial TUR;Arial" w:cs="Arial TUR;Arial"/>
          <w:rtl w:val="true"/>
        </w:rPr>
        <w:t xml:space="preserve"> </w:t>
      </w:r>
      <w:r>
        <w:rPr>
          <w:rtl w:val="true"/>
        </w:rPr>
        <w:t>זיהה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ביום</w:t>
      </w:r>
      <w:r>
        <w:rPr>
          <w:rFonts w:eastAsia="Arial TUR;Arial" w:cs="Arial TUR;Arial"/>
          <w:rtl w:val="true"/>
        </w:rPr>
        <w:t xml:space="preserve"> </w:t>
      </w:r>
      <w:r>
        <w:rPr/>
        <w:t>8.6.2014</w:t>
      </w:r>
      <w:r>
        <w:rPr>
          <w:rtl w:val="true"/>
        </w:rPr>
        <w:t xml:space="preserve"> </w:t>
      </w:r>
      <w:r>
        <w:rPr>
          <w:rtl w:val="true"/>
        </w:rPr>
        <w:t>את</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סנינה</w:t>
      </w:r>
      <w:r>
        <w:rPr>
          <w:rFonts w:eastAsia="Arial TUR;Arial" w:cs="Arial TUR;Arial"/>
          <w:rtl w:val="true"/>
        </w:rPr>
        <w:t xml:space="preserve"> </w:t>
      </w:r>
      <w:r>
        <w:rPr>
          <w:rtl w:val="true"/>
        </w:rPr>
        <w:t>כ</w:t>
      </w:r>
      <w:r>
        <w:rPr>
          <w:rtl w:val="true"/>
        </w:rPr>
        <w:t>"</w:t>
      </w:r>
      <w:r>
        <w:rPr>
          <w:rtl w:val="true"/>
        </w:rPr>
        <w:t>אבו</w:t>
      </w:r>
      <w:r>
        <w:rPr>
          <w:rFonts w:eastAsia="Arial TUR;Arial" w:cs="Arial TUR;Arial"/>
          <w:rtl w:val="true"/>
        </w:rPr>
        <w:t xml:space="preserve"> </w:t>
      </w:r>
      <w:r>
        <w:rPr>
          <w:rtl w:val="true"/>
        </w:rPr>
        <w:t>עזאב</w:t>
      </w:r>
      <w:r>
        <w:rPr>
          <w:rtl w:val="true"/>
        </w:rPr>
        <w:t xml:space="preserve">" </w:t>
      </w:r>
      <w:r>
        <w:rPr>
          <w:rtl w:val="true"/>
        </w:rPr>
        <w:t>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מזריקת</w:t>
      </w:r>
      <w:r>
        <w:rPr>
          <w:rFonts w:eastAsia="Arial TUR;Arial" w:cs="Arial TUR;Arial"/>
          <w:rtl w:val="true"/>
        </w:rPr>
        <w:t xml:space="preserve"> </w:t>
      </w:r>
      <w:r>
        <w:rPr>
          <w:rtl w:val="true"/>
        </w:rPr>
        <w:t>האבנים</w:t>
      </w:r>
      <w:r>
        <w:rPr>
          <w:rtl w:val="true"/>
        </w:rPr>
        <w:t xml:space="preserve">. </w:t>
      </w:r>
      <w:r>
        <w:rPr>
          <w:rtl w:val="true"/>
        </w:rPr>
        <w:t>כאמור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ברגיתי</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לפניו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הודעתו של ברגיתי התקבלה כאמור לפי </w:t>
      </w:r>
      <w:hyperlink r:id="rId3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4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בהתאם </w:t>
      </w:r>
      <w:hyperlink r:id="rId41">
        <w:r>
          <w:rPr>
            <w:rStyle w:val="Hyperlink"/>
            <w:color w:val="0000FF"/>
            <w:u w:val="single"/>
            <w:rtl w:val="true"/>
          </w:rPr>
          <w:t>לסעיף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r>
          <w:rPr>
            <w:rStyle w:val="Hyperlink"/>
            <w:color w:val="0000FF"/>
            <w:u w:val="single"/>
            <w:rtl w:val="true"/>
          </w:rPr>
          <w:t>(</w:t>
        </w:r>
        <w:r>
          <w:rPr>
            <w:rStyle w:val="Hyperlink"/>
            <w:color w:val="0000FF"/>
            <w:u w:val="single"/>
            <w:rtl w:val="true"/>
          </w:rPr>
          <w:t>ד</w:t>
        </w:r>
        <w:r>
          <w:rPr>
            <w:rStyle w:val="Hyperlink"/>
            <w:color w:val="0000FF"/>
            <w:u w:val="single"/>
            <w:rtl w:val="true"/>
          </w:rPr>
          <w:t>)</w:t>
        </w:r>
      </w:hyperlink>
      <w:r>
        <w:rPr>
          <w:rtl w:val="true"/>
        </w:rPr>
        <w:t xml:space="preserve"> </w:t>
      </w:r>
      <w:r>
        <w:rPr>
          <w:rtl w:val="true"/>
        </w:rPr>
        <w:t>ל</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w:t>
      </w:r>
      <w:r>
        <w:rPr>
          <w:rtl w:val="true"/>
        </w:rPr>
        <w:t>לא יורשע אדם על סמך אמרה שנתקבלה לפי סעיף זה אלא אם יש בחומר הראיות דבר לחיזוקה</w:t>
      </w:r>
      <w:r>
        <w:rPr>
          <w:rtl w:val="true"/>
        </w:rPr>
        <w:t xml:space="preserve">". </w:t>
      </w:r>
      <w:r>
        <w:rPr>
          <w:rtl w:val="true"/>
        </w:rPr>
        <w:t>בענייננו</w:t>
      </w:r>
      <w:r>
        <w:rPr>
          <w:rtl w:val="true"/>
        </w:rPr>
        <w:t xml:space="preserve">, </w:t>
      </w:r>
      <w:r>
        <w:rPr>
          <w:rtl w:val="true"/>
        </w:rPr>
        <w:t>מדובר בעדות מפי שותף לעבירה</w:t>
      </w:r>
      <w:r>
        <w:rPr>
          <w:rtl w:val="true"/>
        </w:rPr>
        <w:t xml:space="preserve">, </w:t>
      </w:r>
      <w:r>
        <w:rPr>
          <w:rtl w:val="true"/>
        </w:rPr>
        <w:t>ועל כן דרישת החיזוק היא דרישה כפולה</w:t>
      </w:r>
      <w:r>
        <w:rPr>
          <w:rtl w:val="true"/>
        </w:rPr>
        <w:t xml:space="preserve">. </w:t>
      </w:r>
      <w:r>
        <w:rPr>
          <w:rtl w:val="true"/>
        </w:rPr>
        <w:t>עם זאת</w:t>
      </w:r>
      <w:r>
        <w:rPr>
          <w:rtl w:val="true"/>
        </w:rPr>
        <w:t xml:space="preserve">, </w:t>
      </w:r>
      <w:r>
        <w:rPr>
          <w:rtl w:val="true"/>
        </w:rPr>
        <w:t>בהתאם לפסיקה</w:t>
      </w:r>
      <w:r>
        <w:rPr>
          <w:rtl w:val="true"/>
        </w:rPr>
        <w:t xml:space="preserve">, </w:t>
      </w:r>
      <w:r>
        <w:rPr>
          <w:rtl w:val="true"/>
        </w:rPr>
        <w:t>הדרישה הכפולה לחיזוק ראייתי אינה עולה כדי דרישה לראיה בדרגת סיוע</w:t>
      </w:r>
      <w:r>
        <w:rPr>
          <w:rtl w:val="true"/>
        </w:rPr>
        <w:t xml:space="preserve">, </w:t>
      </w:r>
      <w:r>
        <w:rPr>
          <w:rtl w:val="true"/>
        </w:rPr>
        <w:t>ומשקלו של החיזוק תלוי</w:t>
      </w:r>
      <w:r>
        <w:rPr>
          <w:rtl w:val="true"/>
        </w:rPr>
        <w:t xml:space="preserve">, </w:t>
      </w:r>
      <w:r>
        <w:rPr>
          <w:rtl w:val="true"/>
        </w:rPr>
        <w:t>בין היתר</w:t>
      </w:r>
      <w:r>
        <w:rPr>
          <w:rtl w:val="true"/>
        </w:rPr>
        <w:t xml:space="preserve">, </w:t>
      </w:r>
      <w:r>
        <w:rPr>
          <w:rtl w:val="true"/>
        </w:rPr>
        <w:t>במידת האמון שניתן לאמרת החוץ</w:t>
      </w:r>
      <w:r>
        <w:rPr>
          <w:rtl w:val="true"/>
        </w:rPr>
        <w:t xml:space="preserve">. </w:t>
      </w:r>
      <w:r>
        <w:rPr>
          <w:rtl w:val="true"/>
        </w:rPr>
        <w:t>לגבי פלוני</w:t>
      </w:r>
      <w:r>
        <w:rPr>
          <w:rtl w:val="true"/>
        </w:rPr>
        <w:t xml:space="preserve">, </w:t>
      </w:r>
      <w:r>
        <w:rPr>
          <w:rtl w:val="true"/>
        </w:rPr>
        <w:t>עדותו של אבו סנינה לפיה פלוני וברגיתי היו על הגג בעת האירוע מהווה חיזוק משמעותי</w:t>
      </w:r>
      <w:r>
        <w:rPr>
          <w:rtl w:val="true"/>
        </w:rPr>
        <w:t xml:space="preserve">. </w:t>
      </w:r>
      <w:r>
        <w:rPr>
          <w:rtl w:val="true"/>
        </w:rPr>
        <w:t xml:space="preserve">יצוין כי גם עדותו של אבו סנינה התקבלה כאמרת חוץ מכוח </w:t>
      </w:r>
      <w:hyperlink r:id="rId4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4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ועניין לנו בשתי אמרות חוץ המחזקות זו את זו </w:t>
      </w:r>
      <w:r>
        <w:rPr>
          <w:rtl w:val="true"/>
        </w:rPr>
        <w:t>(</w:t>
      </w:r>
      <w:r>
        <w:rPr>
          <w:rtl w:val="true"/>
        </w:rPr>
        <w:t>ראו</w:t>
      </w:r>
      <w:r>
        <w:rPr>
          <w:rtl w:val="true"/>
        </w:rPr>
        <w:t xml:space="preserve">, </w:t>
      </w:r>
      <w:r>
        <w:rPr>
          <w:rtl w:val="true"/>
        </w:rPr>
        <w:t>למשל</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7679/14</w:t>
        </w:r>
      </w:hyperlink>
      <w:r>
        <w:rPr>
          <w:rtl w:val="true"/>
        </w:rPr>
        <w:t xml:space="preserve"> </w:t>
      </w:r>
      <w:r>
        <w:rPr>
          <w:rFonts w:ascii="Century" w:hAnsi="Century" w:cs="Miriam"/>
          <w:b/>
          <w:b/>
          <w:spacing w:val="0"/>
          <w:sz w:val="22"/>
          <w:sz w:val="22"/>
          <w:szCs w:val="24"/>
          <w:rtl w:val="true"/>
        </w:rPr>
        <w:t>זהאדה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15.8.2016</w:t>
      </w:r>
      <w:r>
        <w:rPr>
          <w:rtl w:val="true"/>
        </w:rPr>
        <w:t xml:space="preserve">)). </w:t>
      </w:r>
      <w:r>
        <w:rPr>
          <w:rtl w:val="true"/>
        </w:rPr>
        <w:t>ראיות תומכות נוספות מצא בית המשפט בשקריו של פלוני בחקירתו שהביאו לערעור אמינותו</w:t>
      </w:r>
      <w:r>
        <w:rPr>
          <w:rtl w:val="true"/>
        </w:rPr>
        <w:t xml:space="preserve">, </w:t>
      </w:r>
      <w:r>
        <w:rPr>
          <w:rtl w:val="true"/>
        </w:rPr>
        <w:t xml:space="preserve">לגביה קבע בית המשפט המחוזי כי היא </w:t>
      </w:r>
      <w:r>
        <w:rPr>
          <w:rtl w:val="true"/>
        </w:rPr>
        <w:t>"</w:t>
      </w:r>
      <w:r>
        <w:rPr>
          <w:rFonts w:ascii="Century" w:hAnsi="Century" w:cs="Miriam"/>
          <w:b/>
          <w:b/>
          <w:spacing w:val="0"/>
          <w:sz w:val="22"/>
          <w:sz w:val="22"/>
          <w:szCs w:val="24"/>
          <w:rtl w:val="true"/>
        </w:rPr>
        <w:t>מתערערת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שמעמיקים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במשטרה</w:t>
      </w:r>
      <w:r>
        <w:rPr>
          <w:rtl w:val="true"/>
        </w:rPr>
        <w:t>" (</w:t>
      </w:r>
      <w:r>
        <w:rPr>
          <w:rtl w:val="true"/>
        </w:rPr>
        <w:t xml:space="preserve">פסקה </w:t>
      </w:r>
      <w:r>
        <w:rPr/>
        <w:t>13</w:t>
      </w:r>
      <w:r>
        <w:rPr>
          <w:rtl w:val="true"/>
        </w:rPr>
        <w:t xml:space="preserve">, </w:t>
      </w:r>
      <w:r>
        <w:rPr>
          <w:rtl w:val="true"/>
        </w:rPr>
        <w:t>עמ</w:t>
      </w:r>
      <w:r>
        <w:rPr>
          <w:rtl w:val="true"/>
        </w:rPr>
        <w:t xml:space="preserve">' </w:t>
      </w:r>
      <w:r>
        <w:rPr/>
        <w:t>26</w:t>
      </w:r>
      <w:r>
        <w:rPr>
          <w:rtl w:val="true"/>
        </w:rPr>
        <w:t xml:space="preserve"> </w:t>
      </w:r>
      <w:r>
        <w:rPr>
          <w:rtl w:val="true"/>
        </w:rPr>
        <w:t>להכרעת הדין</w:t>
      </w:r>
      <w:r>
        <w:rPr>
          <w:rtl w:val="true"/>
        </w:rPr>
        <w:t xml:space="preserve">). </w:t>
      </w:r>
      <w:r>
        <w:rPr>
          <w:rtl w:val="true"/>
        </w:rPr>
        <w:t>לא מצאתי מקום להתערב בקביעות אלו</w:t>
      </w:r>
      <w:r>
        <w:rPr>
          <w:rtl w:val="true"/>
        </w:rPr>
        <w:t xml:space="preserve">. </w:t>
      </w:r>
      <w:r>
        <w:rPr>
          <w:rtl w:val="true"/>
        </w:rPr>
        <w:t>באשר לאבו סנינה</w:t>
      </w:r>
      <w:r>
        <w:rPr>
          <w:rtl w:val="true"/>
        </w:rPr>
        <w:t xml:space="preserve">, </w:t>
      </w:r>
      <w:r>
        <w:rPr>
          <w:rtl w:val="true"/>
        </w:rPr>
        <w:t>בית המשפט המחוזי קבע כי שקריו מהווים חיזוק מספק</w:t>
      </w:r>
      <w:r>
        <w:rPr>
          <w:rtl w:val="true"/>
        </w:rPr>
        <w:t xml:space="preserve">, </w:t>
      </w:r>
      <w:r>
        <w:rPr>
          <w:rtl w:val="true"/>
        </w:rPr>
        <w:t>ולא מצאתי מקום להתערב גם בקביעה זו</w:t>
      </w:r>
      <w:r>
        <w:rPr>
          <w:rtl w:val="true"/>
        </w:rPr>
        <w:t xml:space="preserve">. </w:t>
      </w:r>
      <w:r>
        <w:rPr>
          <w:rtl w:val="true"/>
        </w:rPr>
        <w:t>אוסיף כי גרסתו</w:t>
      </w:r>
      <w:r>
        <w:rPr>
          <w:rtl w:val="true"/>
        </w:rPr>
        <w:t xml:space="preserve">, </w:t>
      </w:r>
      <w:r>
        <w:rPr>
          <w:rtl w:val="true"/>
        </w:rPr>
        <w:t>לפיה ישב על המדרגות בסמוך לגג ובדרך מקרה ראה את פלוני וברגיתי משליכים אבנים מן הגג</w:t>
      </w:r>
      <w:r>
        <w:rPr>
          <w:rtl w:val="true"/>
        </w:rPr>
        <w:t xml:space="preserve">, </w:t>
      </w:r>
      <w:r>
        <w:rPr>
          <w:rtl w:val="true"/>
        </w:rPr>
        <w:t>היא ניסיון להרחיק עצמו מן האירוע ותוּ לא</w:t>
      </w:r>
      <w:r>
        <w:rPr>
          <w:rtl w:val="true"/>
        </w:rPr>
        <w:t>.</w:t>
      </w:r>
    </w:p>
    <w:p>
      <w:pPr>
        <w:pStyle w:val="Ruller41"/>
        <w:ind w:end="0"/>
        <w:jc w:val="both"/>
        <w:rPr/>
      </w:pPr>
      <w:r>
        <w:rPr>
          <w:rtl w:val="true"/>
        </w:rPr>
      </w:r>
    </w:p>
    <w:p>
      <w:pPr>
        <w:pStyle w:val="Ruller42"/>
        <w:numPr>
          <w:ilvl w:val="0"/>
          <w:numId w:val="1"/>
        </w:numPr>
        <w:ind w:end="0"/>
        <w:jc w:val="both"/>
        <w:rPr/>
      </w:pPr>
      <w:r>
        <w:rPr>
          <w:rtl w:val="true"/>
        </w:rPr>
        <w:t>גם את טענת פלוני כי היסוד הנפשי לא הוכח אין לקבל</w:t>
      </w:r>
      <w:r>
        <w:rPr>
          <w:rtl w:val="true"/>
        </w:rPr>
        <w:t xml:space="preserve">. </w:t>
      </w:r>
      <w:r>
        <w:rPr>
          <w:rtl w:val="true"/>
        </w:rPr>
        <w:t xml:space="preserve">על מנת להרשיע אדם בעבירה על פי </w:t>
      </w:r>
      <w:hyperlink r:id="rId46">
        <w:r>
          <w:rPr>
            <w:rStyle w:val="Hyperlink"/>
            <w:color w:val="0000FF"/>
            <w:u w:val="single"/>
            <w:rtl w:val="true"/>
          </w:rPr>
          <w:t>סעיף</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יש להוכיח כי הפגיעה בוצעה מתוך כוונה לגרום לחבלה חמורה</w:t>
      </w:r>
      <w:r>
        <w:rPr>
          <w:rtl w:val="true"/>
        </w:rPr>
        <w:t xml:space="preserve">. </w:t>
      </w:r>
      <w:r>
        <w:rPr>
          <w:rtl w:val="true"/>
        </w:rPr>
        <w:t>על כוונה זו ניתן ללמוד מחזקת הכוונה</w:t>
      </w:r>
      <w:r>
        <w:rPr>
          <w:rtl w:val="true"/>
        </w:rPr>
        <w:t xml:space="preserve">, </w:t>
      </w:r>
      <w:r>
        <w:rPr>
          <w:rtl w:val="true"/>
        </w:rPr>
        <w:t xml:space="preserve">על פיה בני אדם המבצעים פעולה מודעים לרוב לטיב הפיזי של מעשיהם ובכלל זה לתוצאה הטבעית של פעולותיהם </w:t>
      </w:r>
      <w:r>
        <w:rPr>
          <w:rtl w:val="true"/>
        </w:rPr>
        <w:t>(</w:t>
      </w:r>
      <w:r>
        <w:rPr>
          <w:rtl w:val="true"/>
        </w:rPr>
        <w:t>ראו</w:t>
      </w:r>
      <w:r>
        <w:rPr>
          <w:rtl w:val="true"/>
        </w:rPr>
        <w:t xml:space="preserve">, </w:t>
      </w:r>
      <w:r>
        <w:rPr>
          <w:rtl w:val="true"/>
        </w:rPr>
        <w:t>למשל</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10423/07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סיטרין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11.6.2008</w:t>
      </w:r>
      <w:r>
        <w:rPr>
          <w:rtl w:val="true"/>
        </w:rPr>
        <w:t xml:space="preserve">)). </w:t>
      </w:r>
      <w:r>
        <w:rPr>
          <w:rtl w:val="true"/>
        </w:rPr>
        <w:t>בענייננו</w:t>
      </w:r>
      <w:r>
        <w:rPr>
          <w:rtl w:val="true"/>
        </w:rPr>
        <w:t xml:space="preserve">, </w:t>
      </w:r>
      <w:r>
        <w:rPr>
          <w:rtl w:val="true"/>
        </w:rPr>
        <w:t>ניתן ללמוד על כוונתם של המערערים מכך שעלו אל הגג על מנת לזרוק ממנו אבנים</w:t>
      </w:r>
      <w:r>
        <w:rPr>
          <w:rtl w:val="true"/>
        </w:rPr>
        <w:t xml:space="preserve">, </w:t>
      </w:r>
      <w:r>
        <w:rPr>
          <w:rtl w:val="true"/>
        </w:rPr>
        <w:t>הכינו וסידרו אבנים על הגג</w:t>
      </w:r>
      <w:r>
        <w:rPr>
          <w:rtl w:val="true"/>
        </w:rPr>
        <w:t xml:space="preserve">, </w:t>
      </w:r>
      <w:r>
        <w:rPr>
          <w:rtl w:val="true"/>
        </w:rPr>
        <w:t>ביניהן בלוקים</w:t>
      </w:r>
      <w:r>
        <w:rPr>
          <w:rtl w:val="true"/>
        </w:rPr>
        <w:t xml:space="preserve">, </w:t>
      </w:r>
      <w:r>
        <w:rPr>
          <w:rtl w:val="true"/>
        </w:rPr>
        <w:t>וכן האבן שנזרקה בסופו של יום על השוטר וגרמה לתוצאה הטראגית</w:t>
      </w:r>
      <w:r>
        <w:rPr>
          <w:rtl w:val="true"/>
        </w:rPr>
        <w:t xml:space="preserve">, </w:t>
      </w:r>
      <w:r>
        <w:rPr>
          <w:rtl w:val="true"/>
        </w:rPr>
        <w:t xml:space="preserve">שמשקלה כזכור </w:t>
      </w:r>
      <w:r>
        <w:rPr/>
        <w:t>2.3</w:t>
      </w:r>
      <w:r>
        <w:rPr>
          <w:rtl w:val="true"/>
        </w:rPr>
        <w:t xml:space="preserve"> </w:t>
      </w:r>
      <w:r>
        <w:rPr>
          <w:rtl w:val="true"/>
        </w:rPr>
        <w:t>ק</w:t>
      </w:r>
      <w:r>
        <w:rPr>
          <w:rtl w:val="true"/>
        </w:rPr>
        <w:t>"</w:t>
      </w:r>
      <w:r>
        <w:rPr>
          <w:rtl w:val="true"/>
        </w:rPr>
        <w:t>ג</w:t>
      </w:r>
      <w:r>
        <w:rPr>
          <w:rtl w:val="true"/>
        </w:rPr>
        <w:t xml:space="preserve">. </w:t>
      </w:r>
      <w:r>
        <w:rPr>
          <w:rtl w:val="true"/>
        </w:rPr>
        <w:t>אין דרך אחרת לפרש את מעשיהם של המערערים אלא ככוונה לגרום לחבלה חמורה</w:t>
      </w:r>
      <w:r>
        <w:rPr>
          <w:rtl w:val="true"/>
        </w:rPr>
        <w:t xml:space="preserve">, </w:t>
      </w:r>
      <w:r>
        <w:rPr>
          <w:rtl w:val="true"/>
        </w:rPr>
        <w:t>כמצוות הסעיף</w:t>
      </w:r>
      <w:r>
        <w:rPr>
          <w:rtl w:val="true"/>
        </w:rPr>
        <w:t xml:space="preserve">. </w:t>
      </w:r>
      <w:r>
        <w:rPr>
          <w:rtl w:val="true"/>
        </w:rPr>
        <w:t>אף השכל הישר תומך במסקנה זו</w:t>
      </w:r>
      <w:r>
        <w:rPr>
          <w:rtl w:val="true"/>
        </w:rPr>
        <w:t>.</w:t>
      </w:r>
    </w:p>
    <w:p>
      <w:pPr>
        <w:pStyle w:val="Ruller41"/>
        <w:ind w:end="0"/>
        <w:jc w:val="both"/>
        <w:rPr/>
      </w:pPr>
      <w:r>
        <w:rPr>
          <w:rtl w:val="true"/>
        </w:rPr>
      </w:r>
    </w:p>
    <w:p>
      <w:pPr>
        <w:pStyle w:val="Ruller42"/>
        <w:numPr>
          <w:ilvl w:val="0"/>
          <w:numId w:val="1"/>
        </w:numPr>
        <w:ind w:end="0"/>
        <w:jc w:val="both"/>
        <w:rPr/>
      </w:pPr>
      <w:r>
        <w:rPr>
          <w:rtl w:val="true"/>
        </w:rPr>
        <w:t>לבסוף</w:t>
      </w:r>
      <w:r>
        <w:rPr>
          <w:rtl w:val="true"/>
        </w:rPr>
        <w:t xml:space="preserve">, </w:t>
      </w:r>
      <w:r>
        <w:rPr>
          <w:rtl w:val="true"/>
        </w:rPr>
        <w:t>כאמור</w:t>
      </w:r>
      <w:r>
        <w:rPr>
          <w:rtl w:val="true"/>
        </w:rPr>
        <w:t xml:space="preserve">, </w:t>
      </w:r>
      <w:r>
        <w:rPr>
          <w:rtl w:val="true"/>
        </w:rPr>
        <w:t>הועלו טענות כנגד תיקון כתב האישום באמצעות שינוי כתובת הנכס מגגו נזרקה האבן</w:t>
      </w:r>
      <w:r>
        <w:rPr>
          <w:rtl w:val="true"/>
        </w:rPr>
        <w:t xml:space="preserve">, </w:t>
      </w:r>
      <w:r>
        <w:rPr>
          <w:rtl w:val="true"/>
        </w:rPr>
        <w:t>וכן נגד הרשעת השלושה כ</w:t>
      </w:r>
      <w:r>
        <w:rPr>
          <w:rtl w:val="true"/>
        </w:rPr>
        <w:t>"</w:t>
      </w:r>
      <w:r>
        <w:rPr>
          <w:rtl w:val="true"/>
        </w:rPr>
        <w:t>מבצעים בצוותא</w:t>
      </w:r>
      <w:r>
        <w:rPr>
          <w:rtl w:val="true"/>
        </w:rPr>
        <w:t xml:space="preserve">". </w:t>
      </w:r>
      <w:r>
        <w:rPr>
          <w:rtl w:val="true"/>
        </w:rPr>
        <w:t>באשר לתיקון כתב האישום</w:t>
      </w:r>
      <w:r>
        <w:rPr>
          <w:rtl w:val="true"/>
        </w:rPr>
        <w:t xml:space="preserve">, </w:t>
      </w:r>
      <w:r>
        <w:rPr>
          <w:rtl w:val="true"/>
        </w:rPr>
        <w:t xml:space="preserve">המדובר בתיקון </w:t>
      </w:r>
      <w:r>
        <w:rPr>
          <w:rtl w:val="true"/>
        </w:rPr>
        <w:t>"</w:t>
      </w:r>
      <w:r>
        <w:rPr>
          <w:rtl w:val="true"/>
        </w:rPr>
        <w:t>טכני</w:t>
      </w:r>
      <w:r>
        <w:rPr>
          <w:rtl w:val="true"/>
        </w:rPr>
        <w:t xml:space="preserve">" </w:t>
      </w:r>
      <w:r>
        <w:rPr>
          <w:rtl w:val="true"/>
        </w:rPr>
        <w:t>במהותו ובכל מקרה</w:t>
      </w:r>
      <w:r>
        <w:rPr>
          <w:rtl w:val="true"/>
        </w:rPr>
        <w:t xml:space="preserve">, </w:t>
      </w:r>
      <w:r>
        <w:rPr>
          <w:rtl w:val="true"/>
        </w:rPr>
        <w:t>אין לומר כי ההגנה של מי מהמעורבים נפגעה כתוצאה ממנו</w:t>
      </w:r>
      <w:r>
        <w:rPr>
          <w:rtl w:val="true"/>
        </w:rPr>
        <w:t xml:space="preserve">. </w:t>
      </w:r>
      <w:r>
        <w:rPr>
          <w:rtl w:val="true"/>
        </w:rPr>
        <w:t>ובאשר להרשעת המעורבים כמבצעים בצוותא</w:t>
      </w:r>
      <w:r>
        <w:rPr>
          <w:rtl w:val="true"/>
        </w:rPr>
        <w:t xml:space="preserve">, </w:t>
      </w:r>
      <w:r>
        <w:rPr>
          <w:rtl w:val="true"/>
        </w:rPr>
        <w:t>אין לי אלא להפנות לפסק דינו של בית המשפט המחוזי אשר קבע כדלקמן</w:t>
      </w:r>
      <w:r>
        <w:rPr>
          <w:rtl w:val="true"/>
        </w:rPr>
        <w:t>:</w:t>
      </w:r>
    </w:p>
    <w:p>
      <w:pPr>
        <w:pStyle w:val="Ruller41"/>
        <w:ind w:end="0"/>
        <w:jc w:val="both"/>
        <w:rPr/>
      </w:pPr>
      <w:r>
        <w:rPr>
          <w:rtl w:val="true"/>
        </w:rPr>
      </w:r>
    </w:p>
    <w:p>
      <w:pPr>
        <w:pStyle w:val="Ruller5"/>
        <w:ind w:end="1282"/>
        <w:jc w:val="both"/>
        <w:rPr>
          <w:lang w:eastAsia="he-IL"/>
        </w:rPr>
      </w:pPr>
      <w:r>
        <w:rPr>
          <w:rtl w:val="true"/>
        </w:rPr>
        <w:t>"</w:t>
      </w:r>
      <w:r>
        <w:rPr>
          <w:rtl w:val="true"/>
        </w:rPr>
        <w:t>העבירות</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המצער</w:t>
      </w:r>
      <w:r>
        <w:rPr>
          <w:rFonts w:eastAsia="Arial TUR;Arial" w:cs="Arial TUR;Arial"/>
          <w:rtl w:val="true"/>
        </w:rPr>
        <w:t xml:space="preserve"> </w:t>
      </w:r>
      <w:r>
        <w:rPr>
          <w:rtl w:val="true"/>
        </w:rPr>
        <w:t>שלפניי</w:t>
      </w:r>
      <w:r>
        <w:rPr>
          <w:rtl w:val="true"/>
        </w:rPr>
        <w:t xml:space="preserve">, </w:t>
      </w:r>
      <w:r>
        <w:rPr>
          <w:rtl w:val="true"/>
        </w:rPr>
        <w:t>לא</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בעלמא</w:t>
      </w:r>
      <w:r>
        <w:rPr>
          <w:rtl w:val="true"/>
        </w:rPr>
        <w:t xml:space="preserve">, </w:t>
      </w:r>
      <w:r>
        <w:rPr>
          <w:rtl w:val="true"/>
        </w:rPr>
        <w:t>אלא</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מכוון</w:t>
      </w:r>
      <w:r>
        <w:rPr>
          <w:rFonts w:eastAsia="Arial TUR;Arial" w:cs="Arial TUR;Arial"/>
          <w:rtl w:val="true"/>
        </w:rPr>
        <w:t xml:space="preserve"> </w:t>
      </w:r>
      <w:r>
        <w:rPr>
          <w:rtl w:val="true"/>
        </w:rPr>
        <w:t>ברורה</w:t>
      </w:r>
      <w:r>
        <w:rPr>
          <w:rtl w:val="true"/>
        </w:rPr>
        <w:t xml:space="preserve">. </w:t>
      </w:r>
      <w:r>
        <w:rPr>
          <w:rtl w:val="true"/>
        </w:rPr>
        <w:t>קדמו</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והכנה</w:t>
      </w:r>
      <w:r>
        <w:rPr>
          <w:rtl w:val="true"/>
        </w:rPr>
        <w:t xml:space="preserve">, </w:t>
      </w:r>
      <w:r>
        <w:rPr>
          <w:rtl w:val="true"/>
        </w:rPr>
        <w:t>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w:t>
      </w:r>
      <w:r>
        <w:rPr>
          <w:rtl w:val="true"/>
        </w:rPr>
        <w:t>יום</w:t>
      </w:r>
      <w:r>
        <w:rPr>
          <w:rFonts w:eastAsia="Arial TUR;Arial" w:cs="Arial TUR;Arial"/>
          <w:rtl w:val="true"/>
        </w:rPr>
        <w:t xml:space="preserve"> </w:t>
      </w:r>
      <w:r>
        <w:rPr>
          <w:rtl w:val="true"/>
        </w:rPr>
        <w:t>ירושלים</w:t>
      </w:r>
      <w:r>
        <w:rPr>
          <w:rtl w:val="true"/>
        </w:rPr>
        <w:t>'</w:t>
      </w:r>
      <w:r>
        <w:rPr>
          <w:rtl w:val="true"/>
        </w:rPr>
        <w:t xml:space="preserve">, </w:t>
      </w:r>
      <w:r>
        <w:rPr>
          <w:rtl w:val="true"/>
        </w:rPr>
        <w:t>בהיותו</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מתוח</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הביטחונית</w:t>
      </w:r>
      <w:r>
        <w:rPr>
          <w:rFonts w:eastAsia="Arial TUR;Arial" w:cs="Arial TUR;Arial"/>
          <w:rtl w:val="true"/>
        </w:rPr>
        <w:t xml:space="preserve"> </w:t>
      </w:r>
      <w:r>
        <w:rPr>
          <w:rtl w:val="true"/>
        </w:rPr>
        <w:t xml:space="preserve">- </w:t>
      </w:r>
      <w:r>
        <w:rPr>
          <w:rtl w:val="true"/>
        </w:rPr>
        <w:t>לאומית</w:t>
      </w:r>
      <w:r>
        <w:rPr>
          <w:rtl w:val="true"/>
        </w:rPr>
        <w:t xml:space="preserve">, </w:t>
      </w:r>
      <w:r>
        <w:rPr>
          <w:rtl w:val="true"/>
        </w:rPr>
        <w:t>כידוע</w:t>
      </w:r>
      <w:r>
        <w:rPr>
          <w:rFonts w:eastAsia="Arial TUR;Arial" w:cs="Arial TUR;Arial"/>
          <w:rtl w:val="true"/>
        </w:rPr>
        <w:t xml:space="preserve"> </w:t>
      </w:r>
      <w:r>
        <w:rPr>
          <w:rtl w:val="true"/>
        </w:rPr>
        <w:t>לכל</w:t>
      </w:r>
      <w:r>
        <w:rPr>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הפרות</w:t>
      </w:r>
      <w:r>
        <w:rPr>
          <w:rFonts w:eastAsia="Arial TUR;Arial" w:cs="Arial TUR;Arial"/>
          <w:rtl w:val="true"/>
        </w:rPr>
        <w:t xml:space="preserve"> </w:t>
      </w:r>
      <w:r>
        <w:rPr>
          <w:rtl w:val="true"/>
        </w:rPr>
        <w:t>סדר</w:t>
      </w:r>
      <w:r>
        <w:rPr>
          <w:rFonts w:eastAsia="Arial TUR;Arial" w:cs="Arial TUR;Arial"/>
          <w:rtl w:val="true"/>
        </w:rPr>
        <w:t xml:space="preserve"> </w:t>
      </w:r>
      <w:r>
        <w:rPr>
          <w:rtl w:val="true"/>
        </w:rPr>
        <w:t>קודמות</w:t>
      </w:r>
      <w:r>
        <w:rPr>
          <w:rFonts w:eastAsia="Arial TUR;Arial" w:cs="Arial TUR;Arial"/>
          <w:rtl w:val="true"/>
        </w:rPr>
        <w:t xml:space="preserve"> </w:t>
      </w:r>
      <w:r>
        <w:rPr>
          <w:rtl w:val="true"/>
        </w:rPr>
        <w:t>ואירועי</w:t>
      </w:r>
      <w:r>
        <w:rPr>
          <w:rFonts w:eastAsia="Arial TUR;Arial" w:cs="Arial TUR;Arial"/>
          <w:rtl w:val="true"/>
        </w:rPr>
        <w:t xml:space="preserve"> </w:t>
      </w:r>
      <w:r>
        <w:rPr>
          <w:rtl w:val="true"/>
        </w:rPr>
        <w:t>יידויי</w:t>
      </w:r>
      <w:r>
        <w:rPr>
          <w:rFonts w:eastAsia="Arial TUR;Arial" w:cs="Arial TUR;Arial"/>
          <w:rtl w:val="true"/>
        </w:rPr>
        <w:t xml:space="preserve"> </w:t>
      </w:r>
      <w:r>
        <w:rPr>
          <w:rtl w:val="true"/>
        </w:rPr>
        <w:t>אבנים</w:t>
      </w:r>
      <w:r>
        <w:rPr>
          <w:rFonts w:eastAsia="Arial TUR;Arial" w:cs="Arial TUR;Arial"/>
          <w:rtl w:val="true"/>
        </w:rPr>
        <w:t xml:space="preserve"> </w:t>
      </w:r>
      <w:r>
        <w:rPr>
          <w:rtl w:val="true"/>
        </w:rPr>
        <w:t>שהתרחשו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היום</w:t>
      </w:r>
      <w:r>
        <w:rPr>
          <w:rtl w:val="true"/>
        </w:rPr>
        <w:t xml:space="preserve">. </w:t>
      </w:r>
      <w:r>
        <w:rPr>
          <w:rtl w:val="true"/>
        </w:rPr>
        <w:t>בכך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לסווג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כמבצעים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השותפות</w:t>
      </w:r>
      <w:r>
        <w:rPr>
          <w:rtl w:val="true"/>
        </w:rPr>
        <w:t xml:space="preserve">, </w:t>
      </w:r>
      <w:r>
        <w:rPr>
          <w:rtl w:val="true"/>
        </w:rPr>
        <w:t>במעגל</w:t>
      </w:r>
      <w:r>
        <w:rPr>
          <w:rFonts w:eastAsia="Arial TUR;Arial" w:cs="Arial TUR;Arial"/>
          <w:rtl w:val="true"/>
        </w:rPr>
        <w:t xml:space="preserve"> </w:t>
      </w:r>
      <w:r>
        <w:rPr>
          <w:rtl w:val="true"/>
        </w:rPr>
        <w:t>הפנימי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בהתאם</w:t>
      </w:r>
      <w:r>
        <w:rPr>
          <w:rFonts w:eastAsia="Arial TUR;Arial" w:cs="Arial TUR;Arial"/>
          <w:rtl w:val="true"/>
        </w:rPr>
        <w:t xml:space="preserve"> </w:t>
      </w:r>
      <w:r>
        <w:rPr>
          <w:rtl w:val="true"/>
        </w:rPr>
        <w:t>למתווה</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והפסיקה</w:t>
      </w:r>
      <w:r>
        <w:rPr>
          <w:rtl w:val="true"/>
        </w:rPr>
        <w:t xml:space="preserve">: </w:t>
      </w:r>
      <w:r>
        <w:rPr>
          <w:rtl w:val="true"/>
        </w:rPr>
        <w:t>'</w:t>
      </w:r>
      <w:r>
        <w:rPr>
          <w:rFonts w:ascii="Times New Roman" w:hAnsi="Times New Roman" w:cs="Miriam"/>
          <w:spacing w:val="0"/>
          <w:sz w:val="28"/>
          <w:sz w:val="28"/>
          <w:szCs w:val="24"/>
          <w:rtl w:val="true"/>
        </w:rPr>
        <w:t>המבצעים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בצוותא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פועלים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גוף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במסגרת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העבריינית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נמנים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המעגל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הפנימי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מבצעיה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תרומה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להגשמתה</w:t>
      </w:r>
      <w:r>
        <w:rPr>
          <w:rtl w:val="true"/>
        </w:rPr>
        <w:t>'</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6157/03</w:t>
        </w:r>
      </w:hyperlink>
      <w:r>
        <w:rPr>
          <w:rtl w:val="true"/>
        </w:rPr>
        <w:t xml:space="preserve"> </w:t>
      </w:r>
      <w:r>
        <w:rPr>
          <w:rFonts w:ascii="Times New Roman" w:hAnsi="Times New Roman" w:cs="Miriam"/>
          <w:spacing w:val="0"/>
          <w:sz w:val="28"/>
          <w:sz w:val="28"/>
          <w:szCs w:val="24"/>
          <w:rtl w:val="true"/>
        </w:rPr>
        <w:t>הוך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16</w:t>
      </w:r>
      <w:r>
        <w:rPr>
          <w:rtl w:val="true"/>
        </w:rPr>
        <w:t xml:space="preserve"> (</w:t>
      </w:r>
      <w:r>
        <w:rPr/>
        <w:t>28.9.2005</w:t>
      </w:r>
      <w:r>
        <w:rPr>
          <w:rtl w:val="true"/>
        </w:rPr>
        <w:t>))</w:t>
      </w:r>
      <w:r>
        <w:rPr>
          <w:rtl w:val="true"/>
        </w:rPr>
        <w:t>.</w:t>
      </w:r>
      <w:r>
        <w:rPr>
          <w:rtl w:val="true"/>
        </w:rPr>
        <w:t>"</w:t>
      </w:r>
    </w:p>
    <w:p>
      <w:pPr>
        <w:pStyle w:val="Ruller41"/>
        <w:ind w:end="0"/>
        <w:jc w:val="both"/>
        <w:rPr>
          <w:lang w:eastAsia="he-IL"/>
        </w:rPr>
      </w:pPr>
      <w:r>
        <w:rPr>
          <w:rtl w:val="true"/>
          <w:lang w:eastAsia="he-IL"/>
        </w:rPr>
      </w:r>
    </w:p>
    <w:p>
      <w:pPr>
        <w:pStyle w:val="Ruller41"/>
        <w:ind w:end="0"/>
        <w:jc w:val="both"/>
        <w:rPr/>
      </w:pPr>
      <w:r>
        <w:rPr>
          <w:rtl w:val="true"/>
        </w:rPr>
        <w:tab/>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הינם</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כדרבנות</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המוסיף</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גורע</w:t>
      </w:r>
      <w:r>
        <w:rPr>
          <w:rtl w:val="true"/>
        </w:rPr>
        <w:t>.</w:t>
      </w:r>
    </w:p>
    <w:p>
      <w:pPr>
        <w:pStyle w:val="Ruller41"/>
        <w:ind w:end="0"/>
        <w:jc w:val="both"/>
        <w:rPr/>
      </w:pPr>
      <w:r>
        <w:rPr>
          <w:rtl w:val="true"/>
        </w:rPr>
      </w:r>
    </w:p>
    <w:p>
      <w:pPr>
        <w:pStyle w:val="Ruller42"/>
        <w:numPr>
          <w:ilvl w:val="0"/>
          <w:numId w:val="1"/>
        </w:numPr>
        <w:ind w:end="0"/>
        <w:jc w:val="both"/>
        <w:rPr/>
      </w:pPr>
      <w:r>
        <w:rPr>
          <w:rtl w:val="true"/>
        </w:rPr>
        <w:t>מן המכלול עולה כי הכרעת דינו של בית המשפט המחוזי מבוססת כנדרש</w:t>
      </w:r>
      <w:r>
        <w:rPr>
          <w:rtl w:val="true"/>
        </w:rPr>
        <w:t xml:space="preserve">, </w:t>
      </w:r>
      <w:r>
        <w:rPr>
          <w:rtl w:val="true"/>
        </w:rPr>
        <w:t>הן על עדותו של ברגיתי והן על ראיות מחזקות מספקות</w:t>
      </w:r>
      <w:r>
        <w:rPr>
          <w:rtl w:val="true"/>
        </w:rPr>
        <w:t xml:space="preserve">. </w:t>
      </w:r>
      <w:r>
        <w:rPr>
          <w:rtl w:val="true"/>
        </w:rPr>
        <w:t>על כן</w:t>
      </w:r>
      <w:r>
        <w:rPr>
          <w:rtl w:val="true"/>
        </w:rPr>
        <w:t xml:space="preserve">, </w:t>
      </w:r>
      <w:r>
        <w:rPr>
          <w:rtl w:val="true"/>
        </w:rPr>
        <w:t>לטעמי יש לדחות את שני הערעורים על הכרעת הדין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1"/>
        </w:numPr>
        <w:ind w:end="0"/>
        <w:jc w:val="both"/>
        <w:rPr/>
      </w:pPr>
      <w:r>
        <w:rPr>
          <w:rtl w:val="true"/>
        </w:rPr>
        <w:t>כמפורט לעיל</w:t>
      </w:r>
      <w:r>
        <w:rPr>
          <w:rtl w:val="true"/>
        </w:rPr>
        <w:t xml:space="preserve">, </w:t>
      </w:r>
      <w:r>
        <w:rPr>
          <w:rtl w:val="true"/>
        </w:rPr>
        <w:t>תחילה נגזר דינו של ברגיתי והושת עליו עונש של תשע שנות מאסר</w:t>
      </w:r>
      <w:r>
        <w:rPr>
          <w:rtl w:val="true"/>
        </w:rPr>
        <w:t xml:space="preserve">. </w:t>
      </w:r>
      <w:r>
        <w:rPr>
          <w:rtl w:val="true"/>
        </w:rPr>
        <w:t xml:space="preserve">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פרקש</w:t>
      </w:r>
      <w:r>
        <w:rPr>
          <w:rtl w:val="true"/>
        </w:rPr>
        <w:t xml:space="preserve"> הסתמך</w:t>
      </w:r>
      <w:r>
        <w:rPr>
          <w:rtl w:val="true"/>
        </w:rPr>
        <w:t xml:space="preserve">, </w:t>
      </w:r>
      <w:r>
        <w:rPr>
          <w:rtl w:val="true"/>
        </w:rPr>
        <w:t>במידה רבה</w:t>
      </w:r>
      <w:r>
        <w:rPr>
          <w:rtl w:val="true"/>
        </w:rPr>
        <w:t xml:space="preserve">, </w:t>
      </w:r>
      <w:r>
        <w:rPr>
          <w:rtl w:val="true"/>
        </w:rPr>
        <w:t>על גזר דינו של ברגיתי על מנת לגזור את דינם של פלוני ואבו סנינה והשית עליהם עונשי מאסר של שמונה ותשע שנים</w:t>
      </w:r>
      <w:r>
        <w:rPr>
          <w:rtl w:val="true"/>
        </w:rPr>
        <w:t xml:space="preserve">, </w:t>
      </w:r>
      <w:r>
        <w:rPr>
          <w:rtl w:val="true"/>
        </w:rPr>
        <w:t>בהתאמה</w:t>
      </w:r>
      <w:r>
        <w:rPr>
          <w:rtl w:val="true"/>
        </w:rPr>
        <w:t xml:space="preserve">. </w:t>
      </w:r>
      <w:r>
        <w:rPr>
          <w:rtl w:val="true"/>
        </w:rPr>
        <w:t>בערעוריהם טענו השלושה כי העונשים שהושתו עליהם חורגים ממדיניות הענישה הנוהגת</w:t>
      </w:r>
      <w:r>
        <w:rPr>
          <w:rtl w:val="true"/>
        </w:rPr>
        <w:t xml:space="preserve">. </w:t>
      </w:r>
      <w:r>
        <w:rPr>
          <w:rtl w:val="true"/>
        </w:rPr>
        <w:t>המדינה</w:t>
      </w:r>
      <w:r>
        <w:rPr>
          <w:rtl w:val="true"/>
        </w:rPr>
        <w:t xml:space="preserve">, </w:t>
      </w:r>
      <w:r>
        <w:rPr>
          <w:rtl w:val="true"/>
        </w:rPr>
        <w:t>לעומת זאת</w:t>
      </w:r>
      <w:r>
        <w:rPr>
          <w:rtl w:val="true"/>
        </w:rPr>
        <w:t xml:space="preserve">, </w:t>
      </w:r>
      <w:r>
        <w:rPr>
          <w:rtl w:val="true"/>
        </w:rPr>
        <w:t>ערערה על העונשים שנגזרו על אבו סנינה וברגיתי וטענה כי העונש שהוטל עליהם חורג לקולא ויש להטיל עונש מאסר ארוך יותר</w:t>
      </w:r>
      <w:r>
        <w:rPr>
          <w:rtl w:val="true"/>
        </w:rPr>
        <w:t xml:space="preserve">. </w:t>
      </w:r>
      <w:r>
        <w:rPr>
          <w:rtl w:val="true"/>
        </w:rPr>
        <w:t>כאמור</w:t>
      </w:r>
      <w:r>
        <w:rPr>
          <w:rtl w:val="true"/>
        </w:rPr>
        <w:t xml:space="preserve">, </w:t>
      </w:r>
      <w:r>
        <w:rPr>
          <w:rtl w:val="true"/>
        </w:rPr>
        <w:t>לאחר עיון מצאתי כי יש לדחות גם את כלל הערעורים על גזרי הדין</w:t>
      </w:r>
      <w:r>
        <w:rPr>
          <w:rtl w:val="true"/>
        </w:rPr>
        <w:t>.</w:t>
      </w:r>
    </w:p>
    <w:p>
      <w:pPr>
        <w:pStyle w:val="Ruller41"/>
        <w:ind w:end="0"/>
        <w:jc w:val="both"/>
        <w:rPr/>
      </w:pPr>
      <w:r>
        <w:rPr>
          <w:rtl w:val="true"/>
        </w:rPr>
      </w:r>
    </w:p>
    <w:p>
      <w:pPr>
        <w:pStyle w:val="Ruller42"/>
        <w:numPr>
          <w:ilvl w:val="0"/>
          <w:numId w:val="1"/>
        </w:numPr>
        <w:ind w:end="0"/>
        <w:jc w:val="both"/>
        <w:rPr/>
      </w:pPr>
      <w:r>
        <w:rPr>
          <w:rtl w:val="true"/>
        </w:rPr>
        <w:t>לפני שאדון לגופו של עניין</w:t>
      </w:r>
      <w:r>
        <w:rPr>
          <w:rtl w:val="true"/>
        </w:rPr>
        <w:t xml:space="preserve">, </w:t>
      </w:r>
      <w:r>
        <w:rPr>
          <w:rtl w:val="true"/>
        </w:rPr>
        <w:t>אזכיר את ההלכה לפיה</w:t>
      </w:r>
      <w:r>
        <w:rPr>
          <w:rtl w:val="true"/>
        </w:rPr>
        <w:t xml:space="preserve">, </w:t>
      </w:r>
      <w:r>
        <w:rPr>
          <w:rtl w:val="true"/>
        </w:rPr>
        <w:t>ככלל</w:t>
      </w:r>
      <w:r>
        <w:rPr>
          <w:rtl w:val="true"/>
        </w:rPr>
        <w:t xml:space="preserve">, </w:t>
      </w:r>
      <w:r>
        <w:rPr>
          <w:rtl w:val="true"/>
        </w:rPr>
        <w:t>ערכאת הערעור לא תיטה להתערב בעונש שנגזר על ידי הערכאה הדיונית</w:t>
      </w:r>
      <w:r>
        <w:rPr>
          <w:rtl w:val="true"/>
        </w:rPr>
        <w:t xml:space="preserve">, </w:t>
      </w:r>
      <w:r>
        <w:rPr>
          <w:rtl w:val="true"/>
        </w:rPr>
        <w:t xml:space="preserve">אלא במקרים חריגים בהם נפל פגם מהותי בגזר הדין או שהעונש שנקבע סוטה באופן בולט ממדיניות הענישה המקובלת במקרים דומים </w:t>
      </w:r>
      <w:r>
        <w:rPr>
          <w:rtl w:val="true"/>
        </w:rPr>
        <w:t>(</w:t>
      </w:r>
      <w:r>
        <w:rPr>
          <w:rtl w:val="true"/>
        </w:rPr>
        <w:t>ראו</w:t>
      </w:r>
      <w:r>
        <w:rPr>
          <w:rtl w:val="true"/>
        </w:rPr>
        <w:t xml:space="preserve">, </w:t>
      </w:r>
      <w:r>
        <w:rPr>
          <w:rtl w:val="true"/>
        </w:rPr>
        <w:t>למשל</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17.4.2018</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3159/17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21.3.2018</w:t>
      </w:r>
      <w:r>
        <w:rPr>
          <w:rtl w:val="true"/>
        </w:rPr>
        <w:t xml:space="preserve">)). </w:t>
      </w:r>
      <w:r>
        <w:rPr>
          <w:rtl w:val="true"/>
        </w:rPr>
        <w:t>העונשים שנגזרו על השלושה אינם באים בגדרם של אותם מקרים חריגים המצדיקים את התערבותנו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העונש הקבוע בחוק בצידה של עבירת חבלה בכוונה מחמירה עומד על </w:t>
      </w:r>
      <w:r>
        <w:rPr/>
        <w:t>20</w:t>
      </w:r>
      <w:r>
        <w:rPr>
          <w:rtl w:val="true"/>
        </w:rPr>
        <w:t xml:space="preserve"> </w:t>
      </w:r>
      <w:r>
        <w:rPr>
          <w:rtl w:val="true"/>
        </w:rPr>
        <w:t>שנות מאסר</w:t>
      </w:r>
      <w:r>
        <w:rPr>
          <w:rtl w:val="true"/>
        </w:rPr>
        <w:t xml:space="preserve">. </w:t>
      </w:r>
      <w:r>
        <w:rPr>
          <w:rtl w:val="true"/>
        </w:rPr>
        <w:t>יש בכך כדי להצביע על גישתו המחמירה של המחוקק כלפי מבצעי עבירות מסוג זה</w:t>
      </w:r>
      <w:r>
        <w:rPr>
          <w:rtl w:val="true"/>
        </w:rPr>
        <w:t xml:space="preserve">. </w:t>
      </w:r>
      <w:r>
        <w:rPr>
          <w:rtl w:val="true"/>
        </w:rPr>
        <w:t>בענייננו</w:t>
      </w:r>
      <w:r>
        <w:rPr>
          <w:rtl w:val="true"/>
        </w:rPr>
        <w:t xml:space="preserve">, </w:t>
      </w:r>
      <w:r>
        <w:rPr>
          <w:rtl w:val="true"/>
        </w:rPr>
        <w:t xml:space="preserve">העבירות בוצעו על רקע לאומני וכבר נפסק בהקשר זה כי על בתי המשפט </w:t>
      </w:r>
      <w:r>
        <w:rPr>
          <w:rFonts w:cs="Century" w:ascii="Century" w:hAnsi="Century"/>
          <w:sz w:val="22"/>
          <w:rtl w:val="true"/>
        </w:rPr>
        <w:t>"...</w:t>
      </w:r>
      <w:r>
        <w:rPr>
          <w:rFonts w:ascii="Century" w:hAnsi="Century" w:cs="Century"/>
          <w:sz w:val="22"/>
          <w:sz w:val="22"/>
          <w:rtl w:val="true"/>
        </w:rPr>
        <w:t>להעביר מסר חד משמעי ונקוב</w:t>
      </w:r>
      <w:r>
        <w:rPr>
          <w:rFonts w:cs="Century" w:ascii="Century" w:hAnsi="Century"/>
          <w:sz w:val="22"/>
          <w:rtl w:val="true"/>
        </w:rPr>
        <w:t xml:space="preserve">, </w:t>
      </w:r>
      <w:r>
        <w:rPr>
          <w:rFonts w:ascii="Century" w:hAnsi="Century" w:cs="Century"/>
          <w:sz w:val="22"/>
          <w:sz w:val="22"/>
          <w:rtl w:val="true"/>
        </w:rPr>
        <w:t>בדמות ענישה קשה ומחמירה</w:t>
      </w:r>
      <w:r>
        <w:rPr>
          <w:rFonts w:cs="Century" w:ascii="Century" w:hAnsi="Century"/>
          <w:sz w:val="22"/>
          <w:rtl w:val="true"/>
        </w:rPr>
        <w:t xml:space="preserve">, </w:t>
      </w:r>
      <w:r>
        <w:rPr>
          <w:rFonts w:ascii="Century" w:hAnsi="Century" w:cs="Century"/>
          <w:sz w:val="22"/>
          <w:sz w:val="22"/>
          <w:rtl w:val="true"/>
        </w:rPr>
        <w:t>בכדי לשרת את גורם ההרשעה מפני מעשים אלו</w:t>
      </w:r>
      <w:r>
        <w:rPr>
          <w:rtl w:val="true"/>
        </w:rPr>
        <w:t>" (</w:t>
      </w:r>
      <w:r>
        <w:rPr>
          <w:rtl w:val="true"/>
        </w:rPr>
        <w:t>ראו</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2826/15</w:t>
        </w:r>
      </w:hyperlink>
      <w:r>
        <w:rPr>
          <w:rtl w:val="true"/>
        </w:rPr>
        <w:t xml:space="preserve"> </w:t>
      </w:r>
      <w:r>
        <w:rPr>
          <w:rFonts w:ascii="Century" w:hAnsi="Century" w:cs="Miriam"/>
          <w:b/>
          <w:b/>
          <w:spacing w:val="0"/>
          <w:sz w:val="22"/>
          <w:sz w:val="22"/>
          <w:szCs w:val="24"/>
          <w:rtl w:val="true"/>
        </w:rPr>
        <w:t>עביד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7.6.2016</w:t>
      </w:r>
      <w:r>
        <w:rPr>
          <w:rtl w:val="true"/>
        </w:rPr>
        <w:t xml:space="preserve">)) </w:t>
      </w:r>
      <w:r>
        <w:rPr>
          <w:rtl w:val="true"/>
        </w:rPr>
        <w:t xml:space="preserve">וכי נדרשת </w:t>
      </w:r>
      <w:r>
        <w:rPr>
          <w:rFonts w:cs="Century" w:ascii="Century" w:hAnsi="Century"/>
          <w:sz w:val="22"/>
          <w:rtl w:val="true"/>
        </w:rPr>
        <w:t>"...</w:t>
      </w:r>
      <w:r>
        <w:rPr>
          <w:rFonts w:ascii="Century" w:hAnsi="Century" w:cs="Century"/>
          <w:sz w:val="22"/>
          <w:sz w:val="22"/>
          <w:rtl w:val="true"/>
        </w:rPr>
        <w:t>מדיניות ענישה מכבידה על מנת להוקיע</w:t>
      </w:r>
      <w:r>
        <w:rPr>
          <w:rFonts w:cs="Century" w:ascii="Century" w:hAnsi="Century"/>
          <w:sz w:val="22"/>
          <w:rtl w:val="true"/>
        </w:rPr>
        <w:t xml:space="preserve">, </w:t>
      </w:r>
      <w:r>
        <w:rPr>
          <w:rFonts w:ascii="Century" w:hAnsi="Century" w:cs="Century"/>
          <w:sz w:val="22"/>
          <w:sz w:val="22"/>
          <w:rtl w:val="true"/>
        </w:rPr>
        <w:t>להרתיע ולשרש מעשים שכאלה</w:t>
      </w:r>
      <w:r>
        <w:rPr>
          <w:rFonts w:cs="Century" w:ascii="Century" w:hAnsi="Century"/>
          <w:sz w:val="22"/>
          <w:rtl w:val="true"/>
        </w:rPr>
        <w:t xml:space="preserve">. </w:t>
      </w:r>
      <w:r>
        <w:rPr>
          <w:rFonts w:ascii="Century" w:hAnsi="Century" w:cs="Century"/>
          <w:sz w:val="22"/>
          <w:sz w:val="22"/>
          <w:rtl w:val="true"/>
        </w:rPr>
        <w:t xml:space="preserve">מדיניות ענישה זו תבטא באופן הולם את ההגנה על הערך החברתי הנפגע כתוצאה מפעילות עבריינית זו </w:t>
      </w:r>
      <w:r>
        <w:rPr>
          <w:rFonts w:ascii="Century" w:hAnsi="Century" w:cs="Century"/>
          <w:sz w:val="22"/>
          <w:sz w:val="22"/>
          <w:rtl w:val="true"/>
        </w:rPr>
        <w:t>–</w:t>
      </w:r>
      <w:r>
        <w:rPr>
          <w:rFonts w:ascii="Century" w:hAnsi="Century" w:cs="Century"/>
          <w:sz w:val="22"/>
          <w:sz w:val="22"/>
          <w:rtl w:val="true"/>
        </w:rPr>
        <w:t xml:space="preserve"> שמירה על ביטחון הציבור ושלטון החוק</w:t>
      </w:r>
      <w:r>
        <w:rPr>
          <w:rtl w:val="true"/>
        </w:rPr>
        <w:t>"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2337/13</w:t>
        </w:r>
      </w:hyperlink>
      <w:r>
        <w:rPr>
          <w:rtl w:val="true"/>
        </w:rPr>
        <w:t xml:space="preserve"> </w:t>
      </w:r>
      <w:r>
        <w:rPr>
          <w:rFonts w:ascii="Century" w:hAnsi="Century" w:cs="Miriam"/>
          <w:b/>
          <w:b/>
          <w:spacing w:val="0"/>
          <w:szCs w:val="24"/>
          <w:rtl w:val="true"/>
        </w:rPr>
        <w:t>קואסמה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16.9.2013</w:t>
      </w:r>
      <w:r>
        <w:rPr>
          <w:rtl w:val="true"/>
        </w:rPr>
        <w:t xml:space="preserve">)). </w:t>
      </w:r>
      <w:r>
        <w:rPr>
          <w:rtl w:val="true"/>
        </w:rPr>
        <w:t>כפי שתוצאתו הקשה של מקרה זה מדגימה</w:t>
      </w:r>
      <w:r>
        <w:rPr>
          <w:rtl w:val="true"/>
        </w:rPr>
        <w:t xml:space="preserve">, </w:t>
      </w:r>
      <w:r>
        <w:rPr>
          <w:rtl w:val="true"/>
        </w:rPr>
        <w:t>פגיעתה של אבן כבדה שהושלכה מגובה רב על ראשו של אדם עלולה לגרום לנזק כבד ועל כן מתחייבת גישה עונשית מחמירה</w:t>
      </w:r>
      <w:r>
        <w:rPr>
          <w:rtl w:val="true"/>
        </w:rPr>
        <w:t xml:space="preserve">. </w:t>
      </w:r>
      <w:r>
        <w:rPr>
          <w:rtl w:val="true"/>
        </w:rPr>
        <w:t>הדברים מקבלים משנה תוקף כאשר הפגיעה מכוונת כלפי גורמי אכיפת החוק</w:t>
      </w:r>
      <w:r>
        <w:rPr>
          <w:rtl w:val="true"/>
        </w:rPr>
        <w:t xml:space="preserve">. </w:t>
      </w:r>
      <w:r>
        <w:rPr>
          <w:rtl w:val="true"/>
        </w:rPr>
        <w:t xml:space="preserve">יפים לעניין זה דברי השופט </w:t>
      </w:r>
      <w:r>
        <w:rPr>
          <w:rtl w:val="true"/>
        </w:rPr>
        <w:t>[</w:t>
      </w:r>
      <w:r>
        <w:rPr>
          <w:rtl w:val="true"/>
        </w:rPr>
        <w:t>כתארו אז</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ב</w:t>
      </w:r>
      <w:hyperlink r:id="rId5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6642/09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גביש</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t>30.12.2009</w:t>
      </w:r>
      <w:r>
        <w:rPr>
          <w:rtl w:val="true"/>
        </w:rPr>
        <w:t>):</w:t>
      </w:r>
    </w:p>
    <w:p>
      <w:pPr>
        <w:pStyle w:val="Ruller41"/>
        <w:spacing w:lineRule="auto" w:line="240"/>
        <w:ind w:end="0"/>
        <w:jc w:val="both"/>
        <w:rPr/>
      </w:pPr>
      <w:r>
        <w:rPr>
          <w:rtl w:val="true"/>
        </w:rPr>
      </w:r>
    </w:p>
    <w:p>
      <w:pPr>
        <w:pStyle w:val="Ruller5"/>
        <w:ind w:end="1282"/>
        <w:jc w:val="both"/>
        <w:rPr>
          <w:rFonts w:ascii="Century" w:hAnsi="Century" w:cs="Century"/>
        </w:rPr>
      </w:pPr>
      <w:r>
        <w:rPr>
          <w:rtl w:val="true"/>
        </w:rPr>
        <w:t>"...</w:t>
      </w:r>
      <w:r>
        <w:rPr>
          <w:rtl w:val="true"/>
        </w:rPr>
        <w:t>חברה</w:t>
      </w:r>
      <w:r>
        <w:rPr>
          <w:rFonts w:eastAsia="Arial TUR;Arial" w:cs="Arial TUR;Arial"/>
          <w:rtl w:val="true"/>
        </w:rPr>
        <w:t xml:space="preserve"> </w:t>
      </w:r>
      <w:r>
        <w:rPr>
          <w:rtl w:val="true"/>
        </w:rPr>
        <w:t>המכבדת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שלטון</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זכויותיו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הזולת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תאפשר</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בנציגי</w:t>
      </w:r>
      <w:r>
        <w:rPr>
          <w:rFonts w:eastAsia="Arial TUR;Arial" w:cs="Arial TUR;Arial"/>
          <w:rtl w:val="true"/>
        </w:rPr>
        <w:t xml:space="preserve"> </w:t>
      </w:r>
      <w:r>
        <w:rPr>
          <w:rtl w:val="true"/>
        </w:rPr>
        <w:t>החוק</w:t>
      </w:r>
      <w:r>
        <w:rPr>
          <w:rtl w:val="true"/>
        </w:rPr>
        <w:t xml:space="preserve">, </w:t>
      </w:r>
      <w:r>
        <w:rPr>
          <w:rtl w:val="true"/>
        </w:rPr>
        <w:t>וכל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שכזו</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להיתקל</w:t>
      </w:r>
      <w:r>
        <w:rPr>
          <w:rFonts w:eastAsia="Arial TUR;Arial" w:cs="Arial TUR;Arial"/>
          <w:rtl w:val="true"/>
        </w:rPr>
        <w:t xml:space="preserve"> </w:t>
      </w:r>
      <w:r>
        <w:rPr>
          <w:rtl w:val="true"/>
        </w:rPr>
        <w:t>בקיר</w:t>
      </w:r>
      <w:r>
        <w:rPr>
          <w:rFonts w:eastAsia="Arial TUR;Arial" w:cs="Arial TUR;Arial"/>
          <w:rtl w:val="true"/>
        </w:rPr>
        <w:t xml:space="preserve"> </w:t>
      </w:r>
      <w:r>
        <w:rPr>
          <w:rtl w:val="true"/>
        </w:rPr>
        <w:t>ברזל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אפס</w:t>
      </w:r>
      <w:r>
        <w:rPr>
          <w:rFonts w:eastAsia="Arial TUR;Arial" w:cs="Arial TUR;Arial"/>
          <w:rtl w:val="true"/>
        </w:rPr>
        <w:t xml:space="preserve"> </w:t>
      </w:r>
      <w:r>
        <w:rPr>
          <w:rtl w:val="true"/>
        </w:rPr>
        <w:t>סובלנות</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לגדוע</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במהירות</w:t>
      </w:r>
      <w:r>
        <w:rPr>
          <w:rFonts w:eastAsia="Arial TUR;Arial" w:cs="Arial TUR;Arial"/>
          <w:rtl w:val="true"/>
        </w:rPr>
        <w:t xml:space="preserve"> </w:t>
      </w:r>
      <w:r>
        <w:rPr>
          <w:rtl w:val="true"/>
        </w:rPr>
        <w:t>האפשרית</w:t>
      </w:r>
      <w:r>
        <w:rPr>
          <w:rtl w:val="true"/>
        </w:rPr>
        <w:t xml:space="preserve">. </w:t>
      </w:r>
      <w:r>
        <w:rPr>
          <w:rtl w:val="true"/>
        </w:rPr>
        <w:t>כאמור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שכזו</w:t>
      </w:r>
      <w:r>
        <w:rPr>
          <w:rFonts w:eastAsia="Arial TUR;Arial" w:cs="Arial TUR;Arial"/>
          <w:rtl w:val="true"/>
        </w:rPr>
        <w:t xml:space="preserve"> </w:t>
      </w:r>
      <w:r>
        <w:rPr>
          <w:rtl w:val="true"/>
        </w:rPr>
        <w:t>המכרסמת</w:t>
      </w:r>
      <w:r>
        <w:rPr>
          <w:rFonts w:eastAsia="Arial TUR;Arial" w:cs="Arial TUR;Arial"/>
          <w:rtl w:val="true"/>
        </w:rPr>
        <w:t xml:space="preserve"> </w:t>
      </w:r>
      <w:r>
        <w:rPr>
          <w:rtl w:val="true"/>
        </w:rPr>
        <w:t>ביסודות</w:t>
      </w:r>
      <w:r>
        <w:rPr>
          <w:rFonts w:eastAsia="Arial TUR;Arial" w:cs="Arial TUR;Arial"/>
          <w:rtl w:val="true"/>
        </w:rPr>
        <w:t xml:space="preserve"> </w:t>
      </w:r>
      <w:r>
        <w:rPr>
          <w:rtl w:val="true"/>
        </w:rPr>
        <w:t>חברתנו</w:t>
      </w:r>
      <w:r>
        <w:rPr>
          <w:rFonts w:eastAsia="Arial TUR;Arial" w:cs="Arial TUR;Arial"/>
          <w:rtl w:val="true"/>
        </w:rPr>
        <w:t xml:space="preserve"> </w:t>
      </w:r>
      <w:r>
        <w:rPr>
          <w:rtl w:val="true"/>
        </w:rPr>
        <w:t>הדמוקרטית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מרתיעה</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w:t>
      </w:r>
      <w:r>
        <w:rPr>
          <w:rtl w:val="true"/>
        </w:rPr>
        <w:t>ראו</w:t>
      </w:r>
      <w:r>
        <w:rPr>
          <w:rFonts w:eastAsia="Arial TUR;Arial" w:cs="Arial TUR;Arial"/>
          <w:rtl w:val="true"/>
        </w:rPr>
        <w:t xml:space="preserve"> </w:t>
      </w:r>
      <w:r>
        <w:rPr>
          <w:rtl w:val="true"/>
        </w:rPr>
        <w:t>גם</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7517/15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עביד</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9.3.2016</w:t>
      </w:r>
      <w:r>
        <w:rPr>
          <w:rtl w:val="true"/>
        </w:rPr>
        <w:t>)).</w:t>
      </w:r>
    </w:p>
    <w:p>
      <w:pPr>
        <w:pStyle w:val="Ruller42"/>
        <w:numPr>
          <w:ilvl w:val="0"/>
          <w:numId w:val="0"/>
        </w:numPr>
        <w:ind w:hanging="0" w:start="0" w:end="0"/>
        <w:jc w:val="both"/>
        <w:rPr/>
      </w:pPr>
      <w:r>
        <w:rPr>
          <w:rtl w:val="true"/>
        </w:rPr>
        <w:tab/>
      </w:r>
    </w:p>
    <w:p>
      <w:pPr>
        <w:pStyle w:val="Ruller42"/>
        <w:numPr>
          <w:ilvl w:val="0"/>
          <w:numId w:val="1"/>
        </w:numPr>
        <w:ind w:end="0"/>
        <w:jc w:val="both"/>
        <w:rPr/>
      </w:pPr>
      <w:r>
        <w:rPr>
          <w:rtl w:val="true"/>
        </w:rPr>
        <w:t>ובאשר למדיניות הענישה הנהוגה בעבירות מסוג זה</w:t>
      </w:r>
      <w:r>
        <w:rPr>
          <w:rtl w:val="true"/>
        </w:rPr>
        <w:t xml:space="preserve">. </w:t>
      </w:r>
      <w:r>
        <w:rPr>
          <w:rtl w:val="true"/>
        </w:rPr>
        <w:t>עיון בפסיקה מעלה כי קיים מנעד רחב של עונשים בעבירות מסוג זה שעברו השלושה</w:t>
      </w:r>
      <w:r>
        <w:rPr>
          <w:rtl w:val="true"/>
        </w:rPr>
        <w:t xml:space="preserve">. </w:t>
      </w:r>
      <w:r>
        <w:rPr>
          <w:rtl w:val="true"/>
        </w:rPr>
        <w:t>עם זאת</w:t>
      </w:r>
      <w:r>
        <w:rPr>
          <w:rtl w:val="true"/>
        </w:rPr>
        <w:t xml:space="preserve">, </w:t>
      </w:r>
      <w:r>
        <w:rPr>
          <w:rtl w:val="true"/>
        </w:rPr>
        <w:t>העונש שנגזר אינו חורג ממדיניות הענישה המקובלת</w:t>
      </w:r>
      <w:r>
        <w:rPr>
          <w:rtl w:val="true"/>
        </w:rPr>
        <w:t xml:space="preserve">. </w:t>
      </w:r>
      <w:r>
        <w:rPr>
          <w:rtl w:val="true"/>
        </w:rPr>
        <w:t>כך</w:t>
      </w:r>
      <w:r>
        <w:rPr>
          <w:rtl w:val="true"/>
        </w:rPr>
        <w:t xml:space="preserve">, </w:t>
      </w:r>
      <w:r>
        <w:rPr>
          <w:rtl w:val="true"/>
        </w:rPr>
        <w:t>למשל</w:t>
      </w:r>
      <w:r>
        <w:rPr>
          <w:rtl w:val="true"/>
        </w:rPr>
        <w:t xml:space="preserve">, </w:t>
      </w:r>
      <w:r>
        <w:rPr>
          <w:rtl w:val="true"/>
        </w:rPr>
        <w:t>ב</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4314/04</w:t>
        </w:r>
      </w:hyperlink>
      <w:r>
        <w:rPr>
          <w:rtl w:val="true"/>
        </w:rPr>
        <w:t xml:space="preserve"> </w:t>
      </w:r>
      <w:r>
        <w:rPr>
          <w:rFonts w:ascii="Century" w:hAnsi="Century" w:cs="Miriam"/>
          <w:b/>
          <w:b/>
          <w:spacing w:val="0"/>
          <w:sz w:val="22"/>
          <w:sz w:val="22"/>
          <w:szCs w:val="24"/>
          <w:rtl w:val="true"/>
        </w:rPr>
        <w:t>יפים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5.9.2007</w:t>
      </w:r>
      <w:r>
        <w:rPr>
          <w:rtl w:val="true"/>
        </w:rPr>
        <w:t xml:space="preserve">) </w:t>
      </w:r>
      <w:r>
        <w:rPr>
          <w:rtl w:val="true"/>
        </w:rPr>
        <w:t>דחה בית משפט זה ערעור על גזר דין במסגרתו נדון אדם שהורשע בעבירה של חבלה בכוונה מחמירה ל</w:t>
      </w:r>
      <w:r>
        <w:rPr>
          <w:rtl w:val="true"/>
        </w:rPr>
        <w:t>-</w:t>
      </w:r>
      <w:r>
        <w:rPr/>
        <w:t>13</w:t>
      </w:r>
      <w:r>
        <w:rPr>
          <w:rtl w:val="true"/>
        </w:rPr>
        <w:t xml:space="preserve"> </w:t>
      </w:r>
      <w:r>
        <w:rPr>
          <w:rtl w:val="true"/>
        </w:rPr>
        <w:t>שנות מאסר ושנתיים מאסר על</w:t>
      </w:r>
      <w:r>
        <w:rPr>
          <w:rtl w:val="true"/>
        </w:rPr>
        <w:t>-</w:t>
      </w:r>
      <w:r>
        <w:rPr>
          <w:rtl w:val="true"/>
        </w:rPr>
        <w:t>תנאי</w:t>
      </w:r>
      <w:r>
        <w:rPr>
          <w:rtl w:val="true"/>
        </w:rPr>
        <w:t xml:space="preserve">. </w:t>
      </w:r>
      <w:r>
        <w:rPr>
          <w:rtl w:val="true"/>
        </w:rPr>
        <w:t>ובמקרה מן העת האחרונה</w:t>
      </w:r>
      <w:r>
        <w:rPr>
          <w:rtl w:val="true"/>
        </w:rPr>
        <w:t xml:space="preserve">, </w:t>
      </w:r>
      <w:r>
        <w:rPr>
          <w:rtl w:val="true"/>
        </w:rPr>
        <w:t xml:space="preserve">נדחה ערעור על גזר דין במסגרתו הוטלו </w:t>
      </w:r>
      <w:r>
        <w:rPr/>
        <w:t>11</w:t>
      </w:r>
      <w:r>
        <w:rPr>
          <w:rtl w:val="true"/>
        </w:rPr>
        <w:t xml:space="preserve"> </w:t>
      </w:r>
      <w:r>
        <w:rPr>
          <w:rtl w:val="true"/>
        </w:rPr>
        <w:t>שנות מאסר על מערערת שהורשעה על פי הודאתה בעבירת ניסיון לחבלה בכוונה מחמירה</w:t>
      </w:r>
      <w:r>
        <w:rPr>
          <w:rtl w:val="true"/>
        </w:rPr>
        <w:t xml:space="preserve">, </w:t>
      </w:r>
      <w:r>
        <w:rPr>
          <w:rtl w:val="true"/>
        </w:rPr>
        <w:t xml:space="preserve">כאשר מתחם הענישה ההולם באותו מקרה נקבע לתקופה של בין </w:t>
      </w:r>
      <w:r>
        <w:rPr/>
        <w:t>9</w:t>
      </w:r>
      <w:r>
        <w:rPr>
          <w:rtl w:val="true"/>
        </w:rPr>
        <w:t xml:space="preserve"> </w:t>
      </w:r>
      <w:r>
        <w:rPr>
          <w:rtl w:val="true"/>
        </w:rPr>
        <w:t>ל</w:t>
      </w:r>
      <w:r>
        <w:rPr>
          <w:rtl w:val="true"/>
        </w:rPr>
        <w:t>-</w:t>
      </w:r>
      <w:r>
        <w:rPr/>
        <w:t>14</w:t>
      </w:r>
      <w:r>
        <w:rPr>
          <w:rtl w:val="true"/>
        </w:rPr>
        <w:t xml:space="preserve"> </w:t>
      </w:r>
      <w:r>
        <w:rPr>
          <w:rtl w:val="true"/>
        </w:rPr>
        <w:t xml:space="preserve">שנות מאסר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9964/16</w:t>
        </w:r>
      </w:hyperlink>
      <w:r>
        <w:rPr>
          <w:rtl w:val="true"/>
        </w:rPr>
        <w:t xml:space="preserve"> </w:t>
      </w:r>
      <w:r>
        <w:rPr>
          <w:rFonts w:ascii="Century" w:hAnsi="Century" w:cs="Miriam"/>
          <w:b/>
          <w:b/>
          <w:spacing w:val="0"/>
          <w:sz w:val="22"/>
          <w:sz w:val="22"/>
          <w:szCs w:val="24"/>
          <w:rtl w:val="true"/>
        </w:rPr>
        <w:t>אסראא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22.1.2018</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עינינו</w:t>
      </w:r>
      <w:r>
        <w:rPr>
          <w:rFonts w:eastAsia="Arial TUR;Arial" w:cs="Arial TUR;Arial"/>
          <w:rtl w:val="true"/>
        </w:rPr>
        <w:t xml:space="preserve"> </w:t>
      </w:r>
      <w:r>
        <w:rPr>
          <w:rtl w:val="true"/>
        </w:rPr>
        <w:t>הרואות</w:t>
      </w:r>
      <w:r>
        <w:rPr>
          <w:rtl w:val="true"/>
        </w:rPr>
        <w:t xml:space="preserve">, </w:t>
      </w:r>
      <w:r>
        <w:rPr>
          <w:rtl w:val="true"/>
        </w:rPr>
        <w:t>עונשם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השלושה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הנהוגה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ובוודאי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קיצונית</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זו</w:t>
      </w:r>
      <w:r>
        <w:rPr>
          <w:rtl w:val="true"/>
        </w:rPr>
        <w:t xml:space="preserve">, </w:t>
      </w:r>
      <w:r>
        <w:rPr>
          <w:rtl w:val="true"/>
        </w:rPr>
        <w:t>לא</w:t>
      </w:r>
      <w:r>
        <w:rPr>
          <w:rFonts w:eastAsia="Arial TUR;Arial" w:cs="Arial TUR;Arial"/>
          <w:rtl w:val="true"/>
        </w:rPr>
        <w:t xml:space="preserve"> </w:t>
      </w:r>
      <w:r>
        <w:rPr>
          <w:rtl w:val="true"/>
        </w:rPr>
        <w:t>לקולא</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לחומרא</w:t>
      </w:r>
      <w:r>
        <w:rPr>
          <w:rtl w:val="true"/>
        </w:rPr>
        <w:t xml:space="preserve">. </w:t>
      </w:r>
      <w:r>
        <w:rPr>
          <w:rtl w:val="true"/>
        </w:rPr>
        <w:t>העובדה</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ברגיתי</w:t>
      </w:r>
      <w:r>
        <w:rPr>
          <w:rFonts w:eastAsia="Arial TUR;Arial" w:cs="Arial TUR;Arial"/>
          <w:rtl w:val="true"/>
        </w:rPr>
        <w:t xml:space="preserve"> </w:t>
      </w:r>
      <w:r>
        <w:rPr>
          <w:rtl w:val="true"/>
        </w:rPr>
        <w:t>ופלוני</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בשנה</w:t>
      </w:r>
      <w:r>
        <w:rPr>
          <w:rFonts w:eastAsia="Arial TUR;Arial" w:cs="Arial TUR;Arial"/>
          <w:rtl w:val="true"/>
        </w:rPr>
        <w:t xml:space="preserve"> </w:t>
      </w:r>
      <w:r>
        <w:rPr>
          <w:rtl w:val="true"/>
        </w:rPr>
        <w:t>מהעונש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סנינה</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התחשבות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בהודאתו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ובקטינותו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זה</w:t>
      </w:r>
      <w:r>
        <w:rPr>
          <w:rtl w:val="true"/>
        </w:rPr>
        <w:t>.</w:t>
      </w:r>
    </w:p>
    <w:p>
      <w:pPr>
        <w:pStyle w:val="Ruller41"/>
        <w:ind w:end="0"/>
        <w:jc w:val="both"/>
        <w:rPr/>
      </w:pPr>
      <w:r>
        <w:rPr>
          <w:rtl w:val="true"/>
        </w:rPr>
      </w:r>
    </w:p>
    <w:p>
      <w:pPr>
        <w:pStyle w:val="Ruller42"/>
        <w:numPr>
          <w:ilvl w:val="0"/>
          <w:numId w:val="1"/>
        </w:numPr>
        <w:ind w:end="0"/>
        <w:jc w:val="both"/>
        <w:rPr>
          <w:rFonts w:ascii="Century" w:hAnsi="Century" w:cs="Century"/>
        </w:rPr>
      </w:pPr>
      <w:r>
        <w:rPr>
          <w:rtl w:val="true"/>
        </w:rPr>
        <w:t>לפני סיום אציין</w:t>
      </w:r>
      <w:r>
        <w:rPr>
          <w:rtl w:val="true"/>
        </w:rPr>
        <w:t xml:space="preserve">, </w:t>
      </w:r>
      <w:r>
        <w:rPr>
          <w:rtl w:val="true"/>
        </w:rPr>
        <w:t>כי לא מצאתי מקום גם להתערב בסכום הפיצוי הכספי שבו חויבו השלושה לפצות את השוטר או בסכום הקנס שהוטל עליהם</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Fonts w:ascii="Century" w:hAnsi="Century" w:cs="Miriam"/>
          <w:b/>
          <w:b/>
          <w:spacing w:val="0"/>
          <w:szCs w:val="24"/>
          <w:rtl w:val="true"/>
        </w:rPr>
        <w:t>סיכומם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r>
        <w:rPr>
          <w:rFonts w:cs="Century" w:ascii="Century" w:hAnsi="Century"/>
          <w:rtl w:val="true"/>
        </w:rPr>
        <w:t>:</w:t>
      </w:r>
      <w:r>
        <w:rPr>
          <w:rtl w:val="true"/>
        </w:rPr>
        <w:t xml:space="preserve"> </w:t>
      </w:r>
      <w:r>
        <w:rPr>
          <w:rtl w:val="true"/>
        </w:rPr>
        <w:t>אציע לחבריי לדחות את הערעורים על כל חלקיהם</w:t>
      </w:r>
      <w:r>
        <w:rPr>
          <w:rtl w:val="true"/>
        </w:rPr>
        <w:t>.</w:t>
      </w:r>
    </w:p>
    <w:p>
      <w:pPr>
        <w:pStyle w:val="Ruller41"/>
        <w:ind w:end="0"/>
        <w:jc w:val="both"/>
        <w:rPr/>
      </w:pPr>
      <w:r>
        <w:rPr>
          <w:rtl w:val="true"/>
        </w:rPr>
      </w:r>
    </w:p>
    <w:p>
      <w:pPr>
        <w:pStyle w:val="Ruller41"/>
        <w:spacing w:lineRule="auto" w:line="480"/>
        <w:ind w:end="0"/>
        <w:jc w:val="end"/>
        <w:rPr/>
      </w:pPr>
      <w:r>
        <w:rPr>
          <w:rFonts w:eastAsia="Arial TUR;Arial" w:cs="Arial TUR;Arial"/>
          <w:rtl w:val="true"/>
        </w:rPr>
        <w:t xml:space="preserve">  </w:t>
      </w:r>
      <w:r>
        <w:rPr>
          <w:rtl w:val="true"/>
        </w:rPr>
        <w:tab/>
        <w:tab/>
        <w:tab/>
        <w:tab/>
        <w:tab/>
        <w:tab/>
        <w:tab/>
        <w:tab/>
        <w:tab/>
        <w:t xml:space="preserve">      </w:t>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381"/>
        <w:ind w:end="0"/>
        <w:jc w:val="start"/>
        <w:rPr/>
      </w:pPr>
      <w:r>
        <w:rPr>
          <w:rtl w:val="true"/>
        </w:rPr>
      </w:r>
    </w:p>
    <w:p>
      <w:pPr>
        <w:pStyle w:val="Ruller381"/>
        <w:ind w:end="0"/>
        <w:jc w:val="start"/>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p>
      <w:pPr>
        <w:pStyle w:val="Ruller41"/>
        <w:ind w:end="0"/>
        <w:jc w:val="end"/>
        <w:rPr/>
      </w:pPr>
      <w:r>
        <w:rPr>
          <w:rtl w:val="true"/>
        </w:rPr>
        <w:tab/>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end"/>
        <w:rPr/>
      </w:pPr>
      <w:r>
        <w:rPr>
          <w:rtl w:val="true"/>
        </w:rPr>
      </w:r>
    </w:p>
    <w:p>
      <w:pPr>
        <w:pStyle w:val="Ruller41"/>
        <w:ind w:end="0"/>
        <w:jc w:val="start"/>
        <w:rPr>
          <w:rFonts w:cs="Miriam"/>
          <w:sz w:val="24"/>
          <w:szCs w:val="24"/>
          <w:u w:val="single"/>
        </w:rPr>
      </w:pPr>
      <w:r>
        <w:rPr>
          <w:rFonts w:cs="Miriam"/>
          <w:sz w:val="24"/>
          <w:sz w:val="24"/>
          <w:szCs w:val="24"/>
          <w:u w:val="single"/>
          <w:rtl w:val="true"/>
        </w:rPr>
        <w:t>השופטת</w:t>
      </w:r>
      <w:r>
        <w:rPr>
          <w:rFonts w:eastAsia="Arial TUR;Arial" w:cs="Arial TUR;Arial"/>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w:t>
      </w:r>
      <w:r>
        <w:rPr>
          <w:rFonts w:cs="Miriam"/>
          <w:sz w:val="24"/>
          <w:sz w:val="24"/>
          <w:szCs w:val="24"/>
          <w:u w:val="single"/>
          <w:rtl w:val="true"/>
        </w:rPr>
        <w:t>ר</w:t>
      </w:r>
      <w:r>
        <w:rPr>
          <w:rFonts w:cs="Miriam"/>
          <w:sz w:val="24"/>
          <w:szCs w:val="24"/>
          <w:u w:val="single"/>
          <w:rtl w:val="true"/>
        </w:rPr>
        <w:t>:</w:t>
      </w:r>
    </w:p>
    <w:p>
      <w:pPr>
        <w:pStyle w:val="Ruller31"/>
        <w:ind w:end="0"/>
        <w:jc w:val="start"/>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 xml:space="preserve">. </w:t>
      </w:r>
    </w:p>
    <w:p>
      <w:pPr>
        <w:pStyle w:val="Ruller41"/>
        <w:spacing w:lineRule="auto" w:line="480"/>
        <w:ind w:end="0"/>
        <w:jc w:val="end"/>
        <w:rPr/>
      </w:pPr>
      <w:r>
        <w:rPr>
          <w:rtl w:val="true"/>
        </w:rPr>
        <w:tab/>
        <w:tab/>
        <w:tab/>
        <w:tab/>
        <w:tab/>
        <w:tab/>
        <w:tab/>
        <w:tab/>
        <w:tab/>
        <w:t xml:space="preserve">       </w:t>
      </w:r>
    </w:p>
    <w:p>
      <w:pPr>
        <w:pStyle w:val="Ruller41"/>
        <w:spacing w:lineRule="auto" w:line="48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firstLine="720" w:end="0"/>
        <w:jc w:val="both"/>
        <w:rPr/>
      </w:pPr>
      <w:r>
        <w:rPr>
          <w:rtl w:val="true"/>
        </w:rPr>
      </w:r>
    </w:p>
    <w:p>
      <w:pPr>
        <w:pStyle w:val="Ruller41"/>
        <w:ind w:firstLine="720"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ד</w:t>
      </w:r>
      <w:r>
        <w:rPr>
          <w:rtl w:val="true"/>
        </w:rPr>
        <w:t xml:space="preserve">' </w:t>
      </w:r>
      <w:r>
        <w:rPr>
          <w:rtl w:val="true"/>
        </w:rPr>
        <w:t>מינץ</w:t>
      </w:r>
      <w:r>
        <w:rPr>
          <w:rtl w:val="true"/>
        </w:rPr>
        <w:t>.</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ב</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5.6.2018</w:t>
      </w:r>
      <w:r>
        <w:rPr>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16069310</w:t>
      </w:r>
      <w:r>
        <w:rPr>
          <w:sz w:val="16"/>
          <w:rtl w:val="true"/>
        </w:rPr>
        <w:t>_</w:t>
      </w:r>
      <w:r>
        <w:rPr>
          <w:sz w:val="16"/>
        </w:rPr>
        <w:t>N06.doc</w:t>
      </w:r>
      <w:r>
        <w:rPr>
          <w:sz w:val="16"/>
          <w:rtl w:val="true"/>
        </w:rPr>
        <w:t xml:space="preserve">   </w:t>
      </w:r>
      <w:r>
        <w:rPr>
          <w:sz w:val="16"/>
          <w:sz w:val="16"/>
          <w:rtl w:val="true"/>
        </w:rPr>
        <w:t>רח</w:t>
      </w:r>
    </w:p>
    <w:p>
      <w:pPr>
        <w:pStyle w:val="Ruller381"/>
        <w:ind w:end="0"/>
        <w:jc w:val="start"/>
        <w:rPr/>
      </w:pPr>
      <w:r>
        <w:rPr>
          <w:color w:val="FFFFFF"/>
          <w:sz w:val="2"/>
          <w:szCs w:val="2"/>
        </w:rPr>
        <w:t>5129371</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8">
        <w:r>
          <w:rPr>
            <w:rStyle w:val="Hyperlink"/>
            <w:color w:val="548DD4"/>
            <w:sz w:val="16"/>
            <w:u w:val="single"/>
          </w:rPr>
          <w:t>supreme.court.gov.il</w:t>
        </w:r>
      </w:hyperlink>
    </w:p>
    <w:p>
      <w:pPr>
        <w:pStyle w:val="Ruller381"/>
        <w:keepNext w:val="true"/>
        <w:ind w:end="0"/>
        <w:jc w:val="start"/>
        <w:rPr>
          <w:rFonts w:ascii="David" w:hAnsi="David" w:cs="David"/>
          <w:color w:val="FFFFFF"/>
          <w:sz w:val="2"/>
          <w:szCs w:val="2"/>
        </w:rPr>
      </w:pPr>
      <w:r>
        <w:rPr>
          <w:rFonts w:cs="David" w:ascii="David" w:hAnsi="David"/>
          <w:color w:val="FFFFFF"/>
          <w:sz w:val="2"/>
          <w:szCs w:val="2"/>
        </w:rPr>
        <w:t>54678313</w:t>
      </w:r>
    </w:p>
    <w:p>
      <w:pPr>
        <w:pStyle w:val="Ruller381"/>
        <w:ind w:end="0"/>
        <w:jc w:val="start"/>
        <w:rPr>
          <w:rFonts w:ascii="David" w:hAnsi="David" w:cs="David"/>
          <w:color w:val="FFFFFF"/>
          <w:sz w:val="2"/>
          <w:szCs w:val="2"/>
        </w:rPr>
      </w:pPr>
      <w:r>
        <w:rPr>
          <w:rFonts w:cs="David" w:ascii="David" w:hAnsi="David"/>
          <w:color w:val="FFFFFF"/>
          <w:sz w:val="2"/>
          <w:szCs w:val="2"/>
          <w:rtl w:val="true"/>
        </w:rPr>
      </w:r>
    </w:p>
    <w:p>
      <w:pPr>
        <w:pStyle w:val="Ruller381"/>
        <w:ind w:end="0"/>
        <w:jc w:val="center"/>
        <w:rPr>
          <w:color w:val="0000FF"/>
          <w:szCs w:val="24"/>
          <w:u w:val="single"/>
        </w:rPr>
      </w:pPr>
      <w:hyperlink r:id="rId5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54678313-6931/16</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60"/>
      <w:footerReference w:type="default" r:id="rId6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6931/16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ברגיתי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cs="Times New Roman"/>
    </w:rPr>
  </w:style>
  <w:style w:type="character" w:styleId="WW8Num12z1">
    <w:name w:val="WW8Num12z1"/>
    <w:qFormat/>
    <w:rPr>
      <w:rFonts w:cs="Times New Roman"/>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311">
    <w:name w:val="ruller 31"/>
    <w:basedOn w:val="Casenameintextbody"/>
    <w:qFormat/>
    <w:pPr>
      <w:ind w:hanging="0" w:start="0" w:end="0"/>
      <w:jc w:val="start"/>
    </w:pPr>
    <w:rPr>
      <w:rFonts w:cs="David"/>
      <w:b w:val="false"/>
      <w:bCs w:val="false"/>
      <w:sz w:val="22"/>
      <w:u w:val="none"/>
    </w:rPr>
  </w:style>
  <w:style w:type="paragraph" w:styleId="BODYPROTOCOL">
    <w:name w:val="BODY PROTOCOL"/>
    <w:basedOn w:val="Normal"/>
    <w:qFormat/>
    <w:pPr>
      <w:tabs>
        <w:tab w:val="clear" w:pos="720"/>
        <w:tab w:val="left" w:pos="2552" w:leader="none"/>
      </w:tabs>
      <w:overflowPunct w:val="true"/>
      <w:spacing w:lineRule="auto" w:line="360"/>
      <w:ind w:hanging="0" w:start="0" w:end="0"/>
      <w:jc w:val="both"/>
      <w:textAlignment w:val="auto"/>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8675617" TargetMode="External"/><Relationship Id="rId3" Type="http://schemas.openxmlformats.org/officeDocument/2006/relationships/hyperlink" Target="http://www.nevo.co.il/case/18675496"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5" TargetMode="External"/><Relationship Id="rId6" Type="http://schemas.openxmlformats.org/officeDocument/2006/relationships/hyperlink" Target="http://www.nevo.co.il/law/70301/152" TargetMode="External"/><Relationship Id="rId7" Type="http://schemas.openxmlformats.org/officeDocument/2006/relationships/hyperlink" Target="http://www.nevo.co.il/law/70301/274.2.3" TargetMode="External"/><Relationship Id="rId8" Type="http://schemas.openxmlformats.org/officeDocument/2006/relationships/hyperlink" Target="http://www.nevo.co.il/law/70301/329.a.1" TargetMode="External"/><Relationship Id="rId9" Type="http://schemas.openxmlformats.org/officeDocument/2006/relationships/hyperlink" Target="http://www.nevo.co.il/law/70301/329.a.2" TargetMode="External"/><Relationship Id="rId10" Type="http://schemas.openxmlformats.org/officeDocument/2006/relationships/hyperlink" Target="http://www.nevo.co.il/law/98569" TargetMode="External"/><Relationship Id="rId11" Type="http://schemas.openxmlformats.org/officeDocument/2006/relationships/hyperlink" Target="http://www.nevo.co.il/law/98569/10a" TargetMode="External"/><Relationship Id="rId12" Type="http://schemas.openxmlformats.org/officeDocument/2006/relationships/hyperlink" Target="http://www.nevo.co.il/law/98569/10a.d" TargetMode="External"/><Relationship Id="rId13" Type="http://schemas.openxmlformats.org/officeDocument/2006/relationships/hyperlink" Target="http://www.nevo.co.il/law/98569/12" TargetMode="External"/><Relationship Id="rId14" Type="http://schemas.openxmlformats.org/officeDocument/2006/relationships/hyperlink" Target="http://www.nevo.co.il/law/98569/10a" TargetMode="External"/><Relationship Id="rId15" Type="http://schemas.openxmlformats.org/officeDocument/2006/relationships/hyperlink" Target="http://www.nevo.co.il/law/98569" TargetMode="External"/><Relationship Id="rId16" Type="http://schemas.openxmlformats.org/officeDocument/2006/relationships/hyperlink" Target="http://www.nevo.co.il/law/98569/10a.d" TargetMode="External"/><Relationship Id="rId17" Type="http://schemas.openxmlformats.org/officeDocument/2006/relationships/hyperlink" Target="http://www.nevo.co.il/law/98569" TargetMode="External"/><Relationship Id="rId18" Type="http://schemas.openxmlformats.org/officeDocument/2006/relationships/hyperlink" Target="http://www.nevo.co.il/law/98569/10a" TargetMode="External"/><Relationship Id="rId19" Type="http://schemas.openxmlformats.org/officeDocument/2006/relationships/hyperlink" Target="http://www.nevo.co.il/law/98569" TargetMode="External"/><Relationship Id="rId20" Type="http://schemas.openxmlformats.org/officeDocument/2006/relationships/hyperlink" Target="http://www.nevo.co.il/law/70301/329.a.2"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18675617" TargetMode="External"/><Relationship Id="rId23" Type="http://schemas.openxmlformats.org/officeDocument/2006/relationships/hyperlink" Target="http://www.nevo.co.il/case/18675496" TargetMode="External"/><Relationship Id="rId24" Type="http://schemas.openxmlformats.org/officeDocument/2006/relationships/hyperlink" Target="http://www.nevo.co.il/law/70301/329.a.1"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274.2.3" TargetMode="External"/><Relationship Id="rId27" Type="http://schemas.openxmlformats.org/officeDocument/2006/relationships/hyperlink" Target="http://www.nevo.co.il/law/70301/25" TargetMode="External"/><Relationship Id="rId28" Type="http://schemas.openxmlformats.org/officeDocument/2006/relationships/hyperlink" Target="http://www.nevo.co.il/law/70301/152" TargetMode="External"/><Relationship Id="rId29" Type="http://schemas.openxmlformats.org/officeDocument/2006/relationships/hyperlink" Target="http://www.nevo.co.il/case/18675617" TargetMode="External"/><Relationship Id="rId30" Type="http://schemas.openxmlformats.org/officeDocument/2006/relationships/hyperlink" Target="http://www.nevo.co.il/law/98569/12" TargetMode="External"/><Relationship Id="rId31" Type="http://schemas.openxmlformats.org/officeDocument/2006/relationships/hyperlink" Target="http://www.nevo.co.il/law/98569" TargetMode="External"/><Relationship Id="rId32" Type="http://schemas.openxmlformats.org/officeDocument/2006/relationships/hyperlink" Target="http://www.nevo.co.il/case/18675496" TargetMode="External"/><Relationship Id="rId33" Type="http://schemas.openxmlformats.org/officeDocument/2006/relationships/hyperlink" Target="http://www.nevo.co.il/law/70301/329.a.1"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6151033" TargetMode="External"/><Relationship Id="rId36" Type="http://schemas.openxmlformats.org/officeDocument/2006/relationships/hyperlink" Target="http://www.nevo.co.il/law/98569/10a" TargetMode="External"/><Relationship Id="rId37" Type="http://schemas.openxmlformats.org/officeDocument/2006/relationships/hyperlink" Target="http://www.nevo.co.il/law/98569" TargetMode="External"/><Relationship Id="rId38" Type="http://schemas.openxmlformats.org/officeDocument/2006/relationships/hyperlink" Target="http://www.nevo.co.il/case/20191648" TargetMode="External"/><Relationship Id="rId39" Type="http://schemas.openxmlformats.org/officeDocument/2006/relationships/hyperlink" Target="http://www.nevo.co.il/law/98569/10a" TargetMode="External"/><Relationship Id="rId40" Type="http://schemas.openxmlformats.org/officeDocument/2006/relationships/hyperlink" Target="http://www.nevo.co.il/law/98569" TargetMode="External"/><Relationship Id="rId41" Type="http://schemas.openxmlformats.org/officeDocument/2006/relationships/hyperlink" Target="http://www.nevo.co.il/law/98569/10a.d" TargetMode="External"/><Relationship Id="rId42" Type="http://schemas.openxmlformats.org/officeDocument/2006/relationships/hyperlink" Target="http://www.nevo.co.il/law/98569" TargetMode="External"/><Relationship Id="rId43" Type="http://schemas.openxmlformats.org/officeDocument/2006/relationships/hyperlink" Target="http://www.nevo.co.il/law/98569/10a" TargetMode="External"/><Relationship Id="rId44" Type="http://schemas.openxmlformats.org/officeDocument/2006/relationships/hyperlink" Target="http://www.nevo.co.il/law/98569" TargetMode="External"/><Relationship Id="rId45" Type="http://schemas.openxmlformats.org/officeDocument/2006/relationships/hyperlink" Target="http://www.nevo.co.il/case/18653957" TargetMode="External"/><Relationship Id="rId46" Type="http://schemas.openxmlformats.org/officeDocument/2006/relationships/hyperlink" Target="http://www.nevo.co.il/law/70301/329.a.2"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6169945" TargetMode="External"/><Relationship Id="rId49" Type="http://schemas.openxmlformats.org/officeDocument/2006/relationships/hyperlink" Target="http://www.nevo.co.il/case/5693684" TargetMode="External"/><Relationship Id="rId50" Type="http://schemas.openxmlformats.org/officeDocument/2006/relationships/hyperlink" Target="http://www.nevo.co.il/case/23582746" TargetMode="External"/><Relationship Id="rId51" Type="http://schemas.openxmlformats.org/officeDocument/2006/relationships/hyperlink" Target="http://www.nevo.co.il/case/23824879" TargetMode="External"/><Relationship Id="rId52" Type="http://schemas.openxmlformats.org/officeDocument/2006/relationships/hyperlink" Target="http://www.nevo.co.il/case/20221614" TargetMode="External"/><Relationship Id="rId53" Type="http://schemas.openxmlformats.org/officeDocument/2006/relationships/hyperlink" Target="http://www.nevo.co.il/case/6859579" TargetMode="External"/><Relationship Id="rId54" Type="http://schemas.openxmlformats.org/officeDocument/2006/relationships/hyperlink" Target="http://www.nevo.co.il/case/6076519" TargetMode="External"/><Relationship Id="rId55" Type="http://schemas.openxmlformats.org/officeDocument/2006/relationships/hyperlink" Target="http://www.nevo.co.il/case/20888243" TargetMode="External"/><Relationship Id="rId56" Type="http://schemas.openxmlformats.org/officeDocument/2006/relationships/hyperlink" Target="http://www.nevo.co.il/case/5949796" TargetMode="External"/><Relationship Id="rId57" Type="http://schemas.openxmlformats.org/officeDocument/2006/relationships/hyperlink" Target="http://www.nevo.co.il/case/21860534" TargetMode="External"/><Relationship Id="rId58" Type="http://schemas.openxmlformats.org/officeDocument/2006/relationships/hyperlink" Target="https://supreme.court.gov.il/" TargetMode="External"/><Relationship Id="rId59" Type="http://schemas.openxmlformats.org/officeDocument/2006/relationships/hyperlink" Target="http://www.nevo.co.il/advertisements/nevo-100.doc"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2018-06-06T10:27:00Z</dcterms:created>
  <dc:creator> </dc:creator>
  <dc:description/>
  <cp:keywords/>
  <dc:language>en-IL</dc:language>
  <cp:lastModifiedBy>orly</cp:lastModifiedBy>
  <cp:lastPrinted>2018-06-05T12:11:00Z</cp:lastPrinted>
  <dcterms:modified xsi:type="dcterms:W3CDTF">2018-06-06T10:27:00Z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ישראל;פלוני</vt:lpwstr>
  </property>
  <property fmtid="{D5CDD505-2E9C-101B-9397-08002B2CF9AE}" pid="3" name="APPELLANT1">
    <vt:lpwstr/>
  </property>
  <property fmtid="{D5CDD505-2E9C-101B-9397-08002B2CF9AE}" pid="4" name="APPELLANT2">
    <vt:lpwstr/>
  </property>
  <property fmtid="{D5CDD505-2E9C-101B-9397-08002B2CF9AE}" pid="5" name="APPELLEE">
    <vt:lpwstr>אחמד ברגיתי;אחמד אבו סנינה</vt:lpwstr>
  </property>
  <property fmtid="{D5CDD505-2E9C-101B-9397-08002B2CF9AE}" pid="6" name="APPELLEE1">
    <vt:lpwstr/>
  </property>
  <property fmtid="{D5CDD505-2E9C-101B-9397-08002B2CF9AE}" pid="7" name="APPELLEE2">
    <vt:lpwstr/>
  </property>
  <property fmtid="{D5CDD505-2E9C-101B-9397-08002B2CF9AE}" pid="8" name="CASESLISTTMP1">
    <vt:lpwstr>18675617:3;18675496:3;6151033;20191648;18653957;6169945;5693684;23582746;23824879;20221614;6859579;6076519;20888243;5949796;21860534</vt:lpwstr>
  </property>
  <property fmtid="{D5CDD505-2E9C-101B-9397-08002B2CF9AE}" pid="9" name="CITY">
    <vt:lpwstr/>
  </property>
  <property fmtid="{D5CDD505-2E9C-101B-9397-08002B2CF9AE}" pid="10" name="DATE">
    <vt:lpwstr>20180605</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עמית;ד' מינץ;י' וילנר</vt:lpwstr>
  </property>
  <property fmtid="{D5CDD505-2E9C-101B-9397-08002B2CF9AE}" pid="14" name="LAWLISTTMP1">
    <vt:lpwstr>70301/329.a.1:2;274.2.3;025;152;329.a.2</vt:lpwstr>
  </property>
  <property fmtid="{D5CDD505-2E9C-101B-9397-08002B2CF9AE}" pid="15" name="LAWLISTTMP2">
    <vt:lpwstr>98569/012;010a:3;010a.d</vt:lpwstr>
  </property>
  <property fmtid="{D5CDD505-2E9C-101B-9397-08002B2CF9AE}" pid="16" name="LAWYER">
    <vt:lpwstr>עילית מידן;שמעון קוקוש;מוניר רסאס;לאה צמל</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ראיות</vt:lpwstr>
  </property>
  <property fmtid="{D5CDD505-2E9C-101B-9397-08002B2CF9AE}" pid="31" name="NOSE14">
    <vt:lpwstr>ראיות</vt:lpwstr>
  </property>
  <property fmtid="{D5CDD505-2E9C-101B-9397-08002B2CF9AE}" pid="32" name="NOSE15">
    <vt:lpwstr>עונשין</vt:lpwstr>
  </property>
  <property fmtid="{D5CDD505-2E9C-101B-9397-08002B2CF9AE}" pid="33" name="NOSE16">
    <vt:lpwstr>עונשין</vt:lpwstr>
  </property>
  <property fmtid="{D5CDD505-2E9C-101B-9397-08002B2CF9AE}" pid="34" name="NOSE17">
    <vt:lpwstr>עונשין</vt:lpwstr>
  </property>
  <property fmtid="{D5CDD505-2E9C-101B-9397-08002B2CF9AE}" pid="35" name="NOSE18">
    <vt:lpwstr>עונשין</vt:lpwstr>
  </property>
  <property fmtid="{D5CDD505-2E9C-101B-9397-08002B2CF9AE}" pid="36" name="NOSE19">
    <vt:lpwstr/>
  </property>
  <property fmtid="{D5CDD505-2E9C-101B-9397-08002B2CF9AE}" pid="37" name="NOSE1ID">
    <vt:lpwstr>18;18;89;89;77;77;77;77</vt:lpwstr>
  </property>
  <property fmtid="{D5CDD505-2E9C-101B-9397-08002B2CF9AE}" pid="38" name="NOSE21">
    <vt:lpwstr>ערעור</vt:lpwstr>
  </property>
  <property fmtid="{D5CDD505-2E9C-101B-9397-08002B2CF9AE}" pid="39" name="NOSE210">
    <vt:lpwstr/>
  </property>
  <property fmtid="{D5CDD505-2E9C-101B-9397-08002B2CF9AE}" pid="40" name="NOSE22">
    <vt:lpwstr>ערעור</vt:lpwstr>
  </property>
  <property fmtid="{D5CDD505-2E9C-101B-9397-08002B2CF9AE}" pid="41" name="NOSE23">
    <vt:lpwstr>הודעה</vt:lpwstr>
  </property>
  <property fmtid="{D5CDD505-2E9C-101B-9397-08002B2CF9AE}" pid="42" name="NOSE24">
    <vt:lpwstr>חיזוק</vt:lpwstr>
  </property>
  <property fmtid="{D5CDD505-2E9C-101B-9397-08002B2CF9AE}" pid="43" name="NOSE25">
    <vt:lpwstr>עבירות</vt:lpwstr>
  </property>
  <property fmtid="{D5CDD505-2E9C-101B-9397-08002B2CF9AE}" pid="44" name="NOSE26">
    <vt:lpwstr>ענישה</vt:lpwstr>
  </property>
  <property fmtid="{D5CDD505-2E9C-101B-9397-08002B2CF9AE}" pid="45" name="NOSE27">
    <vt:lpwstr>ענישה</vt:lpwstr>
  </property>
  <property fmtid="{D5CDD505-2E9C-101B-9397-08002B2CF9AE}" pid="46" name="NOSE28">
    <vt:lpwstr>שותפים לעבירה</vt:lpwstr>
  </property>
  <property fmtid="{D5CDD505-2E9C-101B-9397-08002B2CF9AE}" pid="47" name="NOSE29">
    <vt:lpwstr/>
  </property>
  <property fmtid="{D5CDD505-2E9C-101B-9397-08002B2CF9AE}" pid="48" name="NOSE2ID">
    <vt:lpwstr>504;504;1623;1628;1443;1446;1446;1451</vt:lpwstr>
  </property>
  <property fmtid="{D5CDD505-2E9C-101B-9397-08002B2CF9AE}" pid="49" name="NOSE31">
    <vt:lpwstr>אי-התערבות בממצאים עובדתיים</vt:lpwstr>
  </property>
  <property fmtid="{D5CDD505-2E9C-101B-9397-08002B2CF9AE}" pid="50" name="NOSE310">
    <vt:lpwstr/>
  </property>
  <property fmtid="{D5CDD505-2E9C-101B-9397-08002B2CF9AE}" pid="51" name="NOSE32">
    <vt:lpwstr>אי-התערבות במידת העונש</vt:lpwstr>
  </property>
  <property fmtid="{D5CDD505-2E9C-101B-9397-08002B2CF9AE}" pid="52" name="NOSE33">
    <vt:lpwstr>מחוץ לכותלי בית-המשפט</vt:lpwstr>
  </property>
  <property fmtid="{D5CDD505-2E9C-101B-9397-08002B2CF9AE}" pid="53" name="NOSE34">
    <vt:lpwstr>אימרת עד</vt:lpwstr>
  </property>
  <property fmtid="{D5CDD505-2E9C-101B-9397-08002B2CF9AE}" pid="54" name="NOSE35">
    <vt:lpwstr>חבלה בכוונה מחמירה</vt:lpwstr>
  </property>
  <property fmtid="{D5CDD505-2E9C-101B-9397-08002B2CF9AE}" pid="55" name="NOSE36">
    <vt:lpwstr>מדיניות ענישה: יידוי אבנים</vt:lpwstr>
  </property>
  <property fmtid="{D5CDD505-2E9C-101B-9397-08002B2CF9AE}" pid="56" name="NOSE37">
    <vt:lpwstr>מדיניות ענישה: עבירות אלימות על רקע לאומני‏</vt:lpwstr>
  </property>
  <property fmtid="{D5CDD505-2E9C-101B-9397-08002B2CF9AE}" pid="57" name="NOSE38">
    <vt:lpwstr>מבצע בצוותא</vt:lpwstr>
  </property>
  <property fmtid="{D5CDD505-2E9C-101B-9397-08002B2CF9AE}" pid="58" name="NOSE39">
    <vt:lpwstr/>
  </property>
  <property fmtid="{D5CDD505-2E9C-101B-9397-08002B2CF9AE}" pid="59" name="NOSE3ID">
    <vt:lpwstr>3849;17039;10088;10140;8830;16102;16899;9034</vt:lpwstr>
  </property>
  <property fmtid="{D5CDD505-2E9C-101B-9397-08002B2CF9AE}" pid="60" name="PADIDATE">
    <vt:lpwstr>20180606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עפ;עפ;עפ;עפ;עפ</vt:lpwstr>
  </property>
  <property fmtid="{D5CDD505-2E9C-101B-9397-08002B2CF9AE}" pid="65" name="PROCNUM">
    <vt:lpwstr>6931;7804;9744;435;447</vt:lpwstr>
  </property>
  <property fmtid="{D5CDD505-2E9C-101B-9397-08002B2CF9AE}" pid="66" name="PROCYEAR">
    <vt:lpwstr>16;16;16;17;17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410120180605</vt:lpwstr>
  </property>
  <property fmtid="{D5CDD505-2E9C-101B-9397-08002B2CF9AE}" pid="70" name="TYPE_N_DATE">
    <vt:lpwstr>41020180605</vt:lpwstr>
  </property>
  <property fmtid="{D5CDD505-2E9C-101B-9397-08002B2CF9AE}" pid="71" name="VOLUME">
    <vt:lpwstr/>
  </property>
  <property fmtid="{D5CDD505-2E9C-101B-9397-08002B2CF9AE}" pid="72" name="WORDNUMPAGES">
    <vt:lpwstr>14</vt:lpwstr>
  </property>
</Properties>
</file>