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6943/17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13-2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פלונים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22322-07-15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8.3.2017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10.7.2017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12.07.2018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סרוגוביץ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רביע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אגבריה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8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13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0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מעצרים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1996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שנעצרו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וחקירתם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פיצויים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שרכבם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1,500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שנעצרו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הוכרזו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יששכרוב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ובמהלכה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לסוגיית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דוקטרינת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יששכרוב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וחקירתם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הוחזקו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לחקירתם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ישובים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הרצפה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שיאפשרו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לנוסח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האזהרה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שהושמעה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בחקירת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שהוזהרו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יירשמו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שיסברו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ישמשו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הוזהר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מחקירותיו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למעורבותו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מינימאלית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חוטאים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לפיצוייָם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מקוממת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שאחזו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בנהגים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ובנוסעים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שהותקפו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11.1999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הרמדאן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לשנים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/>
        <w:t>13-2</w:t>
      </w:r>
      <w:r>
        <w:rPr>
          <w:rtl w:val="true"/>
        </w:rPr>
        <w:t xml:space="preserve">)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22.6.2015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23.6.2015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),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תצפיתן</w:t>
      </w:r>
      <w:r>
        <w:rPr>
          <w:rtl w:val="true"/>
        </w:rPr>
        <w:t xml:space="preserve">"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הודעותיהם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הנערים</w:t>
      </w:r>
      <w:r>
        <w:rPr>
          <w:rtl w:val="true"/>
        </w:rPr>
        <w:t xml:space="preserve">, </w:t>
      </w:r>
      <w:r>
        <w:rPr>
          <w:rtl w:val="true"/>
        </w:rPr>
        <w:t>וקשיים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tl w:val="true"/>
        </w:rPr>
        <w:t xml:space="preserve">").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tl w:val="true"/>
        </w:rPr>
        <w:t>-</w:t>
      </w:r>
      <w:r>
        <w:rPr>
          <w:rtl w:val="true"/>
        </w:rPr>
        <w:t>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5121/98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יששכרוב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התובע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הצבאי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סא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461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ובמהלכה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הנוער</w:t>
      </w:r>
      <w:r>
        <w:rPr>
          <w:rtl w:val="true"/>
        </w:rPr>
        <w:t xml:space="preserve">),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r>
        <w:rPr>
          <w:rtl w:val="true"/>
        </w:rPr>
        <w:t>החזקתם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>, "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אזוקים</w:t>
      </w:r>
      <w:r>
        <w:rPr>
          <w:rtl w:val="true"/>
        </w:rPr>
        <w:t xml:space="preserve">"; </w:t>
      </w:r>
      <w:r>
        <w:rPr>
          <w:rtl w:val="true"/>
        </w:rPr>
        <w:t>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שננקטה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;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חקירתם</w:t>
      </w:r>
      <w:r>
        <w:rPr>
          <w:rtl w:val="true"/>
        </w:rPr>
        <w:t xml:space="preserve">; </w:t>
      </w:r>
      <w:r>
        <w:rPr>
          <w:rtl w:val="true"/>
        </w:rPr>
        <w:t>הרמת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והבטחות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ההפרות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יוזמי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הרמדאן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פוצו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שביטחו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1">
        <w:bookmarkStart w:id="12" w:name="Text1"/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5002/09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אנו</w:t>
      </w:r>
      <w:bookmarkEnd w:id="12"/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2.12.2010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כי כאשר מדובר בעד נדרשת פגיעה בעלת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עוצמה מיוחדת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והשוו לדעת היחיד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ascii="Century" w:hAnsi="Century" w:cs="Century"/>
          <w:rtl w:val="true"/>
        </w:rPr>
        <w:t xml:space="preserve"> ב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3237/15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50-40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1.6.2016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הסבור כי דין הודעתו של עד לעניין זה כדין הודעת נאשם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ascii="Century" w:hAnsi="Century" w:cs="Century"/>
          <w:rtl w:val="true"/>
        </w:rPr>
        <w:t xml:space="preserve"> נותר במיעוט לגבי תוצאת פסק הדין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כן ראו תיאור העמדות בסוגיה ב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7679/14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זהאדה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15.8.2016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וכן הערת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כי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מובנה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בנאשם</w:t>
      </w:r>
      <w:r>
        <w:rPr>
          <w:rFonts w:cs="Century" w:ascii="Century" w:hAnsi="Century"/>
          <w:rtl w:val="true"/>
        </w:rPr>
        <w:t>"(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: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הנתיבים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המשתתפים</w:t>
      </w:r>
      <w:r>
        <w:rPr>
          <w:rtl w:val="true"/>
        </w:rPr>
        <w:t xml:space="preserve">);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ascii="Century" w:hAnsi="Century" w:cs="Century"/>
          <w:rtl w:val="true"/>
        </w:rPr>
        <w:t xml:space="preserve"> בהודעות שנגבו ממנו כי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בן דודו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השתתף באירוע הראשון ובאירוע השני וזרק אבנים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שהוא מבהיר כי המערער לא השתתף באירועים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שקדמו</w:t>
      </w:r>
      <w:r>
        <w:rPr>
          <w:rFonts w:ascii="Century" w:hAnsi="Century" w:cs="Century"/>
          <w:rtl w:val="true"/>
        </w:rPr>
        <w:t xml:space="preserve"> לשני אירועים אלה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פירוט הדברים בפס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23-12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משפט קמא העדיף את גרסתם של הקטינים כפי שנמסרו בחקירתם במשטרה על פני זו שהשמיעו בעדותם בבית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לנוכח התרשמותו כי עדותם בבית המשפט היתה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מתחמקת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תשובותיהם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התאפיינו בחוסר היגיון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לשם הדוגמה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הפנה לעדותו של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שטען שהסרטון המתעד את חקירתו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הוא מוסר את שמות המעורבים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מפוברק וכי הקול בסרטון אינו הקול 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ובדומה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נזכיר את טענתו כי הדף שעל גביו כתב את שמות המשתתפים באירוע אינו נושא את כתב 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התרשם ממהימנות הדברים שהנערים מסרו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בציינו כי הודעותיהם היו עקביות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הגיוניות ומפורטות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הערעור דנן מתמקד בטענה כי יש לפסול את הודעות הקטינים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אקדים ואומר כי העלאת הטענה על ידי המערער בנסיבות דנן מעוררת קושי מסוים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העובדה שהקטינים עצמם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שהיו מיוצגים כנאשמים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כלל לא טענו בבית המשפט כי ננקטה כלפיהם אלימות או שזכויותיהם הופרו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הודו והורשעו בעבירות שיוחסו להם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כך נוצר מצב שקשה להסבירו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נאשם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מודה באשמתו וכלל לא טוען בבית המשפט שהודעותיו נגבו תוך הפעלת אלימות כלפיו או תוך הפרת זכויותיו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שנאשם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משמש לו פֶּה כביכול ומשמיע טענה זו בשמו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בניסיון לפסול את הודעותיו לצורך הגנתו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המקרה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בדברים כדי לכרסם במידת מה בעוצמת הטענה של המערער נגד קבילות הודעותיהם של הקטינים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או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בהתעלם מקושי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בטענות המערער כדי לסייע בידו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לחקירתם</w:t>
      </w:r>
      <w:r>
        <w:rPr>
          <w:rtl w:val="true"/>
        </w:rPr>
        <w:t xml:space="preserve">,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07:50</w:t>
      </w:r>
      <w:r>
        <w:rPr>
          <w:rtl w:val="true"/>
        </w:rPr>
        <w:t xml:space="preserve">,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10:43</w:t>
      </w:r>
      <w:r>
        <w:rPr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12:36</w:t>
      </w:r>
      <w:r>
        <w:rPr>
          <w:rtl w:val="true"/>
        </w:rPr>
        <w:t xml:space="preserve"> 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)).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שיאפשרו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, </w:t>
      </w:r>
      <w:r>
        <w:rPr>
          <w:rtl w:val="true"/>
        </w:rPr>
        <w:t>ואפנה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סמכויות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אכיפה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מעצרים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 xml:space="preserve">, </w:t>
      </w:r>
      <w:r>
        <w:rPr>
          <w:rtl w:val="true"/>
        </w:rPr>
        <w:t>מזרן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ושמיכה</w:t>
      </w:r>
      <w:r>
        <w:rPr>
          <w:rtl w:val="true"/>
        </w:rPr>
        <w:t xml:space="preserve">; </w:t>
      </w:r>
      <w:hyperlink r:id="rId26">
        <w:r>
          <w:rPr>
            <w:rStyle w:val="Hyperlink"/>
            <w:color w:val="0000FF"/>
            <w:u w:val="single"/>
            <w:rtl w:val="true"/>
          </w:rPr>
          <w:t>ולסעיף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המוסיף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צרכיו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שנעצרו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להשגיח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כמניחה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שהוזהרו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לגבר</w:t>
      </w:r>
      <w:r>
        <w:rPr>
          <w:rtl w:val="true"/>
        </w:rPr>
        <w:t xml:space="preserve">",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יירשמו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 xml:space="preserve">, </w:t>
      </w:r>
      <w:r>
        <w:rPr>
          <w:rtl w:val="true"/>
        </w:rPr>
        <w:t>שיסברו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קלוקלת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המאוזנת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והמשכנעת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אפנה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לפס</w:t>
      </w:r>
      <w:r>
        <w:rPr>
          <w:rtl w:val="true"/>
        </w:rPr>
        <w:t xml:space="preserve">' </w:t>
      </w:r>
      <w:r>
        <w:rPr/>
        <w:t>40</w:t>
      </w:r>
      <w:r>
        <w:rPr>
          <w:rtl w:val="true"/>
        </w:rPr>
        <w:t xml:space="preserve">, </w:t>
      </w:r>
      <w:r>
        <w:rPr/>
        <w:t>43</w:t>
      </w:r>
      <w:r>
        <w:rPr>
          <w:rtl w:val="true"/>
        </w:rPr>
        <w:t xml:space="preserve">,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שהקדמתי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ואמרתי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מינימאלית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27.6.2015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ההשתלטות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המפלילה</w:t>
      </w:r>
      <w:r>
        <w:rPr>
          <w:rtl w:val="true"/>
        </w:rPr>
        <w:t xml:space="preserve">.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24.6.2015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נפגש ונועץ עם עורך 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לזכויותיו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ועוצמת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נחלשת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8219/13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סרחאן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15.9.2014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b/>
          <w:bCs/>
          <w:color w:val="FF0000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25.6.2015</w:t>
      </w:r>
      <w:r>
        <w:rPr>
          <w:rtl w:val="true"/>
        </w:rPr>
        <w:t xml:space="preserve"> </w:t>
      </w:r>
      <w:r>
        <w:rPr>
          <w:rtl w:val="true"/>
        </w:rPr>
        <w:t>ופעם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1.7.2015</w:t>
      </w:r>
      <w:r>
        <w:rPr>
          <w:rtl w:val="true"/>
        </w:rPr>
        <w:t xml:space="preserve">.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23-21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ננקטה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שננקטה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ודין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משכנעת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ונשאר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שלמחרת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שיתמכו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מהמתפללים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במסקנה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b/>
          <w:bCs/>
        </w:rPr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קבילותן</w:t>
      </w:r>
      <w:r>
        <w:rPr>
          <w:rtl w:val="true"/>
        </w:rPr>
        <w:t xml:space="preserve">;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;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מינימאלית</w:t>
      </w:r>
      <w:r>
        <w:rPr>
          <w:rtl w:val="true"/>
        </w:rPr>
        <w:t xml:space="preserve">;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עמנו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חוטאים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" 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411/09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(</w:t>
      </w:r>
      <w:r>
        <w:rPr/>
        <w:t>21.4.2009</w:t>
      </w:r>
      <w:r>
        <w:rPr>
          <w:rtl w:val="true"/>
        </w:rPr>
        <w:t xml:space="preserve">),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6884/16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21.11.2016</w:t>
      </w:r>
      <w:r>
        <w:rPr>
          <w:rtl w:val="true"/>
        </w:rPr>
        <w:t xml:space="preserve">),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והועמד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לקטינותם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3520/16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29.8.2016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בהשתתפות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). </w:t>
      </w:r>
      <w:r>
        <w:rPr>
          <w:rtl w:val="true"/>
        </w:rPr>
        <w:t>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tl w:val="true"/>
        </w:rPr>
        <w:t xml:space="preserve">, </w:t>
      </w:r>
      <w:r>
        <w:rPr>
          <w:rtl w:val="true"/>
        </w:rPr>
        <w:t>ותקופת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ושמוצתה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, </w:t>
      </w:r>
      <w:r>
        <w:rPr>
          <w:rtl w:val="true"/>
        </w:rPr>
        <w:t>ומתקשה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לפיצוייָם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הביטוח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מקוממת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ובנוסעים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3520/16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להגיב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שלגביהם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יקחו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קרא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26.7.2018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5.8.2018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17069430</w:t>
      </w:r>
      <w:r>
        <w:rPr>
          <w:sz w:val="16"/>
          <w:rtl w:val="true"/>
        </w:rPr>
        <w:t>_</w:t>
      </w:r>
      <w:r>
        <w:rPr>
          <w:sz w:val="16"/>
        </w:rPr>
        <w:t>E13.doc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ול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2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54678313-6943/17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color w:val="000000"/>
          <w:sz w:val="24"/>
          <w:sz w:val="24"/>
          <w:szCs w:val="18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ועריכה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sz w:val="24"/>
          <w:szCs w:val="18"/>
          <w:rtl w:val="true"/>
        </w:rPr>
      </w:r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hyperlink r:id="rId33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6943/17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3306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32.3" TargetMode="External"/><Relationship Id="rId5" Type="http://schemas.openxmlformats.org/officeDocument/2006/relationships/hyperlink" Target="http://www.nevo.co.il/law/70301/413e" TargetMode="External"/><Relationship Id="rId6" Type="http://schemas.openxmlformats.org/officeDocument/2006/relationships/hyperlink" Target="http://www.nevo.co.il/law/98569" TargetMode="External"/><Relationship Id="rId7" Type="http://schemas.openxmlformats.org/officeDocument/2006/relationships/hyperlink" Target="http://www.nevo.co.il/law/98569/10a" TargetMode="External"/><Relationship Id="rId8" Type="http://schemas.openxmlformats.org/officeDocument/2006/relationships/hyperlink" Target="http://www.nevo.co.il/law/70348" TargetMode="External"/><Relationship Id="rId9" Type="http://schemas.openxmlformats.org/officeDocument/2006/relationships/hyperlink" Target="http://www.nevo.co.il/law/70348/13b" TargetMode="External"/><Relationship Id="rId10" Type="http://schemas.openxmlformats.org/officeDocument/2006/relationships/hyperlink" Target="http://www.nevo.co.il/law/98568" TargetMode="External"/><Relationship Id="rId11" Type="http://schemas.openxmlformats.org/officeDocument/2006/relationships/hyperlink" Target="http://www.nevo.co.il/law/98568/9.b.2" TargetMode="External"/><Relationship Id="rId12" Type="http://schemas.openxmlformats.org/officeDocument/2006/relationships/hyperlink" Target="http://www.nevo.co.il/law/98569/10a" TargetMode="External"/><Relationship Id="rId13" Type="http://schemas.openxmlformats.org/officeDocument/2006/relationships/hyperlink" Target="http://www.nevo.co.il/law/98569" TargetMode="External"/><Relationship Id="rId14" Type="http://schemas.openxmlformats.org/officeDocument/2006/relationships/hyperlink" Target="http://www.nevo.co.il/law/70301/332.3" TargetMode="External"/><Relationship Id="rId15" Type="http://schemas.openxmlformats.org/officeDocument/2006/relationships/hyperlink" Target="http://www.nevo.co.il/law/70301/413e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98569/10a" TargetMode="External"/><Relationship Id="rId18" Type="http://schemas.openxmlformats.org/officeDocument/2006/relationships/hyperlink" Target="http://www.nevo.co.il/law/98569" TargetMode="External"/><Relationship Id="rId19" Type="http://schemas.openxmlformats.org/officeDocument/2006/relationships/hyperlink" Target="http://www.nevo.co.il/case/5883040" TargetMode="External"/><Relationship Id="rId20" Type="http://schemas.openxmlformats.org/officeDocument/2006/relationships/hyperlink" Target="http://www.nevo.co.il/law/70348" TargetMode="External"/><Relationship Id="rId21" Type="http://schemas.openxmlformats.org/officeDocument/2006/relationships/hyperlink" Target="http://www.nevo.co.il/case/5575535" TargetMode="External"/><Relationship Id="rId22" Type="http://schemas.openxmlformats.org/officeDocument/2006/relationships/hyperlink" Target="http://www.nevo.co.il/case/20264842" TargetMode="External"/><Relationship Id="rId23" Type="http://schemas.openxmlformats.org/officeDocument/2006/relationships/hyperlink" Target="http://www.nevo.co.il/case/18653957" TargetMode="External"/><Relationship Id="rId24" Type="http://schemas.openxmlformats.org/officeDocument/2006/relationships/hyperlink" Target="http://www.nevo.co.il/law/98568/9.b.2" TargetMode="External"/><Relationship Id="rId25" Type="http://schemas.openxmlformats.org/officeDocument/2006/relationships/hyperlink" Target="http://www.nevo.co.il/law/98568" TargetMode="External"/><Relationship Id="rId26" Type="http://schemas.openxmlformats.org/officeDocument/2006/relationships/hyperlink" Target="http://www.nevo.co.il/law/70348/13b" TargetMode="External"/><Relationship Id="rId27" Type="http://schemas.openxmlformats.org/officeDocument/2006/relationships/hyperlink" Target="http://www.nevo.co.il/case/10512887" TargetMode="External"/><Relationship Id="rId28" Type="http://schemas.openxmlformats.org/officeDocument/2006/relationships/hyperlink" Target="http://www.nevo.co.il/case/5699703" TargetMode="External"/><Relationship Id="rId29" Type="http://schemas.openxmlformats.org/officeDocument/2006/relationships/hyperlink" Target="http://www.nevo.co.il/case/21479735" TargetMode="External"/><Relationship Id="rId30" Type="http://schemas.openxmlformats.org/officeDocument/2006/relationships/hyperlink" Target="http://www.nevo.co.il/case/21478580" TargetMode="External"/><Relationship Id="rId31" Type="http://schemas.openxmlformats.org/officeDocument/2006/relationships/hyperlink" Target="http://www.nevo.co.il/case/21478580" TargetMode="External"/><Relationship Id="rId32" Type="http://schemas.openxmlformats.org/officeDocument/2006/relationships/hyperlink" Target="https://supreme.court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2018-08-07T11:41:00Z</dcterms:created>
  <dc:creator> </dc:creator>
  <dc:description/>
  <cp:keywords/>
  <dc:language>en-IL</dc:language>
  <cp:lastModifiedBy>orly</cp:lastModifiedBy>
  <cp:lastPrinted>2005-02-10T11:00:00Z</cp:lastPrinted>
  <dcterms:modified xsi:type="dcterms:W3CDTF">2018-08-07T11:41:00Z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20433069;5883040;5575535;20264842;18653957;10512887;5699703;21479735;21478580:2</vt:lpwstr>
  </property>
  <property fmtid="{D5CDD505-2E9C-101B-9397-08002B2CF9AE}" pid="9" name="CITY">
    <vt:lpwstr/>
  </property>
  <property fmtid="{D5CDD505-2E9C-101B-9397-08002B2CF9AE}" pid="10" name="DATE">
    <vt:lpwstr>20180726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עמית;ג' קרא;י' וילנר</vt:lpwstr>
  </property>
  <property fmtid="{D5CDD505-2E9C-101B-9397-08002B2CF9AE}" pid="14" name="LAWLISTTMP1">
    <vt:lpwstr>70301/332.3;413e</vt:lpwstr>
  </property>
  <property fmtid="{D5CDD505-2E9C-101B-9397-08002B2CF9AE}" pid="15" name="LAWLISTTMP2">
    <vt:lpwstr>98569/010a</vt:lpwstr>
  </property>
  <property fmtid="{D5CDD505-2E9C-101B-9397-08002B2CF9AE}" pid="16" name="LAWLISTTMP3">
    <vt:lpwstr>70348/013b</vt:lpwstr>
  </property>
  <property fmtid="{D5CDD505-2E9C-101B-9397-08002B2CF9AE}" pid="17" name="LAWLISTTMP4">
    <vt:lpwstr>98568/009.b.2</vt:lpwstr>
  </property>
  <property fmtid="{D5CDD505-2E9C-101B-9397-08002B2CF9AE}" pid="18" name="LAWYER">
    <vt:lpwstr>איתמר גלבפיש;משה סרוגוביץ;רביע אגבריה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ראיות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89;77;77;77</vt:lpwstr>
  </property>
  <property fmtid="{D5CDD505-2E9C-101B-9397-08002B2CF9AE}" pid="40" name="NOSE21">
    <vt:lpwstr>קבילות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>ענישה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1661;1446;1446;1446</vt:lpwstr>
  </property>
  <property fmtid="{D5CDD505-2E9C-101B-9397-08002B2CF9AE}" pid="51" name="NOSE31">
    <vt:lpwstr>הודעה</vt:lpwstr>
  </property>
  <property fmtid="{D5CDD505-2E9C-101B-9397-08002B2CF9AE}" pid="52" name="NOSE310">
    <vt:lpwstr/>
  </property>
  <property fmtid="{D5CDD505-2E9C-101B-9397-08002B2CF9AE}" pid="53" name="NOSE32">
    <vt:lpwstr>מדיניות ענישה: יידוי אבנים</vt:lpwstr>
  </property>
  <property fmtid="{D5CDD505-2E9C-101B-9397-08002B2CF9AE}" pid="54" name="NOSE33">
    <vt:lpwstr>קטינים</vt:lpwstr>
  </property>
  <property fmtid="{D5CDD505-2E9C-101B-9397-08002B2CF9AE}" pid="55" name="NOSE34">
    <vt:lpwstr>דרכי ענישה: פיצויים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10485;16102;14248;8968</vt:lpwstr>
  </property>
  <property fmtid="{D5CDD505-2E9C-101B-9397-08002B2CF9AE}" pid="62" name="PADIDATE">
    <vt:lpwstr>20180807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6943</vt:lpwstr>
  </property>
  <property fmtid="{D5CDD505-2E9C-101B-9397-08002B2CF9AE}" pid="68" name="PROCYEAR">
    <vt:lpwstr>17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410120180726</vt:lpwstr>
  </property>
  <property fmtid="{D5CDD505-2E9C-101B-9397-08002B2CF9AE}" pid="72" name="TYPE_N_DATE">
    <vt:lpwstr>41020180726</vt:lpwstr>
  </property>
  <property fmtid="{D5CDD505-2E9C-101B-9397-08002B2CF9AE}" pid="73" name="VOLUME">
    <vt:lpwstr/>
  </property>
  <property fmtid="{D5CDD505-2E9C-101B-9397-08002B2CF9AE}" pid="74" name="WORDNUMPAGES">
    <vt:lpwstr>11</vt:lpwstr>
  </property>
</Properties>
</file>