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7220/19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7284/19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7220/19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7284/19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7220/19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7284/19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37956-12-17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19.09.2019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7220/19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7284/19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רייזמן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אבודרהם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7220/19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7284/19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ומותקפים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גזענות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בסניף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מאוחדת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האנושה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ולכבוד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והפחדות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הרופא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והוקעה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יכירנו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בנחישות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יחושו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ומותקפים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הפועלים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ובהתמדה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יוכלו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ומוגנים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לצערנו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רופאים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  <w:highlight w:val="lightGray"/>
        </w:rPr>
      </w:pP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הגופניים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הנפשיים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והכלכליים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לרופא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ולטובת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2,000</w:t>
      </w:r>
      <w:r>
        <w:rPr>
          <w:rFonts w:cs="FrankRuehl"/>
          <w:sz w:val="24"/>
          <w:szCs w:val="26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32"/>
          <w:u w:val="single"/>
        </w:rPr>
      </w:pPr>
      <w:r>
        <w:rPr>
          <w:rFonts w:cs="Miriam"/>
          <w:sz w:val="24"/>
          <w:szCs w:val="32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19.9.2019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37956-12-17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7220/19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3116" w:leader="none"/>
        </w:tabs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18.6.2018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9.12.2017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מאוחדת</w:t>
      </w:r>
      <w:r>
        <w:rPr>
          <w:rtl w:val="true"/>
        </w:rPr>
        <w:t xml:space="preserve">" </w:t>
      </w:r>
      <w:r>
        <w:rPr>
          <w:rtl w:val="true"/>
        </w:rPr>
        <w:t>שבביתר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מטופלי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ועבדו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</w:t>
      </w:r>
      <w:r>
        <w:rPr>
          <w:rtl w:val="true"/>
        </w:rPr>
        <w:t xml:space="preserve">;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tl w:val="true"/>
        </w:rPr>
        <w:t xml:space="preserve">). </w:t>
      </w:r>
      <w:r>
        <w:rPr>
          <w:rtl w:val="true"/>
        </w:rPr>
        <w:t>משהתברר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מאוחדת</w:t>
      </w:r>
      <w:r>
        <w:rPr>
          <w:rtl w:val="true"/>
        </w:rPr>
        <w:t xml:space="preserve">",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למשמע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הצעקות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האוחזת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לצלם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.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המתקפה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הסגורה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דופקים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הסגורה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באמצעותה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והשיבהּ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המרפאה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פלטינה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hyperlink r:id="rId11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ובריוני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lightGray"/>
        </w:rPr>
      </w:pPr>
      <w:r>
        <w:rPr>
          <w:highlight w:val="lightGray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הקדם</w:t>
      </w:r>
      <w:r>
        <w:rPr>
          <w:rtl w:val="true"/>
        </w:rPr>
        <w:t>-</w:t>
      </w:r>
      <w:r>
        <w:rPr>
          <w:rtl w:val="true"/>
        </w:rPr>
        <w:t>צבאית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שילו</w:t>
      </w:r>
      <w:r>
        <w:rPr>
          <w:rFonts w:ascii="FrankRuehl" w:hAnsi="FrankRuehl"/>
          <w:rtl w:val="true"/>
        </w:rPr>
        <w:t>ּ</w:t>
      </w:r>
      <w:r>
        <w:rPr>
          <w:rtl w:val="true"/>
        </w:rPr>
        <w:t>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lightGray"/>
        </w:rPr>
      </w:pPr>
      <w:r>
        <w:rPr>
          <w:highlight w:val="lightGra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28.4.2019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עזיבתו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מאוחדת</w:t>
      </w:r>
      <w:r>
        <w:rPr>
          <w:rtl w:val="true"/>
        </w:rPr>
        <w:t xml:space="preserve">"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נחיתות</w:t>
      </w:r>
      <w:r>
        <w:rPr>
          <w:rtl w:val="true"/>
        </w:rPr>
        <w:t xml:space="preserve">, </w:t>
      </w:r>
      <w:r>
        <w:rPr>
          <w:rtl w:val="true"/>
        </w:rPr>
        <w:t>ניכור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ותלישות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וגזעני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הגיש ערעור על חומרת עונש המאסר בפועל שהושת עליו ואילו המדינה הגישה ערעור על קולת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; </w:t>
      </w:r>
      <w:r>
        <w:rPr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הקדם</w:t>
      </w:r>
      <w:r>
        <w:rPr>
          <w:rtl w:val="true"/>
        </w:rPr>
        <w:t>-</w:t>
      </w:r>
      <w:r>
        <w:rPr>
          <w:rtl w:val="true"/>
        </w:rPr>
        <w:t>צבאית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;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השברירי</w:t>
      </w:r>
      <w:r>
        <w:rPr>
          <w:rtl w:val="true"/>
        </w:rPr>
        <w:t xml:space="preserve">; </w:t>
      </w:r>
      <w:r>
        <w:rPr>
          <w:rtl w:val="true"/>
        </w:rPr>
        <w:t>לרקע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חלוץ</w:t>
      </w:r>
      <w:r>
        <w:rPr>
          <w:rtl w:val="true"/>
        </w:rPr>
        <w:t xml:space="preserve">"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lightGray"/>
        </w:rPr>
      </w:pPr>
      <w:r>
        <w:rPr>
          <w:highlight w:val="lightGray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לאיומיו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; </w:t>
      </w:r>
      <w:r>
        <w:rPr>
          <w:rtl w:val="true"/>
        </w:rPr>
        <w:t>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27.1.2020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ההתמכרויות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>-</w:t>
      </w:r>
      <w:r>
        <w:rPr>
          <w:rtl w:val="true"/>
        </w:rPr>
        <w:t>הגנתית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ולכבוד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והפחדות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25.12.2014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15-13</w:t>
      </w:r>
      <w:r>
        <w:rPr>
          <w:rtl w:val="true"/>
        </w:rPr>
        <w:t xml:space="preserve"> (</w:t>
      </w:r>
      <w:r>
        <w:rPr/>
        <w:t>21.6.2018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והוקעה</w:t>
      </w:r>
      <w:r>
        <w:rPr>
          <w:rtl w:val="true"/>
        </w:rPr>
        <w:t xml:space="preserve">. </w:t>
      </w:r>
      <w:r>
        <w:rPr>
          <w:rtl w:val="true"/>
        </w:rPr>
        <w:t>מקומם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יכירנו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13.4.2014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האמונים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יחושו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25.12.2005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9.1.2013</w:t>
      </w:r>
      <w:r>
        <w:rPr>
          <w:rtl w:val="true"/>
        </w:rPr>
        <w:t xml:space="preserve">)).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במסירות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ובהתמדה</w:t>
      </w:r>
      <w:r>
        <w:rPr>
          <w:rtl w:val="true"/>
        </w:rPr>
        <w:t xml:space="preserve">, </w:t>
      </w:r>
      <w:r>
        <w:rPr>
          <w:rtl w:val="true"/>
        </w:rPr>
        <w:t>יוכלו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ומוגנים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18.11.2009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3036/92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24.11.1992</w:t>
      </w:r>
      <w:r>
        <w:rPr>
          <w:rtl w:val="true"/>
        </w:rPr>
        <w:t xml:space="preserve">)).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בימינו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חתוכה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שמילוב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ליכטמן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15.7.2012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105</w:t>
      </w:r>
      <w:r>
        <w:rPr>
          <w:rtl w:val="true"/>
        </w:rPr>
        <w:t>) (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ומאבטח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265</w:t>
      </w:r>
      <w:r>
        <w:rPr>
          <w:rtl w:val="true"/>
        </w:rPr>
        <w:t xml:space="preserve">, </w:t>
      </w:r>
      <w:r>
        <w:rPr/>
        <w:t>56</w:t>
      </w:r>
      <w:r>
        <w:rPr>
          <w:rtl w:val="true"/>
        </w:rPr>
        <w:t xml:space="preserve"> (</w:t>
      </w:r>
      <w:r>
        <w:rPr/>
        <w:t>3.11.2008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highlight w:val="lightGray"/>
        </w:rPr>
      </w:pPr>
      <w:r>
        <w:rPr>
          <w:highlight w:val="lightGray"/>
          <w:rtl w:val="true"/>
        </w:rPr>
      </w:r>
    </w:p>
    <w:p>
      <w:pPr>
        <w:pStyle w:val="Ruller41"/>
        <w:ind w:end="0"/>
        <w:jc w:val="both"/>
        <w:rPr>
          <w:highlight w:val="lightGray"/>
        </w:rPr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לכל אלה מצטרפת העובדה כי כפי שעולה מתסקירי שירות המבחן אשר הוגשו בעניינו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הגם שהלה הודה במיוחס לו במסגרת הסדר הטיעון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שהוא נוטל אחריות חלקית ביותר למעשיו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מפחית מחומרתם ואף מצדיק את נקיטת האלימות מצדו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סבורה כי יש להביא במניין השיקולים אף את הנזקים הגופניים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הנפשיים והכלכליים הקשים אשר נגרמו לרופא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כמתואר בתסקיר נפגע העבירה שהוגש בעניינו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ובכלל זה את הפגיעה הממשית של האירוע בתחושת הביטחון והמוגנות שלו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עד כדי עזיבתו את מקום עבודתו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פגיעה אשר חומרתה מקבלת משנה תוקף נוכח תחושותיו הקשות של הרופא עקב ביטויי הגזענות שהופנו כלפיו ועקב הדופי שהטילו הנאשמים במקצועיותו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lightGray"/>
        </w:rPr>
      </w:pPr>
      <w:r>
        <w:rPr>
          <w:highlight w:val="lightGray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18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11.11.2019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זידאן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27.1.2020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הרופא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10,000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2,000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17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נימוקיו ומסקנותיו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 </w:t>
      </w:r>
      <w:r>
        <w:rPr>
          <w:rFonts w:ascii="Century" w:hAnsi="Century" w:cs="Century"/>
          <w:rtl w:val="true"/>
        </w:rPr>
        <w:t>כמפורט על ידי חברתי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למעשי המערער נודעת חומרה יתרה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לחומרת מעשי התקיפה האלימים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נוכח ביטויי הגזענות הקשים שהתלוו למעשי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בעובדה שמדובר בתקיפה של אנשי צוות רפואי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העושים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ובפצועים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במקומנו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31.10.2019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26.2.2020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6.2.2020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19072200</w:t>
      </w:r>
      <w:r>
        <w:rPr>
          <w:sz w:val="16"/>
          <w:rtl w:val="true"/>
        </w:rPr>
        <w:t>_</w:t>
      </w:r>
      <w:r>
        <w:rPr>
          <w:sz w:val="16"/>
        </w:rPr>
        <w:t>R03.docx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54678313-7220/19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7220/19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יצחק זגורי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2112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f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case/23421128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186.a" TargetMode="External"/><Relationship Id="rId15" Type="http://schemas.openxmlformats.org/officeDocument/2006/relationships/hyperlink" Target="http://www.nevo.co.il/case/18653755" TargetMode="External"/><Relationship Id="rId16" Type="http://schemas.openxmlformats.org/officeDocument/2006/relationships/hyperlink" Target="http://www.nevo.co.il/case/24344573" TargetMode="External"/><Relationship Id="rId17" Type="http://schemas.openxmlformats.org/officeDocument/2006/relationships/hyperlink" Target="http://www.nevo.co.il/case/25388948" TargetMode="External"/><Relationship Id="rId18" Type="http://schemas.openxmlformats.org/officeDocument/2006/relationships/hyperlink" Target="http://www.nevo.co.il/law/70301/144f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6900220" TargetMode="External"/><Relationship Id="rId21" Type="http://schemas.openxmlformats.org/officeDocument/2006/relationships/hyperlink" Target="http://www.nevo.co.il/case/6046145" TargetMode="External"/><Relationship Id="rId22" Type="http://schemas.openxmlformats.org/officeDocument/2006/relationships/hyperlink" Target="http://www.nevo.co.il/case/5585346" TargetMode="External"/><Relationship Id="rId23" Type="http://schemas.openxmlformats.org/officeDocument/2006/relationships/hyperlink" Target="http://www.nevo.co.il/case/5852209" TargetMode="External"/><Relationship Id="rId24" Type="http://schemas.openxmlformats.org/officeDocument/2006/relationships/hyperlink" Target="http://www.nevo.co.il/case/17918261" TargetMode="External"/><Relationship Id="rId25" Type="http://schemas.openxmlformats.org/officeDocument/2006/relationships/hyperlink" Target="http://www.nevo.co.il/case/559030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5059769" TargetMode="External"/><Relationship Id="rId28" Type="http://schemas.openxmlformats.org/officeDocument/2006/relationships/hyperlink" Target="http://www.nevo.co.il/case/25748013" TargetMode="External"/><Relationship Id="rId29" Type="http://schemas.openxmlformats.org/officeDocument/2006/relationships/hyperlink" Target="http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2020-02-12T10:57:00Z</dcterms:created>
  <dc:creator>h4</dc:creator>
  <dc:description/>
  <cp:keywords/>
  <dc:language>en-IL</dc:language>
  <cp:lastModifiedBy>hofit</cp:lastModifiedBy>
  <cp:lastPrinted>2020-02-06T14:23:00Z</cp:lastPrinted>
  <dcterms:modified xsi:type="dcterms:W3CDTF">2020-02-12T10:57:00Z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יצחק זגורי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23421128:2;18653755;24344573;25388948;16900220;6046145;5585346;5852209;17918261;5590305;25059769;25748013</vt:lpwstr>
  </property>
  <property fmtid="{D5CDD505-2E9C-101B-9397-08002B2CF9AE}" pid="9" name="CITY">
    <vt:lpwstr/>
  </property>
  <property fmtid="{D5CDD505-2E9C-101B-9397-08002B2CF9AE}" pid="10" name="DATE">
    <vt:lpwstr>20200206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וילנר;ע' גרוסקופף</vt:lpwstr>
  </property>
  <property fmtid="{D5CDD505-2E9C-101B-9397-08002B2CF9AE}" pid="14" name="LAWLISTTMP1">
    <vt:lpwstr>70301/333;335.a.2;192;186.a;144f</vt:lpwstr>
  </property>
  <property fmtid="{D5CDD505-2E9C-101B-9397-08002B2CF9AE}" pid="15" name="LAWYER">
    <vt:lpwstr>ארז בן ארויה;חגית רייזמן אבודרהם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8984;15230</vt:lpwstr>
  </property>
  <property fmtid="{D5CDD505-2E9C-101B-9397-08002B2CF9AE}" pid="59" name="PADIDATE">
    <vt:lpwstr>20200209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7220;7284</vt:lpwstr>
  </property>
  <property fmtid="{D5CDD505-2E9C-101B-9397-08002B2CF9AE}" pid="65" name="PROCYEAR">
    <vt:lpwstr>19;19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410120200206</vt:lpwstr>
  </property>
  <property fmtid="{D5CDD505-2E9C-101B-9397-08002B2CF9AE}" pid="69" name="TYPE_N_DATE">
    <vt:lpwstr>41020200206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