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sz w:val="12"/>
          <w:szCs w:val="12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733/17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אנס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מיאלה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12.12.2016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62057-11-15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29.5.2017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מחמוד</w:t>
            </w:r>
          </w:p>
        </w:tc>
      </w:tr>
    </w:tbl>
    <w:p>
      <w:pPr>
        <w:pStyle w:val="Ruller31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עמיחי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מרקס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274.2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וההרתעה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ואושרו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ממושכים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ומאוזן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52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התפרעות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מתוכננות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הושלכו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ובוודאי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והכנת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הבקת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המתפרעים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הניחו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לחסום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לגרום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קצר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רעולי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שהוצתו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וההרתעה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ואושרו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ממושכים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ומאוזן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5300/16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נגאר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הוחמר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30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40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הובהר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הנהוג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sz w:val="12"/>
          <w:szCs w:val="12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"/>
          <w:sz w:val="10"/>
          <w:szCs w:val="1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62057-11-15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/>
          <w:sz w:val="8"/>
          <w:szCs w:val="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שבמזרח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)+(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7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448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16.11.2015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14.10.2015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התאספו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אלנח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הכיכר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והמתפרעים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8.10.2015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אלנח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שבראס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לצורך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סדר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שכוונו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כוחות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לכוחות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הביטחון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בכיכר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ליידות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עליהם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50-30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קֶשֶר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שזהותם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להתעמת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בנזין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בדרך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בנזין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בבקבוקי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זכוכית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המתפרעים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שהתקהלו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בכך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שיידה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אבנים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ובקבוק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תבערה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18"/>
          <w:szCs w:val="1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ההצהרתית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sz w:val="24"/>
          <w:sz w:val="24"/>
          <w:szCs w:val="24"/>
          <w:rtl w:val="true"/>
        </w:rPr>
        <w:t>שלמות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הגוף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הגנה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רכוש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שמירה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הסדר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הציבורי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ביטחון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הציבור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ובמיוחד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כוחות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ומסכנות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המתבצעות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עלול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שמעשיהם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18"/>
          <w:szCs w:val="1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5300/16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נגאר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נגאר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תגובת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מרקס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ומתואמים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1806/17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דארי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29.5.2017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2358/14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טופז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21.5.2014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5323/12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17.6.2014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והאזנו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המתפרעים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ואושרו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7643/11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מסוודה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7.4.2013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2579/14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פרחאן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25.5.2015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4400/13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עבאסי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שהוחמר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לשקול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היטב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המיוחדות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ונאשם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לחתור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לענישה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ההולמת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המקובלות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במשפטנו</w:t>
      </w:r>
      <w:r>
        <w:rPr>
          <w:rFonts w:cs="FrankRuehl"/>
          <w:sz w:val="28"/>
          <w:szCs w:val="28"/>
          <w:rtl w:val="true"/>
        </w:rPr>
        <w:t>" (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5195/11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קריניאן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28.3.2012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3117/12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ארביב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7.6.2017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 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17007330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  <w:r>
        <w:rPr>
          <w:rFonts w:cs="David"/>
          <w:sz w:val="16"/>
          <w:szCs w:val="16"/>
          <w:rtl w:val="true"/>
        </w:rPr>
        <w:t>+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מלצר </w:t>
      </w:r>
      <w:r>
        <w:rPr>
          <w:rFonts w:cs="David" w:ascii="David" w:hAnsi="David"/>
          <w:color w:val="000000"/>
        </w:rPr>
        <w:t>54678313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2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733/17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אנס אבו מיאלה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5794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274.1." TargetMode="External"/><Relationship Id="rId8" Type="http://schemas.openxmlformats.org/officeDocument/2006/relationships/hyperlink" Target="http://www.nevo.co.il/law/70301/274.2" TargetMode="External"/><Relationship Id="rId9" Type="http://schemas.openxmlformats.org/officeDocument/2006/relationships/hyperlink" Target="http://www.nevo.co.il/law/70301/329.2" TargetMode="External"/><Relationship Id="rId10" Type="http://schemas.openxmlformats.org/officeDocument/2006/relationships/hyperlink" Target="http://www.nevo.co.il/law/70301/448" TargetMode="External"/><Relationship Id="rId11" Type="http://schemas.openxmlformats.org/officeDocument/2006/relationships/hyperlink" Target="http://www.nevo.co.il/case/21476010" TargetMode="External"/><Relationship Id="rId12" Type="http://schemas.openxmlformats.org/officeDocument/2006/relationships/hyperlink" Target="http://www.nevo.co.il/case/20757946" TargetMode="External"/><Relationship Id="rId13" Type="http://schemas.openxmlformats.org/officeDocument/2006/relationships/hyperlink" Target="http://www.nevo.co.il/law/70301/329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4.1.;274.2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52" TargetMode="External"/><Relationship Id="rId19" Type="http://schemas.openxmlformats.org/officeDocument/2006/relationships/hyperlink" Target="http://www.nevo.co.il/law/70301/448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1476010" TargetMode="External"/><Relationship Id="rId23" Type="http://schemas.openxmlformats.org/officeDocument/2006/relationships/hyperlink" Target="http://www.nevo.co.il/case/22275567" TargetMode="External"/><Relationship Id="rId24" Type="http://schemas.openxmlformats.org/officeDocument/2006/relationships/hyperlink" Target="http://www.nevo.co.il/case/13087561" TargetMode="External"/><Relationship Id="rId25" Type="http://schemas.openxmlformats.org/officeDocument/2006/relationships/hyperlink" Target="http://www.nevo.co.il/case/5590091" TargetMode="External"/><Relationship Id="rId26" Type="http://schemas.openxmlformats.org/officeDocument/2006/relationships/hyperlink" Target="http://www.nevo.co.il/case/5603159" TargetMode="External"/><Relationship Id="rId27" Type="http://schemas.openxmlformats.org/officeDocument/2006/relationships/hyperlink" Target="http://www.nevo.co.il/case/13104258" TargetMode="External"/><Relationship Id="rId28" Type="http://schemas.openxmlformats.org/officeDocument/2006/relationships/hyperlink" Target="http://www.nevo.co.il/case/7681198" TargetMode="External"/><Relationship Id="rId29" Type="http://schemas.openxmlformats.org/officeDocument/2006/relationships/hyperlink" Target="http://www.nevo.co.il/case/5933664" TargetMode="External"/><Relationship Id="rId30" Type="http://schemas.openxmlformats.org/officeDocument/2006/relationships/hyperlink" Target="http://www.nevo.co.il/case/5583030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2017-06-15T11:11:00Z</dcterms:created>
  <dc:creator> </dc:creator>
  <dc:description/>
  <cp:keywords/>
  <dc:language>en-IL</dc:language>
  <cp:lastModifiedBy>Hofit</cp:lastModifiedBy>
  <dcterms:modified xsi:type="dcterms:W3CDTF">2017-06-15T11:11:00Z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אנס אבו מיאלה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20757946:2;21476010;22275567;13087561;5590091;5603159;13104258;7681198;5933664;5583030</vt:lpwstr>
  </property>
  <property fmtid="{D5CDD505-2E9C-101B-9397-08002B2CF9AE}" pid="9" name="CITY">
    <vt:lpwstr/>
  </property>
  <property fmtid="{D5CDD505-2E9C-101B-9397-08002B2CF9AE}" pid="10" name="DATE">
    <vt:lpwstr>20170607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מלצר;א' שהם;ד' ברק ארז</vt:lpwstr>
  </property>
  <property fmtid="{D5CDD505-2E9C-101B-9397-08002B2CF9AE}" pid="14" name="LAWLISTTMP1">
    <vt:lpwstr>70301/329.2;274.1;274.2;025:2;029;152;448</vt:lpwstr>
  </property>
  <property fmtid="{D5CDD505-2E9C-101B-9397-08002B2CF9AE}" pid="15" name="LAWYER">
    <vt:lpwstr>עמיחי מרקס;מוחמד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על רקע אידיאולוגי</vt:lpwstr>
  </property>
  <property fmtid="{D5CDD505-2E9C-101B-9397-08002B2CF9AE}" pid="49" name="NOSE310">
    <vt:lpwstr/>
  </property>
  <property fmtid="{D5CDD505-2E9C-101B-9397-08002B2CF9AE}" pid="50" name="NOSE32">
    <vt:lpwstr>מדיניות ענישה: יידוי בקבוקי תבערה</vt:lpwstr>
  </property>
  <property fmtid="{D5CDD505-2E9C-101B-9397-08002B2CF9AE}" pid="51" name="NOSE33">
    <vt:lpwstr>מדיניות ענישה: יידוי אבנים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16323;15301;16102;8982</vt:lpwstr>
  </property>
  <property fmtid="{D5CDD505-2E9C-101B-9397-08002B2CF9AE}" pid="59" name="PADIDATE">
    <vt:lpwstr>20170608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733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410120170607</vt:lpwstr>
  </property>
  <property fmtid="{D5CDD505-2E9C-101B-9397-08002B2CF9AE}" pid="69" name="TYPE_N_DATE">
    <vt:lpwstr>41020170607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