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7594/19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27792-11-17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25.12.2019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br/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במאפייניה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שיקומיים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האמביוולנטיות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שהיית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במוסדות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בקהילה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התלבטות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אמביוולנטיות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ביתית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לשהייה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ODD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שליחתו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ולחיכוך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ODD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ושהמסגרות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ערוכות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בקהילה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לחיכוך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והמפגשים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בקהילה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במוסדות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בקהילה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במאפייניה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שיקומיים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האמביוולנטיות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שהיית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במוסדות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הרציונל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7.11.2019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27792-11-17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בגדרו נגזר על המערער עונש החזקה במעון נעול לתקופה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 על 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המערער בתשלום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למתלונן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עובדות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8.11.2017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התפתחה מריבה בין המערער לבין 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>עת שהו שניהם בפנימייה לנוער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מדריך שנכח במקום הפריד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לאחר שעזב את החדר שבו 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התחדשה המריבה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שלף המערער סכין מתקפלת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כיוונהּ לעבר 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>ולאחר חילופי דברים קיפל את להב הסכין והכניסהּ לכיסו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המהומה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המדריך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הפנה את תשומת לבו לכך שהמערער מחזיק בסכין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המדריך ביקש מהמערער למסור לו את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שלף אותה מכיסו ופתח את הלהב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 המדריך מנסה לשכנע את המערער למסור את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התקרב 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 המערער ונצמד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שסבר כי 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מתכוון להכותו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הניף את הסכין ודקר אותו לרוחב בטנו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נגרמו לנ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פציעות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הובהל לבית החולים במצב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מורדם ומונשם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הסדר דיוני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הודה המערער בעובדות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29.4.2018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בעבירות של חבלה חמורה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בצירוף 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והחזקת סכין שלא 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בפתח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תסקירי שירות המבחן הרבים שהוגשו לגבי המערער מאז 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באפריל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שולב המערער במעון לנערים בגילאי </w:t>
      </w:r>
      <w:r>
        <w:rPr>
          <w:rFonts w:cs="Century" w:ascii="Century" w:hAnsi="Century"/>
        </w:rPr>
        <w:t>15-11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תפקודו במעון אופיין בחוסר יציבות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נטה להתפרצויות כעס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שלעתים לוו באלימות מילולית ופיזית ובונדליזם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 הקפיד המערער להגיע למפגשים עם העובדת הסוציאלית והפגין מוטיבציה לביסוס קשר עמה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לצד זאת ניכר כי האשים אחרים במצבו ושיתוף הפעולה מצדו עם ההליך הטיפולי לקה בחוסר עקביות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היה מעורב במספר תקריות חריגות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שבעקבותיהן נערכה בעניינו ועדת חירום במעון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נמסר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שהוחלט על הפסקת שהייתו במעון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 להחלטת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הגיב בהפגנתיות ובכעס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לאחר מכן הביע חרטה על התנהגותו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הזדמנות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והבטיח להשתדל להמנע ממעורבות באירועים חריגים עד למועד הדיון המשפטי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בית המשפט על המשך שהייתו במעון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 חל שינוי בהתנהגותו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וניכר כי השקיע מאמצים רבים על מנת לתפקד בצורה טובה ולהימנע מחיכוכים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התקדם בתהליך הטיפולי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הפגין הבנה ביחס לחומרת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והביע חרטה כנה עליהם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גילה אמפתיה כלפי הנפגע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כתב לו מכתב התנצלות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תקופה טובה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הדפוסים הבעייתיים של חוסר יציבות והתנהגות פוגענית קשה כלפי הצוות וכלפי הנערים האחרים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צוות המעון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לא יכול להמשיך לשהות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הושעה מהמעון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ועבר לשהות במעצר בית מלא בבית הוריו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 הסופי מאת שירות המבחן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נגד המערער תלויים ועומדים חמישה כתבי אישום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בעבירות אלימות ואיומים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הוריו מתנגדים נחרצות לשילובו במסגרת טיפולית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במעון נעול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מעדיפים מאסר של ממש שבסופו ישוב לשגרת חייו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הם מעוניינים שתוכן עבורו תכנית בקהילה שתכלול שילוב במסגרת חינוכית והמשך טיפול בשירות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עמדות דומות הביע המערער 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זקוק למסגרת טיפולית כוללנית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המסגרת הטיפולית החוץ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ביתית נכונה יותר עבורו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ישולב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המלצת שירות המבחן היא להרשיעו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להשית עליו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שעות 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 מבחן לשנה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ולחייבו לשלם פיצוי לנ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לאחר תיאור האמור בתסקירים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טענות הצדדים לעניין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ופנה לגזור את דינו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בזמן ביצוע העבירות היה המערער כבן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ומאז חלפו שנתיים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האפשרות הטיפולית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שיקומית עדיפה באופן מובהק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מאז תחילת ההליך נעשו ניסיונות ממשיים להתאים למערער מעטפת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למרות ההזדמנויות הרבות שקיבל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התקדם כמצופה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 חלוף הזמן מאז ביצוע העבירה הוא נתון שיש לקחת בחשבון בעת גזירת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כשבקטינים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אין בכך כדי למנוע את האפשרות להטיל עונש משמעותי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הדילמה אינה מתעוררת במלוא חריפותה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הן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עתרו לעונש של השמה במעון נעול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הדמיון למאסר בהיבטים מסוימים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זהו עונש בעל מרכיבים טיפוליים מובהקים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הווי אומר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השמתו של המערער במעון נעול אינה בגדר זניחת המסלול השיקומי ומעבר למסלול העונשי הטהור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מהווה ניסיון לבחור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חוסר ההצלחה של ההליך הטיפולי עד 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אפשרות המשך הטיפול כשמהערער בביתו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וכחסרת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תוחלת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בית המשפט על השמתו של המערער במעון נעול בציינו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בחירה זו מתחשבת בגילו של הנאשם ובצרכי שיקומו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ומגלמת אף מימד ענישתי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הרתעתי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 אף שההליך הטיפולי במעון נעול אורך בדרך כלל בין שנה וחצי לשנתיים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תקופת הטיפול הארוכה שעבר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והרצון לאפשר לו לראות את האור בקצה המנהרה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להעמיד את תקופת שהייתו במעון על שנה אחת בלבד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המופנה נגד ההחלטה על החזקת המערער במעון נעול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ולחלופין נגד משך תקופת שהייתו במעון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בכך שלא נתן לו הזדמנות להוכיח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ביכולתו להתקדם במסגרת שיקום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אף המאמצים שהשקיע בהליך הטיפולי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הניח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חוסר ההצלחה בהשגת יעדי הטיפול במעון שבו שהה המערער עד 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סיכוי להצלחת השיקום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וההשמה במעון נעול נדרשת לשם שיקומו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שנוכח מאפייניו האישיותיים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שסובל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ODD</w:t>
      </w:r>
      <w:r>
        <w:rPr>
          <w:rFonts w:cs="Century" w:ascii="Century" w:hAnsi="Century"/>
          <w:rtl w:val="true"/>
        </w:rPr>
        <w:t xml:space="preserve"> ('</w:t>
      </w:r>
      <w:r>
        <w:rPr>
          <w:rFonts w:ascii="Century" w:hAnsi="Century" w:cs="Century"/>
          <w:rtl w:val="true"/>
        </w:rPr>
        <w:t>הפרעת התנגדות</w:t>
      </w:r>
      <w:r>
        <w:rPr>
          <w:rFonts w:cs="Century" w:ascii="Century" w:hAnsi="Century"/>
          <w:rtl w:val="true"/>
        </w:rPr>
        <w:t xml:space="preserve">') </w:t>
      </w:r>
      <w:r>
        <w:rPr>
          <w:rFonts w:ascii="Century" w:hAnsi="Century" w:cs="Century"/>
          <w:rtl w:val="true"/>
        </w:rPr>
        <w:t>ומתקשה להמנע מחיכוכים תדירים עם הסובבים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ספק אם דווקא השמתו במעון נעול תוכל להביא להתקדמות המיוחלת בשיקום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עסקינן במסגרת לוחצת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 שוהים נערים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 אחד מהם מגיע עם מטען מורכב משלו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פוטנציאל החיכוך במסגרת כזו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גבוה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אופיה הנוקשה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מטבע הדברים יאתגר את אישיותו המרדנית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דווקא הימצאותו של המערער בבית ההוריו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לצד שילובו במסגרת שיקומית שאינה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סביב השעון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עשויים להיטיב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במצבים בהם הוגבלה חירותו של נער למשך תקופה ממושכת כחלק מהליכי שיקום עובר לגזר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לתת עדיפות משמעותית יותר לאפשרות של שיקום בקהילה על פני השמה במעון נעול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השמת הנער במעון נעול עשויה להוביל לכך שעקב מאמצי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תישלל חירותו לתקופה ארוכה יותר מזו שהיתה נשללת אלמלא ההליכים השיקומיים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מקבלים משנה תוקף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ששהה במסגרות שיקומיות במשך כשנתיים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והפנייתו לשיקום בקהילה עלתה כאפשרות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גם אם לא בעדיפות ראשונה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בתסקירי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מבקש אך הזדמנות להוכיח שביכולתו להתקדם במסגרת שיקום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אין בכך כדי למנוע את מיצוי הדין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שלא יעמוד בהתחייבויותיו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המערער 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תידחה בקשתו לשיקום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תקוצר תקופת שלילת חירותו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אף אם הדבר מצריך כליאה של ממש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לדיון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לעיוננו תסקיר משלים מטעם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בחמשת החודשים האחרונים שוהה המערער בבית הוריו בתנאים של מעצר 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במהלך תקופה זו לא היה מעורב באירועים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לאחר שהובהרה למערער התועלת שרואה שירות המבחן בטיפול במסגרת חוץ ביתית התרככה מעט התנגדותו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 שנועץ עם הוריו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להתנגד לאפשרות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עמד על התרשמותו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צרכיו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ותקדמו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התנגדותו והתנגדות ההורים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סבר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ניתן לשקול לתת למערער הזדמנות להשתלב בתכנית טיפולית בקהילה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הוצע לדחות את הדיון בעניינו לתקופה של חמישה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במהלכה ישתלב במספר מסגרות טיפוליות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ובסופה תיבחן התקדמותו ועמידתו בהתחייבויותיו לשינוי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26.12.2019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המערער על עיקרי טענותיו והדגיש את האמביוולנטיות בעמדת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שירות המבחן לא שלל את האפשרות של שיקום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ניכרת בעמדתו התלבטות של ממש בין אפשרות זו לבין השמתו של המערער במעון נעול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נציגת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לעמדת שירות המבחן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חוץ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פיקוח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24/7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וטיפול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התנגדותם של המערער ושל הוריו למעון הנעול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ובשים לב לכך שבחמשת החודשים ששהה המערער בבית היתה רגיעה במצבו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הזדמנות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בקהילה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התנגדה לאפשרות השיקום בקהילה וטענה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להותיר את החלטת בית המשפט המחוזי על כנה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התנגדותו של המערער להיכנס למעון נעול אינה יכולה להוביל להקלה בעונשו ולהפנייתו לטיפול בקהילה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השקט היחסי במשך תקופת מעצר הבית אינו יכול להטות את הכף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עיקר האתגר של המערער הוא במצבים של חיכוך עם הסביבה ובהתמודדות עם גורמי סמכות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מעצר הבית שם אותו בסביבה סטרילית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שאינה מאתגרת מבחינה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הפנייתו לטיפול בקהילה תחשוף אותו לסביבה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ולגורמי סמכות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לתת משקל גם לסכנה הנשקפת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שמפגין חוסר יציבות בהתנהגותו ונוטה לאובדן שליטה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הטיפול בקהילה במסגרת שהוצעה בתסקיר המשלים תשאיר אותו במגע עם נערים אחרים ועם גורמי סמכות ללא מענה הולם לכך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שעיינו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ונתנו דעתנו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 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עמדת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באנו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ניכרת התלבטות בעמדת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וקיימת אמביוולנטיות מסוימת בעמדה שהוצגה 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 עולה ממנה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מבחינה מקצועית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טיפולית המסגרת המתאימה ביותר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במצבו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מסגרת חוץ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ביתית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בהתנגדות הוריו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 המערער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לשהייה במעון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כדי לשנות מסקנה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סבור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מאפייניו האישיותיים והפרעת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ODD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ממנה הוא סובל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דווקא שליחתו למעון סגור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יהיה נתון ללחץ ולחיכוך יומי עם נערים אחרים שגם להם רקע מורכב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תרע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בידינו לקבל 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בבית המשפט המחוזי הובהר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אחוז גבוה של המטופלים בשירות המבחן סובל מדרגות שונות של </w:t>
      </w:r>
      <w:r>
        <w:rPr>
          <w:rFonts w:cs="Century" w:ascii="Century" w:hAnsi="Century"/>
        </w:rPr>
        <w:t>ODD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ושהמסגרות השונות ערוכות לתת לכך מענה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המסגרת הטיפולית שהציע שירות המבחן לשיקום בקהילה תוביל לחיכוך עם גורמים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זו הפיקוח פחות הדוק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והמפגשים אינם מבוקרים באותה מידה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 לא נראה שיש עדיפות מבחינה זו לשיקום בקהילה על פני המעון הסגור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אף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יש במשך הזמן הרב שבו שהה במוסדות טיפוליים וחירותו נשללה כדי להטות את הכף לטובת שיקום בקהילה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נתן דעתו לנקודה זו וקבע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בנסיבות העניין השמת המערער במעון נעול היא הצעד הנדרש בתהליך הטיפולי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מצאנו פגם במסקנתו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להקל ראש במאפייניה העונשיים של ההשמה במעון הנעול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בשלילת החירות שבה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עסקינן בדרך ענישה בעלת מאפיינים טיפוליים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שיקומיים מובהקים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10">
        <w:r>
          <w:rPr>
            <w:rStyle w:val="Hyperlink"/>
            <w:rFonts w:cs="Century" w:ascii="Century" w:hAnsi="Century"/>
            <w:color w:val="0000FF"/>
            <w:u w:val="single"/>
          </w:rPr>
          <w:t>9828/06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פורסם בנבו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10.6.2007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כפי שהובהר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האמביוולנטיות בעמדת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ממנה כי זוהי האפשרות הנכונה ביותר עבור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שהייתו של המערער במוסדות בהם שהה במשך כשנתיים אינם מצדיקים סטייה ממנה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ראינו לקבל את טענתו החלופית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ולהפחית את משך הזמן שבו ישהה במעון הנעול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להמירו בתקופת מאסר קצרה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הלך לקראתו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וחרף העובדה שההליך הטיפולי במעון עורך בדרך כלל בין שנה וחצי לשנתיים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העמיד את תקופת שהייתו שם על שנה אחת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הפחתה נוספת של התקופה עשויה לשמוט את הקרקע תחת הרציונל השיקומי של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לעשות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החלטנו לדחות את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יתייצב לריצוי עונשו במעון הנעול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1.1.2020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10:00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העתק פסק הדין ישלח לשירות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מתבקשת להודיע למעון הנעול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בכסלו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26.12.2019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17" w:name="Start_Write"/>
      <w:bookmarkEnd w:id="17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19075940</w:t>
      </w:r>
      <w:r>
        <w:rPr>
          <w:sz w:val="16"/>
          <w:rtl w:val="true"/>
        </w:rPr>
        <w:t>_</w:t>
      </w:r>
      <w:r>
        <w:rPr>
          <w:sz w:val="16"/>
        </w:rPr>
        <w:t>O08.docx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רי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54678313-7594/19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7594/19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.a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86.a" TargetMode="External"/><Relationship Id="rId10" Type="http://schemas.openxmlformats.org/officeDocument/2006/relationships/hyperlink" Target="http://www.nevo.co.il/case/6240786" TargetMode="External"/><Relationship Id="rId11" Type="http://schemas.openxmlformats.org/officeDocument/2006/relationships/hyperlink" Target="http://supreme.court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2019-12-29T08:36:00Z</dcterms:created>
  <dc:creator>h4</dc:creator>
  <dc:description/>
  <cp:keywords/>
  <dc:language>en-IL</dc:language>
  <cp:lastModifiedBy>orly</cp:lastModifiedBy>
  <cp:lastPrinted>2019-12-26T17:36:00Z</cp:lastPrinted>
  <dcterms:modified xsi:type="dcterms:W3CDTF">2019-12-29T16:15:00Z</dcterms:modified>
  <cp:revision>5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6240786</vt:lpwstr>
  </property>
  <property fmtid="{D5CDD505-2E9C-101B-9397-08002B2CF9AE}" pid="9" name="CITY">
    <vt:lpwstr/>
  </property>
  <property fmtid="{D5CDD505-2E9C-101B-9397-08002B2CF9AE}" pid="10" name="DATE">
    <vt:lpwstr>20191226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פוגלמן;נ' סולברג</vt:lpwstr>
  </property>
  <property fmtid="{D5CDD505-2E9C-101B-9397-08002B2CF9AE}" pid="14" name="LAWLISTTMP1">
    <vt:lpwstr>70301/333;335.a.1;186.a</vt:lpwstr>
  </property>
  <property fmtid="{D5CDD505-2E9C-101B-9397-08002B2CF9AE}" pid="15" name="LAWYER">
    <vt:lpwstr>מריה ציבלין;אמיר ברק;טלי סמואל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נוער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65;77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1296;1446</vt:lpwstr>
  </property>
  <property fmtid="{D5CDD505-2E9C-101B-9397-08002B2CF9AE}" pid="48" name="NOSE31">
    <vt:lpwstr>דרכי ענישה</vt:lpwstr>
  </property>
  <property fmtid="{D5CDD505-2E9C-101B-9397-08002B2CF9AE}" pid="49" name="NOSE310">
    <vt:lpwstr/>
  </property>
  <property fmtid="{D5CDD505-2E9C-101B-9397-08002B2CF9AE}" pid="50" name="NOSE32">
    <vt:lpwstr>דרכי ענישה: נוער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7903;8962</vt:lpwstr>
  </property>
  <property fmtid="{D5CDD505-2E9C-101B-9397-08002B2CF9AE}" pid="59" name="PADIDATE">
    <vt:lpwstr>20191230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7594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410120191226</vt:lpwstr>
  </property>
  <property fmtid="{D5CDD505-2E9C-101B-9397-08002B2CF9AE}" pid="69" name="TYPE_N_DATE">
    <vt:lpwstr>41020191226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