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7857" w:type="dxa"/>
        <w:jc w:val="end"/>
        <w:tblInd w:w="0" w:type="dxa"/>
        <w:tblLayout w:type="fixed"/>
        <w:tblCellMar>
          <w:top w:w="0" w:type="dxa"/>
          <w:start w:w="108" w:type="dxa"/>
          <w:bottom w:w="0" w:type="dxa"/>
          <w:end w:w="108" w:type="dxa"/>
        </w:tblCellMar>
      </w:tblPr>
      <w:tblGrid>
        <w:gridCol w:w="7857"/>
      </w:tblGrid>
      <w:tr>
        <w:trPr/>
        <w:tc>
          <w:tcPr>
            <w:tcW w:w="7857" w:type="dxa"/>
            <w:tcBorders/>
          </w:tcPr>
          <w:p>
            <w:pPr>
              <w:pStyle w:val="FileNumber1"/>
              <w:ind w:end="0"/>
              <w:jc w:val="center"/>
              <w:rPr>
                <w:sz w:val="28"/>
              </w:rPr>
            </w:pPr>
            <w:bookmarkStart w:id="0" w:name="LastJudge"/>
            <w:bookmarkEnd w:id="0"/>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p>
        </w:tc>
      </w:tr>
    </w:tbl>
    <w:p>
      <w:pPr>
        <w:pStyle w:val="Normal"/>
        <w:ind w:end="0"/>
        <w:jc w:val="end"/>
        <w:rPr>
          <w:rFonts w:cs="Miriam"/>
          <w:b/>
          <w:bCs/>
        </w:rPr>
      </w:pPr>
      <w:r>
        <w:rPr>
          <w:rFonts w:cs="Miriam"/>
          <w:b/>
          <w:bCs/>
          <w:rtl w:val="true"/>
        </w:rPr>
      </w:r>
    </w:p>
    <w:tbl>
      <w:tblPr>
        <w:bidiVisual w:val="true"/>
        <w:tblW w:w="8501" w:type="dxa"/>
        <w:jc w:val="start"/>
        <w:tblInd w:w="0" w:type="dxa"/>
        <w:tblLayout w:type="fixed"/>
        <w:tblCellMar>
          <w:top w:w="0" w:type="dxa"/>
          <w:start w:w="108" w:type="dxa"/>
          <w:bottom w:w="0" w:type="dxa"/>
          <w:end w:w="108" w:type="dxa"/>
        </w:tblCellMar>
      </w:tblPr>
      <w:tblGrid>
        <w:gridCol w:w="8501"/>
      </w:tblGrid>
      <w:tr>
        <w:trPr>
          <w:trHeight w:val="342" w:hRule="atLeast"/>
        </w:trPr>
        <w:tc>
          <w:tcPr>
            <w:tcW w:w="8501" w:type="dxa"/>
            <w:tcBorders/>
          </w:tcPr>
          <w:p>
            <w:pPr>
              <w:pStyle w:val="FileNumber"/>
              <w:ind w:end="0"/>
              <w:jc w:val="end"/>
              <w:rPr>
                <w:sz w:val="28"/>
                <w:szCs w:val="28"/>
              </w:rPr>
            </w:pPr>
            <w:bookmarkStart w:id="1" w:name="casename_body"/>
            <w:bookmarkEnd w:id="1"/>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7651/18</w:t>
            </w:r>
          </w:p>
        </w:tc>
      </w:tr>
    </w:tbl>
    <w:p>
      <w:pPr>
        <w:pStyle w:val="Normal"/>
        <w:ind w:end="0"/>
        <w:jc w:val="end"/>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rHeight w:val="287" w:hRule="atLeast"/>
        </w:trPr>
        <w:tc>
          <w:tcPr>
            <w:tcW w:w="3284" w:type="dxa"/>
            <w:tcBorders/>
          </w:tcPr>
          <w:p>
            <w:pPr>
              <w:pStyle w:val="BodyRuller1"/>
              <w:ind w:end="0"/>
              <w:jc w:val="start"/>
              <w:rPr>
                <w:rFonts w:cs="Miriam"/>
                <w:b/>
                <w:bCs/>
              </w:rPr>
            </w:pPr>
            <w:r>
              <w:rPr>
                <w:rtl w:val="true"/>
              </w:rPr>
              <w:t>ל</w:t>
            </w:r>
            <w:r>
              <w:rPr>
                <w:rtl w:val="true"/>
              </w:rPr>
              <w:t>פני</w:t>
            </w:r>
            <w:r>
              <w:rPr>
                <w:rtl w:val="true"/>
              </w:rPr>
              <w:t>:</w:t>
              <w:tab/>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הנשיאה</w:t>
            </w:r>
            <w:r>
              <w:rPr>
                <w:rFonts w:cs="Times New Roman"/>
                <w:rtl w:val="true"/>
              </w:rPr>
              <w:t xml:space="preserve"> </w:t>
            </w:r>
            <w:r>
              <w:rPr>
                <w:rtl w:val="true"/>
              </w:rPr>
              <w:t>א</w:t>
            </w:r>
            <w:r>
              <w:rPr>
                <w:rtl w:val="true"/>
              </w:rPr>
              <w:t xml:space="preserve">' </w:t>
            </w:r>
            <w:r>
              <w:rPr>
                <w:rtl w:val="true"/>
              </w:rPr>
              <w:t>חיות</w:t>
            </w:r>
          </w:p>
        </w:tc>
      </w:tr>
    </w:tbl>
    <w:p>
      <w:pPr>
        <w:pStyle w:val="Ruller31"/>
        <w:ind w:end="0"/>
        <w:jc w:val="start"/>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bookmarkStart w:id="2" w:name="FirstAppellant"/>
            <w:bookmarkEnd w:id="2"/>
            <w:r>
              <w:rPr>
                <w:rtl w:val="true"/>
              </w:rPr>
              <w:t>המערער</w:t>
            </w:r>
            <w:r>
              <w:rPr>
                <w:rtl w:val="true"/>
              </w:rPr>
              <w:t>:</w:t>
            </w:r>
          </w:p>
        </w:tc>
        <w:tc>
          <w:tcPr>
            <w:tcW w:w="5238" w:type="dxa"/>
            <w:tcBorders/>
          </w:tcPr>
          <w:p>
            <w:pPr>
              <w:pStyle w:val="BodyRuller1"/>
              <w:ind w:end="0"/>
              <w:jc w:val="start"/>
              <w:rPr/>
            </w:pPr>
            <w:r>
              <w:rPr>
                <w:rtl w:val="true"/>
              </w:rPr>
              <w:t>יעקב</w:t>
            </w:r>
            <w:r>
              <w:rPr>
                <w:rFonts w:cs="Times New Roman"/>
                <w:rtl w:val="true"/>
              </w:rPr>
              <w:t xml:space="preserve"> </w:t>
            </w:r>
            <w:r>
              <w:rPr>
                <w:rtl w:val="true"/>
              </w:rPr>
              <w:t>זקן</w:t>
            </w:r>
          </w:p>
        </w:tc>
      </w:tr>
    </w:tbl>
    <w:p>
      <w:pPr>
        <w:pStyle w:val="Ruller31"/>
        <w:ind w:end="0"/>
        <w:jc w:val="start"/>
        <w:rPr/>
      </w:pPr>
      <w:r>
        <w:rPr>
          <w:rtl w:val="true"/>
        </w:rPr>
        <w:tab/>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tab/>
        <w:tab/>
        <w:tab/>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המשיב</w:t>
            </w:r>
            <w:r>
              <w:rPr>
                <w:rtl w:val="true"/>
              </w:rPr>
              <w:t>ה</w:t>
            </w:r>
            <w:r>
              <w:rPr>
                <w:rtl w:val="true"/>
              </w:rPr>
              <w:t>:</w:t>
            </w:r>
          </w:p>
        </w:tc>
        <w:tc>
          <w:tcPr>
            <w:tcW w:w="5238"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tab/>
      </w:r>
    </w:p>
    <w:tbl>
      <w:tblPr>
        <w:bidiVisual w:val="true"/>
        <w:tblW w:w="5238" w:type="dxa"/>
        <w:jc w:val="start"/>
        <w:tblInd w:w="6" w:type="dxa"/>
        <w:tblLayout w:type="fixed"/>
        <w:tblCellMar>
          <w:top w:w="0" w:type="dxa"/>
          <w:start w:w="108" w:type="dxa"/>
          <w:bottom w:w="0" w:type="dxa"/>
          <w:end w:w="108" w:type="dxa"/>
        </w:tblCellMar>
      </w:tblPr>
      <w:tblGrid>
        <w:gridCol w:w="5238"/>
      </w:tblGrid>
      <w:tr>
        <w:trPr/>
        <w:tc>
          <w:tcPr>
            <w:tcW w:w="5238"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החלטת</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משפט</w:t>
            </w:r>
            <w:r>
              <w:rPr>
                <w:rFonts w:cs="Times New Roman"/>
                <w:sz w:val="24"/>
                <w:sz w:val="24"/>
                <w:szCs w:val="24"/>
                <w:rtl w:val="true"/>
              </w:rPr>
              <w:t xml:space="preserve"> </w:t>
            </w:r>
            <w:r>
              <w:rPr>
                <w:sz w:val="24"/>
                <w:sz w:val="24"/>
                <w:szCs w:val="24"/>
                <w:rtl w:val="true"/>
              </w:rPr>
              <w:t>השלום</w:t>
            </w:r>
            <w:r>
              <w:rPr>
                <w:rFonts w:cs="Times New Roman"/>
                <w:sz w:val="24"/>
                <w:sz w:val="24"/>
                <w:szCs w:val="24"/>
                <w:rtl w:val="true"/>
              </w:rPr>
              <w:t xml:space="preserve"> </w:t>
            </w:r>
            <w:r>
              <w:rPr>
                <w:sz w:val="24"/>
                <w:sz w:val="24"/>
                <w:szCs w:val="24"/>
                <w:rtl w:val="true"/>
              </w:rPr>
              <w:t>ב</w:t>
            </w:r>
            <w:r>
              <w:rPr>
                <w:sz w:val="24"/>
                <w:sz w:val="24"/>
                <w:szCs w:val="24"/>
                <w:rtl w:val="true"/>
              </w:rPr>
              <w:t>ירושלים</w:t>
            </w:r>
            <w:r>
              <w:rPr>
                <w:rFonts w:cs="Times New Roman"/>
                <w:sz w:val="24"/>
                <w:sz w:val="24"/>
                <w:szCs w:val="24"/>
                <w:rtl w:val="true"/>
              </w:rPr>
              <w:t xml:space="preserve"> </w:t>
            </w:r>
            <w:r>
              <w:rPr>
                <w:sz w:val="24"/>
                <w:szCs w:val="24"/>
                <w:rtl w:val="true"/>
              </w:rPr>
              <w:t>(</w:t>
            </w:r>
            <w:r>
              <w:rPr>
                <w:sz w:val="24"/>
                <w:sz w:val="24"/>
                <w:szCs w:val="24"/>
                <w:rtl w:val="true"/>
              </w:rPr>
              <w:t>השופט</w:t>
            </w:r>
            <w:r>
              <w:rPr>
                <w:rFonts w:cs="Times New Roman"/>
                <w:sz w:val="24"/>
                <w:sz w:val="24"/>
                <w:szCs w:val="24"/>
                <w:rtl w:val="true"/>
              </w:rPr>
              <w:t xml:space="preserve"> </w:t>
            </w:r>
            <w:r>
              <w:rPr>
                <w:sz w:val="24"/>
                <w:sz w:val="24"/>
                <w:szCs w:val="24"/>
                <w:rtl w:val="true"/>
              </w:rPr>
              <w:t>י</w:t>
            </w:r>
            <w:r>
              <w:rPr>
                <w:sz w:val="24"/>
                <w:szCs w:val="24"/>
                <w:rtl w:val="true"/>
              </w:rPr>
              <w:t xml:space="preserve">' </w:t>
            </w:r>
            <w:r>
              <w:rPr>
                <w:sz w:val="24"/>
                <w:sz w:val="24"/>
                <w:szCs w:val="24"/>
                <w:rtl w:val="true"/>
              </w:rPr>
              <w:t>מינטקביץ</w:t>
            </w:r>
            <w:r>
              <w:rPr>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21.10.2018</w:t>
            </w:r>
            <w:r>
              <w:rPr>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פ</w:t>
              </w:r>
              <w:r>
                <w:rPr>
                  <w:rStyle w:val="Hyperlink"/>
                  <w:rFonts w:cs="Times New Roman"/>
                  <w:color w:val="0000FF"/>
                  <w:sz w:val="24"/>
                  <w:sz w:val="24"/>
                  <w:szCs w:val="24"/>
                  <w:u w:val="single"/>
                  <w:rtl w:val="true"/>
                </w:rPr>
                <w:t xml:space="preserve"> </w:t>
              </w:r>
              <w:r>
                <w:rPr>
                  <w:rStyle w:val="Hyperlink"/>
                  <w:color w:val="0000FF"/>
                  <w:sz w:val="24"/>
                  <w:szCs w:val="24"/>
                  <w:u w:val="single"/>
                </w:rPr>
                <w:t>62273-09-17</w:t>
              </w:r>
            </w:hyperlink>
            <w:r>
              <w:rPr>
                <w:color w:val="0000FF"/>
                <w:sz w:val="24"/>
                <w:szCs w:val="24"/>
                <w:u w:val="single"/>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p>
        </w:tc>
      </w:tr>
    </w:tbl>
    <w:p>
      <w:pPr>
        <w:pStyle w:val="Ruller31"/>
        <w:ind w:end="0"/>
        <w:jc w:val="start"/>
        <w:rPr/>
      </w:pPr>
      <w:r>
        <w:rPr>
          <w:rtl w:val="true"/>
        </w:rPr>
        <w:tab/>
      </w:r>
    </w:p>
    <w:p>
      <w:pPr>
        <w:pStyle w:val="Ruller31"/>
        <w:ind w:end="0"/>
        <w:jc w:val="start"/>
        <w:rPr/>
      </w:pPr>
      <w:r>
        <w:rPr>
          <w:rtl w:val="true"/>
        </w:rPr>
        <w:t>בשם</w:t>
      </w:r>
      <w:r>
        <w:rPr>
          <w:rFonts w:cs="Times New Roman"/>
          <w:rtl w:val="true"/>
        </w:rPr>
        <w:t xml:space="preserve"> </w:t>
      </w:r>
      <w:r>
        <w:rPr>
          <w:rtl w:val="true"/>
        </w:rPr>
        <w:t>המערער</w:t>
      </w:r>
      <w:r>
        <w:rPr>
          <w:rtl w:val="true"/>
        </w:rPr>
        <w:t>:</w:t>
      </w:r>
      <w:r>
        <w:rPr>
          <w:rtl w:val="true"/>
        </w:rPr>
        <w:tab/>
      </w:r>
      <w:r>
        <w:rPr>
          <w:rtl w:val="true"/>
        </w:rPr>
        <w:t>עו</w:t>
      </w:r>
      <w:r>
        <w:rPr>
          <w:rtl w:val="true"/>
        </w:rPr>
        <w:t>"</w:t>
      </w:r>
      <w:r>
        <w:rPr>
          <w:rtl w:val="true"/>
        </w:rPr>
        <w:t>ד</w:t>
      </w:r>
      <w:r>
        <w:rPr>
          <w:rFonts w:cs="Times New Roman"/>
          <w:rtl w:val="true"/>
        </w:rPr>
        <w:t xml:space="preserve"> </w:t>
      </w:r>
      <w:r>
        <w:rPr>
          <w:rtl w:val="true"/>
        </w:rPr>
        <w:t>מנחם</w:t>
      </w:r>
      <w:r>
        <w:rPr>
          <w:rFonts w:cs="Times New Roman"/>
          <w:rtl w:val="true"/>
        </w:rPr>
        <w:t xml:space="preserve"> </w:t>
      </w:r>
      <w:r>
        <w:rPr>
          <w:rtl w:val="true"/>
        </w:rPr>
        <w:t>שטאובר</w:t>
      </w:r>
    </w:p>
    <w:p>
      <w:pPr>
        <w:pStyle w:val="Ruller31"/>
        <w:ind w:end="0"/>
        <w:jc w:val="start"/>
        <w:rPr/>
      </w:pPr>
      <w:bookmarkStart w:id="3" w:name="FirstLawyer"/>
      <w:r>
        <w:rPr>
          <w:rtl w:val="true"/>
        </w:rPr>
        <w:t>בשם</w:t>
      </w:r>
      <w:r>
        <w:rPr>
          <w:rFonts w:cs="Times New Roman"/>
          <w:rtl w:val="true"/>
        </w:rPr>
        <w:t xml:space="preserve"> </w:t>
      </w:r>
      <w:r>
        <w:rPr>
          <w:rtl w:val="true"/>
        </w:rPr>
        <w:t>המשיב</w:t>
      </w:r>
      <w:bookmarkEnd w:id="3"/>
      <w:r>
        <w:rPr>
          <w:rtl w:val="true"/>
        </w:rPr>
        <w:t>ה</w:t>
      </w:r>
      <w:r>
        <w:rPr>
          <w:rtl w:val="true"/>
        </w:rPr>
        <w:t>:</w:t>
      </w:r>
      <w:r>
        <w:rPr>
          <w:rtl w:val="true"/>
        </w:rPr>
        <w:tab/>
      </w:r>
      <w:r>
        <w:rPr>
          <w:rtl w:val="true"/>
        </w:rPr>
        <w:t>עו</w:t>
      </w:r>
      <w:r>
        <w:rPr>
          <w:rtl w:val="true"/>
        </w:rPr>
        <w:t>"</w:t>
      </w:r>
      <w:r>
        <w:rPr>
          <w:rtl w:val="true"/>
        </w:rPr>
        <w:t>ד</w:t>
      </w:r>
      <w:r>
        <w:rPr>
          <w:rFonts w:cs="Times New Roman"/>
          <w:rtl w:val="true"/>
        </w:rPr>
        <w:t xml:space="preserve"> </w:t>
      </w:r>
      <w:r>
        <w:rPr>
          <w:rtl w:val="true"/>
        </w:rPr>
        <w:t>יאיר</w:t>
      </w:r>
      <w:r>
        <w:rPr>
          <w:rFonts w:cs="Times New Roman"/>
          <w:rtl w:val="true"/>
        </w:rPr>
        <w:t xml:space="preserve"> </w:t>
      </w:r>
      <w:r>
        <w:rPr>
          <w:rtl w:val="true"/>
        </w:rPr>
        <w:t>חמודות</w:t>
      </w:r>
    </w:p>
    <w:p>
      <w:pPr>
        <w:pStyle w:val="Ruller31"/>
        <w:spacing w:lineRule="exact" w:line="240" w:before="0" w:after="120"/>
        <w:ind w:hanging="283" w:start="283" w:end="0"/>
        <w:jc w:val="both"/>
        <w:rPr>
          <w:rFonts w:ascii="FrankRuehl" w:hAnsi="FrankRuehl" w:cs="FrankRuehl"/>
          <w:spacing w:val="0"/>
          <w:sz w:val="24"/>
          <w:szCs w:val="24"/>
        </w:rPr>
      </w:pPr>
      <w:r>
        <w:rPr>
          <w:rFonts w:cs="FrankRuehl" w:ascii="FrankRuehl" w:hAnsi="FrankRuehl"/>
          <w:spacing w:val="0"/>
          <w:sz w:val="24"/>
          <w:szCs w:val="24"/>
          <w:rtl w:val="true"/>
        </w:rPr>
      </w:r>
    </w:p>
    <w:p>
      <w:pPr>
        <w:pStyle w:val="Ruller31"/>
        <w:spacing w:lineRule="exact" w:line="240" w:before="0" w:after="120"/>
        <w:ind w:hanging="283" w:start="283" w:end="0"/>
        <w:jc w:val="both"/>
        <w:rPr>
          <w:rFonts w:ascii="FrankRuehl" w:hAnsi="FrankRuehl" w:cs="FrankRuehl"/>
          <w:spacing w:val="0"/>
          <w:sz w:val="24"/>
          <w:szCs w:val="24"/>
        </w:rPr>
      </w:pPr>
      <w:bookmarkStart w:id="4" w:name="LawTable"/>
      <w:bookmarkEnd w:id="4"/>
      <w:r>
        <w:rPr>
          <w:rFonts w:ascii="FrankRuehl" w:hAnsi="FrankRuehl"/>
          <w:spacing w:val="0"/>
          <w:sz w:val="24"/>
          <w:sz w:val="24"/>
          <w:szCs w:val="24"/>
          <w:rtl w:val="true"/>
        </w:rPr>
        <w:t>חקיקה שאוזכרה</w:t>
      </w:r>
      <w:r>
        <w:rPr>
          <w:rFonts w:cs="FrankRuehl" w:ascii="FrankRuehl" w:hAnsi="FrankRuehl"/>
          <w:spacing w:val="0"/>
          <w:sz w:val="24"/>
          <w:szCs w:val="24"/>
          <w:rtl w:val="true"/>
        </w:rPr>
        <w:t xml:space="preserve">: </w:t>
      </w:r>
    </w:p>
    <w:p>
      <w:pPr>
        <w:pStyle w:val="Ruller31"/>
        <w:spacing w:lineRule="exact" w:line="240" w:before="0" w:after="120"/>
        <w:ind w:hanging="283" w:start="283" w:end="0"/>
        <w:jc w:val="both"/>
        <w:rPr>
          <w:rFonts w:ascii="FrankRuehl" w:hAnsi="FrankRuehl" w:cs="FrankRuehl"/>
          <w:spacing w:val="0"/>
          <w:sz w:val="24"/>
          <w:szCs w:val="24"/>
        </w:rPr>
      </w:pPr>
      <w:hyperlink r:id="rId3">
        <w:r>
          <w:rPr>
            <w:rStyle w:val="Hyperlink"/>
            <w:rFonts w:ascii="FrankRuehl" w:hAnsi="FrankRuehl"/>
            <w:color w:val="0000FF"/>
            <w:spacing w:val="0"/>
            <w:sz w:val="24"/>
            <w:sz w:val="24"/>
            <w:szCs w:val="24"/>
            <w:u w:val="single"/>
            <w:rtl w:val="true"/>
          </w:rPr>
          <w:t xml:space="preserve">חוק בתי המשפט </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נוסח משולב</w:t>
        </w:r>
        <w:r>
          <w:rPr>
            <w:rStyle w:val="Hyperlink"/>
            <w:rFonts w:cs="FrankRuehl" w:ascii="FrankRuehl" w:hAnsi="FrankRuehl"/>
            <w:color w:val="0000FF"/>
            <w:spacing w:val="0"/>
            <w:sz w:val="24"/>
            <w:szCs w:val="24"/>
            <w:u w:val="single"/>
            <w:rtl w:val="true"/>
          </w:rPr>
          <w:t xml:space="preserve">], </w:t>
        </w:r>
        <w:r>
          <w:rPr>
            <w:rStyle w:val="Hyperlink"/>
            <w:rFonts w:ascii="FrankRuehl" w:hAnsi="FrankRuehl"/>
            <w:color w:val="0000FF"/>
            <w:spacing w:val="0"/>
            <w:sz w:val="24"/>
            <w:sz w:val="24"/>
            <w:szCs w:val="24"/>
            <w:u w:val="single"/>
            <w:rtl w:val="true"/>
          </w:rPr>
          <w:t>תשמ</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ד</w:t>
        </w:r>
        <w:r>
          <w:rPr>
            <w:rStyle w:val="Hyperlink"/>
            <w:rFonts w:cs="FrankRuehl" w:ascii="FrankRuehl" w:hAnsi="FrankRuehl"/>
            <w:color w:val="0000FF"/>
            <w:spacing w:val="0"/>
            <w:sz w:val="24"/>
            <w:szCs w:val="24"/>
            <w:u w:val="single"/>
            <w:rtl w:val="true"/>
          </w:rPr>
          <w:t>-</w:t>
        </w:r>
        <w:r>
          <w:rPr>
            <w:rStyle w:val="Hyperlink"/>
            <w:rFonts w:cs="FrankRuehl" w:ascii="FrankRuehl" w:hAnsi="FrankRuehl"/>
            <w:color w:val="0000FF"/>
            <w:spacing w:val="0"/>
            <w:sz w:val="24"/>
            <w:szCs w:val="24"/>
            <w:u w:val="single"/>
          </w:rPr>
          <w:t>1984</w:t>
        </w:r>
      </w:hyperlink>
      <w:r>
        <w:rPr>
          <w:rFonts w:cs="FrankRuehl" w:ascii="FrankRuehl" w:hAnsi="FrankRuehl"/>
          <w:spacing w:val="0"/>
          <w:sz w:val="24"/>
          <w:szCs w:val="24"/>
          <w:rtl w:val="true"/>
        </w:rPr>
        <w:t xml:space="preserve">: </w:t>
      </w:r>
      <w:r>
        <w:rPr>
          <w:rFonts w:ascii="FrankRuehl" w:hAnsi="FrankRuehl"/>
          <w:spacing w:val="0"/>
          <w:sz w:val="24"/>
          <w:sz w:val="24"/>
          <w:szCs w:val="24"/>
          <w:rtl w:val="true"/>
        </w:rPr>
        <w:t>סע</w:t>
      </w:r>
      <w:r>
        <w:rPr>
          <w:rFonts w:cs="FrankRuehl" w:ascii="FrankRuehl" w:hAnsi="FrankRuehl"/>
          <w:spacing w:val="0"/>
          <w:sz w:val="24"/>
          <w:szCs w:val="24"/>
          <w:rtl w:val="true"/>
        </w:rPr>
        <w:t xml:space="preserve">'  </w:t>
      </w:r>
      <w:hyperlink r:id="rId4">
        <w:r>
          <w:rPr>
            <w:rStyle w:val="Hyperlink"/>
            <w:rFonts w:cs="FrankRuehl" w:ascii="FrankRuehl" w:hAnsi="FrankRuehl"/>
            <w:color w:val="0000FF"/>
            <w:spacing w:val="0"/>
            <w:sz w:val="24"/>
            <w:szCs w:val="24"/>
            <w:u w:val="single"/>
          </w:rPr>
          <w:t>77</w:t>
        </w:r>
        <w:r>
          <w:rPr>
            <w:rStyle w:val="Hyperlink"/>
            <w:rFonts w:ascii="FrankRuehl" w:hAnsi="FrankRuehl"/>
            <w:color w:val="0000FF"/>
            <w:spacing w:val="0"/>
            <w:sz w:val="24"/>
            <w:sz w:val="24"/>
            <w:szCs w:val="24"/>
            <w:u w:val="single"/>
            <w:rtl w:val="true"/>
          </w:rPr>
          <w:t>א</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א</w:t>
        </w:r>
        <w:r>
          <w:rPr>
            <w:rStyle w:val="Hyperlink"/>
            <w:rFonts w:cs="FrankRuehl" w:ascii="FrankRuehl" w:hAnsi="FrankRuehl"/>
            <w:color w:val="0000FF"/>
            <w:spacing w:val="0"/>
            <w:sz w:val="24"/>
            <w:szCs w:val="24"/>
            <w:u w:val="single"/>
          </w:rPr>
          <w:t>1</w:t>
        </w:r>
        <w:r>
          <w:rPr>
            <w:rStyle w:val="Hyperlink"/>
            <w:rFonts w:cs="FrankRuehl" w:ascii="FrankRuehl" w:hAnsi="FrankRuehl"/>
            <w:color w:val="0000FF"/>
            <w:spacing w:val="0"/>
            <w:sz w:val="24"/>
            <w:szCs w:val="24"/>
            <w:u w:val="single"/>
            <w:rtl w:val="true"/>
          </w:rPr>
          <w:t>)(</w:t>
        </w:r>
        <w:r>
          <w:rPr>
            <w:rStyle w:val="Hyperlink"/>
            <w:rFonts w:cs="FrankRuehl" w:ascii="FrankRuehl" w:hAnsi="FrankRuehl"/>
            <w:color w:val="0000FF"/>
            <w:spacing w:val="0"/>
            <w:sz w:val="24"/>
            <w:szCs w:val="24"/>
            <w:u w:val="single"/>
          </w:rPr>
          <w:t>1</w:t>
        </w:r>
        <w:r>
          <w:rPr>
            <w:rStyle w:val="Hyperlink"/>
            <w:rFonts w:cs="FrankRuehl" w:ascii="FrankRuehl" w:hAnsi="FrankRuehl"/>
            <w:color w:val="0000FF"/>
            <w:spacing w:val="0"/>
            <w:sz w:val="24"/>
            <w:szCs w:val="24"/>
            <w:u w:val="single"/>
            <w:rtl w:val="true"/>
          </w:rPr>
          <w:t>)</w:t>
        </w:r>
      </w:hyperlink>
    </w:p>
    <w:p>
      <w:pPr>
        <w:pStyle w:val="Ruller31"/>
        <w:spacing w:lineRule="exact" w:line="240" w:before="0" w:after="120"/>
        <w:ind w:hanging="283" w:start="283" w:end="0"/>
        <w:jc w:val="both"/>
        <w:rPr>
          <w:rFonts w:ascii="FrankRuehl" w:hAnsi="FrankRuehl" w:cs="FrankRuehl"/>
          <w:spacing w:val="0"/>
          <w:sz w:val="24"/>
          <w:szCs w:val="24"/>
        </w:rPr>
      </w:pPr>
      <w:r>
        <w:rPr>
          <w:rFonts w:cs="FrankRuehl" w:ascii="FrankRuehl" w:hAnsi="FrankRuehl"/>
          <w:spacing w:val="0"/>
          <w:sz w:val="24"/>
          <w:szCs w:val="24"/>
          <w:rtl w:val="true"/>
        </w:rPr>
      </w:r>
    </w:p>
    <w:p>
      <w:pPr>
        <w:pStyle w:val="Normal"/>
        <w:pBdr>
          <w:top w:val="single" w:sz="4" w:space="1" w:color="000000"/>
          <w:bottom w:val="single" w:sz="4" w:space="1" w:color="000000"/>
        </w:pBdr>
        <w:tabs>
          <w:tab w:val="clear" w:pos="720"/>
          <w:tab w:val="left" w:pos="800" w:leader="none"/>
        </w:tabs>
        <w:spacing w:lineRule="exact" w:line="320" w:before="0" w:after="120"/>
        <w:ind w:end="0"/>
        <w:jc w:val="both"/>
        <w:textAlignment w:val="auto"/>
        <w:rPr>
          <w:rFonts w:cs="FrankRuehl"/>
          <w:sz w:val="24"/>
          <w:szCs w:val="26"/>
        </w:rPr>
      </w:pPr>
      <w:bookmarkStart w:id="5" w:name="ABSTRACT_START"/>
      <w:bookmarkStart w:id="6" w:name="LawTable_End"/>
      <w:bookmarkEnd w:id="5"/>
      <w:bookmarkEnd w:id="6"/>
      <w:r>
        <w:rPr>
          <w:rFonts w:cs="FrankRuehl"/>
          <w:sz w:val="24"/>
          <w:sz w:val="24"/>
          <w:szCs w:val="26"/>
          <w:rtl w:val="true"/>
        </w:rPr>
        <w:t>מיני</w:t>
      </w:r>
      <w:r>
        <w:rPr>
          <w:rFonts w:cs="FrankRuehl"/>
          <w:sz w:val="24"/>
          <w:szCs w:val="26"/>
          <w:rtl w:val="true"/>
        </w:rPr>
        <w:t>-</w:t>
      </w:r>
      <w:r>
        <w:rPr>
          <w:rFonts w:cs="FrankRuehl"/>
          <w:sz w:val="24"/>
          <w:sz w:val="24"/>
          <w:szCs w:val="26"/>
          <w:rtl w:val="true"/>
        </w:rPr>
        <w:t>רציו</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textAlignment w:val="auto"/>
        <w:rPr/>
      </w:pPr>
      <w:r>
        <w:rPr>
          <w:rFonts w:cs="FrankRuehl"/>
          <w:sz w:val="24"/>
          <w:szCs w:val="26"/>
          <w:rtl w:val="true"/>
        </w:rPr>
        <w:t xml:space="preserve">* </w:t>
      </w:r>
      <w:r>
        <w:rPr>
          <w:rFonts w:cs="FrankRuehl"/>
          <w:sz w:val="24"/>
          <w:sz w:val="24"/>
          <w:szCs w:val="26"/>
          <w:rtl w:val="true"/>
        </w:rPr>
        <w:t>העובדה</w:t>
      </w:r>
      <w:r>
        <w:rPr>
          <w:rFonts w:cs="Times New Roman"/>
          <w:sz w:val="24"/>
          <w:sz w:val="24"/>
          <w:szCs w:val="26"/>
          <w:rtl w:val="true"/>
        </w:rPr>
        <w:t xml:space="preserve"> </w:t>
      </w:r>
      <w:r>
        <w:rPr>
          <w:rFonts w:cs="FrankRuehl"/>
          <w:sz w:val="24"/>
          <w:sz w:val="24"/>
          <w:szCs w:val="26"/>
          <w:rtl w:val="true"/>
        </w:rPr>
        <w:t>שתיק</w:t>
      </w:r>
      <w:r>
        <w:rPr>
          <w:rFonts w:cs="Times New Roman"/>
          <w:sz w:val="24"/>
          <w:sz w:val="24"/>
          <w:szCs w:val="26"/>
          <w:rtl w:val="true"/>
        </w:rPr>
        <w:t xml:space="preserve"> </w:t>
      </w:r>
      <w:r>
        <w:rPr>
          <w:rFonts w:cs="FrankRuehl"/>
          <w:sz w:val="24"/>
          <w:sz w:val="24"/>
          <w:szCs w:val="26"/>
          <w:rtl w:val="true"/>
        </w:rPr>
        <w:t>הוחזר</w:t>
      </w:r>
      <w:r>
        <w:rPr>
          <w:rFonts w:cs="Times New Roman"/>
          <w:sz w:val="24"/>
          <w:sz w:val="24"/>
          <w:szCs w:val="26"/>
          <w:rtl w:val="true"/>
        </w:rPr>
        <w:t xml:space="preserve"> </w:t>
      </w:r>
      <w:r>
        <w:rPr>
          <w:rFonts w:cs="FrankRuehl"/>
          <w:sz w:val="24"/>
          <w:sz w:val="24"/>
          <w:szCs w:val="26"/>
          <w:rtl w:val="true"/>
        </w:rPr>
        <w:t>לדיון</w:t>
      </w:r>
      <w:r>
        <w:rPr>
          <w:rFonts w:cs="Times New Roman"/>
          <w:sz w:val="24"/>
          <w:sz w:val="24"/>
          <w:szCs w:val="26"/>
          <w:rtl w:val="true"/>
        </w:rPr>
        <w:t xml:space="preserve"> </w:t>
      </w:r>
      <w:r>
        <w:rPr>
          <w:rFonts w:cs="FrankRuehl"/>
          <w:sz w:val="24"/>
          <w:sz w:val="24"/>
          <w:szCs w:val="26"/>
          <w:rtl w:val="true"/>
        </w:rPr>
        <w:t>בפני</w:t>
      </w:r>
      <w:r>
        <w:rPr>
          <w:rFonts w:cs="Times New Roman"/>
          <w:sz w:val="24"/>
          <w:sz w:val="24"/>
          <w:szCs w:val="26"/>
          <w:rtl w:val="true"/>
        </w:rPr>
        <w:t xml:space="preserve"> </w:t>
      </w:r>
      <w:r>
        <w:rPr>
          <w:rFonts w:cs="FrankRuehl"/>
          <w:sz w:val="24"/>
          <w:sz w:val="24"/>
          <w:szCs w:val="26"/>
          <w:rtl w:val="true"/>
        </w:rPr>
        <w:t>אותו</w:t>
      </w:r>
      <w:r>
        <w:rPr>
          <w:rFonts w:cs="Times New Roman"/>
          <w:sz w:val="24"/>
          <w:sz w:val="24"/>
          <w:szCs w:val="26"/>
          <w:rtl w:val="true"/>
        </w:rPr>
        <w:t xml:space="preserve"> </w:t>
      </w:r>
      <w:r>
        <w:rPr>
          <w:rFonts w:cs="FrankRuehl"/>
          <w:sz w:val="24"/>
          <w:sz w:val="24"/>
          <w:szCs w:val="26"/>
          <w:rtl w:val="true"/>
        </w:rPr>
        <w:t>המותב</w:t>
      </w:r>
      <w:r>
        <w:rPr>
          <w:rFonts w:cs="Times New Roman"/>
          <w:sz w:val="24"/>
          <w:sz w:val="24"/>
          <w:szCs w:val="26"/>
          <w:rtl w:val="true"/>
        </w:rPr>
        <w:t xml:space="preserve"> </w:t>
      </w:r>
      <w:r>
        <w:rPr>
          <w:rFonts w:cs="FrankRuehl"/>
          <w:sz w:val="24"/>
          <w:sz w:val="24"/>
          <w:szCs w:val="26"/>
          <w:rtl w:val="true"/>
        </w:rPr>
        <w:t>לאחר</w:t>
      </w:r>
      <w:r>
        <w:rPr>
          <w:rFonts w:cs="Times New Roman"/>
          <w:sz w:val="24"/>
          <w:sz w:val="24"/>
          <w:szCs w:val="26"/>
          <w:rtl w:val="true"/>
        </w:rPr>
        <w:t xml:space="preserve"> </w:t>
      </w:r>
      <w:r>
        <w:rPr>
          <w:rFonts w:cs="FrankRuehl"/>
          <w:sz w:val="24"/>
          <w:sz w:val="24"/>
          <w:szCs w:val="26"/>
          <w:rtl w:val="true"/>
        </w:rPr>
        <w:t>התערבות</w:t>
      </w:r>
      <w:r>
        <w:rPr>
          <w:rFonts w:cs="Times New Roman"/>
          <w:sz w:val="24"/>
          <w:sz w:val="24"/>
          <w:szCs w:val="26"/>
          <w:rtl w:val="true"/>
        </w:rPr>
        <w:t xml:space="preserve"> </w:t>
      </w:r>
      <w:r>
        <w:rPr>
          <w:rFonts w:cs="FrankRuehl"/>
          <w:sz w:val="24"/>
          <w:sz w:val="24"/>
          <w:szCs w:val="26"/>
          <w:rtl w:val="true"/>
        </w:rPr>
        <w:t>ערכאת</w:t>
      </w:r>
      <w:r>
        <w:rPr>
          <w:rFonts w:cs="Times New Roman"/>
          <w:sz w:val="24"/>
          <w:sz w:val="24"/>
          <w:szCs w:val="26"/>
          <w:rtl w:val="true"/>
        </w:rPr>
        <w:t xml:space="preserve"> </w:t>
      </w:r>
      <w:r>
        <w:rPr>
          <w:rFonts w:cs="FrankRuehl"/>
          <w:sz w:val="24"/>
          <w:sz w:val="24"/>
          <w:szCs w:val="26"/>
          <w:rtl w:val="true"/>
        </w:rPr>
        <w:t>הערעור</w:t>
      </w:r>
      <w:r>
        <w:rPr>
          <w:rFonts w:cs="Times New Roman"/>
          <w:sz w:val="24"/>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בה</w:t>
      </w:r>
      <w:r>
        <w:rPr>
          <w:rFonts w:cs="FrankRuehl"/>
          <w:sz w:val="24"/>
          <w:szCs w:val="26"/>
          <w:rtl w:val="true"/>
        </w:rPr>
        <w:t xml:space="preserve">, </w:t>
      </w:r>
      <w:r>
        <w:rPr>
          <w:rFonts w:cs="FrankRuehl"/>
          <w:sz w:val="24"/>
          <w:sz w:val="24"/>
          <w:szCs w:val="26"/>
          <w:rtl w:val="true"/>
        </w:rPr>
        <w:t>לבדה</w:t>
      </w:r>
      <w:r>
        <w:rPr>
          <w:rFonts w:cs="FrankRuehl"/>
          <w:sz w:val="24"/>
          <w:szCs w:val="26"/>
          <w:rtl w:val="true"/>
        </w:rPr>
        <w:t xml:space="preserve">, </w:t>
      </w:r>
      <w:r>
        <w:rPr>
          <w:rFonts w:cs="FrankRuehl"/>
          <w:sz w:val="24"/>
          <w:sz w:val="24"/>
          <w:szCs w:val="26"/>
          <w:rtl w:val="true"/>
        </w:rPr>
        <w:t>כדי</w:t>
      </w:r>
      <w:r>
        <w:rPr>
          <w:rFonts w:cs="Times New Roman"/>
          <w:sz w:val="24"/>
          <w:sz w:val="24"/>
          <w:szCs w:val="26"/>
          <w:rtl w:val="true"/>
        </w:rPr>
        <w:t xml:space="preserve"> </w:t>
      </w:r>
      <w:r>
        <w:rPr>
          <w:rFonts w:cs="FrankRuehl"/>
          <w:sz w:val="24"/>
          <w:sz w:val="24"/>
          <w:szCs w:val="26"/>
          <w:rtl w:val="true"/>
        </w:rPr>
        <w:t>להביא</w:t>
      </w:r>
      <w:r>
        <w:rPr>
          <w:rFonts w:cs="Times New Roman"/>
          <w:sz w:val="24"/>
          <w:sz w:val="24"/>
          <w:szCs w:val="26"/>
          <w:rtl w:val="true"/>
        </w:rPr>
        <w:t xml:space="preserve"> </w:t>
      </w:r>
      <w:r>
        <w:rPr>
          <w:rFonts w:cs="FrankRuehl"/>
          <w:sz w:val="24"/>
          <w:sz w:val="24"/>
          <w:szCs w:val="26"/>
          <w:rtl w:val="true"/>
        </w:rPr>
        <w:t>לפסילת</w:t>
      </w:r>
      <w:r>
        <w:rPr>
          <w:rFonts w:cs="Times New Roman"/>
          <w:sz w:val="24"/>
          <w:sz w:val="24"/>
          <w:szCs w:val="26"/>
          <w:rtl w:val="true"/>
        </w:rPr>
        <w:t xml:space="preserve"> </w:t>
      </w:r>
      <w:r>
        <w:rPr>
          <w:rFonts w:cs="FrankRuehl"/>
          <w:sz w:val="24"/>
          <w:sz w:val="24"/>
          <w:szCs w:val="26"/>
          <w:rtl w:val="true"/>
        </w:rPr>
        <w:t>המותב</w:t>
      </w:r>
      <w:r>
        <w:rPr>
          <w:rFonts w:cs="FrankRuehl"/>
          <w:sz w:val="24"/>
          <w:szCs w:val="26"/>
          <w:rtl w:val="true"/>
        </w:rPr>
        <w:t xml:space="preserve">, </w:t>
      </w:r>
      <w:r>
        <w:rPr>
          <w:rFonts w:cs="FrankRuehl"/>
          <w:sz w:val="24"/>
          <w:sz w:val="24"/>
          <w:szCs w:val="26"/>
          <w:rtl w:val="true"/>
        </w:rPr>
        <w:t>ועל</w:t>
      </w:r>
      <w:r>
        <w:rPr>
          <w:rFonts w:cs="Times New Roman"/>
          <w:sz w:val="24"/>
          <w:sz w:val="24"/>
          <w:szCs w:val="26"/>
          <w:rtl w:val="true"/>
        </w:rPr>
        <w:t xml:space="preserve"> </w:t>
      </w:r>
      <w:r>
        <w:rPr>
          <w:rFonts w:cs="FrankRuehl"/>
          <w:sz w:val="24"/>
          <w:sz w:val="24"/>
          <w:szCs w:val="26"/>
          <w:rtl w:val="true"/>
        </w:rPr>
        <w:t>הטוען</w:t>
      </w:r>
      <w:r>
        <w:rPr>
          <w:rFonts w:cs="Times New Roman"/>
          <w:sz w:val="24"/>
          <w:sz w:val="24"/>
          <w:szCs w:val="26"/>
          <w:rtl w:val="true"/>
        </w:rPr>
        <w:t xml:space="preserve"> </w:t>
      </w:r>
      <w:r>
        <w:rPr>
          <w:rFonts w:cs="FrankRuehl"/>
          <w:sz w:val="24"/>
          <w:sz w:val="24"/>
          <w:szCs w:val="26"/>
          <w:rtl w:val="true"/>
        </w:rPr>
        <w:t>לקיומה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עילת</w:t>
      </w:r>
      <w:r>
        <w:rPr>
          <w:rFonts w:cs="Times New Roman"/>
          <w:sz w:val="24"/>
          <w:sz w:val="24"/>
          <w:szCs w:val="26"/>
          <w:rtl w:val="true"/>
        </w:rPr>
        <w:t xml:space="preserve"> </w:t>
      </w:r>
      <w:r>
        <w:rPr>
          <w:rFonts w:cs="FrankRuehl"/>
          <w:sz w:val="24"/>
          <w:sz w:val="24"/>
          <w:szCs w:val="26"/>
          <w:rtl w:val="true"/>
        </w:rPr>
        <w:t>פסלות</w:t>
      </w:r>
      <w:r>
        <w:rPr>
          <w:rFonts w:cs="Times New Roman"/>
          <w:sz w:val="24"/>
          <w:sz w:val="24"/>
          <w:szCs w:val="26"/>
          <w:rtl w:val="true"/>
        </w:rPr>
        <w:t xml:space="preserve"> </w:t>
      </w:r>
      <w:r>
        <w:rPr>
          <w:rFonts w:cs="FrankRuehl"/>
          <w:sz w:val="24"/>
          <w:sz w:val="24"/>
          <w:szCs w:val="26"/>
          <w:rtl w:val="true"/>
        </w:rPr>
        <w:t>להצביע</w:t>
      </w:r>
      <w:r>
        <w:rPr>
          <w:rFonts w:cs="Times New Roman"/>
          <w:sz w:val="24"/>
          <w:sz w:val="24"/>
          <w:szCs w:val="26"/>
          <w:rtl w:val="true"/>
        </w:rPr>
        <w:t xml:space="preserve"> </w:t>
      </w:r>
      <w:r>
        <w:rPr>
          <w:rFonts w:cs="FrankRuehl"/>
          <w:sz w:val="24"/>
          <w:sz w:val="24"/>
          <w:szCs w:val="26"/>
          <w:rtl w:val="true"/>
        </w:rPr>
        <w:t>כל</w:t>
      </w:r>
      <w:r>
        <w:rPr>
          <w:rFonts w:cs="Times New Roman"/>
          <w:sz w:val="24"/>
          <w:sz w:val="24"/>
          <w:szCs w:val="26"/>
          <w:rtl w:val="true"/>
        </w:rPr>
        <w:t xml:space="preserve"> </w:t>
      </w:r>
      <w:r>
        <w:rPr>
          <w:rFonts w:cs="FrankRuehl"/>
          <w:sz w:val="24"/>
          <w:sz w:val="24"/>
          <w:szCs w:val="26"/>
          <w:rtl w:val="true"/>
        </w:rPr>
        <w:t>קיומו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חשש</w:t>
      </w:r>
      <w:r>
        <w:rPr>
          <w:rFonts w:cs="Times New Roman"/>
          <w:sz w:val="24"/>
          <w:sz w:val="24"/>
          <w:szCs w:val="26"/>
          <w:rtl w:val="true"/>
        </w:rPr>
        <w:t xml:space="preserve"> </w:t>
      </w:r>
      <w:r>
        <w:rPr>
          <w:rFonts w:cs="FrankRuehl"/>
          <w:sz w:val="24"/>
          <w:sz w:val="24"/>
          <w:szCs w:val="26"/>
          <w:rtl w:val="true"/>
        </w:rPr>
        <w:t>ממשי</w:t>
      </w:r>
      <w:r>
        <w:rPr>
          <w:rFonts w:cs="Times New Roman"/>
          <w:sz w:val="24"/>
          <w:sz w:val="24"/>
          <w:szCs w:val="26"/>
          <w:rtl w:val="true"/>
        </w:rPr>
        <w:t xml:space="preserve"> </w:t>
      </w:r>
      <w:r>
        <w:rPr>
          <w:rFonts w:cs="FrankRuehl"/>
          <w:sz w:val="24"/>
          <w:sz w:val="24"/>
          <w:szCs w:val="26"/>
          <w:rtl w:val="true"/>
        </w:rPr>
        <w:t>למשוא</w:t>
      </w:r>
      <w:r>
        <w:rPr>
          <w:rFonts w:cs="Times New Roman"/>
          <w:sz w:val="24"/>
          <w:sz w:val="24"/>
          <w:szCs w:val="26"/>
          <w:rtl w:val="true"/>
        </w:rPr>
        <w:t xml:space="preserve"> </w:t>
      </w:r>
      <w:r>
        <w:rPr>
          <w:rFonts w:cs="FrankRuehl"/>
          <w:sz w:val="24"/>
          <w:sz w:val="24"/>
          <w:szCs w:val="26"/>
          <w:rtl w:val="true"/>
        </w:rPr>
        <w:t>פנים</w:t>
      </w:r>
      <w:r>
        <w:rPr>
          <w:rFonts w:cs="FrankRuehl"/>
          <w:sz w:val="24"/>
          <w:szCs w:val="26"/>
          <w:rtl w:val="true"/>
        </w:rPr>
        <w:t xml:space="preserve">. </w:t>
      </w:r>
      <w:r>
        <w:rPr>
          <w:rFonts w:cs="FrankRuehl"/>
          <w:sz w:val="24"/>
          <w:sz w:val="24"/>
          <w:szCs w:val="26"/>
          <w:rtl w:val="true"/>
        </w:rPr>
        <w:t>שאלה</w:t>
      </w:r>
      <w:r>
        <w:rPr>
          <w:rFonts w:cs="Times New Roman"/>
          <w:sz w:val="24"/>
          <w:sz w:val="24"/>
          <w:szCs w:val="26"/>
          <w:rtl w:val="true"/>
        </w:rPr>
        <w:t xml:space="preserve"> </w:t>
      </w:r>
      <w:r>
        <w:rPr>
          <w:rFonts w:cs="FrankRuehl"/>
          <w:sz w:val="24"/>
          <w:sz w:val="24"/>
          <w:szCs w:val="26"/>
          <w:rtl w:val="true"/>
        </w:rPr>
        <w:t>זו</w:t>
      </w:r>
      <w:r>
        <w:rPr>
          <w:rFonts w:cs="Times New Roman"/>
          <w:sz w:val="24"/>
          <w:sz w:val="24"/>
          <w:szCs w:val="26"/>
          <w:rtl w:val="true"/>
        </w:rPr>
        <w:t xml:space="preserve"> </w:t>
      </w:r>
      <w:r>
        <w:rPr>
          <w:rFonts w:cs="FrankRuehl"/>
          <w:sz w:val="24"/>
          <w:sz w:val="24"/>
          <w:szCs w:val="26"/>
          <w:rtl w:val="true"/>
        </w:rPr>
        <w:t>תיגזר</w:t>
      </w:r>
      <w:r>
        <w:rPr>
          <w:rFonts w:cs="Times New Roman"/>
          <w:sz w:val="24"/>
          <w:sz w:val="24"/>
          <w:szCs w:val="26"/>
          <w:rtl w:val="true"/>
        </w:rPr>
        <w:t xml:space="preserve"> </w:t>
      </w:r>
      <w:r>
        <w:rPr>
          <w:rFonts w:cs="FrankRuehl"/>
          <w:sz w:val="24"/>
          <w:sz w:val="24"/>
          <w:szCs w:val="26"/>
          <w:rtl w:val="true"/>
        </w:rPr>
        <w:t>מעובדותיו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כל</w:t>
      </w:r>
      <w:r>
        <w:rPr>
          <w:rFonts w:cs="Times New Roman"/>
          <w:sz w:val="24"/>
          <w:sz w:val="24"/>
          <w:szCs w:val="26"/>
          <w:rtl w:val="true"/>
        </w:rPr>
        <w:t xml:space="preserve"> </w:t>
      </w:r>
      <w:r>
        <w:rPr>
          <w:rFonts w:cs="FrankRuehl"/>
          <w:sz w:val="24"/>
          <w:sz w:val="24"/>
          <w:szCs w:val="26"/>
          <w:rtl w:val="true"/>
        </w:rPr>
        <w:t>מקרה</w:t>
      </w:r>
      <w:r>
        <w:rPr>
          <w:rFonts w:cs="Times New Roman"/>
          <w:sz w:val="24"/>
          <w:sz w:val="24"/>
          <w:szCs w:val="26"/>
          <w:rtl w:val="true"/>
        </w:rPr>
        <w:t xml:space="preserve"> </w:t>
      </w:r>
      <w:r>
        <w:rPr>
          <w:rFonts w:cs="FrankRuehl"/>
          <w:sz w:val="24"/>
          <w:sz w:val="24"/>
          <w:szCs w:val="26"/>
          <w:rtl w:val="true"/>
        </w:rPr>
        <w:t>ומקרה</w:t>
      </w:r>
      <w:r>
        <w:rPr>
          <w:rFonts w:cs="FrankRuehl"/>
          <w:sz w:val="24"/>
          <w:szCs w:val="26"/>
          <w:rtl w:val="true"/>
        </w:rPr>
        <w:t xml:space="preserve">; </w:t>
      </w:r>
      <w:r>
        <w:rPr>
          <w:rFonts w:cs="FrankRuehl"/>
          <w:sz w:val="24"/>
          <w:sz w:val="24"/>
          <w:szCs w:val="26"/>
          <w:rtl w:val="true"/>
        </w:rPr>
        <w:t>עצם</w:t>
      </w:r>
      <w:r>
        <w:rPr>
          <w:rFonts w:cs="Times New Roman"/>
          <w:sz w:val="24"/>
          <w:sz w:val="24"/>
          <w:szCs w:val="26"/>
          <w:rtl w:val="true"/>
        </w:rPr>
        <w:t xml:space="preserve"> </w:t>
      </w:r>
      <w:r>
        <w:rPr>
          <w:rFonts w:cs="FrankRuehl"/>
          <w:sz w:val="24"/>
          <w:sz w:val="24"/>
          <w:szCs w:val="26"/>
          <w:rtl w:val="true"/>
        </w:rPr>
        <w:t>קיומה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היכרות</w:t>
      </w:r>
      <w:r>
        <w:rPr>
          <w:rFonts w:cs="Times New Roman"/>
          <w:sz w:val="24"/>
          <w:sz w:val="24"/>
          <w:szCs w:val="26"/>
          <w:rtl w:val="true"/>
        </w:rPr>
        <w:t xml:space="preserve"> </w:t>
      </w:r>
      <w:r>
        <w:rPr>
          <w:rFonts w:cs="FrankRuehl"/>
          <w:sz w:val="24"/>
          <w:sz w:val="24"/>
          <w:szCs w:val="26"/>
          <w:rtl w:val="true"/>
        </w:rPr>
        <w:t>מקצועית</w:t>
      </w:r>
      <w:r>
        <w:rPr>
          <w:rFonts w:cs="Times New Roman"/>
          <w:sz w:val="24"/>
          <w:sz w:val="24"/>
          <w:szCs w:val="26"/>
          <w:rtl w:val="true"/>
        </w:rPr>
        <w:t xml:space="preserve"> </w:t>
      </w:r>
      <w:r>
        <w:rPr>
          <w:rFonts w:cs="FrankRuehl"/>
          <w:sz w:val="24"/>
          <w:sz w:val="24"/>
          <w:szCs w:val="26"/>
          <w:rtl w:val="true"/>
        </w:rPr>
        <w:t>בין</w:t>
      </w:r>
      <w:r>
        <w:rPr>
          <w:rFonts w:cs="Times New Roman"/>
          <w:sz w:val="24"/>
          <w:sz w:val="24"/>
          <w:szCs w:val="26"/>
          <w:rtl w:val="true"/>
        </w:rPr>
        <w:t xml:space="preserve"> </w:t>
      </w:r>
      <w:r>
        <w:rPr>
          <w:rFonts w:cs="FrankRuehl"/>
          <w:sz w:val="24"/>
          <w:sz w:val="24"/>
          <w:szCs w:val="26"/>
          <w:rtl w:val="true"/>
        </w:rPr>
        <w:t>שופט</w:t>
      </w:r>
      <w:r>
        <w:rPr>
          <w:rFonts w:cs="Times New Roman"/>
          <w:sz w:val="24"/>
          <w:sz w:val="24"/>
          <w:szCs w:val="26"/>
          <w:rtl w:val="true"/>
        </w:rPr>
        <w:t xml:space="preserve"> </w:t>
      </w:r>
      <w:r>
        <w:rPr>
          <w:rFonts w:cs="FrankRuehl"/>
          <w:sz w:val="24"/>
          <w:sz w:val="24"/>
          <w:szCs w:val="26"/>
          <w:rtl w:val="true"/>
        </w:rPr>
        <w:t>ובין</w:t>
      </w:r>
      <w:r>
        <w:rPr>
          <w:rFonts w:cs="Times New Roman"/>
          <w:sz w:val="24"/>
          <w:sz w:val="24"/>
          <w:szCs w:val="26"/>
          <w:rtl w:val="true"/>
        </w:rPr>
        <w:t xml:space="preserve"> </w:t>
      </w:r>
      <w:r>
        <w:rPr>
          <w:rFonts w:cs="FrankRuehl"/>
          <w:sz w:val="24"/>
          <w:sz w:val="24"/>
          <w:szCs w:val="26"/>
          <w:rtl w:val="true"/>
        </w:rPr>
        <w:t>עד</w:t>
      </w:r>
      <w:r>
        <w:rPr>
          <w:rFonts w:cs="Times New Roman"/>
          <w:sz w:val="24"/>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בה</w:t>
      </w:r>
      <w:r>
        <w:rPr>
          <w:rFonts w:cs="Times New Roman"/>
          <w:sz w:val="24"/>
          <w:sz w:val="24"/>
          <w:szCs w:val="26"/>
          <w:rtl w:val="true"/>
        </w:rPr>
        <w:t xml:space="preserve"> </w:t>
      </w:r>
      <w:r>
        <w:rPr>
          <w:rFonts w:cs="FrankRuehl"/>
          <w:sz w:val="24"/>
          <w:sz w:val="24"/>
          <w:szCs w:val="26"/>
          <w:rtl w:val="true"/>
        </w:rPr>
        <w:t>כדי</w:t>
      </w:r>
      <w:r>
        <w:rPr>
          <w:rFonts w:cs="Times New Roman"/>
          <w:sz w:val="24"/>
          <w:sz w:val="24"/>
          <w:szCs w:val="26"/>
          <w:rtl w:val="true"/>
        </w:rPr>
        <w:t xml:space="preserve"> </w:t>
      </w:r>
      <w:r>
        <w:rPr>
          <w:rFonts w:cs="FrankRuehl"/>
          <w:sz w:val="24"/>
          <w:sz w:val="24"/>
          <w:szCs w:val="26"/>
          <w:rtl w:val="true"/>
        </w:rPr>
        <w:t>ללמד</w:t>
      </w:r>
      <w:r>
        <w:rPr>
          <w:rFonts w:cs="FrankRuehl"/>
          <w:sz w:val="24"/>
          <w:szCs w:val="26"/>
          <w:rtl w:val="true"/>
        </w:rPr>
        <w:t xml:space="preserve">, </w:t>
      </w:r>
      <w:r>
        <w:rPr>
          <w:rFonts w:cs="FrankRuehl"/>
          <w:sz w:val="24"/>
          <w:sz w:val="24"/>
          <w:szCs w:val="26"/>
          <w:rtl w:val="true"/>
        </w:rPr>
        <w:t>כשלעצמה</w:t>
      </w:r>
      <w:r>
        <w:rPr>
          <w:rFonts w:cs="FrankRuehl"/>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קיומה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קרבה</w:t>
      </w:r>
      <w:r>
        <w:rPr>
          <w:rFonts w:cs="Times New Roman"/>
          <w:sz w:val="24"/>
          <w:sz w:val="24"/>
          <w:szCs w:val="26"/>
          <w:rtl w:val="true"/>
        </w:rPr>
        <w:t xml:space="preserve"> </w:t>
      </w:r>
      <w:r>
        <w:rPr>
          <w:rFonts w:cs="FrankRuehl"/>
          <w:sz w:val="24"/>
          <w:sz w:val="24"/>
          <w:szCs w:val="26"/>
          <w:rtl w:val="true"/>
        </w:rPr>
        <w:t>ממשית</w:t>
      </w:r>
      <w:r>
        <w:rPr>
          <w:rFonts w:cs="FrankRuehl"/>
          <w:sz w:val="24"/>
          <w:szCs w:val="26"/>
          <w:rtl w:val="true"/>
        </w:rPr>
        <w:t xml:space="preserve">" </w:t>
      </w:r>
      <w:r>
        <w:rPr>
          <w:rFonts w:cs="FrankRuehl"/>
          <w:sz w:val="24"/>
          <w:sz w:val="24"/>
          <w:szCs w:val="26"/>
          <w:rtl w:val="true"/>
        </w:rPr>
        <w:t>המצדיקה</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פסילת</w:t>
      </w:r>
      <w:r>
        <w:rPr>
          <w:rFonts w:cs="Times New Roman"/>
          <w:sz w:val="24"/>
          <w:sz w:val="24"/>
          <w:szCs w:val="26"/>
          <w:rtl w:val="true"/>
        </w:rPr>
        <w:t xml:space="preserve"> </w:t>
      </w:r>
      <w:r>
        <w:rPr>
          <w:rFonts w:cs="FrankRuehl"/>
          <w:sz w:val="24"/>
          <w:sz w:val="24"/>
          <w:szCs w:val="26"/>
          <w:rtl w:val="true"/>
        </w:rPr>
        <w:t>המותב</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textAlignment w:val="auto"/>
        <w:rPr>
          <w:sz w:val="24"/>
          <w:szCs w:val="26"/>
        </w:rPr>
      </w:pPr>
      <w:r>
        <w:rPr>
          <w:rFonts w:cs="FrankRuehl"/>
          <w:sz w:val="24"/>
          <w:szCs w:val="26"/>
          <w:rtl w:val="true"/>
        </w:rPr>
        <w:t xml:space="preserve">* </w:t>
      </w:r>
      <w:r>
        <w:rPr>
          <w:rFonts w:cs="FrankRuehl"/>
          <w:sz w:val="24"/>
          <w:sz w:val="24"/>
          <w:szCs w:val="26"/>
          <w:rtl w:val="true"/>
        </w:rPr>
        <w:t>בתי</w:t>
      </w:r>
      <w:r>
        <w:rPr>
          <w:rFonts w:cs="FrankRuehl"/>
          <w:sz w:val="24"/>
          <w:szCs w:val="26"/>
          <w:rtl w:val="true"/>
        </w:rPr>
        <w:t>-</w:t>
      </w:r>
      <w:r>
        <w:rPr>
          <w:rFonts w:cs="FrankRuehl"/>
          <w:sz w:val="24"/>
          <w:sz w:val="24"/>
          <w:szCs w:val="26"/>
          <w:rtl w:val="true"/>
        </w:rPr>
        <w:t>משפט</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שופטים</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פסילה</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textAlignment w:val="auto"/>
        <w:rPr>
          <w:sz w:val="24"/>
          <w:szCs w:val="26"/>
        </w:rPr>
      </w:pPr>
      <w:r>
        <w:rPr>
          <w:rFonts w:cs="FrankRuehl"/>
          <w:sz w:val="24"/>
          <w:szCs w:val="26"/>
          <w:rtl w:val="true"/>
        </w:rPr>
        <w:t xml:space="preserve">* </w:t>
      </w:r>
      <w:r>
        <w:rPr>
          <w:rFonts w:cs="FrankRuehl"/>
          <w:sz w:val="24"/>
          <w:sz w:val="24"/>
          <w:szCs w:val="26"/>
          <w:rtl w:val="true"/>
        </w:rPr>
        <w:t>בתי</w:t>
      </w:r>
      <w:r>
        <w:rPr>
          <w:rFonts w:cs="FrankRuehl"/>
          <w:sz w:val="24"/>
          <w:szCs w:val="26"/>
          <w:rtl w:val="true"/>
        </w:rPr>
        <w:t>-</w:t>
      </w:r>
      <w:r>
        <w:rPr>
          <w:rFonts w:cs="FrankRuehl"/>
          <w:sz w:val="24"/>
          <w:sz w:val="24"/>
          <w:szCs w:val="26"/>
          <w:rtl w:val="true"/>
        </w:rPr>
        <w:t>משפט</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פסלות</w:t>
      </w:r>
      <w:r>
        <w:rPr>
          <w:rFonts w:cs="Times New Roman"/>
          <w:sz w:val="24"/>
          <w:sz w:val="24"/>
          <w:szCs w:val="26"/>
          <w:rtl w:val="true"/>
        </w:rPr>
        <w:t xml:space="preserve"> </w:t>
      </w:r>
      <w:r>
        <w:rPr>
          <w:rFonts w:cs="FrankRuehl"/>
          <w:sz w:val="24"/>
          <w:sz w:val="24"/>
          <w:szCs w:val="26"/>
          <w:rtl w:val="true"/>
        </w:rPr>
        <w:t>שופט</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עילות</w:t>
      </w:r>
      <w:r>
        <w:rPr>
          <w:rFonts w:cs="Times New Roman"/>
          <w:sz w:val="24"/>
          <w:sz w:val="24"/>
          <w:szCs w:val="26"/>
          <w:rtl w:val="true"/>
        </w:rPr>
        <w:t xml:space="preserve"> </w:t>
      </w:r>
      <w:r>
        <w:rPr>
          <w:rFonts w:cs="FrankRuehl"/>
          <w:sz w:val="24"/>
          <w:sz w:val="24"/>
          <w:szCs w:val="26"/>
          <w:rtl w:val="true"/>
        </w:rPr>
        <w:t>הפסלות</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textAlignment w:val="auto"/>
        <w:rPr>
          <w:rFonts w:cs="FrankRuehl"/>
          <w:sz w:val="24"/>
          <w:szCs w:val="26"/>
        </w:rPr>
      </w:pPr>
      <w:r>
        <w:rPr>
          <w:rFonts w:cs="FrankRuehl"/>
          <w:sz w:val="24"/>
          <w:szCs w:val="26"/>
          <w:rtl w:val="true"/>
        </w:rPr>
        <w:t xml:space="preserve">* </w:t>
      </w:r>
      <w:r>
        <w:rPr>
          <w:rFonts w:cs="FrankRuehl"/>
          <w:sz w:val="24"/>
          <w:sz w:val="24"/>
          <w:szCs w:val="26"/>
          <w:rtl w:val="true"/>
        </w:rPr>
        <w:t>בתי</w:t>
      </w:r>
      <w:r>
        <w:rPr>
          <w:rFonts w:cs="FrankRuehl"/>
          <w:sz w:val="24"/>
          <w:szCs w:val="26"/>
          <w:rtl w:val="true"/>
        </w:rPr>
        <w:t>-</w:t>
      </w:r>
      <w:r>
        <w:rPr>
          <w:rFonts w:cs="FrankRuehl"/>
          <w:sz w:val="24"/>
          <w:sz w:val="24"/>
          <w:szCs w:val="26"/>
          <w:rtl w:val="true"/>
        </w:rPr>
        <w:t>משפט</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פסלות</w:t>
      </w:r>
      <w:r>
        <w:rPr>
          <w:rFonts w:cs="Times New Roman"/>
          <w:sz w:val="24"/>
          <w:sz w:val="24"/>
          <w:szCs w:val="26"/>
          <w:rtl w:val="true"/>
        </w:rPr>
        <w:t xml:space="preserve"> </w:t>
      </w:r>
      <w:r>
        <w:rPr>
          <w:rFonts w:cs="FrankRuehl"/>
          <w:sz w:val="24"/>
          <w:sz w:val="24"/>
          <w:szCs w:val="26"/>
          <w:rtl w:val="true"/>
        </w:rPr>
        <w:t>שופט</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חשש</w:t>
      </w:r>
      <w:r>
        <w:rPr>
          <w:rFonts w:cs="Times New Roman"/>
          <w:sz w:val="24"/>
          <w:sz w:val="24"/>
          <w:szCs w:val="26"/>
          <w:rtl w:val="true"/>
        </w:rPr>
        <w:t xml:space="preserve"> </w:t>
      </w:r>
      <w:r>
        <w:rPr>
          <w:rFonts w:cs="FrankRuehl"/>
          <w:sz w:val="24"/>
          <w:sz w:val="24"/>
          <w:szCs w:val="26"/>
          <w:rtl w:val="true"/>
        </w:rPr>
        <w:t>ממשי</w:t>
      </w:r>
      <w:r>
        <w:rPr>
          <w:rFonts w:cs="Times New Roman"/>
          <w:sz w:val="24"/>
          <w:sz w:val="24"/>
          <w:szCs w:val="26"/>
          <w:rtl w:val="true"/>
        </w:rPr>
        <w:t xml:space="preserve"> </w:t>
      </w:r>
      <w:r>
        <w:rPr>
          <w:rFonts w:cs="FrankRuehl"/>
          <w:sz w:val="24"/>
          <w:sz w:val="24"/>
          <w:szCs w:val="26"/>
          <w:rtl w:val="true"/>
        </w:rPr>
        <w:t>למשוא</w:t>
      </w:r>
      <w:r>
        <w:rPr>
          <w:rFonts w:cs="Times New Roman"/>
          <w:sz w:val="24"/>
          <w:sz w:val="24"/>
          <w:szCs w:val="26"/>
          <w:rtl w:val="true"/>
        </w:rPr>
        <w:t xml:space="preserve"> </w:t>
      </w:r>
      <w:r>
        <w:rPr>
          <w:rFonts w:cs="FrankRuehl"/>
          <w:sz w:val="24"/>
          <w:sz w:val="24"/>
          <w:szCs w:val="26"/>
          <w:rtl w:val="true"/>
        </w:rPr>
        <w:t>פנים</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textAlignment w:val="auto"/>
        <w:rPr>
          <w:rFonts w:cs="FrankRuehl"/>
          <w:sz w:val="24"/>
          <w:szCs w:val="26"/>
        </w:rPr>
      </w:pP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textAlignment w:val="auto"/>
        <w:rPr>
          <w:sz w:val="24"/>
          <w:szCs w:val="26"/>
        </w:rPr>
      </w:pPr>
      <w:r>
        <w:rPr>
          <w:rFonts w:cs="FrankRuehl"/>
          <w:sz w:val="24"/>
          <w:sz w:val="24"/>
          <w:szCs w:val="26"/>
          <w:rtl w:val="true"/>
        </w:rPr>
        <w:t>ערעור</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החלטת</w:t>
      </w:r>
      <w:r>
        <w:rPr>
          <w:rFonts w:cs="Times New Roman"/>
          <w:sz w:val="24"/>
          <w:sz w:val="24"/>
          <w:szCs w:val="26"/>
          <w:rtl w:val="true"/>
        </w:rPr>
        <w:t xml:space="preserve"> </w:t>
      </w:r>
      <w:r>
        <w:rPr>
          <w:rFonts w:cs="FrankRuehl"/>
          <w:sz w:val="24"/>
          <w:sz w:val="24"/>
          <w:szCs w:val="26"/>
          <w:rtl w:val="true"/>
        </w:rPr>
        <w:t>בימ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השלום</w:t>
      </w:r>
      <w:r>
        <w:rPr>
          <w:rFonts w:cs="Times New Roman"/>
          <w:sz w:val="24"/>
          <w:sz w:val="24"/>
          <w:szCs w:val="26"/>
          <w:rtl w:val="true"/>
        </w:rPr>
        <w:t xml:space="preserve"> </w:t>
      </w:r>
      <w:r>
        <w:rPr>
          <w:rFonts w:cs="FrankRuehl"/>
          <w:sz w:val="24"/>
          <w:sz w:val="24"/>
          <w:szCs w:val="26"/>
          <w:rtl w:val="true"/>
        </w:rPr>
        <w:t>שלא</w:t>
      </w:r>
      <w:r>
        <w:rPr>
          <w:rFonts w:cs="Times New Roman"/>
          <w:sz w:val="24"/>
          <w:sz w:val="24"/>
          <w:szCs w:val="26"/>
          <w:rtl w:val="true"/>
        </w:rPr>
        <w:t xml:space="preserve"> </w:t>
      </w:r>
      <w:r>
        <w:rPr>
          <w:rFonts w:cs="FrankRuehl"/>
          <w:sz w:val="24"/>
          <w:sz w:val="24"/>
          <w:szCs w:val="26"/>
          <w:rtl w:val="true"/>
        </w:rPr>
        <w:t>לפסול</w:t>
      </w:r>
      <w:r>
        <w:rPr>
          <w:rFonts w:cs="Times New Roman"/>
          <w:sz w:val="24"/>
          <w:sz w:val="24"/>
          <w:szCs w:val="26"/>
          <w:rtl w:val="true"/>
        </w:rPr>
        <w:t xml:space="preserve"> </w:t>
      </w:r>
      <w:r>
        <w:rPr>
          <w:rFonts w:cs="FrankRuehl"/>
          <w:sz w:val="24"/>
          <w:sz w:val="24"/>
          <w:szCs w:val="26"/>
          <w:rtl w:val="true"/>
        </w:rPr>
        <w:t>עצמו</w:t>
      </w:r>
      <w:r>
        <w:rPr>
          <w:rFonts w:cs="Times New Roman"/>
          <w:sz w:val="24"/>
          <w:sz w:val="24"/>
          <w:szCs w:val="26"/>
          <w:rtl w:val="true"/>
        </w:rPr>
        <w:t xml:space="preserve"> </w:t>
      </w:r>
      <w:r>
        <w:rPr>
          <w:rFonts w:cs="FrankRuehl"/>
          <w:sz w:val="24"/>
          <w:sz w:val="24"/>
          <w:szCs w:val="26"/>
          <w:rtl w:val="true"/>
        </w:rPr>
        <w:t>מלדון</w:t>
      </w:r>
      <w:r>
        <w:rPr>
          <w:rFonts w:cs="Times New Roman"/>
          <w:sz w:val="24"/>
          <w:sz w:val="24"/>
          <w:szCs w:val="26"/>
          <w:rtl w:val="true"/>
        </w:rPr>
        <w:t xml:space="preserve"> </w:t>
      </w:r>
      <w:r>
        <w:rPr>
          <w:rFonts w:cs="FrankRuehl"/>
          <w:sz w:val="24"/>
          <w:sz w:val="24"/>
          <w:szCs w:val="26"/>
          <w:rtl w:val="true"/>
        </w:rPr>
        <w:t>בעניינו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המערער</w:t>
      </w:r>
      <w:r>
        <w:rPr>
          <w:rFonts w:cs="FrankRuehl"/>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מעלה</w:t>
      </w:r>
      <w:r>
        <w:rPr>
          <w:rFonts w:cs="Times New Roman"/>
          <w:sz w:val="24"/>
          <w:sz w:val="24"/>
          <w:szCs w:val="26"/>
          <w:rtl w:val="true"/>
        </w:rPr>
        <w:t xml:space="preserve"> </w:t>
      </w:r>
      <w:r>
        <w:rPr>
          <w:rFonts w:cs="FrankRuehl"/>
          <w:sz w:val="24"/>
          <w:sz w:val="24"/>
          <w:szCs w:val="26"/>
          <w:rtl w:val="true"/>
        </w:rPr>
        <w:t>שלוש</w:t>
      </w:r>
      <w:r>
        <w:rPr>
          <w:rFonts w:cs="Times New Roman"/>
          <w:sz w:val="24"/>
          <w:sz w:val="24"/>
          <w:szCs w:val="26"/>
          <w:rtl w:val="true"/>
        </w:rPr>
        <w:t xml:space="preserve"> </w:t>
      </w:r>
      <w:r>
        <w:rPr>
          <w:rFonts w:cs="FrankRuehl"/>
          <w:sz w:val="24"/>
          <w:sz w:val="24"/>
          <w:szCs w:val="26"/>
          <w:rtl w:val="true"/>
        </w:rPr>
        <w:t>טענות</w:t>
      </w:r>
      <w:r>
        <w:rPr>
          <w:rFonts w:cs="Times New Roman"/>
          <w:sz w:val="24"/>
          <w:sz w:val="24"/>
          <w:szCs w:val="26"/>
          <w:rtl w:val="true"/>
        </w:rPr>
        <w:t xml:space="preserve"> </w:t>
      </w:r>
      <w:r>
        <w:rPr>
          <w:rFonts w:cs="FrankRuehl"/>
          <w:sz w:val="24"/>
          <w:sz w:val="24"/>
          <w:szCs w:val="26"/>
          <w:rtl w:val="true"/>
        </w:rPr>
        <w:t>עיקריות</w:t>
      </w:r>
      <w:r>
        <w:rPr>
          <w:rFonts w:cs="FrankRuehl"/>
          <w:sz w:val="24"/>
          <w:szCs w:val="26"/>
          <w:rtl w:val="true"/>
        </w:rPr>
        <w:t xml:space="preserve">: </w:t>
      </w:r>
      <w:r>
        <w:rPr>
          <w:rFonts w:cs="FrankRuehl"/>
          <w:sz w:val="24"/>
          <w:sz w:val="24"/>
          <w:szCs w:val="26"/>
          <w:rtl w:val="true"/>
        </w:rPr>
        <w:t>א</w:t>
      </w:r>
      <w:r>
        <w:rPr>
          <w:rFonts w:cs="FrankRuehl"/>
          <w:sz w:val="24"/>
          <w:szCs w:val="26"/>
          <w:rtl w:val="true"/>
        </w:rPr>
        <w:t xml:space="preserve">. </w:t>
      </w:r>
      <w:r>
        <w:rPr>
          <w:rFonts w:cs="FrankRuehl"/>
          <w:sz w:val="24"/>
          <w:sz w:val="24"/>
          <w:szCs w:val="26"/>
          <w:rtl w:val="true"/>
        </w:rPr>
        <w:t>מראית</w:t>
      </w:r>
      <w:r>
        <w:rPr>
          <w:rFonts w:cs="Times New Roman"/>
          <w:sz w:val="24"/>
          <w:sz w:val="24"/>
          <w:szCs w:val="26"/>
          <w:rtl w:val="true"/>
        </w:rPr>
        <w:t xml:space="preserve"> </w:t>
      </w:r>
      <w:r>
        <w:rPr>
          <w:rFonts w:cs="FrankRuehl"/>
          <w:sz w:val="24"/>
          <w:sz w:val="24"/>
          <w:szCs w:val="26"/>
          <w:rtl w:val="true"/>
        </w:rPr>
        <w:t>פני</w:t>
      </w:r>
      <w:r>
        <w:rPr>
          <w:rFonts w:cs="Times New Roman"/>
          <w:sz w:val="24"/>
          <w:sz w:val="24"/>
          <w:szCs w:val="26"/>
          <w:rtl w:val="true"/>
        </w:rPr>
        <w:t xml:space="preserve"> </w:t>
      </w:r>
      <w:r>
        <w:rPr>
          <w:rFonts w:cs="FrankRuehl"/>
          <w:sz w:val="24"/>
          <w:sz w:val="24"/>
          <w:szCs w:val="26"/>
          <w:rtl w:val="true"/>
        </w:rPr>
        <w:t>הצדק</w:t>
      </w:r>
      <w:r>
        <w:rPr>
          <w:rFonts w:cs="Times New Roman"/>
          <w:sz w:val="24"/>
          <w:sz w:val="24"/>
          <w:szCs w:val="26"/>
          <w:rtl w:val="true"/>
        </w:rPr>
        <w:t xml:space="preserve"> </w:t>
      </w:r>
      <w:r>
        <w:rPr>
          <w:rFonts w:cs="FrankRuehl"/>
          <w:sz w:val="24"/>
          <w:sz w:val="24"/>
          <w:szCs w:val="26"/>
          <w:rtl w:val="true"/>
        </w:rPr>
        <w:t>מחייבת</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מותב</w:t>
      </w:r>
      <w:r>
        <w:rPr>
          <w:rFonts w:cs="Times New Roman"/>
          <w:sz w:val="24"/>
          <w:sz w:val="24"/>
          <w:szCs w:val="26"/>
          <w:rtl w:val="true"/>
        </w:rPr>
        <w:t xml:space="preserve"> </w:t>
      </w:r>
      <w:r>
        <w:rPr>
          <w:rFonts w:cs="FrankRuehl"/>
          <w:sz w:val="24"/>
          <w:sz w:val="24"/>
          <w:szCs w:val="26"/>
          <w:rtl w:val="true"/>
        </w:rPr>
        <w:t>חדש</w:t>
      </w:r>
      <w:r>
        <w:rPr>
          <w:rFonts w:cs="FrankRuehl"/>
          <w:sz w:val="24"/>
          <w:szCs w:val="26"/>
          <w:rtl w:val="true"/>
        </w:rPr>
        <w:t xml:space="preserve">, </w:t>
      </w:r>
      <w:r>
        <w:rPr>
          <w:rFonts w:cs="FrankRuehl"/>
          <w:sz w:val="24"/>
          <w:sz w:val="24"/>
          <w:szCs w:val="26"/>
          <w:rtl w:val="true"/>
        </w:rPr>
        <w:t>שטרם</w:t>
      </w:r>
      <w:r>
        <w:rPr>
          <w:rFonts w:cs="Times New Roman"/>
          <w:sz w:val="24"/>
          <w:sz w:val="24"/>
          <w:szCs w:val="26"/>
          <w:rtl w:val="true"/>
        </w:rPr>
        <w:t xml:space="preserve"> </w:t>
      </w:r>
      <w:r>
        <w:rPr>
          <w:rFonts w:cs="FrankRuehl"/>
          <w:sz w:val="24"/>
          <w:sz w:val="24"/>
          <w:szCs w:val="26"/>
          <w:rtl w:val="true"/>
        </w:rPr>
        <w:t>גיבש</w:t>
      </w:r>
      <w:r>
        <w:rPr>
          <w:rFonts w:cs="Times New Roman"/>
          <w:sz w:val="24"/>
          <w:sz w:val="24"/>
          <w:szCs w:val="26"/>
          <w:rtl w:val="true"/>
        </w:rPr>
        <w:t xml:space="preserve"> </w:t>
      </w:r>
      <w:r>
        <w:rPr>
          <w:rFonts w:cs="FrankRuehl"/>
          <w:sz w:val="24"/>
          <w:sz w:val="24"/>
          <w:szCs w:val="26"/>
          <w:rtl w:val="true"/>
        </w:rPr>
        <w:t>עמדה</w:t>
      </w:r>
      <w:r>
        <w:rPr>
          <w:rFonts w:cs="Times New Roman"/>
          <w:sz w:val="24"/>
          <w:sz w:val="24"/>
          <w:szCs w:val="26"/>
          <w:rtl w:val="true"/>
        </w:rPr>
        <w:t xml:space="preserve"> </w:t>
      </w:r>
      <w:r>
        <w:rPr>
          <w:rFonts w:cs="FrankRuehl"/>
          <w:sz w:val="24"/>
          <w:sz w:val="24"/>
          <w:szCs w:val="26"/>
          <w:rtl w:val="true"/>
        </w:rPr>
        <w:t>בתיק</w:t>
      </w:r>
      <w:r>
        <w:rPr>
          <w:rFonts w:cs="FrankRuehl"/>
          <w:sz w:val="24"/>
          <w:szCs w:val="26"/>
          <w:rtl w:val="true"/>
        </w:rPr>
        <w:t xml:space="preserve">, </w:t>
      </w:r>
      <w:r>
        <w:rPr>
          <w:rFonts w:cs="FrankRuehl"/>
          <w:sz w:val="24"/>
          <w:sz w:val="24"/>
          <w:szCs w:val="26"/>
          <w:rtl w:val="true"/>
        </w:rPr>
        <w:t>יבחן</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עניינו</w:t>
      </w:r>
      <w:r>
        <w:rPr>
          <w:rFonts w:cs="FrankRuehl"/>
          <w:sz w:val="24"/>
          <w:szCs w:val="26"/>
          <w:rtl w:val="true"/>
        </w:rPr>
        <w:t xml:space="preserve">; </w:t>
      </w:r>
      <w:r>
        <w:rPr>
          <w:rFonts w:cs="FrankRuehl"/>
          <w:sz w:val="24"/>
          <w:sz w:val="24"/>
          <w:szCs w:val="26"/>
          <w:rtl w:val="true"/>
        </w:rPr>
        <w:t>ב</w:t>
      </w:r>
      <w:r>
        <w:rPr>
          <w:rFonts w:cs="FrankRuehl"/>
          <w:sz w:val="24"/>
          <w:szCs w:val="26"/>
          <w:rtl w:val="true"/>
        </w:rPr>
        <w:t xml:space="preserve">. </w:t>
      </w:r>
      <w:r>
        <w:rPr>
          <w:rFonts w:cs="FrankRuehl"/>
          <w:sz w:val="24"/>
          <w:sz w:val="24"/>
          <w:szCs w:val="26"/>
          <w:rtl w:val="true"/>
        </w:rPr>
        <w:t>דעת</w:t>
      </w:r>
      <w:r>
        <w:rPr>
          <w:rFonts w:cs="Times New Roman"/>
          <w:sz w:val="24"/>
          <w:sz w:val="24"/>
          <w:szCs w:val="26"/>
          <w:rtl w:val="true"/>
        </w:rPr>
        <w:t xml:space="preserve"> </w:t>
      </w:r>
      <w:r>
        <w:rPr>
          <w:rFonts w:cs="FrankRuehl"/>
          <w:sz w:val="24"/>
          <w:sz w:val="24"/>
          <w:szCs w:val="26"/>
          <w:rtl w:val="true"/>
        </w:rPr>
        <w:t>המותב</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נעולה</w:t>
      </w:r>
      <w:r>
        <w:rPr>
          <w:rFonts w:cs="FrankRuehl"/>
          <w:sz w:val="24"/>
          <w:szCs w:val="26"/>
          <w:rtl w:val="true"/>
        </w:rPr>
        <w:t xml:space="preserve">"; </w:t>
      </w:r>
      <w:r>
        <w:rPr>
          <w:rFonts w:cs="FrankRuehl"/>
          <w:sz w:val="24"/>
          <w:sz w:val="24"/>
          <w:szCs w:val="26"/>
          <w:rtl w:val="true"/>
        </w:rPr>
        <w:t>ג</w:t>
      </w:r>
      <w:r>
        <w:rPr>
          <w:rFonts w:cs="FrankRuehl"/>
          <w:sz w:val="24"/>
          <w:szCs w:val="26"/>
          <w:rtl w:val="true"/>
        </w:rPr>
        <w:t xml:space="preserve">. </w:t>
      </w:r>
      <w:r>
        <w:rPr>
          <w:rFonts w:cs="FrankRuehl"/>
          <w:sz w:val="24"/>
          <w:sz w:val="24"/>
          <w:szCs w:val="26"/>
          <w:rtl w:val="true"/>
        </w:rPr>
        <w:t>רצון</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להעיד</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אחותו</w:t>
      </w:r>
      <w:r>
        <w:rPr>
          <w:rFonts w:cs="FrankRuehl"/>
          <w:sz w:val="24"/>
          <w:szCs w:val="26"/>
          <w:rtl w:val="true"/>
        </w:rPr>
        <w:t xml:space="preserve">, </w:t>
      </w:r>
      <w:r>
        <w:rPr>
          <w:rFonts w:cs="FrankRuehl"/>
          <w:sz w:val="24"/>
          <w:sz w:val="24"/>
          <w:szCs w:val="26"/>
          <w:rtl w:val="true"/>
        </w:rPr>
        <w:t>עורכת</w:t>
      </w:r>
      <w:r>
        <w:rPr>
          <w:rFonts w:cs="Times New Roman"/>
          <w:sz w:val="24"/>
          <w:sz w:val="24"/>
          <w:szCs w:val="26"/>
          <w:rtl w:val="true"/>
        </w:rPr>
        <w:t xml:space="preserve"> </w:t>
      </w:r>
      <w:r>
        <w:rPr>
          <w:rFonts w:cs="FrankRuehl"/>
          <w:sz w:val="24"/>
          <w:sz w:val="24"/>
          <w:szCs w:val="26"/>
          <w:rtl w:val="true"/>
        </w:rPr>
        <w:t>דין</w:t>
      </w:r>
      <w:r>
        <w:rPr>
          <w:rFonts w:cs="Times New Roman"/>
          <w:sz w:val="24"/>
          <w:sz w:val="24"/>
          <w:szCs w:val="26"/>
          <w:rtl w:val="true"/>
        </w:rPr>
        <w:t xml:space="preserve"> </w:t>
      </w:r>
      <w:r>
        <w:rPr>
          <w:rFonts w:cs="FrankRuehl"/>
          <w:sz w:val="24"/>
          <w:sz w:val="24"/>
          <w:szCs w:val="26"/>
          <w:rtl w:val="true"/>
        </w:rPr>
        <w:t>המופיעה</w:t>
      </w:r>
      <w:r>
        <w:rPr>
          <w:rFonts w:cs="Times New Roman"/>
          <w:sz w:val="24"/>
          <w:sz w:val="24"/>
          <w:szCs w:val="26"/>
          <w:rtl w:val="true"/>
        </w:rPr>
        <w:t xml:space="preserve"> </w:t>
      </w:r>
      <w:r>
        <w:rPr>
          <w:rFonts w:cs="FrankRuehl"/>
          <w:sz w:val="24"/>
          <w:sz w:val="24"/>
          <w:szCs w:val="26"/>
          <w:rtl w:val="true"/>
        </w:rPr>
        <w:t>תדיר</w:t>
      </w:r>
      <w:r>
        <w:rPr>
          <w:rFonts w:cs="Times New Roman"/>
          <w:sz w:val="24"/>
          <w:sz w:val="24"/>
          <w:szCs w:val="26"/>
          <w:rtl w:val="true"/>
        </w:rPr>
        <w:t xml:space="preserve"> </w:t>
      </w:r>
      <w:r>
        <w:rPr>
          <w:rFonts w:cs="FrankRuehl"/>
          <w:sz w:val="24"/>
          <w:sz w:val="24"/>
          <w:szCs w:val="26"/>
          <w:rtl w:val="true"/>
        </w:rPr>
        <w:t>בפני</w:t>
      </w:r>
      <w:r>
        <w:rPr>
          <w:rFonts w:cs="Times New Roman"/>
          <w:sz w:val="24"/>
          <w:sz w:val="24"/>
          <w:szCs w:val="26"/>
          <w:rtl w:val="true"/>
        </w:rPr>
        <w:t xml:space="preserve"> </w:t>
      </w:r>
      <w:r>
        <w:rPr>
          <w:rFonts w:cs="FrankRuehl"/>
          <w:sz w:val="24"/>
          <w:sz w:val="24"/>
          <w:szCs w:val="26"/>
          <w:rtl w:val="true"/>
        </w:rPr>
        <w:t>המותב</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
          <w:sz w:val="24"/>
          <w:szCs w:val="26"/>
        </w:rPr>
      </w:pP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 w:val="24"/>
          <w:szCs w:val="26"/>
          <w:rtl w:val="true"/>
        </w:rPr>
        <w:t>נשיאת</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העליון</w:t>
      </w:r>
      <w:r>
        <w:rPr>
          <w:rFonts w:cs="Times New Roman"/>
          <w:sz w:val="24"/>
          <w:sz w:val="24"/>
          <w:szCs w:val="26"/>
          <w:rtl w:val="true"/>
        </w:rPr>
        <w:t xml:space="preserve"> </w:t>
      </w:r>
      <w:r>
        <w:rPr>
          <w:rFonts w:cs="FrankRuehl"/>
          <w:sz w:val="24"/>
          <w:sz w:val="24"/>
          <w:szCs w:val="26"/>
          <w:rtl w:val="true"/>
        </w:rPr>
        <w:t>דחתה</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הערעור</w:t>
      </w:r>
      <w:r>
        <w:rPr>
          <w:rFonts w:cs="Times New Roman"/>
          <w:sz w:val="24"/>
          <w:sz w:val="24"/>
          <w:szCs w:val="26"/>
          <w:rtl w:val="true"/>
        </w:rPr>
        <w:t xml:space="preserve"> </w:t>
      </w:r>
      <w:r>
        <w:rPr>
          <w:rFonts w:cs="FrankRuehl"/>
          <w:sz w:val="24"/>
          <w:sz w:val="24"/>
          <w:szCs w:val="26"/>
          <w:rtl w:val="true"/>
        </w:rPr>
        <w:t>בקבעה</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textAlignment w:val="auto"/>
        <w:rPr>
          <w:sz w:val="24"/>
          <w:szCs w:val="26"/>
        </w:rPr>
      </w:pPr>
      <w:r>
        <w:rPr>
          <w:rFonts w:cs="FrankRuehl"/>
          <w:sz w:val="24"/>
          <w:sz w:val="24"/>
          <w:szCs w:val="26"/>
          <w:rtl w:val="true"/>
        </w:rPr>
        <w:t>העובדה</w:t>
      </w:r>
      <w:r>
        <w:rPr>
          <w:rFonts w:cs="Times New Roman"/>
          <w:sz w:val="24"/>
          <w:sz w:val="24"/>
          <w:szCs w:val="26"/>
          <w:rtl w:val="true"/>
        </w:rPr>
        <w:t xml:space="preserve"> </w:t>
      </w:r>
      <w:r>
        <w:rPr>
          <w:rFonts w:cs="FrankRuehl"/>
          <w:sz w:val="24"/>
          <w:sz w:val="24"/>
          <w:szCs w:val="26"/>
          <w:rtl w:val="true"/>
        </w:rPr>
        <w:t>שהתיק</w:t>
      </w:r>
      <w:r>
        <w:rPr>
          <w:rFonts w:cs="Times New Roman"/>
          <w:sz w:val="24"/>
          <w:sz w:val="24"/>
          <w:szCs w:val="26"/>
          <w:rtl w:val="true"/>
        </w:rPr>
        <w:t xml:space="preserve"> </w:t>
      </w:r>
      <w:r>
        <w:rPr>
          <w:rFonts w:cs="FrankRuehl"/>
          <w:sz w:val="24"/>
          <w:sz w:val="24"/>
          <w:szCs w:val="26"/>
          <w:rtl w:val="true"/>
        </w:rPr>
        <w:t>הוחזר</w:t>
      </w:r>
      <w:r>
        <w:rPr>
          <w:rFonts w:cs="Times New Roman"/>
          <w:sz w:val="24"/>
          <w:sz w:val="24"/>
          <w:szCs w:val="26"/>
          <w:rtl w:val="true"/>
        </w:rPr>
        <w:t xml:space="preserve"> </w:t>
      </w:r>
      <w:r>
        <w:rPr>
          <w:rFonts w:cs="FrankRuehl"/>
          <w:sz w:val="24"/>
          <w:sz w:val="24"/>
          <w:szCs w:val="26"/>
          <w:rtl w:val="true"/>
        </w:rPr>
        <w:t>לדיון</w:t>
      </w:r>
      <w:r>
        <w:rPr>
          <w:rFonts w:cs="Times New Roman"/>
          <w:sz w:val="24"/>
          <w:sz w:val="24"/>
          <w:szCs w:val="26"/>
          <w:rtl w:val="true"/>
        </w:rPr>
        <w:t xml:space="preserve"> </w:t>
      </w:r>
      <w:r>
        <w:rPr>
          <w:rFonts w:cs="FrankRuehl"/>
          <w:sz w:val="24"/>
          <w:sz w:val="24"/>
          <w:szCs w:val="26"/>
          <w:rtl w:val="true"/>
        </w:rPr>
        <w:t>בפני</w:t>
      </w:r>
      <w:r>
        <w:rPr>
          <w:rFonts w:cs="Times New Roman"/>
          <w:sz w:val="24"/>
          <w:sz w:val="24"/>
          <w:szCs w:val="26"/>
          <w:rtl w:val="true"/>
        </w:rPr>
        <w:t xml:space="preserve"> </w:t>
      </w:r>
      <w:r>
        <w:rPr>
          <w:rFonts w:cs="FrankRuehl"/>
          <w:sz w:val="24"/>
          <w:sz w:val="24"/>
          <w:szCs w:val="26"/>
          <w:rtl w:val="true"/>
        </w:rPr>
        <w:t>אותו</w:t>
      </w:r>
      <w:r>
        <w:rPr>
          <w:rFonts w:cs="Times New Roman"/>
          <w:sz w:val="24"/>
          <w:sz w:val="24"/>
          <w:szCs w:val="26"/>
          <w:rtl w:val="true"/>
        </w:rPr>
        <w:t xml:space="preserve"> </w:t>
      </w:r>
      <w:r>
        <w:rPr>
          <w:rFonts w:cs="FrankRuehl"/>
          <w:sz w:val="24"/>
          <w:sz w:val="24"/>
          <w:szCs w:val="26"/>
          <w:rtl w:val="true"/>
        </w:rPr>
        <w:t>המותב</w:t>
      </w:r>
      <w:r>
        <w:rPr>
          <w:rFonts w:cs="Times New Roman"/>
          <w:sz w:val="24"/>
          <w:sz w:val="24"/>
          <w:szCs w:val="26"/>
          <w:rtl w:val="true"/>
        </w:rPr>
        <w:t xml:space="preserve"> </w:t>
      </w:r>
      <w:r>
        <w:rPr>
          <w:rFonts w:cs="FrankRuehl"/>
          <w:sz w:val="24"/>
          <w:sz w:val="24"/>
          <w:szCs w:val="26"/>
          <w:rtl w:val="true"/>
        </w:rPr>
        <w:t>לאחר</w:t>
      </w:r>
      <w:r>
        <w:rPr>
          <w:rFonts w:cs="Times New Roman"/>
          <w:sz w:val="24"/>
          <w:sz w:val="24"/>
          <w:szCs w:val="26"/>
          <w:rtl w:val="true"/>
        </w:rPr>
        <w:t xml:space="preserve"> </w:t>
      </w:r>
      <w:r>
        <w:rPr>
          <w:rFonts w:cs="FrankRuehl"/>
          <w:sz w:val="24"/>
          <w:sz w:val="24"/>
          <w:szCs w:val="26"/>
          <w:rtl w:val="true"/>
        </w:rPr>
        <w:t>התערבות</w:t>
      </w:r>
      <w:r>
        <w:rPr>
          <w:rFonts w:cs="Times New Roman"/>
          <w:sz w:val="24"/>
          <w:sz w:val="24"/>
          <w:szCs w:val="26"/>
          <w:rtl w:val="true"/>
        </w:rPr>
        <w:t xml:space="preserve"> </w:t>
      </w:r>
      <w:r>
        <w:rPr>
          <w:rFonts w:cs="FrankRuehl"/>
          <w:sz w:val="24"/>
          <w:sz w:val="24"/>
          <w:szCs w:val="26"/>
          <w:rtl w:val="true"/>
        </w:rPr>
        <w:t>ערכאת</w:t>
      </w:r>
      <w:r>
        <w:rPr>
          <w:rFonts w:cs="Times New Roman"/>
          <w:sz w:val="24"/>
          <w:sz w:val="24"/>
          <w:szCs w:val="26"/>
          <w:rtl w:val="true"/>
        </w:rPr>
        <w:t xml:space="preserve"> </w:t>
      </w:r>
      <w:r>
        <w:rPr>
          <w:rFonts w:cs="FrankRuehl"/>
          <w:sz w:val="24"/>
          <w:sz w:val="24"/>
          <w:szCs w:val="26"/>
          <w:rtl w:val="true"/>
        </w:rPr>
        <w:t>הערעור</w:t>
      </w:r>
      <w:r>
        <w:rPr>
          <w:rFonts w:cs="Times New Roman"/>
          <w:sz w:val="24"/>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בה</w:t>
      </w:r>
      <w:r>
        <w:rPr>
          <w:rFonts w:cs="FrankRuehl"/>
          <w:sz w:val="24"/>
          <w:szCs w:val="26"/>
          <w:rtl w:val="true"/>
        </w:rPr>
        <w:t xml:space="preserve">, </w:t>
      </w:r>
      <w:r>
        <w:rPr>
          <w:rFonts w:cs="FrankRuehl"/>
          <w:sz w:val="24"/>
          <w:sz w:val="24"/>
          <w:szCs w:val="26"/>
          <w:rtl w:val="true"/>
        </w:rPr>
        <w:t>לבדה</w:t>
      </w:r>
      <w:r>
        <w:rPr>
          <w:rFonts w:cs="FrankRuehl"/>
          <w:sz w:val="24"/>
          <w:szCs w:val="26"/>
          <w:rtl w:val="true"/>
        </w:rPr>
        <w:t xml:space="preserve">, </w:t>
      </w:r>
      <w:r>
        <w:rPr>
          <w:rFonts w:cs="FrankRuehl"/>
          <w:sz w:val="24"/>
          <w:sz w:val="24"/>
          <w:szCs w:val="26"/>
          <w:rtl w:val="true"/>
        </w:rPr>
        <w:t>כדי</w:t>
      </w:r>
      <w:r>
        <w:rPr>
          <w:rFonts w:cs="Times New Roman"/>
          <w:sz w:val="24"/>
          <w:sz w:val="24"/>
          <w:szCs w:val="26"/>
          <w:rtl w:val="true"/>
        </w:rPr>
        <w:t xml:space="preserve"> </w:t>
      </w:r>
      <w:r>
        <w:rPr>
          <w:rFonts w:cs="FrankRuehl"/>
          <w:sz w:val="24"/>
          <w:sz w:val="24"/>
          <w:szCs w:val="26"/>
          <w:rtl w:val="true"/>
        </w:rPr>
        <w:t>להביא</w:t>
      </w:r>
      <w:r>
        <w:rPr>
          <w:rFonts w:cs="Times New Roman"/>
          <w:sz w:val="24"/>
          <w:sz w:val="24"/>
          <w:szCs w:val="26"/>
          <w:rtl w:val="true"/>
        </w:rPr>
        <w:t xml:space="preserve"> </w:t>
      </w:r>
      <w:r>
        <w:rPr>
          <w:rFonts w:cs="FrankRuehl"/>
          <w:sz w:val="24"/>
          <w:sz w:val="24"/>
          <w:szCs w:val="26"/>
          <w:rtl w:val="true"/>
        </w:rPr>
        <w:t>לפסילת</w:t>
      </w:r>
      <w:r>
        <w:rPr>
          <w:rFonts w:cs="Times New Roman"/>
          <w:sz w:val="24"/>
          <w:sz w:val="24"/>
          <w:szCs w:val="26"/>
          <w:rtl w:val="true"/>
        </w:rPr>
        <w:t xml:space="preserve"> </w:t>
      </w:r>
      <w:r>
        <w:rPr>
          <w:rFonts w:cs="FrankRuehl"/>
          <w:sz w:val="24"/>
          <w:sz w:val="24"/>
          <w:szCs w:val="26"/>
          <w:rtl w:val="true"/>
        </w:rPr>
        <w:t>המותב</w:t>
      </w:r>
      <w:r>
        <w:rPr>
          <w:rFonts w:cs="Times New Roman"/>
          <w:sz w:val="24"/>
          <w:sz w:val="24"/>
          <w:szCs w:val="26"/>
          <w:rtl w:val="true"/>
        </w:rPr>
        <w:t xml:space="preserve"> </w:t>
      </w:r>
      <w:r>
        <w:rPr>
          <w:rFonts w:cs="FrankRuehl"/>
          <w:sz w:val="24"/>
          <w:sz w:val="24"/>
          <w:szCs w:val="26"/>
          <w:rtl w:val="true"/>
        </w:rPr>
        <w:t>מלשבת</w:t>
      </w:r>
      <w:r>
        <w:rPr>
          <w:rFonts w:cs="Times New Roman"/>
          <w:sz w:val="24"/>
          <w:sz w:val="24"/>
          <w:szCs w:val="26"/>
          <w:rtl w:val="true"/>
        </w:rPr>
        <w:t xml:space="preserve"> </w:t>
      </w:r>
      <w:r>
        <w:rPr>
          <w:rFonts w:cs="FrankRuehl"/>
          <w:sz w:val="24"/>
          <w:sz w:val="24"/>
          <w:szCs w:val="26"/>
          <w:rtl w:val="true"/>
        </w:rPr>
        <w:t>בדין</w:t>
      </w:r>
      <w:r>
        <w:rPr>
          <w:rFonts w:cs="FrankRuehl"/>
          <w:sz w:val="24"/>
          <w:szCs w:val="26"/>
          <w:rtl w:val="true"/>
        </w:rPr>
        <w:t xml:space="preserve">, </w:t>
      </w:r>
      <w:r>
        <w:rPr>
          <w:rFonts w:cs="FrankRuehl"/>
          <w:sz w:val="24"/>
          <w:sz w:val="24"/>
          <w:szCs w:val="26"/>
          <w:rtl w:val="true"/>
        </w:rPr>
        <w:t>ועל</w:t>
      </w:r>
      <w:r>
        <w:rPr>
          <w:rFonts w:cs="Times New Roman"/>
          <w:sz w:val="24"/>
          <w:sz w:val="24"/>
          <w:szCs w:val="26"/>
          <w:rtl w:val="true"/>
        </w:rPr>
        <w:t xml:space="preserve"> </w:t>
      </w:r>
      <w:r>
        <w:rPr>
          <w:rFonts w:cs="FrankRuehl"/>
          <w:sz w:val="24"/>
          <w:sz w:val="24"/>
          <w:szCs w:val="26"/>
          <w:rtl w:val="true"/>
        </w:rPr>
        <w:t>הטוען</w:t>
      </w:r>
      <w:r>
        <w:rPr>
          <w:rFonts w:cs="Times New Roman"/>
          <w:sz w:val="24"/>
          <w:sz w:val="24"/>
          <w:szCs w:val="26"/>
          <w:rtl w:val="true"/>
        </w:rPr>
        <w:t xml:space="preserve"> </w:t>
      </w:r>
      <w:r>
        <w:rPr>
          <w:rFonts w:cs="FrankRuehl"/>
          <w:sz w:val="24"/>
          <w:sz w:val="24"/>
          <w:szCs w:val="26"/>
          <w:rtl w:val="true"/>
        </w:rPr>
        <w:t>לקיומה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עילת</w:t>
      </w:r>
      <w:r>
        <w:rPr>
          <w:rFonts w:cs="Times New Roman"/>
          <w:sz w:val="24"/>
          <w:sz w:val="24"/>
          <w:szCs w:val="26"/>
          <w:rtl w:val="true"/>
        </w:rPr>
        <w:t xml:space="preserve"> </w:t>
      </w:r>
      <w:r>
        <w:rPr>
          <w:rFonts w:cs="FrankRuehl"/>
          <w:sz w:val="24"/>
          <w:sz w:val="24"/>
          <w:szCs w:val="26"/>
          <w:rtl w:val="true"/>
        </w:rPr>
        <w:t>פסלות</w:t>
      </w:r>
      <w:r>
        <w:rPr>
          <w:rFonts w:cs="Times New Roman"/>
          <w:sz w:val="24"/>
          <w:sz w:val="24"/>
          <w:szCs w:val="26"/>
          <w:rtl w:val="true"/>
        </w:rPr>
        <w:t xml:space="preserve"> </w:t>
      </w:r>
      <w:r>
        <w:rPr>
          <w:rFonts w:cs="FrankRuehl"/>
          <w:sz w:val="24"/>
          <w:sz w:val="24"/>
          <w:szCs w:val="26"/>
          <w:rtl w:val="true"/>
        </w:rPr>
        <w:t>להצביע</w:t>
      </w:r>
      <w:r>
        <w:rPr>
          <w:rFonts w:cs="Times New Roman"/>
          <w:sz w:val="24"/>
          <w:sz w:val="24"/>
          <w:szCs w:val="26"/>
          <w:rtl w:val="true"/>
        </w:rPr>
        <w:t xml:space="preserve"> </w:t>
      </w:r>
      <w:r>
        <w:rPr>
          <w:rFonts w:cs="FrankRuehl"/>
          <w:sz w:val="24"/>
          <w:sz w:val="24"/>
          <w:szCs w:val="26"/>
          <w:rtl w:val="true"/>
        </w:rPr>
        <w:t>כל</w:t>
      </w:r>
      <w:r>
        <w:rPr>
          <w:rFonts w:cs="Times New Roman"/>
          <w:sz w:val="24"/>
          <w:sz w:val="24"/>
          <w:szCs w:val="26"/>
          <w:rtl w:val="true"/>
        </w:rPr>
        <w:t xml:space="preserve"> </w:t>
      </w:r>
      <w:r>
        <w:rPr>
          <w:rFonts w:cs="FrankRuehl"/>
          <w:sz w:val="24"/>
          <w:sz w:val="24"/>
          <w:szCs w:val="26"/>
          <w:rtl w:val="true"/>
        </w:rPr>
        <w:t>קיומו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חשש</w:t>
      </w:r>
      <w:r>
        <w:rPr>
          <w:rFonts w:cs="Times New Roman"/>
          <w:sz w:val="24"/>
          <w:sz w:val="24"/>
          <w:szCs w:val="26"/>
          <w:rtl w:val="true"/>
        </w:rPr>
        <w:t xml:space="preserve"> </w:t>
      </w:r>
      <w:r>
        <w:rPr>
          <w:rFonts w:cs="FrankRuehl"/>
          <w:sz w:val="24"/>
          <w:sz w:val="24"/>
          <w:szCs w:val="26"/>
          <w:rtl w:val="true"/>
        </w:rPr>
        <w:t>ממשי</w:t>
      </w:r>
      <w:r>
        <w:rPr>
          <w:rFonts w:cs="Times New Roman"/>
          <w:sz w:val="24"/>
          <w:sz w:val="24"/>
          <w:szCs w:val="26"/>
          <w:rtl w:val="true"/>
        </w:rPr>
        <w:t xml:space="preserve"> </w:t>
      </w:r>
      <w:r>
        <w:rPr>
          <w:rFonts w:cs="FrankRuehl"/>
          <w:sz w:val="24"/>
          <w:sz w:val="24"/>
          <w:szCs w:val="26"/>
          <w:rtl w:val="true"/>
        </w:rPr>
        <w:t>למשוא</w:t>
      </w:r>
      <w:r>
        <w:rPr>
          <w:rFonts w:cs="Times New Roman"/>
          <w:sz w:val="24"/>
          <w:sz w:val="24"/>
          <w:szCs w:val="26"/>
          <w:rtl w:val="true"/>
        </w:rPr>
        <w:t xml:space="preserve"> </w:t>
      </w:r>
      <w:r>
        <w:rPr>
          <w:rFonts w:cs="FrankRuehl"/>
          <w:sz w:val="24"/>
          <w:sz w:val="24"/>
          <w:szCs w:val="26"/>
          <w:rtl w:val="true"/>
        </w:rPr>
        <w:t>פנים</w:t>
      </w:r>
      <w:r>
        <w:rPr>
          <w:rFonts w:cs="Times New Roman"/>
          <w:sz w:val="24"/>
          <w:sz w:val="24"/>
          <w:szCs w:val="26"/>
          <w:rtl w:val="true"/>
        </w:rPr>
        <w:t xml:space="preserve"> </w:t>
      </w:r>
      <w:r>
        <w:rPr>
          <w:rFonts w:cs="FrankRuehl"/>
          <w:sz w:val="24"/>
          <w:sz w:val="24"/>
          <w:szCs w:val="26"/>
          <w:rtl w:val="true"/>
        </w:rPr>
        <w:t>מצד</w:t>
      </w:r>
      <w:r>
        <w:rPr>
          <w:rFonts w:cs="Times New Roman"/>
          <w:sz w:val="24"/>
          <w:sz w:val="24"/>
          <w:szCs w:val="26"/>
          <w:rtl w:val="true"/>
        </w:rPr>
        <w:t xml:space="preserve"> </w:t>
      </w:r>
      <w:r>
        <w:rPr>
          <w:rFonts w:cs="FrankRuehl"/>
          <w:sz w:val="24"/>
          <w:sz w:val="24"/>
          <w:szCs w:val="26"/>
          <w:rtl w:val="true"/>
        </w:rPr>
        <w:t>המותב</w:t>
      </w:r>
      <w:r>
        <w:rPr>
          <w:rFonts w:cs="FrankRuehl"/>
          <w:sz w:val="24"/>
          <w:szCs w:val="26"/>
          <w:rtl w:val="true"/>
        </w:rPr>
        <w:t xml:space="preserve">. </w:t>
      </w:r>
      <w:r>
        <w:rPr>
          <w:rFonts w:cs="FrankRuehl"/>
          <w:sz w:val="24"/>
          <w:sz w:val="24"/>
          <w:szCs w:val="26"/>
          <w:rtl w:val="true"/>
        </w:rPr>
        <w:t>שאלה</w:t>
      </w:r>
      <w:r>
        <w:rPr>
          <w:rFonts w:cs="Times New Roman"/>
          <w:sz w:val="24"/>
          <w:sz w:val="24"/>
          <w:szCs w:val="26"/>
          <w:rtl w:val="true"/>
        </w:rPr>
        <w:t xml:space="preserve"> </w:t>
      </w:r>
      <w:r>
        <w:rPr>
          <w:rFonts w:cs="FrankRuehl"/>
          <w:sz w:val="24"/>
          <w:sz w:val="24"/>
          <w:szCs w:val="26"/>
          <w:rtl w:val="true"/>
        </w:rPr>
        <w:t>זו</w:t>
      </w:r>
      <w:r>
        <w:rPr>
          <w:rFonts w:cs="Times New Roman"/>
          <w:sz w:val="24"/>
          <w:sz w:val="24"/>
          <w:szCs w:val="26"/>
          <w:rtl w:val="true"/>
        </w:rPr>
        <w:t xml:space="preserve"> </w:t>
      </w:r>
      <w:r>
        <w:rPr>
          <w:rFonts w:cs="FrankRuehl"/>
          <w:sz w:val="24"/>
          <w:sz w:val="24"/>
          <w:szCs w:val="26"/>
          <w:rtl w:val="true"/>
        </w:rPr>
        <w:t>תיגזר</w:t>
      </w:r>
      <w:r>
        <w:rPr>
          <w:rFonts w:cs="Times New Roman"/>
          <w:sz w:val="24"/>
          <w:sz w:val="24"/>
          <w:szCs w:val="26"/>
          <w:rtl w:val="true"/>
        </w:rPr>
        <w:t xml:space="preserve"> </w:t>
      </w:r>
      <w:r>
        <w:rPr>
          <w:rFonts w:cs="FrankRuehl"/>
          <w:sz w:val="24"/>
          <w:sz w:val="24"/>
          <w:szCs w:val="26"/>
          <w:rtl w:val="true"/>
        </w:rPr>
        <w:t>מעובדותיו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כל</w:t>
      </w:r>
      <w:r>
        <w:rPr>
          <w:rFonts w:cs="Times New Roman"/>
          <w:sz w:val="24"/>
          <w:sz w:val="24"/>
          <w:szCs w:val="26"/>
          <w:rtl w:val="true"/>
        </w:rPr>
        <w:t xml:space="preserve"> </w:t>
      </w:r>
      <w:r>
        <w:rPr>
          <w:rFonts w:cs="FrankRuehl"/>
          <w:sz w:val="24"/>
          <w:sz w:val="24"/>
          <w:szCs w:val="26"/>
          <w:rtl w:val="true"/>
        </w:rPr>
        <w:t>מקרה</w:t>
      </w:r>
      <w:r>
        <w:rPr>
          <w:rFonts w:cs="Times New Roman"/>
          <w:sz w:val="24"/>
          <w:sz w:val="24"/>
          <w:szCs w:val="26"/>
          <w:rtl w:val="true"/>
        </w:rPr>
        <w:t xml:space="preserve"> </w:t>
      </w:r>
      <w:r>
        <w:rPr>
          <w:rFonts w:cs="FrankRuehl"/>
          <w:sz w:val="24"/>
          <w:sz w:val="24"/>
          <w:szCs w:val="26"/>
          <w:rtl w:val="true"/>
        </w:rPr>
        <w:t>ומקרה</w:t>
      </w:r>
      <w:r>
        <w:rPr>
          <w:rFonts w:cs="FrankRuehl"/>
          <w:sz w:val="24"/>
          <w:szCs w:val="26"/>
          <w:rtl w:val="true"/>
        </w:rPr>
        <w:t xml:space="preserve">, </w:t>
      </w:r>
      <w:r>
        <w:rPr>
          <w:rFonts w:cs="FrankRuehl"/>
          <w:sz w:val="24"/>
          <w:sz w:val="24"/>
          <w:szCs w:val="26"/>
          <w:rtl w:val="true"/>
        </w:rPr>
        <w:t>ואין</w:t>
      </w:r>
      <w:r>
        <w:rPr>
          <w:rFonts w:cs="Times New Roman"/>
          <w:sz w:val="24"/>
          <w:sz w:val="24"/>
          <w:szCs w:val="26"/>
          <w:rtl w:val="true"/>
        </w:rPr>
        <w:t xml:space="preserve"> </w:t>
      </w:r>
      <w:r>
        <w:rPr>
          <w:rFonts w:cs="FrankRuehl"/>
          <w:sz w:val="24"/>
          <w:sz w:val="24"/>
          <w:szCs w:val="26"/>
          <w:rtl w:val="true"/>
        </w:rPr>
        <w:t>דין</w:t>
      </w:r>
      <w:r>
        <w:rPr>
          <w:rFonts w:cs="Times New Roman"/>
          <w:sz w:val="24"/>
          <w:sz w:val="24"/>
          <w:szCs w:val="26"/>
          <w:rtl w:val="true"/>
        </w:rPr>
        <w:t xml:space="preserve"> </w:t>
      </w:r>
      <w:r>
        <w:rPr>
          <w:rFonts w:cs="FrankRuehl"/>
          <w:sz w:val="24"/>
          <w:sz w:val="24"/>
          <w:szCs w:val="26"/>
          <w:rtl w:val="true"/>
        </w:rPr>
        <w:t>התבטאות</w:t>
      </w:r>
      <w:r>
        <w:rPr>
          <w:rFonts w:cs="Times New Roman"/>
          <w:sz w:val="24"/>
          <w:sz w:val="24"/>
          <w:szCs w:val="26"/>
          <w:rtl w:val="true"/>
        </w:rPr>
        <w:t xml:space="preserve"> </w:t>
      </w:r>
      <w:r>
        <w:rPr>
          <w:rFonts w:cs="FrankRuehl"/>
          <w:sz w:val="24"/>
          <w:sz w:val="24"/>
          <w:szCs w:val="26"/>
          <w:rtl w:val="true"/>
        </w:rPr>
        <w:t>כוללנית</w:t>
      </w:r>
      <w:r>
        <w:rPr>
          <w:rFonts w:cs="Times New Roman"/>
          <w:sz w:val="24"/>
          <w:sz w:val="24"/>
          <w:szCs w:val="26"/>
          <w:rtl w:val="true"/>
        </w:rPr>
        <w:t xml:space="preserve"> </w:t>
      </w:r>
      <w:r>
        <w:rPr>
          <w:rFonts w:cs="FrankRuehl"/>
          <w:sz w:val="24"/>
          <w:sz w:val="24"/>
          <w:szCs w:val="26"/>
          <w:rtl w:val="true"/>
        </w:rPr>
        <w:t>כדין</w:t>
      </w:r>
      <w:r>
        <w:rPr>
          <w:rFonts w:cs="Times New Roman"/>
          <w:sz w:val="24"/>
          <w:sz w:val="24"/>
          <w:szCs w:val="26"/>
          <w:rtl w:val="true"/>
        </w:rPr>
        <w:t xml:space="preserve"> </w:t>
      </w:r>
      <w:r>
        <w:rPr>
          <w:rFonts w:cs="FrankRuehl"/>
          <w:sz w:val="24"/>
          <w:sz w:val="24"/>
          <w:szCs w:val="26"/>
          <w:rtl w:val="true"/>
        </w:rPr>
        <w:t>התבטאות</w:t>
      </w:r>
      <w:r>
        <w:rPr>
          <w:rFonts w:cs="Times New Roman"/>
          <w:sz w:val="24"/>
          <w:sz w:val="24"/>
          <w:szCs w:val="26"/>
          <w:rtl w:val="true"/>
        </w:rPr>
        <w:t xml:space="preserve"> </w:t>
      </w:r>
      <w:r>
        <w:rPr>
          <w:rFonts w:cs="FrankRuehl"/>
          <w:sz w:val="24"/>
          <w:sz w:val="24"/>
          <w:szCs w:val="26"/>
          <w:rtl w:val="true"/>
        </w:rPr>
        <w:t>פרטנית</w:t>
      </w:r>
      <w:r>
        <w:rPr>
          <w:rFonts w:cs="FrankRuehl"/>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דין</w:t>
      </w:r>
      <w:r>
        <w:rPr>
          <w:rFonts w:cs="Times New Roman"/>
          <w:sz w:val="24"/>
          <w:sz w:val="24"/>
          <w:szCs w:val="26"/>
          <w:rtl w:val="true"/>
        </w:rPr>
        <w:t xml:space="preserve"> </w:t>
      </w:r>
      <w:r>
        <w:rPr>
          <w:rFonts w:cs="FrankRuehl"/>
          <w:sz w:val="24"/>
          <w:sz w:val="24"/>
          <w:szCs w:val="26"/>
          <w:rtl w:val="true"/>
        </w:rPr>
        <w:t>התבטאות</w:t>
      </w:r>
      <w:r>
        <w:rPr>
          <w:rFonts w:cs="Times New Roman"/>
          <w:sz w:val="24"/>
          <w:sz w:val="24"/>
          <w:szCs w:val="26"/>
          <w:rtl w:val="true"/>
        </w:rPr>
        <w:t xml:space="preserve"> </w:t>
      </w:r>
      <w:r>
        <w:rPr>
          <w:rFonts w:cs="FrankRuehl"/>
          <w:sz w:val="24"/>
          <w:sz w:val="24"/>
          <w:szCs w:val="26"/>
          <w:rtl w:val="true"/>
        </w:rPr>
        <w:t>שנאמרה</w:t>
      </w:r>
      <w:r>
        <w:rPr>
          <w:rFonts w:cs="Times New Roman"/>
          <w:sz w:val="24"/>
          <w:sz w:val="24"/>
          <w:szCs w:val="26"/>
          <w:rtl w:val="true"/>
        </w:rPr>
        <w:t xml:space="preserve"> </w:t>
      </w:r>
      <w:r>
        <w:rPr>
          <w:rFonts w:cs="FrankRuehl"/>
          <w:sz w:val="24"/>
          <w:sz w:val="24"/>
          <w:szCs w:val="26"/>
          <w:rtl w:val="true"/>
        </w:rPr>
        <w:t>שלא</w:t>
      </w:r>
      <w:r>
        <w:rPr>
          <w:rFonts w:cs="Times New Roman"/>
          <w:sz w:val="24"/>
          <w:sz w:val="24"/>
          <w:szCs w:val="26"/>
          <w:rtl w:val="true"/>
        </w:rPr>
        <w:t xml:space="preserve"> </w:t>
      </w:r>
      <w:r>
        <w:rPr>
          <w:rFonts w:cs="FrankRuehl"/>
          <w:sz w:val="24"/>
          <w:sz w:val="24"/>
          <w:szCs w:val="26"/>
          <w:rtl w:val="true"/>
        </w:rPr>
        <w:t>במסגרת</w:t>
      </w:r>
      <w:r>
        <w:rPr>
          <w:rFonts w:cs="Times New Roman"/>
          <w:sz w:val="24"/>
          <w:sz w:val="24"/>
          <w:szCs w:val="26"/>
          <w:rtl w:val="true"/>
        </w:rPr>
        <w:t xml:space="preserve"> </w:t>
      </w:r>
      <w:r>
        <w:rPr>
          <w:rFonts w:cs="FrankRuehl"/>
          <w:sz w:val="24"/>
          <w:sz w:val="24"/>
          <w:szCs w:val="26"/>
          <w:rtl w:val="true"/>
        </w:rPr>
        <w:t>דיון</w:t>
      </w:r>
      <w:r>
        <w:rPr>
          <w:rFonts w:cs="Times New Roman"/>
          <w:sz w:val="24"/>
          <w:sz w:val="24"/>
          <w:szCs w:val="26"/>
          <w:rtl w:val="true"/>
        </w:rPr>
        <w:t xml:space="preserve"> </w:t>
      </w:r>
      <w:r>
        <w:rPr>
          <w:rFonts w:cs="FrankRuehl"/>
          <w:sz w:val="24"/>
          <w:sz w:val="24"/>
          <w:szCs w:val="26"/>
          <w:rtl w:val="true"/>
        </w:rPr>
        <w:t>כדין</w:t>
      </w:r>
      <w:r>
        <w:rPr>
          <w:rFonts w:cs="Times New Roman"/>
          <w:sz w:val="24"/>
          <w:sz w:val="24"/>
          <w:szCs w:val="26"/>
          <w:rtl w:val="true"/>
        </w:rPr>
        <w:t xml:space="preserve"> </w:t>
      </w:r>
      <w:r>
        <w:rPr>
          <w:rFonts w:cs="FrankRuehl"/>
          <w:sz w:val="24"/>
          <w:sz w:val="24"/>
          <w:szCs w:val="26"/>
          <w:rtl w:val="true"/>
        </w:rPr>
        <w:t>התבטאות</w:t>
      </w:r>
      <w:r>
        <w:rPr>
          <w:rFonts w:cs="Times New Roman"/>
          <w:sz w:val="24"/>
          <w:sz w:val="24"/>
          <w:szCs w:val="26"/>
          <w:rtl w:val="true"/>
        </w:rPr>
        <w:t xml:space="preserve"> </w:t>
      </w:r>
      <w:r>
        <w:rPr>
          <w:rFonts w:cs="FrankRuehl"/>
          <w:sz w:val="24"/>
          <w:sz w:val="24"/>
          <w:szCs w:val="26"/>
          <w:rtl w:val="true"/>
        </w:rPr>
        <w:t>שנאמרה</w:t>
      </w:r>
      <w:r>
        <w:rPr>
          <w:rFonts w:cs="Times New Roman"/>
          <w:sz w:val="24"/>
          <w:sz w:val="24"/>
          <w:szCs w:val="26"/>
          <w:rtl w:val="true"/>
        </w:rPr>
        <w:t xml:space="preserve"> </w:t>
      </w:r>
      <w:r>
        <w:rPr>
          <w:rFonts w:cs="FrankRuehl"/>
          <w:sz w:val="24"/>
          <w:sz w:val="24"/>
          <w:szCs w:val="26"/>
          <w:rtl w:val="true"/>
        </w:rPr>
        <w:t>במהלכו</w:t>
      </w:r>
      <w:r>
        <w:rPr>
          <w:rFonts w:cs="Times New Roman"/>
          <w:sz w:val="24"/>
          <w:sz w:val="24"/>
          <w:szCs w:val="26"/>
          <w:rtl w:val="true"/>
        </w:rPr>
        <w:t xml:space="preserve"> </w:t>
      </w:r>
      <w:r>
        <w:rPr>
          <w:rFonts w:cs="FrankRuehl"/>
          <w:sz w:val="24"/>
          <w:sz w:val="24"/>
          <w:szCs w:val="26"/>
          <w:rtl w:val="true"/>
        </w:rPr>
        <w:t>ואין</w:t>
      </w:r>
      <w:r>
        <w:rPr>
          <w:rFonts w:cs="Times New Roman"/>
          <w:sz w:val="24"/>
          <w:sz w:val="24"/>
          <w:szCs w:val="26"/>
          <w:rtl w:val="true"/>
        </w:rPr>
        <w:t xml:space="preserve"> </w:t>
      </w:r>
      <w:r>
        <w:rPr>
          <w:rFonts w:cs="FrankRuehl"/>
          <w:sz w:val="24"/>
          <w:sz w:val="24"/>
          <w:szCs w:val="26"/>
          <w:rtl w:val="true"/>
        </w:rPr>
        <w:t>דין</w:t>
      </w:r>
      <w:r>
        <w:rPr>
          <w:rFonts w:cs="Times New Roman"/>
          <w:sz w:val="24"/>
          <w:sz w:val="24"/>
          <w:szCs w:val="26"/>
          <w:rtl w:val="true"/>
        </w:rPr>
        <w:t xml:space="preserve"> </w:t>
      </w:r>
      <w:r>
        <w:rPr>
          <w:rFonts w:cs="FrankRuehl"/>
          <w:sz w:val="24"/>
          <w:sz w:val="24"/>
          <w:szCs w:val="26"/>
          <w:rtl w:val="true"/>
        </w:rPr>
        <w:t>התבטאות</w:t>
      </w:r>
      <w:r>
        <w:rPr>
          <w:rFonts w:cs="Times New Roman"/>
          <w:sz w:val="24"/>
          <w:sz w:val="24"/>
          <w:szCs w:val="26"/>
          <w:rtl w:val="true"/>
        </w:rPr>
        <w:t xml:space="preserve"> </w:t>
      </w:r>
      <w:r>
        <w:rPr>
          <w:rFonts w:cs="FrankRuehl"/>
          <w:sz w:val="24"/>
          <w:sz w:val="24"/>
          <w:szCs w:val="26"/>
          <w:rtl w:val="true"/>
        </w:rPr>
        <w:t>מסויגת</w:t>
      </w:r>
      <w:r>
        <w:rPr>
          <w:rFonts w:cs="Times New Roman"/>
          <w:sz w:val="24"/>
          <w:sz w:val="24"/>
          <w:szCs w:val="26"/>
          <w:rtl w:val="true"/>
        </w:rPr>
        <w:t xml:space="preserve"> </w:t>
      </w:r>
      <w:r>
        <w:rPr>
          <w:rFonts w:cs="FrankRuehl"/>
          <w:sz w:val="24"/>
          <w:sz w:val="24"/>
          <w:szCs w:val="26"/>
          <w:rtl w:val="true"/>
        </w:rPr>
        <w:t>בהליך</w:t>
      </w:r>
      <w:r>
        <w:rPr>
          <w:rFonts w:cs="Times New Roman"/>
          <w:sz w:val="24"/>
          <w:sz w:val="24"/>
          <w:szCs w:val="26"/>
          <w:rtl w:val="true"/>
        </w:rPr>
        <w:t xml:space="preserve"> </w:t>
      </w:r>
      <w:r>
        <w:rPr>
          <w:rFonts w:cs="FrankRuehl"/>
          <w:sz w:val="24"/>
          <w:sz w:val="24"/>
          <w:szCs w:val="26"/>
          <w:rtl w:val="true"/>
        </w:rPr>
        <w:t>ביניים</w:t>
      </w:r>
      <w:r>
        <w:rPr>
          <w:rFonts w:cs="Times New Roman"/>
          <w:sz w:val="24"/>
          <w:sz w:val="24"/>
          <w:szCs w:val="26"/>
          <w:rtl w:val="true"/>
        </w:rPr>
        <w:t xml:space="preserve"> </w:t>
      </w:r>
      <w:r>
        <w:rPr>
          <w:rFonts w:cs="FrankRuehl"/>
          <w:sz w:val="24"/>
          <w:sz w:val="24"/>
          <w:szCs w:val="26"/>
          <w:rtl w:val="true"/>
        </w:rPr>
        <w:t>המבוססת</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הנחות</w:t>
      </w:r>
      <w:r>
        <w:rPr>
          <w:rFonts w:cs="Times New Roman"/>
          <w:sz w:val="24"/>
          <w:sz w:val="24"/>
          <w:szCs w:val="26"/>
          <w:rtl w:val="true"/>
        </w:rPr>
        <w:t xml:space="preserve"> </w:t>
      </w:r>
      <w:r>
        <w:rPr>
          <w:rFonts w:cs="FrankRuehl"/>
          <w:sz w:val="24"/>
          <w:sz w:val="24"/>
          <w:szCs w:val="26"/>
          <w:rtl w:val="true"/>
        </w:rPr>
        <w:t>עובדתיות</w:t>
      </w:r>
      <w:r>
        <w:rPr>
          <w:rFonts w:cs="Times New Roman"/>
          <w:sz w:val="24"/>
          <w:sz w:val="24"/>
          <w:szCs w:val="26"/>
          <w:rtl w:val="true"/>
        </w:rPr>
        <w:t xml:space="preserve"> </w:t>
      </w:r>
      <w:r>
        <w:rPr>
          <w:rFonts w:cs="FrankRuehl"/>
          <w:sz w:val="24"/>
          <w:sz w:val="24"/>
          <w:szCs w:val="26"/>
          <w:rtl w:val="true"/>
        </w:rPr>
        <w:t>כדין</w:t>
      </w:r>
      <w:r>
        <w:rPr>
          <w:rFonts w:cs="Times New Roman"/>
          <w:sz w:val="24"/>
          <w:sz w:val="24"/>
          <w:szCs w:val="26"/>
          <w:rtl w:val="true"/>
        </w:rPr>
        <w:t xml:space="preserve"> </w:t>
      </w:r>
      <w:r>
        <w:rPr>
          <w:rFonts w:cs="FrankRuehl"/>
          <w:sz w:val="24"/>
          <w:sz w:val="24"/>
          <w:szCs w:val="26"/>
          <w:rtl w:val="true"/>
        </w:rPr>
        <w:t>התבטאות</w:t>
      </w:r>
      <w:r>
        <w:rPr>
          <w:rFonts w:cs="Times New Roman"/>
          <w:sz w:val="24"/>
          <w:sz w:val="24"/>
          <w:szCs w:val="26"/>
          <w:rtl w:val="true"/>
        </w:rPr>
        <w:t xml:space="preserve"> </w:t>
      </w:r>
      <w:r>
        <w:rPr>
          <w:rFonts w:cs="FrankRuehl"/>
          <w:sz w:val="24"/>
          <w:sz w:val="24"/>
          <w:szCs w:val="26"/>
          <w:rtl w:val="true"/>
        </w:rPr>
        <w:t>נחרצת</w:t>
      </w:r>
      <w:r>
        <w:rPr>
          <w:rFonts w:cs="Times New Roman"/>
          <w:sz w:val="24"/>
          <w:sz w:val="24"/>
          <w:szCs w:val="26"/>
          <w:rtl w:val="true"/>
        </w:rPr>
        <w:t xml:space="preserve"> </w:t>
      </w:r>
      <w:r>
        <w:rPr>
          <w:rFonts w:cs="FrankRuehl"/>
          <w:sz w:val="24"/>
          <w:sz w:val="24"/>
          <w:szCs w:val="26"/>
          <w:rtl w:val="true"/>
        </w:rPr>
        <w:t>בסיום</w:t>
      </w:r>
      <w:r>
        <w:rPr>
          <w:rFonts w:cs="Times New Roman"/>
          <w:sz w:val="24"/>
          <w:sz w:val="24"/>
          <w:szCs w:val="26"/>
          <w:rtl w:val="true"/>
        </w:rPr>
        <w:t xml:space="preserve"> </w:t>
      </w:r>
      <w:r>
        <w:rPr>
          <w:rFonts w:cs="FrankRuehl"/>
          <w:sz w:val="24"/>
          <w:sz w:val="24"/>
          <w:szCs w:val="26"/>
          <w:rtl w:val="true"/>
        </w:rPr>
        <w:t>הליך</w:t>
      </w:r>
      <w:r>
        <w:rPr>
          <w:rFonts w:cs="Times New Roman"/>
          <w:sz w:val="24"/>
          <w:sz w:val="24"/>
          <w:szCs w:val="26"/>
          <w:rtl w:val="true"/>
        </w:rPr>
        <w:t xml:space="preserve"> </w:t>
      </w:r>
      <w:r>
        <w:rPr>
          <w:rFonts w:cs="FrankRuehl"/>
          <w:sz w:val="24"/>
          <w:sz w:val="24"/>
          <w:szCs w:val="26"/>
          <w:rtl w:val="true"/>
        </w:rPr>
        <w:t>המבוססת</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ממצאים</w:t>
      </w:r>
      <w:r>
        <w:rPr>
          <w:rFonts w:cs="Times New Roman"/>
          <w:sz w:val="24"/>
          <w:sz w:val="24"/>
          <w:szCs w:val="26"/>
          <w:rtl w:val="true"/>
        </w:rPr>
        <w:t xml:space="preserve"> </w:t>
      </w:r>
      <w:r>
        <w:rPr>
          <w:rFonts w:cs="FrankRuehl"/>
          <w:sz w:val="24"/>
          <w:sz w:val="24"/>
          <w:szCs w:val="26"/>
          <w:rtl w:val="true"/>
        </w:rPr>
        <w:t>עובדתיים</w:t>
      </w:r>
      <w:r>
        <w:rPr>
          <w:rFonts w:cs="Times New Roman"/>
          <w:sz w:val="24"/>
          <w:sz w:val="24"/>
          <w:szCs w:val="26"/>
          <w:rtl w:val="true"/>
        </w:rPr>
        <w:t xml:space="preserve"> </w:t>
      </w:r>
      <w:r>
        <w:rPr>
          <w:rFonts w:cs="FrankRuehl"/>
          <w:sz w:val="24"/>
          <w:sz w:val="24"/>
          <w:szCs w:val="26"/>
          <w:rtl w:val="true"/>
        </w:rPr>
        <w:t>ומשפטיים</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textAlignment w:val="auto"/>
        <w:rPr>
          <w:rFonts w:cs="FrankRuehl"/>
          <w:sz w:val="24"/>
          <w:szCs w:val="26"/>
        </w:rPr>
      </w:pPr>
      <w:r>
        <w:rPr>
          <w:rFonts w:cs="FrankRuehl"/>
          <w:sz w:val="24"/>
          <w:sz w:val="24"/>
          <w:szCs w:val="26"/>
          <w:rtl w:val="true"/>
        </w:rPr>
        <w:t>טענת</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בעניין</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נעילת</w:t>
      </w:r>
      <w:r>
        <w:rPr>
          <w:rFonts w:cs="FrankRuehl"/>
          <w:sz w:val="24"/>
          <w:szCs w:val="26"/>
          <w:rtl w:val="true"/>
        </w:rPr>
        <w:t xml:space="preserve">" </w:t>
      </w:r>
      <w:r>
        <w:rPr>
          <w:rFonts w:cs="FrankRuehl"/>
          <w:sz w:val="24"/>
          <w:sz w:val="24"/>
          <w:szCs w:val="26"/>
          <w:rtl w:val="true"/>
        </w:rPr>
        <w:t>דעת</w:t>
      </w:r>
      <w:r>
        <w:rPr>
          <w:rFonts w:cs="Times New Roman"/>
          <w:sz w:val="24"/>
          <w:sz w:val="24"/>
          <w:szCs w:val="26"/>
          <w:rtl w:val="true"/>
        </w:rPr>
        <w:t xml:space="preserve"> </w:t>
      </w:r>
      <w:r>
        <w:rPr>
          <w:rFonts w:cs="FrankRuehl"/>
          <w:sz w:val="24"/>
          <w:sz w:val="24"/>
          <w:szCs w:val="26"/>
          <w:rtl w:val="true"/>
        </w:rPr>
        <w:t>המותב</w:t>
      </w:r>
      <w:r>
        <w:rPr>
          <w:rFonts w:cs="Times New Roman"/>
          <w:sz w:val="24"/>
          <w:sz w:val="24"/>
          <w:szCs w:val="26"/>
          <w:rtl w:val="true"/>
        </w:rPr>
        <w:t xml:space="preserve"> </w:t>
      </w:r>
      <w:r>
        <w:rPr>
          <w:rFonts w:cs="FrankRuehl"/>
          <w:sz w:val="24"/>
          <w:sz w:val="24"/>
          <w:szCs w:val="26"/>
          <w:rtl w:val="true"/>
        </w:rPr>
        <w:t>הועלתה</w:t>
      </w:r>
      <w:r>
        <w:rPr>
          <w:rFonts w:cs="Times New Roman"/>
          <w:sz w:val="24"/>
          <w:sz w:val="24"/>
          <w:szCs w:val="26"/>
          <w:rtl w:val="true"/>
        </w:rPr>
        <w:t xml:space="preserve"> </w:t>
      </w:r>
      <w:r>
        <w:rPr>
          <w:rFonts w:cs="FrankRuehl"/>
          <w:sz w:val="24"/>
          <w:sz w:val="24"/>
          <w:szCs w:val="26"/>
          <w:rtl w:val="true"/>
        </w:rPr>
        <w:t>מאותם</w:t>
      </w:r>
      <w:r>
        <w:rPr>
          <w:rFonts w:cs="Times New Roman"/>
          <w:sz w:val="24"/>
          <w:sz w:val="24"/>
          <w:szCs w:val="26"/>
          <w:rtl w:val="true"/>
        </w:rPr>
        <w:t xml:space="preserve"> </w:t>
      </w:r>
      <w:r>
        <w:rPr>
          <w:rFonts w:cs="FrankRuehl"/>
          <w:sz w:val="24"/>
          <w:sz w:val="24"/>
          <w:szCs w:val="26"/>
          <w:rtl w:val="true"/>
        </w:rPr>
        <w:t>טעמים</w:t>
      </w:r>
      <w:r>
        <w:rPr>
          <w:rFonts w:cs="Times New Roman"/>
          <w:sz w:val="24"/>
          <w:sz w:val="24"/>
          <w:szCs w:val="26"/>
          <w:rtl w:val="true"/>
        </w:rPr>
        <w:t xml:space="preserve"> </w:t>
      </w:r>
      <w:r>
        <w:rPr>
          <w:rFonts w:cs="FrankRuehl"/>
          <w:sz w:val="24"/>
          <w:sz w:val="24"/>
          <w:szCs w:val="26"/>
          <w:rtl w:val="true"/>
        </w:rPr>
        <w:t>עצמם</w:t>
      </w:r>
      <w:r>
        <w:rPr>
          <w:rFonts w:cs="Times New Roman"/>
          <w:sz w:val="24"/>
          <w:sz w:val="24"/>
          <w:szCs w:val="26"/>
          <w:rtl w:val="true"/>
        </w:rPr>
        <w:t xml:space="preserve"> </w:t>
      </w:r>
      <w:r>
        <w:rPr>
          <w:rFonts w:cs="FrankRuehl"/>
          <w:sz w:val="24"/>
          <w:sz w:val="24"/>
          <w:szCs w:val="26"/>
          <w:rtl w:val="true"/>
        </w:rPr>
        <w:t>בפני</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המחוזי</w:t>
      </w:r>
      <w:r>
        <w:rPr>
          <w:rFonts w:cs="Times New Roman"/>
          <w:sz w:val="24"/>
          <w:sz w:val="24"/>
          <w:szCs w:val="26"/>
          <w:rtl w:val="true"/>
        </w:rPr>
        <w:t xml:space="preserve"> </w:t>
      </w:r>
      <w:r>
        <w:rPr>
          <w:rFonts w:cs="FrankRuehl"/>
          <w:sz w:val="24"/>
          <w:sz w:val="24"/>
          <w:szCs w:val="26"/>
          <w:rtl w:val="true"/>
        </w:rPr>
        <w:t>ונדחתה</w:t>
      </w:r>
      <w:r>
        <w:rPr>
          <w:rFonts w:cs="FrankRuehl"/>
          <w:sz w:val="24"/>
          <w:szCs w:val="26"/>
          <w:rtl w:val="true"/>
        </w:rPr>
        <w:t xml:space="preserve">, </w:t>
      </w:r>
      <w:r>
        <w:rPr>
          <w:rFonts w:cs="FrankRuehl"/>
          <w:sz w:val="24"/>
          <w:sz w:val="24"/>
          <w:szCs w:val="26"/>
          <w:rtl w:val="true"/>
        </w:rPr>
        <w:t>ואין</w:t>
      </w:r>
      <w:r>
        <w:rPr>
          <w:rFonts w:cs="Times New Roman"/>
          <w:sz w:val="24"/>
          <w:sz w:val="24"/>
          <w:szCs w:val="26"/>
          <w:rtl w:val="true"/>
        </w:rPr>
        <w:t xml:space="preserve"> </w:t>
      </w:r>
      <w:r>
        <w:rPr>
          <w:rFonts w:cs="FrankRuehl"/>
          <w:sz w:val="24"/>
          <w:sz w:val="24"/>
          <w:szCs w:val="26"/>
          <w:rtl w:val="true"/>
        </w:rPr>
        <w:t>מקום</w:t>
      </w:r>
      <w:r>
        <w:rPr>
          <w:rFonts w:cs="Times New Roman"/>
          <w:sz w:val="24"/>
          <w:sz w:val="24"/>
          <w:szCs w:val="26"/>
          <w:rtl w:val="true"/>
        </w:rPr>
        <w:t xml:space="preserve"> </w:t>
      </w:r>
      <w:r>
        <w:rPr>
          <w:rFonts w:cs="FrankRuehl"/>
          <w:sz w:val="24"/>
          <w:sz w:val="24"/>
          <w:szCs w:val="26"/>
          <w:rtl w:val="true"/>
        </w:rPr>
        <w:t>לשנות</w:t>
      </w:r>
      <w:r>
        <w:rPr>
          <w:rFonts w:cs="Times New Roman"/>
          <w:sz w:val="24"/>
          <w:sz w:val="24"/>
          <w:szCs w:val="26"/>
          <w:rtl w:val="true"/>
        </w:rPr>
        <w:t xml:space="preserve"> </w:t>
      </w:r>
      <w:r>
        <w:rPr>
          <w:rFonts w:cs="FrankRuehl"/>
          <w:sz w:val="24"/>
          <w:sz w:val="24"/>
          <w:szCs w:val="26"/>
          <w:rtl w:val="true"/>
        </w:rPr>
        <w:t>מהחלטה</w:t>
      </w:r>
      <w:r>
        <w:rPr>
          <w:rFonts w:cs="Times New Roman"/>
          <w:sz w:val="24"/>
          <w:sz w:val="24"/>
          <w:szCs w:val="26"/>
          <w:rtl w:val="true"/>
        </w:rPr>
        <w:t xml:space="preserve"> </w:t>
      </w:r>
      <w:r>
        <w:rPr>
          <w:rFonts w:cs="FrankRuehl"/>
          <w:sz w:val="24"/>
          <w:sz w:val="24"/>
          <w:szCs w:val="26"/>
          <w:rtl w:val="true"/>
        </w:rPr>
        <w:t>זו</w:t>
      </w:r>
      <w:r>
        <w:rPr>
          <w:rFonts w:cs="FrankRuehl"/>
          <w:sz w:val="24"/>
          <w:szCs w:val="26"/>
          <w:rtl w:val="true"/>
        </w:rPr>
        <w:t xml:space="preserve">. </w:t>
      </w:r>
      <w:r>
        <w:rPr>
          <w:rFonts w:cs="FrankRuehl"/>
          <w:sz w:val="24"/>
          <w:sz w:val="24"/>
          <w:szCs w:val="26"/>
          <w:rtl w:val="true"/>
        </w:rPr>
        <w:t>אכן</w:t>
      </w:r>
      <w:r>
        <w:rPr>
          <w:rFonts w:cs="FrankRuehl"/>
          <w:sz w:val="24"/>
          <w:szCs w:val="26"/>
          <w:rtl w:val="true"/>
        </w:rPr>
        <w:t xml:space="preserve">, </w:t>
      </w:r>
      <w:r>
        <w:rPr>
          <w:rFonts w:cs="FrankRuehl"/>
          <w:sz w:val="24"/>
          <w:sz w:val="24"/>
          <w:szCs w:val="26"/>
          <w:rtl w:val="true"/>
        </w:rPr>
        <w:t>הכרעת</w:t>
      </w:r>
      <w:r>
        <w:rPr>
          <w:rFonts w:cs="Times New Roman"/>
          <w:sz w:val="24"/>
          <w:sz w:val="24"/>
          <w:szCs w:val="26"/>
          <w:rtl w:val="true"/>
        </w:rPr>
        <w:t xml:space="preserve"> </w:t>
      </w:r>
      <w:r>
        <w:rPr>
          <w:rFonts w:cs="FrankRuehl"/>
          <w:sz w:val="24"/>
          <w:sz w:val="24"/>
          <w:szCs w:val="26"/>
          <w:rtl w:val="true"/>
        </w:rPr>
        <w:t>הדין</w:t>
      </w:r>
      <w:r>
        <w:rPr>
          <w:rFonts w:cs="Times New Roman"/>
          <w:sz w:val="24"/>
          <w:sz w:val="24"/>
          <w:szCs w:val="26"/>
          <w:rtl w:val="true"/>
        </w:rPr>
        <w:t xml:space="preserve"> </w:t>
      </w:r>
      <w:r>
        <w:rPr>
          <w:rFonts w:cs="FrankRuehl"/>
          <w:sz w:val="24"/>
          <w:sz w:val="24"/>
          <w:szCs w:val="26"/>
          <w:rtl w:val="true"/>
        </w:rPr>
        <w:t>כוללת</w:t>
      </w:r>
      <w:r>
        <w:rPr>
          <w:rFonts w:cs="Times New Roman"/>
          <w:sz w:val="24"/>
          <w:sz w:val="24"/>
          <w:szCs w:val="26"/>
          <w:rtl w:val="true"/>
        </w:rPr>
        <w:t xml:space="preserve"> </w:t>
      </w:r>
      <w:r>
        <w:rPr>
          <w:rFonts w:cs="FrankRuehl"/>
          <w:sz w:val="24"/>
          <w:sz w:val="24"/>
          <w:szCs w:val="26"/>
          <w:rtl w:val="true"/>
        </w:rPr>
        <w:t>קביעות</w:t>
      </w:r>
      <w:r>
        <w:rPr>
          <w:rFonts w:cs="Times New Roman"/>
          <w:sz w:val="24"/>
          <w:sz w:val="24"/>
          <w:szCs w:val="26"/>
          <w:rtl w:val="true"/>
        </w:rPr>
        <w:t xml:space="preserve"> </w:t>
      </w:r>
      <w:r>
        <w:rPr>
          <w:rFonts w:cs="FrankRuehl"/>
          <w:sz w:val="24"/>
          <w:sz w:val="24"/>
          <w:szCs w:val="26"/>
          <w:rtl w:val="true"/>
        </w:rPr>
        <w:t>מהימנות</w:t>
      </w:r>
      <w:r>
        <w:rPr>
          <w:rFonts w:cs="Times New Roman"/>
          <w:sz w:val="24"/>
          <w:sz w:val="24"/>
          <w:szCs w:val="26"/>
          <w:rtl w:val="true"/>
        </w:rPr>
        <w:t xml:space="preserve"> </w:t>
      </w:r>
      <w:r>
        <w:rPr>
          <w:rFonts w:cs="FrankRuehl"/>
          <w:sz w:val="24"/>
          <w:sz w:val="24"/>
          <w:szCs w:val="26"/>
          <w:rtl w:val="true"/>
        </w:rPr>
        <w:t>שליליות</w:t>
      </w:r>
      <w:r>
        <w:rPr>
          <w:rFonts w:cs="Times New Roman"/>
          <w:sz w:val="24"/>
          <w:sz w:val="24"/>
          <w:szCs w:val="26"/>
          <w:rtl w:val="true"/>
        </w:rPr>
        <w:t xml:space="preserve"> </w:t>
      </w:r>
      <w:r>
        <w:rPr>
          <w:rFonts w:cs="FrankRuehl"/>
          <w:sz w:val="24"/>
          <w:sz w:val="24"/>
          <w:szCs w:val="26"/>
          <w:rtl w:val="true"/>
        </w:rPr>
        <w:t>באשר</w:t>
      </w:r>
      <w:r>
        <w:rPr>
          <w:rFonts w:cs="Times New Roman"/>
          <w:sz w:val="24"/>
          <w:sz w:val="24"/>
          <w:szCs w:val="26"/>
          <w:rtl w:val="true"/>
        </w:rPr>
        <w:t xml:space="preserve"> </w:t>
      </w:r>
      <w:r>
        <w:rPr>
          <w:rFonts w:cs="FrankRuehl"/>
          <w:sz w:val="24"/>
          <w:sz w:val="24"/>
          <w:szCs w:val="26"/>
          <w:rtl w:val="true"/>
        </w:rPr>
        <w:t>לגרסת</w:t>
      </w:r>
      <w:r>
        <w:rPr>
          <w:rFonts w:cs="Times New Roman"/>
          <w:sz w:val="24"/>
          <w:sz w:val="24"/>
          <w:szCs w:val="26"/>
          <w:rtl w:val="true"/>
        </w:rPr>
        <w:t xml:space="preserve"> </w:t>
      </w:r>
      <w:r>
        <w:rPr>
          <w:rFonts w:cs="FrankRuehl"/>
          <w:sz w:val="24"/>
          <w:sz w:val="24"/>
          <w:szCs w:val="26"/>
          <w:rtl w:val="true"/>
        </w:rPr>
        <w:t>המערער</w:t>
      </w:r>
      <w:r>
        <w:rPr>
          <w:rFonts w:cs="FrankRuehl"/>
          <w:sz w:val="24"/>
          <w:szCs w:val="26"/>
          <w:rtl w:val="true"/>
        </w:rPr>
        <w:t xml:space="preserve">, </w:t>
      </w:r>
      <w:r>
        <w:rPr>
          <w:rFonts w:cs="FrankRuehl"/>
          <w:sz w:val="24"/>
          <w:sz w:val="24"/>
          <w:szCs w:val="26"/>
          <w:rtl w:val="true"/>
        </w:rPr>
        <w:t>אך</w:t>
      </w:r>
      <w:r>
        <w:rPr>
          <w:rFonts w:cs="Times New Roman"/>
          <w:sz w:val="24"/>
          <w:sz w:val="24"/>
          <w:szCs w:val="26"/>
          <w:rtl w:val="true"/>
        </w:rPr>
        <w:t xml:space="preserve"> </w:t>
      </w:r>
      <w:r>
        <w:rPr>
          <w:rFonts w:cs="FrankRuehl"/>
          <w:sz w:val="24"/>
          <w:sz w:val="24"/>
          <w:szCs w:val="26"/>
          <w:rtl w:val="true"/>
        </w:rPr>
        <w:t>כפי</w:t>
      </w:r>
      <w:r>
        <w:rPr>
          <w:rFonts w:cs="Times New Roman"/>
          <w:sz w:val="24"/>
          <w:sz w:val="24"/>
          <w:szCs w:val="26"/>
          <w:rtl w:val="true"/>
        </w:rPr>
        <w:t xml:space="preserve"> </w:t>
      </w:r>
      <w:r>
        <w:rPr>
          <w:rFonts w:cs="FrankRuehl"/>
          <w:sz w:val="24"/>
          <w:sz w:val="24"/>
          <w:szCs w:val="26"/>
          <w:rtl w:val="true"/>
        </w:rPr>
        <w:t>שציין</w:t>
      </w:r>
      <w:r>
        <w:rPr>
          <w:rFonts w:cs="Times New Roman"/>
          <w:sz w:val="24"/>
          <w:sz w:val="24"/>
          <w:szCs w:val="26"/>
          <w:rtl w:val="true"/>
        </w:rPr>
        <w:t xml:space="preserve"> </w:t>
      </w:r>
      <w:r>
        <w:rPr>
          <w:rFonts w:cs="FrankRuehl"/>
          <w:sz w:val="24"/>
          <w:sz w:val="24"/>
          <w:szCs w:val="26"/>
          <w:rtl w:val="true"/>
        </w:rPr>
        <w:t>בימ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קמא</w:t>
      </w:r>
      <w:r>
        <w:rPr>
          <w:rFonts w:cs="FrankRuehl"/>
          <w:sz w:val="24"/>
          <w:szCs w:val="26"/>
          <w:rtl w:val="true"/>
        </w:rPr>
        <w:t xml:space="preserve">, </w:t>
      </w:r>
      <w:r>
        <w:rPr>
          <w:rFonts w:cs="FrankRuehl"/>
          <w:sz w:val="24"/>
          <w:sz w:val="24"/>
          <w:szCs w:val="26"/>
          <w:rtl w:val="true"/>
        </w:rPr>
        <w:t>קביעות</w:t>
      </w:r>
      <w:r>
        <w:rPr>
          <w:rFonts w:cs="Times New Roman"/>
          <w:sz w:val="24"/>
          <w:sz w:val="24"/>
          <w:szCs w:val="26"/>
          <w:rtl w:val="true"/>
        </w:rPr>
        <w:t xml:space="preserve"> </w:t>
      </w:r>
      <w:r>
        <w:rPr>
          <w:rFonts w:cs="FrankRuehl"/>
          <w:sz w:val="24"/>
          <w:sz w:val="24"/>
          <w:szCs w:val="26"/>
          <w:rtl w:val="true"/>
        </w:rPr>
        <w:t>אלו</w:t>
      </w:r>
      <w:r>
        <w:rPr>
          <w:rFonts w:cs="Times New Roman"/>
          <w:sz w:val="24"/>
          <w:sz w:val="24"/>
          <w:szCs w:val="26"/>
          <w:rtl w:val="true"/>
        </w:rPr>
        <w:t xml:space="preserve"> </w:t>
      </w:r>
      <w:r>
        <w:rPr>
          <w:rFonts w:cs="FrankRuehl"/>
          <w:sz w:val="24"/>
          <w:sz w:val="24"/>
          <w:szCs w:val="26"/>
          <w:rtl w:val="true"/>
        </w:rPr>
        <w:t>ניתנו</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סמך</w:t>
      </w:r>
      <w:r>
        <w:rPr>
          <w:rFonts w:cs="Times New Roman"/>
          <w:sz w:val="24"/>
          <w:sz w:val="24"/>
          <w:szCs w:val="26"/>
          <w:rtl w:val="true"/>
        </w:rPr>
        <w:t xml:space="preserve"> </w:t>
      </w:r>
      <w:r>
        <w:rPr>
          <w:rFonts w:cs="FrankRuehl"/>
          <w:sz w:val="24"/>
          <w:sz w:val="24"/>
          <w:szCs w:val="26"/>
          <w:rtl w:val="true"/>
        </w:rPr>
        <w:t>התשתית</w:t>
      </w:r>
      <w:r>
        <w:rPr>
          <w:rFonts w:cs="Times New Roman"/>
          <w:sz w:val="24"/>
          <w:sz w:val="24"/>
          <w:szCs w:val="26"/>
          <w:rtl w:val="true"/>
        </w:rPr>
        <w:t xml:space="preserve"> </w:t>
      </w:r>
      <w:r>
        <w:rPr>
          <w:rFonts w:cs="FrankRuehl"/>
          <w:sz w:val="24"/>
          <w:sz w:val="24"/>
          <w:szCs w:val="26"/>
          <w:rtl w:val="true"/>
        </w:rPr>
        <w:t>הראייתית</w:t>
      </w:r>
      <w:r>
        <w:rPr>
          <w:rFonts w:cs="Times New Roman"/>
          <w:sz w:val="24"/>
          <w:sz w:val="24"/>
          <w:szCs w:val="26"/>
          <w:rtl w:val="true"/>
        </w:rPr>
        <w:t xml:space="preserve"> </w:t>
      </w:r>
      <w:r>
        <w:rPr>
          <w:rFonts w:cs="FrankRuehl"/>
          <w:sz w:val="24"/>
          <w:sz w:val="24"/>
          <w:szCs w:val="26"/>
          <w:rtl w:val="true"/>
        </w:rPr>
        <w:t>שעמדה</w:t>
      </w:r>
      <w:r>
        <w:rPr>
          <w:rFonts w:cs="Times New Roman"/>
          <w:sz w:val="24"/>
          <w:sz w:val="24"/>
          <w:szCs w:val="26"/>
          <w:rtl w:val="true"/>
        </w:rPr>
        <w:t xml:space="preserve"> </w:t>
      </w:r>
      <w:r>
        <w:rPr>
          <w:rFonts w:cs="FrankRuehl"/>
          <w:sz w:val="24"/>
          <w:sz w:val="24"/>
          <w:szCs w:val="26"/>
          <w:rtl w:val="true"/>
        </w:rPr>
        <w:t>בפניו</w:t>
      </w:r>
      <w:r>
        <w:rPr>
          <w:rFonts w:cs="Times New Roman"/>
          <w:sz w:val="24"/>
          <w:sz w:val="24"/>
          <w:szCs w:val="26"/>
          <w:rtl w:val="true"/>
        </w:rPr>
        <w:t xml:space="preserve"> </w:t>
      </w:r>
      <w:r>
        <w:rPr>
          <w:rFonts w:cs="FrankRuehl"/>
          <w:sz w:val="24"/>
          <w:sz w:val="24"/>
          <w:szCs w:val="26"/>
          <w:rtl w:val="true"/>
        </w:rPr>
        <w:t>אותה</w:t>
      </w:r>
      <w:r>
        <w:rPr>
          <w:rFonts w:cs="Times New Roman"/>
          <w:sz w:val="24"/>
          <w:sz w:val="24"/>
          <w:szCs w:val="26"/>
          <w:rtl w:val="true"/>
        </w:rPr>
        <w:t xml:space="preserve"> </w:t>
      </w:r>
      <w:r>
        <w:rPr>
          <w:rFonts w:cs="FrankRuehl"/>
          <w:sz w:val="24"/>
          <w:sz w:val="24"/>
          <w:szCs w:val="26"/>
          <w:rtl w:val="true"/>
        </w:rPr>
        <w:t>העת</w:t>
      </w:r>
      <w:r>
        <w:rPr>
          <w:rFonts w:cs="FrankRuehl"/>
          <w:sz w:val="24"/>
          <w:szCs w:val="26"/>
          <w:rtl w:val="true"/>
        </w:rPr>
        <w:t xml:space="preserve">, </w:t>
      </w:r>
      <w:r>
        <w:rPr>
          <w:rFonts w:cs="FrankRuehl"/>
          <w:sz w:val="24"/>
          <w:sz w:val="24"/>
          <w:szCs w:val="26"/>
          <w:rtl w:val="true"/>
        </w:rPr>
        <w:t>בעוד</w:t>
      </w:r>
      <w:r>
        <w:rPr>
          <w:rFonts w:cs="Times New Roman"/>
          <w:sz w:val="24"/>
          <w:sz w:val="24"/>
          <w:szCs w:val="26"/>
          <w:rtl w:val="true"/>
        </w:rPr>
        <w:t xml:space="preserve"> </w:t>
      </w:r>
      <w:r>
        <w:rPr>
          <w:rFonts w:cs="FrankRuehl"/>
          <w:sz w:val="24"/>
          <w:sz w:val="24"/>
          <w:szCs w:val="26"/>
          <w:rtl w:val="true"/>
        </w:rPr>
        <w:t>שכעת</w:t>
      </w:r>
      <w:r>
        <w:rPr>
          <w:rFonts w:cs="Times New Roman"/>
          <w:sz w:val="24"/>
          <w:sz w:val="24"/>
          <w:szCs w:val="26"/>
          <w:rtl w:val="true"/>
        </w:rPr>
        <w:t xml:space="preserve"> </w:t>
      </w:r>
      <w:r>
        <w:rPr>
          <w:rFonts w:cs="FrankRuehl"/>
          <w:sz w:val="24"/>
          <w:sz w:val="24"/>
          <w:szCs w:val="26"/>
          <w:rtl w:val="true"/>
        </w:rPr>
        <w:t>תעמוד</w:t>
      </w:r>
      <w:r>
        <w:rPr>
          <w:rFonts w:cs="Times New Roman"/>
          <w:sz w:val="24"/>
          <w:sz w:val="24"/>
          <w:szCs w:val="26"/>
          <w:rtl w:val="true"/>
        </w:rPr>
        <w:t xml:space="preserve"> </w:t>
      </w:r>
      <w:r>
        <w:rPr>
          <w:rFonts w:cs="FrankRuehl"/>
          <w:sz w:val="24"/>
          <w:sz w:val="24"/>
          <w:szCs w:val="26"/>
          <w:rtl w:val="true"/>
        </w:rPr>
        <w:t>בפניו</w:t>
      </w:r>
      <w:r>
        <w:rPr>
          <w:rFonts w:cs="Times New Roman"/>
          <w:sz w:val="24"/>
          <w:sz w:val="24"/>
          <w:szCs w:val="26"/>
          <w:rtl w:val="true"/>
        </w:rPr>
        <w:t xml:space="preserve"> </w:t>
      </w:r>
      <w:r>
        <w:rPr>
          <w:rFonts w:cs="FrankRuehl"/>
          <w:sz w:val="24"/>
          <w:sz w:val="24"/>
          <w:szCs w:val="26"/>
          <w:rtl w:val="true"/>
        </w:rPr>
        <w:t>תשתית</w:t>
      </w:r>
      <w:r>
        <w:rPr>
          <w:rFonts w:cs="Times New Roman"/>
          <w:sz w:val="24"/>
          <w:sz w:val="24"/>
          <w:szCs w:val="26"/>
          <w:rtl w:val="true"/>
        </w:rPr>
        <w:t xml:space="preserve"> </w:t>
      </w:r>
      <w:r>
        <w:rPr>
          <w:rFonts w:cs="FrankRuehl"/>
          <w:sz w:val="24"/>
          <w:sz w:val="24"/>
          <w:szCs w:val="26"/>
          <w:rtl w:val="true"/>
        </w:rPr>
        <w:t>רחבה</w:t>
      </w:r>
      <w:r>
        <w:rPr>
          <w:rFonts w:cs="Times New Roman"/>
          <w:sz w:val="24"/>
          <w:sz w:val="24"/>
          <w:szCs w:val="26"/>
          <w:rtl w:val="true"/>
        </w:rPr>
        <w:t xml:space="preserve"> </w:t>
      </w:r>
      <w:r>
        <w:rPr>
          <w:rFonts w:cs="FrankRuehl"/>
          <w:sz w:val="24"/>
          <w:sz w:val="24"/>
          <w:szCs w:val="26"/>
          <w:rtl w:val="true"/>
        </w:rPr>
        <w:t>יותר</w:t>
      </w:r>
      <w:r>
        <w:rPr>
          <w:rFonts w:cs="FrankRuehl"/>
          <w:sz w:val="24"/>
          <w:szCs w:val="26"/>
          <w:rtl w:val="true"/>
        </w:rPr>
        <w:t xml:space="preserve">. </w:t>
      </w:r>
      <w:r>
        <w:rPr>
          <w:rFonts w:cs="FrankRuehl"/>
          <w:sz w:val="24"/>
          <w:sz w:val="24"/>
          <w:szCs w:val="26"/>
          <w:rtl w:val="true"/>
        </w:rPr>
        <w:t>בנסיבות</w:t>
      </w:r>
      <w:r>
        <w:rPr>
          <w:rFonts w:cs="Times New Roman"/>
          <w:sz w:val="24"/>
          <w:sz w:val="24"/>
          <w:szCs w:val="26"/>
          <w:rtl w:val="true"/>
        </w:rPr>
        <w:t xml:space="preserve"> </w:t>
      </w:r>
      <w:r>
        <w:rPr>
          <w:rFonts w:cs="FrankRuehl"/>
          <w:sz w:val="24"/>
          <w:sz w:val="24"/>
          <w:szCs w:val="26"/>
          <w:rtl w:val="true"/>
        </w:rPr>
        <w:t>אלו</w:t>
      </w:r>
      <w:r>
        <w:rPr>
          <w:rFonts w:cs="FrankRuehl"/>
          <w:sz w:val="24"/>
          <w:szCs w:val="26"/>
          <w:rtl w:val="true"/>
        </w:rPr>
        <w:t xml:space="preserve">, </w:t>
      </w:r>
      <w:r>
        <w:rPr>
          <w:rFonts w:cs="FrankRuehl"/>
          <w:sz w:val="24"/>
          <w:sz w:val="24"/>
          <w:szCs w:val="26"/>
          <w:rtl w:val="true"/>
        </w:rPr>
        <w:t>הבהיר</w:t>
      </w:r>
      <w:r>
        <w:rPr>
          <w:rFonts w:cs="Times New Roman"/>
          <w:sz w:val="24"/>
          <w:sz w:val="24"/>
          <w:szCs w:val="26"/>
          <w:rtl w:val="true"/>
        </w:rPr>
        <w:t xml:space="preserve"> </w:t>
      </w:r>
      <w:r>
        <w:rPr>
          <w:rFonts w:cs="FrankRuehl"/>
          <w:sz w:val="24"/>
          <w:sz w:val="24"/>
          <w:szCs w:val="26"/>
          <w:rtl w:val="true"/>
        </w:rPr>
        <w:t>המותב</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פתוח</w:t>
      </w:r>
      <w:r>
        <w:rPr>
          <w:rFonts w:cs="Times New Roman"/>
          <w:sz w:val="24"/>
          <w:sz w:val="24"/>
          <w:szCs w:val="26"/>
          <w:rtl w:val="true"/>
        </w:rPr>
        <w:t xml:space="preserve"> </w:t>
      </w:r>
      <w:r>
        <w:rPr>
          <w:rFonts w:cs="FrankRuehl"/>
          <w:sz w:val="24"/>
          <w:sz w:val="24"/>
          <w:szCs w:val="26"/>
          <w:rtl w:val="true"/>
        </w:rPr>
        <w:t>לשכנוע</w:t>
      </w:r>
      <w:r>
        <w:rPr>
          <w:rFonts w:cs="Times New Roman"/>
          <w:sz w:val="24"/>
          <w:sz w:val="24"/>
          <w:szCs w:val="26"/>
          <w:rtl w:val="true"/>
        </w:rPr>
        <w:t xml:space="preserve"> </w:t>
      </w:r>
      <w:r>
        <w:rPr>
          <w:rFonts w:cs="FrankRuehl"/>
          <w:sz w:val="24"/>
          <w:sz w:val="24"/>
          <w:szCs w:val="26"/>
          <w:rtl w:val="true"/>
        </w:rPr>
        <w:t>וכי</w:t>
      </w:r>
      <w:r>
        <w:rPr>
          <w:rFonts w:cs="Times New Roman"/>
          <w:sz w:val="24"/>
          <w:sz w:val="24"/>
          <w:szCs w:val="26"/>
          <w:rtl w:val="true"/>
        </w:rPr>
        <w:t xml:space="preserve"> </w:t>
      </w:r>
      <w:r>
        <w:rPr>
          <w:rFonts w:cs="FrankRuehl"/>
          <w:sz w:val="24"/>
          <w:sz w:val="24"/>
          <w:szCs w:val="26"/>
          <w:rtl w:val="true"/>
        </w:rPr>
        <w:t>דעתו</w:t>
      </w:r>
      <w:r>
        <w:rPr>
          <w:rFonts w:cs="Times New Roman"/>
          <w:sz w:val="24"/>
          <w:sz w:val="24"/>
          <w:szCs w:val="26"/>
          <w:rtl w:val="true"/>
        </w:rPr>
        <w:t xml:space="preserve"> </w:t>
      </w:r>
      <w:r>
        <w:rPr>
          <w:rFonts w:cs="FrankRuehl"/>
          <w:sz w:val="24"/>
          <w:sz w:val="24"/>
          <w:szCs w:val="26"/>
          <w:rtl w:val="true"/>
        </w:rPr>
        <w:t>אינה</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נעולה</w:t>
      </w:r>
      <w:r>
        <w:rPr>
          <w:rFonts w:cs="FrankRuehl"/>
          <w:sz w:val="24"/>
          <w:szCs w:val="26"/>
          <w:rtl w:val="true"/>
        </w:rPr>
        <w:t xml:space="preserve">" </w:t>
      </w:r>
      <w:r>
        <w:rPr>
          <w:rFonts w:cs="FrankRuehl"/>
          <w:sz w:val="24"/>
          <w:sz w:val="24"/>
          <w:szCs w:val="26"/>
          <w:rtl w:val="true"/>
        </w:rPr>
        <w:t>וחזקה</w:t>
      </w:r>
      <w:r>
        <w:rPr>
          <w:rFonts w:cs="Times New Roman"/>
          <w:sz w:val="24"/>
          <w:sz w:val="24"/>
          <w:szCs w:val="26"/>
          <w:rtl w:val="true"/>
        </w:rPr>
        <w:t xml:space="preserve"> </w:t>
      </w:r>
      <w:r>
        <w:rPr>
          <w:rFonts w:cs="FrankRuehl"/>
          <w:sz w:val="24"/>
          <w:sz w:val="24"/>
          <w:szCs w:val="26"/>
          <w:rtl w:val="true"/>
        </w:rPr>
        <w:t>עליו</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יבחן</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טענות</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באופן</w:t>
      </w:r>
      <w:r>
        <w:rPr>
          <w:rFonts w:cs="Times New Roman"/>
          <w:sz w:val="24"/>
          <w:sz w:val="24"/>
          <w:szCs w:val="26"/>
          <w:rtl w:val="true"/>
        </w:rPr>
        <w:t xml:space="preserve"> </w:t>
      </w:r>
      <w:r>
        <w:rPr>
          <w:rFonts w:cs="FrankRuehl"/>
          <w:sz w:val="24"/>
          <w:sz w:val="24"/>
          <w:szCs w:val="26"/>
          <w:rtl w:val="true"/>
        </w:rPr>
        <w:t>אובייקטיבי</w:t>
      </w:r>
      <w:r>
        <w:rPr>
          <w:rFonts w:cs="Times New Roman"/>
          <w:sz w:val="24"/>
          <w:sz w:val="24"/>
          <w:szCs w:val="26"/>
          <w:rtl w:val="true"/>
        </w:rPr>
        <w:t xml:space="preserve"> </w:t>
      </w:r>
      <w:r>
        <w:rPr>
          <w:rFonts w:cs="FrankRuehl"/>
          <w:sz w:val="24"/>
          <w:sz w:val="24"/>
          <w:szCs w:val="26"/>
          <w:rtl w:val="true"/>
        </w:rPr>
        <w:t>וללא</w:t>
      </w:r>
      <w:r>
        <w:rPr>
          <w:rFonts w:cs="Times New Roman"/>
          <w:sz w:val="24"/>
          <w:sz w:val="24"/>
          <w:szCs w:val="26"/>
          <w:rtl w:val="true"/>
        </w:rPr>
        <w:t xml:space="preserve"> </w:t>
      </w:r>
      <w:r>
        <w:rPr>
          <w:rFonts w:cs="FrankRuehl"/>
          <w:sz w:val="24"/>
          <w:sz w:val="24"/>
          <w:szCs w:val="26"/>
          <w:rtl w:val="true"/>
        </w:rPr>
        <w:t>משוא</w:t>
      </w:r>
      <w:r>
        <w:rPr>
          <w:rFonts w:cs="Times New Roman"/>
          <w:sz w:val="24"/>
          <w:sz w:val="24"/>
          <w:szCs w:val="26"/>
          <w:rtl w:val="true"/>
        </w:rPr>
        <w:t xml:space="preserve"> </w:t>
      </w:r>
      <w:r>
        <w:rPr>
          <w:rFonts w:cs="FrankRuehl"/>
          <w:sz w:val="24"/>
          <w:sz w:val="24"/>
          <w:szCs w:val="26"/>
          <w:rtl w:val="true"/>
        </w:rPr>
        <w:t>פנים</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textAlignment w:val="auto"/>
        <w:rPr/>
      </w:pPr>
      <w:r>
        <w:rPr>
          <w:rFonts w:cs="FrankRuehl"/>
          <w:sz w:val="24"/>
          <w:sz w:val="24"/>
          <w:szCs w:val="26"/>
          <w:rtl w:val="true"/>
        </w:rPr>
        <w:t>עוד</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נמצא</w:t>
      </w:r>
      <w:r>
        <w:rPr>
          <w:rFonts w:cs="Times New Roman"/>
          <w:sz w:val="24"/>
          <w:sz w:val="24"/>
          <w:szCs w:val="26"/>
          <w:rtl w:val="true"/>
        </w:rPr>
        <w:t xml:space="preserve"> </w:t>
      </w:r>
      <w:r>
        <w:rPr>
          <w:rFonts w:cs="FrankRuehl"/>
          <w:sz w:val="24"/>
          <w:sz w:val="24"/>
          <w:szCs w:val="26"/>
          <w:rtl w:val="true"/>
        </w:rPr>
        <w:t>לקבל</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טענות</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לעניין</w:t>
      </w:r>
      <w:r>
        <w:rPr>
          <w:rFonts w:cs="Times New Roman"/>
          <w:sz w:val="24"/>
          <w:sz w:val="24"/>
          <w:szCs w:val="26"/>
          <w:rtl w:val="true"/>
        </w:rPr>
        <w:t xml:space="preserve"> </w:t>
      </w:r>
      <w:r>
        <w:rPr>
          <w:rFonts w:cs="FrankRuehl"/>
          <w:sz w:val="24"/>
          <w:sz w:val="24"/>
          <w:szCs w:val="26"/>
          <w:rtl w:val="true"/>
        </w:rPr>
        <w:t>קיומה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עילה</w:t>
      </w:r>
      <w:r>
        <w:rPr>
          <w:rFonts w:cs="Times New Roman"/>
          <w:sz w:val="24"/>
          <w:sz w:val="24"/>
          <w:szCs w:val="26"/>
          <w:rtl w:val="true"/>
        </w:rPr>
        <w:t xml:space="preserve"> </w:t>
      </w:r>
      <w:r>
        <w:rPr>
          <w:rFonts w:cs="FrankRuehl"/>
          <w:sz w:val="24"/>
          <w:sz w:val="24"/>
          <w:szCs w:val="26"/>
          <w:rtl w:val="true"/>
        </w:rPr>
        <w:t>לפסילת</w:t>
      </w:r>
      <w:r>
        <w:rPr>
          <w:rFonts w:cs="Times New Roman"/>
          <w:sz w:val="24"/>
          <w:sz w:val="24"/>
          <w:szCs w:val="26"/>
          <w:rtl w:val="true"/>
        </w:rPr>
        <w:t xml:space="preserve"> </w:t>
      </w:r>
      <w:r>
        <w:rPr>
          <w:rFonts w:cs="FrankRuehl"/>
          <w:sz w:val="24"/>
          <w:sz w:val="24"/>
          <w:szCs w:val="26"/>
          <w:rtl w:val="true"/>
        </w:rPr>
        <w:t>המותב</w:t>
      </w:r>
      <w:r>
        <w:rPr>
          <w:rFonts w:cs="Times New Roman"/>
          <w:sz w:val="24"/>
          <w:sz w:val="24"/>
          <w:szCs w:val="26"/>
          <w:rtl w:val="true"/>
        </w:rPr>
        <w:t xml:space="preserve"> </w:t>
      </w:r>
      <w:r>
        <w:rPr>
          <w:rFonts w:cs="FrankRuehl"/>
          <w:sz w:val="24"/>
          <w:sz w:val="24"/>
          <w:szCs w:val="26"/>
          <w:rtl w:val="true"/>
        </w:rPr>
        <w:t>בשל</w:t>
      </w:r>
      <w:r>
        <w:rPr>
          <w:rFonts w:cs="Times New Roman"/>
          <w:sz w:val="24"/>
          <w:sz w:val="24"/>
          <w:szCs w:val="26"/>
          <w:rtl w:val="true"/>
        </w:rPr>
        <w:t xml:space="preserve"> </w:t>
      </w:r>
      <w:r>
        <w:rPr>
          <w:rFonts w:cs="FrankRuehl"/>
          <w:sz w:val="24"/>
          <w:sz w:val="24"/>
          <w:szCs w:val="26"/>
          <w:rtl w:val="true"/>
        </w:rPr>
        <w:t>עדותה</w:t>
      </w:r>
      <w:r>
        <w:rPr>
          <w:rFonts w:cs="Times New Roman"/>
          <w:sz w:val="24"/>
          <w:sz w:val="24"/>
          <w:szCs w:val="26"/>
          <w:rtl w:val="true"/>
        </w:rPr>
        <w:t xml:space="preserve"> </w:t>
      </w:r>
      <w:r>
        <w:rPr>
          <w:rFonts w:cs="FrankRuehl"/>
          <w:sz w:val="24"/>
          <w:sz w:val="24"/>
          <w:szCs w:val="26"/>
          <w:rtl w:val="true"/>
        </w:rPr>
        <w:t>הצפויה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אחותו</w:t>
      </w:r>
      <w:r>
        <w:rPr>
          <w:rFonts w:cs="FrankRuehl"/>
          <w:sz w:val="24"/>
          <w:szCs w:val="26"/>
          <w:rtl w:val="true"/>
        </w:rPr>
        <w:t xml:space="preserve">. </w:t>
      </w:r>
      <w:r>
        <w:rPr>
          <w:rFonts w:cs="FrankRuehl"/>
          <w:sz w:val="24"/>
          <w:sz w:val="24"/>
          <w:szCs w:val="26"/>
          <w:rtl w:val="true"/>
        </w:rPr>
        <w:t>כפי</w:t>
      </w:r>
      <w:r>
        <w:rPr>
          <w:rFonts w:cs="Times New Roman"/>
          <w:sz w:val="24"/>
          <w:sz w:val="24"/>
          <w:szCs w:val="26"/>
          <w:rtl w:val="true"/>
        </w:rPr>
        <w:t xml:space="preserve"> </w:t>
      </w:r>
      <w:r>
        <w:rPr>
          <w:rFonts w:cs="FrankRuehl"/>
          <w:sz w:val="24"/>
          <w:sz w:val="24"/>
          <w:szCs w:val="26"/>
          <w:rtl w:val="true"/>
        </w:rPr>
        <w:t>שקבע</w:t>
      </w:r>
      <w:r>
        <w:rPr>
          <w:rFonts w:cs="Times New Roman"/>
          <w:sz w:val="24"/>
          <w:sz w:val="24"/>
          <w:szCs w:val="26"/>
          <w:rtl w:val="true"/>
        </w:rPr>
        <w:t xml:space="preserve"> </w:t>
      </w:r>
      <w:r>
        <w:rPr>
          <w:rFonts w:cs="FrankRuehl"/>
          <w:sz w:val="24"/>
          <w:sz w:val="24"/>
          <w:szCs w:val="26"/>
          <w:rtl w:val="true"/>
        </w:rPr>
        <w:t>המותב</w:t>
      </w:r>
      <w:r>
        <w:rPr>
          <w:rFonts w:cs="FrankRuehl"/>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לו</w:t>
      </w:r>
      <w:r>
        <w:rPr>
          <w:rFonts w:cs="Times New Roman"/>
          <w:sz w:val="24"/>
          <w:sz w:val="24"/>
          <w:szCs w:val="26"/>
          <w:rtl w:val="true"/>
        </w:rPr>
        <w:t xml:space="preserve"> </w:t>
      </w:r>
      <w:r>
        <w:rPr>
          <w:rFonts w:cs="FrankRuehl"/>
          <w:sz w:val="24"/>
          <w:sz w:val="24"/>
          <w:szCs w:val="26"/>
          <w:rtl w:val="true"/>
        </w:rPr>
        <w:t>כל</w:t>
      </w:r>
      <w:r>
        <w:rPr>
          <w:rFonts w:cs="Times New Roman"/>
          <w:sz w:val="24"/>
          <w:sz w:val="24"/>
          <w:szCs w:val="26"/>
          <w:rtl w:val="true"/>
        </w:rPr>
        <w:t xml:space="preserve"> </w:t>
      </w:r>
      <w:r>
        <w:rPr>
          <w:rFonts w:cs="FrankRuehl"/>
          <w:sz w:val="24"/>
          <w:sz w:val="24"/>
          <w:szCs w:val="26"/>
          <w:rtl w:val="true"/>
        </w:rPr>
        <w:t>היכרות</w:t>
      </w:r>
      <w:r>
        <w:rPr>
          <w:rFonts w:cs="Times New Roman"/>
          <w:sz w:val="24"/>
          <w:sz w:val="24"/>
          <w:szCs w:val="26"/>
          <w:rtl w:val="true"/>
        </w:rPr>
        <w:t xml:space="preserve"> </w:t>
      </w:r>
      <w:r>
        <w:rPr>
          <w:rFonts w:cs="FrankRuehl"/>
          <w:sz w:val="24"/>
          <w:sz w:val="24"/>
          <w:szCs w:val="26"/>
          <w:rtl w:val="true"/>
        </w:rPr>
        <w:t>אישית</w:t>
      </w:r>
      <w:r>
        <w:rPr>
          <w:rFonts w:cs="Times New Roman"/>
          <w:sz w:val="24"/>
          <w:sz w:val="24"/>
          <w:szCs w:val="26"/>
          <w:rtl w:val="true"/>
        </w:rPr>
        <w:t xml:space="preserve"> </w:t>
      </w:r>
      <w:r>
        <w:rPr>
          <w:rFonts w:cs="FrankRuehl"/>
          <w:sz w:val="24"/>
          <w:sz w:val="24"/>
          <w:szCs w:val="26"/>
          <w:rtl w:val="true"/>
        </w:rPr>
        <w:t>עם</w:t>
      </w:r>
      <w:r>
        <w:rPr>
          <w:rFonts w:cs="Times New Roman"/>
          <w:sz w:val="24"/>
          <w:sz w:val="24"/>
          <w:szCs w:val="26"/>
          <w:rtl w:val="true"/>
        </w:rPr>
        <w:t xml:space="preserve"> </w:t>
      </w:r>
      <w:r>
        <w:rPr>
          <w:rFonts w:cs="FrankRuehl"/>
          <w:sz w:val="24"/>
          <w:sz w:val="24"/>
          <w:szCs w:val="26"/>
          <w:rtl w:val="true"/>
        </w:rPr>
        <w:t>אחותו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המערער</w:t>
      </w:r>
      <w:r>
        <w:rPr>
          <w:rFonts w:cs="FrankRuehl"/>
          <w:sz w:val="24"/>
          <w:szCs w:val="26"/>
          <w:rtl w:val="true"/>
        </w:rPr>
        <w:t xml:space="preserve">, </w:t>
      </w:r>
      <w:r>
        <w:rPr>
          <w:rFonts w:cs="FrankRuehl"/>
          <w:sz w:val="24"/>
          <w:sz w:val="24"/>
          <w:szCs w:val="26"/>
          <w:rtl w:val="true"/>
        </w:rPr>
        <w:t>וכל</w:t>
      </w:r>
      <w:r>
        <w:rPr>
          <w:rFonts w:cs="Times New Roman"/>
          <w:sz w:val="24"/>
          <w:sz w:val="24"/>
          <w:szCs w:val="26"/>
          <w:rtl w:val="true"/>
        </w:rPr>
        <w:t xml:space="preserve"> </w:t>
      </w:r>
      <w:r>
        <w:rPr>
          <w:rFonts w:cs="FrankRuehl"/>
          <w:sz w:val="24"/>
          <w:sz w:val="24"/>
          <w:szCs w:val="26"/>
          <w:rtl w:val="true"/>
        </w:rPr>
        <w:t>ההיכרות</w:t>
      </w:r>
      <w:r>
        <w:rPr>
          <w:rFonts w:cs="Times New Roman"/>
          <w:sz w:val="24"/>
          <w:sz w:val="24"/>
          <w:szCs w:val="26"/>
          <w:rtl w:val="true"/>
        </w:rPr>
        <w:t xml:space="preserve"> </w:t>
      </w:r>
      <w:r>
        <w:rPr>
          <w:rFonts w:cs="FrankRuehl"/>
          <w:sz w:val="24"/>
          <w:sz w:val="24"/>
          <w:szCs w:val="26"/>
          <w:rtl w:val="true"/>
        </w:rPr>
        <w:t>ביניהם</w:t>
      </w:r>
      <w:r>
        <w:rPr>
          <w:rFonts w:cs="Times New Roman"/>
          <w:sz w:val="24"/>
          <w:sz w:val="24"/>
          <w:szCs w:val="26"/>
          <w:rtl w:val="true"/>
        </w:rPr>
        <w:t xml:space="preserve"> </w:t>
      </w:r>
      <w:r>
        <w:rPr>
          <w:rFonts w:cs="FrankRuehl"/>
          <w:sz w:val="24"/>
          <w:sz w:val="24"/>
          <w:szCs w:val="26"/>
          <w:rtl w:val="true"/>
        </w:rPr>
        <w:t>מסתכמת</w:t>
      </w:r>
      <w:r>
        <w:rPr>
          <w:rFonts w:cs="Times New Roman"/>
          <w:sz w:val="24"/>
          <w:sz w:val="24"/>
          <w:szCs w:val="26"/>
          <w:rtl w:val="true"/>
        </w:rPr>
        <w:t xml:space="preserve"> </w:t>
      </w:r>
      <w:r>
        <w:rPr>
          <w:rFonts w:cs="FrankRuehl"/>
          <w:sz w:val="24"/>
          <w:sz w:val="24"/>
          <w:szCs w:val="26"/>
          <w:rtl w:val="true"/>
        </w:rPr>
        <w:t>אך</w:t>
      </w:r>
      <w:r>
        <w:rPr>
          <w:rFonts w:cs="Times New Roman"/>
          <w:sz w:val="24"/>
          <w:sz w:val="24"/>
          <w:szCs w:val="26"/>
          <w:rtl w:val="true"/>
        </w:rPr>
        <w:t xml:space="preserve"> </w:t>
      </w:r>
      <w:r>
        <w:rPr>
          <w:rFonts w:cs="FrankRuehl"/>
          <w:sz w:val="24"/>
          <w:sz w:val="24"/>
          <w:szCs w:val="26"/>
          <w:rtl w:val="true"/>
        </w:rPr>
        <w:t>בעובדה</w:t>
      </w:r>
      <w:r>
        <w:rPr>
          <w:rFonts w:cs="Times New Roman"/>
          <w:sz w:val="24"/>
          <w:sz w:val="24"/>
          <w:szCs w:val="26"/>
          <w:rtl w:val="true"/>
        </w:rPr>
        <w:t xml:space="preserve"> </w:t>
      </w:r>
      <w:r>
        <w:rPr>
          <w:rFonts w:cs="FrankRuehl"/>
          <w:sz w:val="24"/>
          <w:sz w:val="24"/>
          <w:szCs w:val="26"/>
          <w:rtl w:val="true"/>
        </w:rPr>
        <w:t>שהיא</w:t>
      </w:r>
      <w:r>
        <w:rPr>
          <w:rFonts w:cs="Times New Roman"/>
          <w:sz w:val="24"/>
          <w:sz w:val="24"/>
          <w:szCs w:val="26"/>
          <w:rtl w:val="true"/>
        </w:rPr>
        <w:t xml:space="preserve"> </w:t>
      </w:r>
      <w:r>
        <w:rPr>
          <w:rFonts w:cs="FrankRuehl"/>
          <w:sz w:val="24"/>
          <w:sz w:val="24"/>
          <w:szCs w:val="26"/>
          <w:rtl w:val="true"/>
        </w:rPr>
        <w:t>מופיעה</w:t>
      </w:r>
      <w:r>
        <w:rPr>
          <w:rFonts w:cs="Times New Roman"/>
          <w:sz w:val="24"/>
          <w:sz w:val="24"/>
          <w:szCs w:val="26"/>
          <w:rtl w:val="true"/>
        </w:rPr>
        <w:t xml:space="preserve"> </w:t>
      </w:r>
      <w:r>
        <w:rPr>
          <w:rFonts w:cs="FrankRuehl"/>
          <w:sz w:val="24"/>
          <w:sz w:val="24"/>
          <w:szCs w:val="26"/>
          <w:rtl w:val="true"/>
        </w:rPr>
        <w:t>בפניו</w:t>
      </w:r>
      <w:r>
        <w:rPr>
          <w:rFonts w:cs="Times New Roman"/>
          <w:sz w:val="24"/>
          <w:sz w:val="24"/>
          <w:szCs w:val="26"/>
          <w:rtl w:val="true"/>
        </w:rPr>
        <w:t xml:space="preserve"> </w:t>
      </w:r>
      <w:r>
        <w:rPr>
          <w:rFonts w:cs="FrankRuehl"/>
          <w:sz w:val="24"/>
          <w:sz w:val="24"/>
          <w:szCs w:val="26"/>
          <w:rtl w:val="true"/>
        </w:rPr>
        <w:t>כעורכת</w:t>
      </w:r>
      <w:r>
        <w:rPr>
          <w:rFonts w:cs="Times New Roman"/>
          <w:sz w:val="24"/>
          <w:sz w:val="24"/>
          <w:szCs w:val="26"/>
          <w:rtl w:val="true"/>
        </w:rPr>
        <w:t xml:space="preserve"> </w:t>
      </w:r>
      <w:r>
        <w:rPr>
          <w:rFonts w:cs="FrankRuehl"/>
          <w:sz w:val="24"/>
          <w:sz w:val="24"/>
          <w:szCs w:val="26"/>
          <w:rtl w:val="true"/>
        </w:rPr>
        <w:t>דין</w:t>
      </w:r>
      <w:r>
        <w:rPr>
          <w:rFonts w:cs="Times New Roman"/>
          <w:sz w:val="24"/>
          <w:sz w:val="24"/>
          <w:szCs w:val="26"/>
          <w:rtl w:val="true"/>
        </w:rPr>
        <w:t xml:space="preserve"> </w:t>
      </w:r>
      <w:r>
        <w:rPr>
          <w:rFonts w:cs="FrankRuehl"/>
          <w:sz w:val="24"/>
          <w:sz w:val="24"/>
          <w:szCs w:val="26"/>
          <w:rtl w:val="true"/>
        </w:rPr>
        <w:t>מעת</w:t>
      </w:r>
      <w:r>
        <w:rPr>
          <w:rFonts w:cs="Times New Roman"/>
          <w:sz w:val="24"/>
          <w:sz w:val="24"/>
          <w:szCs w:val="26"/>
          <w:rtl w:val="true"/>
        </w:rPr>
        <w:t xml:space="preserve"> </w:t>
      </w:r>
      <w:r>
        <w:rPr>
          <w:rFonts w:cs="FrankRuehl"/>
          <w:sz w:val="24"/>
          <w:sz w:val="24"/>
          <w:szCs w:val="26"/>
          <w:rtl w:val="true"/>
        </w:rPr>
        <w:t>לעת</w:t>
      </w:r>
      <w:r>
        <w:rPr>
          <w:rFonts w:cs="FrankRuehl"/>
          <w:sz w:val="24"/>
          <w:szCs w:val="26"/>
          <w:rtl w:val="true"/>
        </w:rPr>
        <w:t xml:space="preserve">. </w:t>
      </w:r>
      <w:r>
        <w:rPr>
          <w:rFonts w:cs="FrankRuehl"/>
          <w:sz w:val="24"/>
          <w:sz w:val="24"/>
          <w:szCs w:val="26"/>
          <w:rtl w:val="true"/>
        </w:rPr>
        <w:t>כפי</w:t>
      </w:r>
      <w:r>
        <w:rPr>
          <w:rFonts w:cs="Times New Roman"/>
          <w:sz w:val="24"/>
          <w:sz w:val="24"/>
          <w:szCs w:val="26"/>
          <w:rtl w:val="true"/>
        </w:rPr>
        <w:t xml:space="preserve"> </w:t>
      </w:r>
      <w:r>
        <w:rPr>
          <w:rFonts w:cs="FrankRuehl"/>
          <w:sz w:val="24"/>
          <w:sz w:val="24"/>
          <w:szCs w:val="26"/>
          <w:rtl w:val="true"/>
        </w:rPr>
        <w:t>שנפסק</w:t>
      </w:r>
      <w:r>
        <w:rPr>
          <w:rFonts w:cs="FrankRuehl"/>
          <w:sz w:val="24"/>
          <w:szCs w:val="26"/>
          <w:rtl w:val="true"/>
        </w:rPr>
        <w:t xml:space="preserve">, </w:t>
      </w:r>
      <w:r>
        <w:rPr>
          <w:rFonts w:cs="FrankRuehl"/>
          <w:sz w:val="24"/>
          <w:sz w:val="24"/>
          <w:szCs w:val="26"/>
          <w:rtl w:val="true"/>
        </w:rPr>
        <w:t>עצם</w:t>
      </w:r>
      <w:r>
        <w:rPr>
          <w:rFonts w:cs="Times New Roman"/>
          <w:sz w:val="24"/>
          <w:sz w:val="24"/>
          <w:szCs w:val="26"/>
          <w:rtl w:val="true"/>
        </w:rPr>
        <w:t xml:space="preserve"> </w:t>
      </w:r>
      <w:r>
        <w:rPr>
          <w:rFonts w:cs="FrankRuehl"/>
          <w:sz w:val="24"/>
          <w:sz w:val="24"/>
          <w:szCs w:val="26"/>
          <w:rtl w:val="true"/>
        </w:rPr>
        <w:t>קיומה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היכרות</w:t>
      </w:r>
      <w:r>
        <w:rPr>
          <w:rFonts w:cs="Times New Roman"/>
          <w:sz w:val="24"/>
          <w:sz w:val="24"/>
          <w:szCs w:val="26"/>
          <w:rtl w:val="true"/>
        </w:rPr>
        <w:t xml:space="preserve"> </w:t>
      </w:r>
      <w:r>
        <w:rPr>
          <w:rFonts w:cs="FrankRuehl"/>
          <w:sz w:val="24"/>
          <w:sz w:val="24"/>
          <w:szCs w:val="26"/>
          <w:rtl w:val="true"/>
        </w:rPr>
        <w:t>מקצועית</w:t>
      </w:r>
      <w:r>
        <w:rPr>
          <w:rFonts w:cs="Times New Roman"/>
          <w:sz w:val="24"/>
          <w:sz w:val="24"/>
          <w:szCs w:val="26"/>
          <w:rtl w:val="true"/>
        </w:rPr>
        <w:t xml:space="preserve"> </w:t>
      </w:r>
      <w:r>
        <w:rPr>
          <w:rFonts w:cs="FrankRuehl"/>
          <w:sz w:val="24"/>
          <w:sz w:val="24"/>
          <w:szCs w:val="26"/>
          <w:rtl w:val="true"/>
        </w:rPr>
        <w:t>בין</w:t>
      </w:r>
      <w:r>
        <w:rPr>
          <w:rFonts w:cs="Times New Roman"/>
          <w:sz w:val="24"/>
          <w:sz w:val="24"/>
          <w:szCs w:val="26"/>
          <w:rtl w:val="true"/>
        </w:rPr>
        <w:t xml:space="preserve"> </w:t>
      </w:r>
      <w:r>
        <w:rPr>
          <w:rFonts w:cs="FrankRuehl"/>
          <w:sz w:val="24"/>
          <w:sz w:val="24"/>
          <w:szCs w:val="26"/>
          <w:rtl w:val="true"/>
        </w:rPr>
        <w:t>שופט</w:t>
      </w:r>
      <w:r>
        <w:rPr>
          <w:rFonts w:cs="Times New Roman"/>
          <w:sz w:val="24"/>
          <w:sz w:val="24"/>
          <w:szCs w:val="26"/>
          <w:rtl w:val="true"/>
        </w:rPr>
        <w:t xml:space="preserve"> </w:t>
      </w:r>
      <w:r>
        <w:rPr>
          <w:rFonts w:cs="FrankRuehl"/>
          <w:sz w:val="24"/>
          <w:sz w:val="24"/>
          <w:szCs w:val="26"/>
          <w:rtl w:val="true"/>
        </w:rPr>
        <w:t>ובין</w:t>
      </w:r>
      <w:r>
        <w:rPr>
          <w:rFonts w:cs="Times New Roman"/>
          <w:sz w:val="24"/>
          <w:sz w:val="24"/>
          <w:szCs w:val="26"/>
          <w:rtl w:val="true"/>
        </w:rPr>
        <w:t xml:space="preserve"> </w:t>
      </w:r>
      <w:r>
        <w:rPr>
          <w:rFonts w:cs="FrankRuehl"/>
          <w:sz w:val="24"/>
          <w:sz w:val="24"/>
          <w:szCs w:val="26"/>
          <w:rtl w:val="true"/>
        </w:rPr>
        <w:t>עד</w:t>
      </w:r>
      <w:r>
        <w:rPr>
          <w:rFonts w:cs="Times New Roman"/>
          <w:sz w:val="24"/>
          <w:sz w:val="24"/>
          <w:szCs w:val="26"/>
          <w:rtl w:val="true"/>
        </w:rPr>
        <w:t xml:space="preserve"> </w:t>
      </w:r>
      <w:r>
        <w:rPr>
          <w:rFonts w:cs="FrankRuehl"/>
          <w:sz w:val="24"/>
          <w:sz w:val="24"/>
          <w:szCs w:val="26"/>
          <w:rtl w:val="true"/>
        </w:rPr>
        <w:t>מטעם</w:t>
      </w:r>
      <w:r>
        <w:rPr>
          <w:rFonts w:cs="Times New Roman"/>
          <w:sz w:val="24"/>
          <w:sz w:val="24"/>
          <w:szCs w:val="26"/>
          <w:rtl w:val="true"/>
        </w:rPr>
        <w:t xml:space="preserve"> </w:t>
      </w:r>
      <w:r>
        <w:rPr>
          <w:rFonts w:cs="FrankRuehl"/>
          <w:sz w:val="24"/>
          <w:sz w:val="24"/>
          <w:szCs w:val="26"/>
          <w:rtl w:val="true"/>
        </w:rPr>
        <w:t>אחד</w:t>
      </w:r>
      <w:r>
        <w:rPr>
          <w:rFonts w:cs="Times New Roman"/>
          <w:sz w:val="24"/>
          <w:sz w:val="24"/>
          <w:szCs w:val="26"/>
          <w:rtl w:val="true"/>
        </w:rPr>
        <w:t xml:space="preserve"> </w:t>
      </w:r>
      <w:r>
        <w:rPr>
          <w:rFonts w:cs="FrankRuehl"/>
          <w:sz w:val="24"/>
          <w:sz w:val="24"/>
          <w:szCs w:val="26"/>
          <w:rtl w:val="true"/>
        </w:rPr>
        <w:t>הצדדים</w:t>
      </w:r>
      <w:r>
        <w:rPr>
          <w:rFonts w:cs="Times New Roman"/>
          <w:sz w:val="24"/>
          <w:sz w:val="24"/>
          <w:szCs w:val="26"/>
          <w:rtl w:val="true"/>
        </w:rPr>
        <w:t xml:space="preserve"> </w:t>
      </w:r>
      <w:r>
        <w:rPr>
          <w:rFonts w:cs="FrankRuehl"/>
          <w:sz w:val="24"/>
          <w:sz w:val="24"/>
          <w:szCs w:val="26"/>
          <w:rtl w:val="true"/>
        </w:rPr>
        <w:t>להליך</w:t>
      </w:r>
      <w:r>
        <w:rPr>
          <w:rFonts w:cs="Times New Roman"/>
          <w:sz w:val="24"/>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בה</w:t>
      </w:r>
      <w:r>
        <w:rPr>
          <w:rFonts w:cs="Times New Roman"/>
          <w:sz w:val="24"/>
          <w:sz w:val="24"/>
          <w:szCs w:val="26"/>
          <w:rtl w:val="true"/>
        </w:rPr>
        <w:t xml:space="preserve"> </w:t>
      </w:r>
      <w:r>
        <w:rPr>
          <w:rFonts w:cs="FrankRuehl"/>
          <w:sz w:val="24"/>
          <w:sz w:val="24"/>
          <w:szCs w:val="26"/>
          <w:rtl w:val="true"/>
        </w:rPr>
        <w:t>כדי</w:t>
      </w:r>
      <w:r>
        <w:rPr>
          <w:rFonts w:cs="Times New Roman"/>
          <w:sz w:val="24"/>
          <w:sz w:val="24"/>
          <w:szCs w:val="26"/>
          <w:rtl w:val="true"/>
        </w:rPr>
        <w:t xml:space="preserve"> </w:t>
      </w:r>
      <w:r>
        <w:rPr>
          <w:rFonts w:cs="FrankRuehl"/>
          <w:sz w:val="24"/>
          <w:sz w:val="24"/>
          <w:szCs w:val="26"/>
          <w:rtl w:val="true"/>
        </w:rPr>
        <w:t>ללמד</w:t>
      </w:r>
      <w:r>
        <w:rPr>
          <w:rFonts w:cs="FrankRuehl"/>
          <w:sz w:val="24"/>
          <w:szCs w:val="26"/>
          <w:rtl w:val="true"/>
        </w:rPr>
        <w:t xml:space="preserve">, </w:t>
      </w:r>
      <w:r>
        <w:rPr>
          <w:rFonts w:cs="FrankRuehl"/>
          <w:sz w:val="24"/>
          <w:sz w:val="24"/>
          <w:szCs w:val="26"/>
          <w:rtl w:val="true"/>
        </w:rPr>
        <w:t>כשלעצמה</w:t>
      </w:r>
      <w:r>
        <w:rPr>
          <w:rFonts w:cs="FrankRuehl"/>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קיומה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קרבה</w:t>
      </w:r>
      <w:r>
        <w:rPr>
          <w:rFonts w:cs="Times New Roman"/>
          <w:sz w:val="24"/>
          <w:sz w:val="24"/>
          <w:szCs w:val="26"/>
          <w:rtl w:val="true"/>
        </w:rPr>
        <w:t xml:space="preserve"> </w:t>
      </w:r>
      <w:r>
        <w:rPr>
          <w:rFonts w:cs="FrankRuehl"/>
          <w:sz w:val="24"/>
          <w:sz w:val="24"/>
          <w:szCs w:val="26"/>
          <w:rtl w:val="true"/>
        </w:rPr>
        <w:t>ממשית</w:t>
      </w:r>
      <w:r>
        <w:rPr>
          <w:rFonts w:cs="FrankRuehl"/>
          <w:sz w:val="24"/>
          <w:szCs w:val="26"/>
          <w:rtl w:val="true"/>
        </w:rPr>
        <w:t xml:space="preserve">" </w:t>
      </w:r>
      <w:r>
        <w:rPr>
          <w:rFonts w:cs="FrankRuehl"/>
          <w:sz w:val="24"/>
          <w:sz w:val="24"/>
          <w:szCs w:val="26"/>
          <w:rtl w:val="true"/>
        </w:rPr>
        <w:t>במשמעות</w:t>
      </w:r>
      <w:r>
        <w:rPr>
          <w:rFonts w:cs="Times New Roman"/>
          <w:sz w:val="24"/>
          <w:sz w:val="24"/>
          <w:szCs w:val="26"/>
          <w:rtl w:val="true"/>
        </w:rPr>
        <w:t xml:space="preserve"> </w:t>
      </w:r>
      <w:hyperlink r:id="rId5">
        <w:r>
          <w:rPr>
            <w:rStyle w:val="Hyperlink"/>
            <w:rFonts w:cs="FrankRuehl"/>
            <w:sz w:val="24"/>
            <w:sz w:val="24"/>
            <w:szCs w:val="26"/>
            <w:rtl w:val="true"/>
          </w:rPr>
          <w:t>סעיף</w:t>
        </w:r>
        <w:r>
          <w:rPr>
            <w:rStyle w:val="Hyperlink"/>
            <w:rFonts w:cs="Times New Roman"/>
            <w:sz w:val="24"/>
            <w:sz w:val="24"/>
            <w:szCs w:val="26"/>
            <w:rtl w:val="true"/>
          </w:rPr>
          <w:t xml:space="preserve"> </w:t>
        </w:r>
        <w:r>
          <w:rPr>
            <w:rStyle w:val="Hyperlink"/>
            <w:rFonts w:cs="FrankRuehl"/>
            <w:sz w:val="24"/>
            <w:szCs w:val="26"/>
          </w:rPr>
          <w:t>77</w:t>
        </w:r>
        <w:r>
          <w:rPr>
            <w:rStyle w:val="Hyperlink"/>
            <w:rFonts w:cs="FrankRuehl"/>
            <w:sz w:val="24"/>
            <w:sz w:val="24"/>
            <w:szCs w:val="26"/>
            <w:rtl w:val="true"/>
          </w:rPr>
          <w:t>א</w:t>
        </w:r>
        <w:r>
          <w:rPr>
            <w:rStyle w:val="Hyperlink"/>
            <w:rFonts w:cs="FrankRuehl"/>
            <w:sz w:val="24"/>
            <w:szCs w:val="26"/>
            <w:rtl w:val="true"/>
          </w:rPr>
          <w:t>(</w:t>
        </w:r>
        <w:r>
          <w:rPr>
            <w:rStyle w:val="Hyperlink"/>
            <w:rFonts w:cs="FrankRuehl"/>
            <w:sz w:val="24"/>
            <w:sz w:val="24"/>
            <w:szCs w:val="26"/>
            <w:rtl w:val="true"/>
          </w:rPr>
          <w:t>א</w:t>
        </w:r>
        <w:r>
          <w:rPr>
            <w:rStyle w:val="Hyperlink"/>
            <w:rFonts w:cs="FrankRuehl"/>
            <w:sz w:val="24"/>
            <w:szCs w:val="26"/>
          </w:rPr>
          <w:t>1</w:t>
        </w:r>
        <w:r>
          <w:rPr>
            <w:rStyle w:val="Hyperlink"/>
            <w:rFonts w:cs="FrankRuehl"/>
            <w:sz w:val="24"/>
            <w:szCs w:val="26"/>
            <w:rtl w:val="true"/>
          </w:rPr>
          <w:t>)(</w:t>
        </w:r>
        <w:r>
          <w:rPr>
            <w:rStyle w:val="Hyperlink"/>
            <w:rFonts w:cs="FrankRuehl"/>
            <w:sz w:val="24"/>
            <w:szCs w:val="26"/>
          </w:rPr>
          <w:t>1</w:t>
        </w:r>
        <w:r>
          <w:rPr>
            <w:rStyle w:val="Hyperlink"/>
            <w:rFonts w:cs="FrankRuehl"/>
            <w:sz w:val="24"/>
            <w:szCs w:val="26"/>
            <w:rtl w:val="true"/>
          </w:rPr>
          <w:t>)</w:t>
        </w:r>
      </w:hyperlink>
      <w:r>
        <w:rPr>
          <w:rFonts w:cs="FrankRuehl"/>
          <w:sz w:val="24"/>
          <w:szCs w:val="26"/>
          <w:rtl w:val="true"/>
        </w:rPr>
        <w:t xml:space="preserve"> </w:t>
      </w:r>
      <w:r>
        <w:rPr>
          <w:rFonts w:cs="FrankRuehl"/>
          <w:sz w:val="24"/>
          <w:sz w:val="24"/>
          <w:szCs w:val="26"/>
          <w:rtl w:val="true"/>
        </w:rPr>
        <w:t>לחוק</w:t>
      </w:r>
      <w:r>
        <w:rPr>
          <w:rFonts w:cs="Times New Roman"/>
          <w:sz w:val="24"/>
          <w:sz w:val="24"/>
          <w:szCs w:val="26"/>
          <w:rtl w:val="true"/>
        </w:rPr>
        <w:t xml:space="preserve"> </w:t>
      </w:r>
      <w:r>
        <w:rPr>
          <w:rFonts w:cs="FrankRuehl"/>
          <w:sz w:val="24"/>
          <w:sz w:val="24"/>
          <w:szCs w:val="26"/>
          <w:rtl w:val="true"/>
        </w:rPr>
        <w:t>בתי</w:t>
      </w:r>
      <w:r>
        <w:rPr>
          <w:rFonts w:cs="Times New Roman"/>
          <w:sz w:val="24"/>
          <w:sz w:val="24"/>
          <w:szCs w:val="26"/>
          <w:rtl w:val="true"/>
        </w:rPr>
        <w:t xml:space="preserve"> </w:t>
      </w:r>
      <w:r>
        <w:rPr>
          <w:rFonts w:cs="FrankRuehl"/>
          <w:sz w:val="24"/>
          <w:sz w:val="24"/>
          <w:szCs w:val="26"/>
          <w:rtl w:val="true"/>
        </w:rPr>
        <w:t>המשפט</w:t>
      </w:r>
      <w:r>
        <w:rPr>
          <w:rFonts w:cs="Times New Roman"/>
          <w:sz w:val="24"/>
          <w:sz w:val="24"/>
          <w:szCs w:val="26"/>
          <w:rtl w:val="true"/>
        </w:rPr>
        <w:t xml:space="preserve"> </w:t>
      </w:r>
      <w:r>
        <w:rPr>
          <w:rFonts w:cs="FrankRuehl"/>
          <w:sz w:val="24"/>
          <w:sz w:val="24"/>
          <w:szCs w:val="26"/>
          <w:rtl w:val="true"/>
        </w:rPr>
        <w:t>המצדיקה</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פסילת</w:t>
      </w:r>
      <w:r>
        <w:rPr>
          <w:rFonts w:cs="Times New Roman"/>
          <w:sz w:val="24"/>
          <w:sz w:val="24"/>
          <w:szCs w:val="26"/>
          <w:rtl w:val="true"/>
        </w:rPr>
        <w:t xml:space="preserve"> </w:t>
      </w:r>
      <w:r>
        <w:rPr>
          <w:rFonts w:cs="FrankRuehl"/>
          <w:sz w:val="24"/>
          <w:sz w:val="24"/>
          <w:szCs w:val="26"/>
          <w:rtl w:val="true"/>
        </w:rPr>
        <w:t>המותב</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textAlignment w:val="auto"/>
        <w:rPr>
          <w:rFonts w:cs="FrankRuehl"/>
          <w:sz w:val="24"/>
          <w:szCs w:val="26"/>
        </w:rPr>
      </w:pPr>
      <w:r>
        <w:rPr>
          <w:rFonts w:cs="FrankRuehl"/>
          <w:sz w:val="24"/>
          <w:sz w:val="24"/>
          <w:szCs w:val="26"/>
          <w:rtl w:val="true"/>
        </w:rPr>
        <w:t>יתר</w:t>
      </w:r>
      <w:r>
        <w:rPr>
          <w:rFonts w:cs="Times New Roman"/>
          <w:sz w:val="24"/>
          <w:sz w:val="24"/>
          <w:szCs w:val="26"/>
          <w:rtl w:val="true"/>
        </w:rPr>
        <w:t xml:space="preserve"> </w:t>
      </w:r>
      <w:r>
        <w:rPr>
          <w:rFonts w:cs="FrankRuehl"/>
          <w:sz w:val="24"/>
          <w:sz w:val="24"/>
          <w:szCs w:val="26"/>
          <w:rtl w:val="true"/>
        </w:rPr>
        <w:t>הטענות</w:t>
      </w:r>
      <w:r>
        <w:rPr>
          <w:rFonts w:cs="Times New Roman"/>
          <w:sz w:val="24"/>
          <w:sz w:val="24"/>
          <w:szCs w:val="26"/>
          <w:rtl w:val="true"/>
        </w:rPr>
        <w:t xml:space="preserve"> </w:t>
      </w:r>
      <w:r>
        <w:rPr>
          <w:rFonts w:cs="FrankRuehl"/>
          <w:sz w:val="24"/>
          <w:sz w:val="24"/>
          <w:szCs w:val="26"/>
          <w:rtl w:val="true"/>
        </w:rPr>
        <w:t>שהעלה</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אף</w:t>
      </w:r>
      <w:r>
        <w:rPr>
          <w:rFonts w:cs="Times New Roman"/>
          <w:sz w:val="24"/>
          <w:sz w:val="24"/>
          <w:szCs w:val="26"/>
          <w:rtl w:val="true"/>
        </w:rPr>
        <w:t xml:space="preserve"> </w:t>
      </w:r>
      <w:r>
        <w:rPr>
          <w:rFonts w:cs="FrankRuehl"/>
          <w:sz w:val="24"/>
          <w:sz w:val="24"/>
          <w:szCs w:val="26"/>
          <w:rtl w:val="true"/>
        </w:rPr>
        <w:t>הן</w:t>
      </w:r>
      <w:r>
        <w:rPr>
          <w:rFonts w:cs="Times New Roman"/>
          <w:sz w:val="24"/>
          <w:sz w:val="24"/>
          <w:szCs w:val="26"/>
          <w:rtl w:val="true"/>
        </w:rPr>
        <w:t xml:space="preserve"> </w:t>
      </w:r>
      <w:r>
        <w:rPr>
          <w:rFonts w:cs="FrankRuehl"/>
          <w:sz w:val="24"/>
          <w:sz w:val="24"/>
          <w:szCs w:val="26"/>
          <w:rtl w:val="true"/>
        </w:rPr>
        <w:t>אינן</w:t>
      </w:r>
      <w:r>
        <w:rPr>
          <w:rFonts w:cs="Times New Roman"/>
          <w:sz w:val="24"/>
          <w:sz w:val="24"/>
          <w:szCs w:val="26"/>
          <w:rtl w:val="true"/>
        </w:rPr>
        <w:t xml:space="preserve"> </w:t>
      </w:r>
      <w:r>
        <w:rPr>
          <w:rFonts w:cs="FrankRuehl"/>
          <w:sz w:val="24"/>
          <w:sz w:val="24"/>
          <w:szCs w:val="26"/>
          <w:rtl w:val="true"/>
        </w:rPr>
        <w:t>מצדיקות</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פסילת</w:t>
      </w:r>
      <w:r>
        <w:rPr>
          <w:rFonts w:cs="Times New Roman"/>
          <w:sz w:val="24"/>
          <w:sz w:val="24"/>
          <w:szCs w:val="26"/>
          <w:rtl w:val="true"/>
        </w:rPr>
        <w:t xml:space="preserve"> </w:t>
      </w:r>
      <w:r>
        <w:rPr>
          <w:rFonts w:cs="FrankRuehl"/>
          <w:sz w:val="24"/>
          <w:sz w:val="24"/>
          <w:szCs w:val="26"/>
          <w:rtl w:val="true"/>
        </w:rPr>
        <w:t>המותב</w:t>
      </w:r>
      <w:r>
        <w:rPr>
          <w:rFonts w:cs="FrankRuehl"/>
          <w:sz w:val="24"/>
          <w:szCs w:val="26"/>
          <w:rtl w:val="true"/>
        </w:rPr>
        <w:t xml:space="preserve">, </w:t>
      </w:r>
      <w:r>
        <w:rPr>
          <w:rFonts w:cs="FrankRuehl"/>
          <w:sz w:val="24"/>
          <w:sz w:val="24"/>
          <w:szCs w:val="26"/>
          <w:rtl w:val="true"/>
        </w:rPr>
        <w:t>מןהטעמים</w:t>
      </w:r>
      <w:r>
        <w:rPr>
          <w:rFonts w:cs="Times New Roman"/>
          <w:sz w:val="24"/>
          <w:sz w:val="24"/>
          <w:szCs w:val="26"/>
          <w:rtl w:val="true"/>
        </w:rPr>
        <w:t xml:space="preserve"> </w:t>
      </w:r>
      <w:r>
        <w:rPr>
          <w:rFonts w:cs="FrankRuehl"/>
          <w:sz w:val="24"/>
          <w:sz w:val="24"/>
          <w:szCs w:val="26"/>
          <w:rtl w:val="true"/>
        </w:rPr>
        <w:t>שפירטה</w:t>
      </w:r>
      <w:r>
        <w:rPr>
          <w:rFonts w:cs="Times New Roman"/>
          <w:sz w:val="24"/>
          <w:sz w:val="24"/>
          <w:szCs w:val="26"/>
          <w:rtl w:val="true"/>
        </w:rPr>
        <w:t xml:space="preserve"> </w:t>
      </w:r>
      <w:r>
        <w:rPr>
          <w:rFonts w:cs="FrankRuehl"/>
          <w:sz w:val="24"/>
          <w:sz w:val="24"/>
          <w:szCs w:val="26"/>
          <w:rtl w:val="true"/>
        </w:rPr>
        <w:t>המשיבה</w:t>
      </w:r>
      <w:r>
        <w:rPr>
          <w:rFonts w:cs="FrankRuehl"/>
          <w:sz w:val="24"/>
          <w:szCs w:val="26"/>
          <w:rtl w:val="true"/>
        </w:rPr>
        <w:t xml:space="preserve">, </w:t>
      </w:r>
      <w:r>
        <w:rPr>
          <w:rFonts w:cs="FrankRuehl"/>
          <w:sz w:val="24"/>
          <w:sz w:val="24"/>
          <w:szCs w:val="26"/>
          <w:rtl w:val="true"/>
        </w:rPr>
        <w:t>ולא</w:t>
      </w:r>
      <w:r>
        <w:rPr>
          <w:rFonts w:cs="Times New Roman"/>
          <w:sz w:val="24"/>
          <w:sz w:val="24"/>
          <w:szCs w:val="26"/>
          <w:rtl w:val="true"/>
        </w:rPr>
        <w:t xml:space="preserve"> </w:t>
      </w:r>
      <w:r>
        <w:rPr>
          <w:rFonts w:cs="FrankRuehl"/>
          <w:sz w:val="24"/>
          <w:sz w:val="24"/>
          <w:szCs w:val="26"/>
          <w:rtl w:val="true"/>
        </w:rPr>
        <w:t>נמצא</w:t>
      </w:r>
      <w:r>
        <w:rPr>
          <w:rFonts w:cs="Times New Roman"/>
          <w:sz w:val="24"/>
          <w:sz w:val="24"/>
          <w:szCs w:val="26"/>
          <w:rtl w:val="true"/>
        </w:rPr>
        <w:t xml:space="preserve"> </w:t>
      </w:r>
      <w:r>
        <w:rPr>
          <w:rFonts w:cs="FrankRuehl"/>
          <w:sz w:val="24"/>
          <w:sz w:val="24"/>
          <w:szCs w:val="26"/>
          <w:rtl w:val="true"/>
        </w:rPr>
        <w:t>צורך</w:t>
      </w:r>
      <w:r>
        <w:rPr>
          <w:rFonts w:cs="Times New Roman"/>
          <w:sz w:val="24"/>
          <w:sz w:val="24"/>
          <w:szCs w:val="26"/>
          <w:rtl w:val="true"/>
        </w:rPr>
        <w:t xml:space="preserve"> </w:t>
      </w:r>
      <w:r>
        <w:rPr>
          <w:rFonts w:cs="FrankRuehl"/>
          <w:sz w:val="24"/>
          <w:sz w:val="24"/>
          <w:szCs w:val="26"/>
          <w:rtl w:val="true"/>
        </w:rPr>
        <w:t>להרחיב</w:t>
      </w:r>
      <w:r>
        <w:rPr>
          <w:rFonts w:cs="Times New Roman"/>
          <w:sz w:val="24"/>
          <w:sz w:val="24"/>
          <w:szCs w:val="26"/>
          <w:rtl w:val="true"/>
        </w:rPr>
        <w:t xml:space="preserve"> </w:t>
      </w:r>
      <w:r>
        <w:rPr>
          <w:rFonts w:cs="FrankRuehl"/>
          <w:sz w:val="24"/>
          <w:sz w:val="24"/>
          <w:szCs w:val="26"/>
          <w:rtl w:val="true"/>
        </w:rPr>
        <w:t>לגביהן</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לעניין</w:t>
      </w:r>
      <w:r>
        <w:rPr>
          <w:rFonts w:cs="Times New Roman"/>
          <w:sz w:val="24"/>
          <w:sz w:val="24"/>
          <w:szCs w:val="26"/>
          <w:rtl w:val="true"/>
        </w:rPr>
        <w:t xml:space="preserve"> </w:t>
      </w:r>
      <w:r>
        <w:rPr>
          <w:rFonts w:cs="FrankRuehl"/>
          <w:sz w:val="24"/>
          <w:sz w:val="24"/>
          <w:szCs w:val="26"/>
          <w:rtl w:val="true"/>
        </w:rPr>
        <w:t>התבטאויות</w:t>
      </w:r>
      <w:r>
        <w:rPr>
          <w:rFonts w:cs="Times New Roman"/>
          <w:sz w:val="24"/>
          <w:sz w:val="24"/>
          <w:szCs w:val="26"/>
          <w:rtl w:val="true"/>
        </w:rPr>
        <w:t xml:space="preserve"> </w:t>
      </w:r>
      <w:r>
        <w:rPr>
          <w:rFonts w:cs="FrankRuehl"/>
          <w:sz w:val="24"/>
          <w:sz w:val="24"/>
          <w:szCs w:val="26"/>
          <w:rtl w:val="true"/>
        </w:rPr>
        <w:t>שאין</w:t>
      </w:r>
      <w:r>
        <w:rPr>
          <w:rFonts w:cs="Times New Roman"/>
          <w:sz w:val="24"/>
          <w:sz w:val="24"/>
          <w:szCs w:val="26"/>
          <w:rtl w:val="true"/>
        </w:rPr>
        <w:t xml:space="preserve"> </w:t>
      </w:r>
      <w:r>
        <w:rPr>
          <w:rFonts w:cs="FrankRuehl"/>
          <w:sz w:val="24"/>
          <w:sz w:val="24"/>
          <w:szCs w:val="26"/>
          <w:rtl w:val="true"/>
        </w:rPr>
        <w:t>להן</w:t>
      </w:r>
      <w:r>
        <w:rPr>
          <w:rFonts w:cs="Times New Roman"/>
          <w:sz w:val="24"/>
          <w:sz w:val="24"/>
          <w:szCs w:val="26"/>
          <w:rtl w:val="true"/>
        </w:rPr>
        <w:t xml:space="preserve"> </w:t>
      </w:r>
      <w:r>
        <w:rPr>
          <w:rFonts w:cs="FrankRuehl"/>
          <w:sz w:val="24"/>
          <w:sz w:val="24"/>
          <w:szCs w:val="26"/>
          <w:rtl w:val="true"/>
        </w:rPr>
        <w:t>עיגון</w:t>
      </w:r>
      <w:r>
        <w:rPr>
          <w:rFonts w:cs="Times New Roman"/>
          <w:sz w:val="24"/>
          <w:sz w:val="24"/>
          <w:szCs w:val="26"/>
          <w:rtl w:val="true"/>
        </w:rPr>
        <w:t xml:space="preserve"> </w:t>
      </w:r>
      <w:r>
        <w:rPr>
          <w:rFonts w:cs="FrankRuehl"/>
          <w:sz w:val="24"/>
          <w:sz w:val="24"/>
          <w:szCs w:val="26"/>
          <w:rtl w:val="true"/>
        </w:rPr>
        <w:t>בפרוטוקול</w:t>
      </w:r>
      <w:r>
        <w:rPr>
          <w:rFonts w:cs="Times New Roman"/>
          <w:sz w:val="24"/>
          <w:sz w:val="24"/>
          <w:szCs w:val="26"/>
          <w:rtl w:val="true"/>
        </w:rPr>
        <w:t xml:space="preserve"> </w:t>
      </w:r>
      <w:r>
        <w:rPr>
          <w:rFonts w:cs="FrankRuehl"/>
          <w:sz w:val="24"/>
          <w:sz w:val="24"/>
          <w:szCs w:val="26"/>
          <w:rtl w:val="true"/>
        </w:rPr>
        <w:t>השוו</w:t>
      </w:r>
      <w:r>
        <w:rPr>
          <w:rFonts w:cs="Times New Roman"/>
          <w:sz w:val="24"/>
          <w:sz w:val="24"/>
          <w:szCs w:val="26"/>
          <w:rtl w:val="true"/>
        </w:rPr>
        <w:t xml:space="preserve"> </w:t>
      </w:r>
      <w:hyperlink r:id="rId6">
        <w:r>
          <w:rPr>
            <w:rStyle w:val="Hyperlink"/>
            <w:rFonts w:cs="FrankRuehl"/>
            <w:sz w:val="24"/>
            <w:sz w:val="24"/>
            <w:szCs w:val="26"/>
            <w:rtl w:val="true"/>
          </w:rPr>
          <w:t>ע</w:t>
        </w:r>
        <w:r>
          <w:rPr>
            <w:rStyle w:val="Hyperlink"/>
            <w:rFonts w:cs="FrankRuehl"/>
            <w:sz w:val="24"/>
            <w:szCs w:val="26"/>
            <w:rtl w:val="true"/>
          </w:rPr>
          <w:t>"</w:t>
        </w:r>
        <w:r>
          <w:rPr>
            <w:rStyle w:val="Hyperlink"/>
            <w:rFonts w:cs="FrankRuehl"/>
            <w:sz w:val="24"/>
            <w:sz w:val="24"/>
            <w:szCs w:val="26"/>
            <w:rtl w:val="true"/>
          </w:rPr>
          <w:t>א</w:t>
        </w:r>
        <w:r>
          <w:rPr>
            <w:rStyle w:val="Hyperlink"/>
            <w:rFonts w:cs="Times New Roman"/>
            <w:sz w:val="24"/>
            <w:sz w:val="24"/>
            <w:szCs w:val="26"/>
            <w:rtl w:val="true"/>
          </w:rPr>
          <w:t xml:space="preserve"> </w:t>
        </w:r>
        <w:r>
          <w:rPr>
            <w:rStyle w:val="Hyperlink"/>
            <w:rFonts w:cs="FrankRuehl"/>
            <w:sz w:val="24"/>
            <w:szCs w:val="26"/>
          </w:rPr>
          <w:t>6725/18</w:t>
        </w:r>
      </w:hyperlink>
      <w:r>
        <w:rPr>
          <w:rFonts w:cs="FrankRuehl"/>
          <w:sz w:val="24"/>
          <w:szCs w:val="26"/>
          <w:rtl w:val="true"/>
        </w:rPr>
        <w:t>).</w:t>
      </w:r>
    </w:p>
    <w:p>
      <w:pPr>
        <w:pStyle w:val="Ruller31"/>
        <w:spacing w:lineRule="exact" w:line="240" w:before="0" w:after="120"/>
        <w:ind w:hanging="283" w:start="283" w:end="0"/>
        <w:jc w:val="both"/>
        <w:rPr>
          <w:rFonts w:ascii="FrankRuehl" w:hAnsi="FrankRuehl" w:cs="FrankRuehl"/>
          <w:spacing w:val="0"/>
          <w:sz w:val="24"/>
          <w:szCs w:val="24"/>
        </w:rPr>
      </w:pPr>
      <w:r>
        <w:rPr>
          <w:rFonts w:cs="FrankRuehl" w:ascii="FrankRuehl" w:hAnsi="FrankRuehl"/>
          <w:spacing w:val="0"/>
          <w:sz w:val="24"/>
          <w:szCs w:val="24"/>
          <w:rtl w:val="true"/>
        </w:rPr>
      </w:r>
      <w:bookmarkStart w:id="7" w:name="ABSTRACT_END"/>
      <w:bookmarkStart w:id="8" w:name="ABSTRACT_END"/>
      <w:bookmarkEnd w:id="8"/>
    </w:p>
    <w:tbl>
      <w:tblPr>
        <w:bidiVisual w:val="true"/>
        <w:tblW w:w="8528" w:type="dxa"/>
        <w:jc w:val="end"/>
        <w:tblInd w:w="0" w:type="dxa"/>
        <w:tblLayout w:type="fixed"/>
        <w:tblCellMar>
          <w:top w:w="0" w:type="dxa"/>
          <w:start w:w="108" w:type="dxa"/>
          <w:bottom w:w="0" w:type="dxa"/>
          <w:end w:w="108" w:type="dxa"/>
        </w:tblCellMar>
      </w:tblPr>
      <w:tblGrid>
        <w:gridCol w:w="8528"/>
      </w:tblGrid>
      <w:tr>
        <w:trPr/>
        <w:tc>
          <w:tcPr>
            <w:tcW w:w="8528" w:type="dxa"/>
            <w:tcBorders/>
          </w:tcPr>
          <w:p>
            <w:pPr>
              <w:pStyle w:val="DocumentHead"/>
              <w:ind w:end="0"/>
              <w:jc w:val="center"/>
              <w:rPr/>
            </w:pPr>
            <w:bookmarkStart w:id="9" w:name="PsakDin"/>
            <w:bookmarkStart w:id="10" w:name="BeginProtocol"/>
            <w:bookmarkStart w:id="11" w:name="secretary"/>
            <w:bookmarkEnd w:id="9"/>
            <w:bookmarkEnd w:id="10"/>
            <w:bookmarkEnd w:id="11"/>
            <w:r>
              <w:rPr>
                <w:rtl w:val="true"/>
              </w:rPr>
              <w:t>פסק</w:t>
            </w:r>
            <w:r>
              <w:rPr>
                <w:rtl w:val="true"/>
              </w:rPr>
              <w:t>-</w:t>
            </w:r>
            <w:r>
              <w:rPr>
                <w:rtl w:val="true"/>
              </w:rPr>
              <w:t>דין</w:t>
            </w:r>
          </w:p>
        </w:tc>
      </w:tr>
    </w:tbl>
    <w:p>
      <w:pPr>
        <w:pStyle w:val="BODYVERDICT"/>
        <w:ind w:end="0"/>
        <w:jc w:val="start"/>
        <w:rPr/>
      </w:pPr>
      <w:r>
        <w:rPr>
          <w:rtl w:val="true"/>
        </w:rPr>
      </w:r>
    </w:p>
    <w:p>
      <w:pPr>
        <w:pStyle w:val="Ruller43"/>
        <w:numPr>
          <w:ilvl w:val="0"/>
          <w:numId w:val="0"/>
        </w:numPr>
        <w:ind w:hanging="0" w:start="0" w:end="0"/>
        <w:jc w:val="both"/>
        <w:rPr>
          <w:rFonts w:ascii="Century" w:hAnsi="Century" w:cs="Century"/>
          <w:sz w:val="22"/>
        </w:rPr>
      </w:pPr>
      <w:bookmarkStart w:id="12" w:name="Writer_Name"/>
      <w:bookmarkEnd w:id="12"/>
      <w:r>
        <w:rPr>
          <w:rFonts w:eastAsia="Times New Roman" w:cs="Times New Roman" w:ascii="Times New Roman" w:hAnsi="Times New Roman"/>
          <w:sz w:val="22"/>
          <w:rtl w:val="true"/>
        </w:rPr>
        <w:tab/>
      </w:r>
      <w:r>
        <w:rPr>
          <w:rFonts w:ascii="Century" w:hAnsi="Century" w:cs="Century"/>
          <w:sz w:val="22"/>
          <w:sz w:val="22"/>
          <w:rtl w:val="true"/>
        </w:rPr>
        <w:t xml:space="preserve">ערעור על החלטת בית משפט השלום בירושלים </w:t>
      </w:r>
      <w:r>
        <w:rPr>
          <w:rFonts w:cs="Century" w:ascii="Century" w:hAnsi="Century"/>
          <w:sz w:val="22"/>
          <w:rtl w:val="true"/>
        </w:rPr>
        <w:t>(</w:t>
      </w:r>
      <w:r>
        <w:rPr>
          <w:rFonts w:ascii="Century" w:hAnsi="Century" w:cs="Century"/>
          <w:sz w:val="22"/>
          <w:sz w:val="22"/>
          <w:rtl w:val="true"/>
        </w:rPr>
        <w:t xml:space="preserve">השופט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מינטקביץ</w:t>
      </w:r>
      <w:r>
        <w:rPr>
          <w:rFonts w:cs="Miriam" w:ascii="Century" w:hAnsi="Century"/>
          <w:b/>
          <w:spacing w:val="0"/>
          <w:sz w:val="22"/>
          <w:szCs w:val="24"/>
          <w:rtl w:val="true"/>
        </w:rPr>
        <w:t>'</w:t>
      </w:r>
      <w:r>
        <w:rPr>
          <w:rFonts w:cs="Century" w:ascii="Century" w:hAnsi="Century"/>
          <w:sz w:val="22"/>
          <w:rtl w:val="true"/>
        </w:rPr>
        <w:t xml:space="preserve">) </w:t>
      </w:r>
      <w:r>
        <w:rPr>
          <w:rFonts w:ascii="Century" w:hAnsi="Century" w:cs="Century"/>
          <w:sz w:val="22"/>
          <w:sz w:val="22"/>
          <w:rtl w:val="true"/>
        </w:rPr>
        <w:t xml:space="preserve">מיום </w:t>
      </w:r>
      <w:r>
        <w:rPr>
          <w:rFonts w:cs="Century" w:ascii="Century" w:hAnsi="Century"/>
          <w:sz w:val="22"/>
        </w:rPr>
        <w:t>21.10.2018</w:t>
      </w:r>
      <w:r>
        <w:rPr>
          <w:rFonts w:cs="Century" w:ascii="Century" w:hAnsi="Century"/>
          <w:sz w:val="22"/>
          <w:rtl w:val="true"/>
        </w:rPr>
        <w:t xml:space="preserve"> </w:t>
      </w:r>
      <w:r>
        <w:rPr>
          <w:rFonts w:ascii="Century" w:hAnsi="Century" w:cs="Century"/>
          <w:sz w:val="22"/>
          <w:sz w:val="22"/>
          <w:rtl w:val="true"/>
        </w:rPr>
        <w:t>ב</w:t>
      </w:r>
      <w:hyperlink r:id="rId7">
        <w:r>
          <w:rPr>
            <w:rStyle w:val="Hyperlink"/>
            <w:rFonts w:ascii="Century" w:hAnsi="Century" w:cs="Century"/>
            <w:color w:val="0000FF"/>
            <w:sz w:val="22"/>
            <w:sz w:val="22"/>
            <w:u w:val="single"/>
            <w:rtl w:val="true"/>
          </w:rPr>
          <w:t>ת</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62273-09-17</w:t>
        </w:r>
      </w:hyperlink>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eastAsia="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שלא לפסול עצמו מלדון בעניינו של המערער</w:t>
      </w:r>
      <w:r>
        <w:rPr>
          <w:rFonts w:cs="Century" w:ascii="Century" w:hAnsi="Century"/>
          <w:sz w:val="22"/>
          <w:rtl w:val="true"/>
        </w:rPr>
        <w:t xml:space="preserve">. </w:t>
      </w:r>
    </w:p>
    <w:p>
      <w:pPr>
        <w:pStyle w:val="Ruller43"/>
        <w:numPr>
          <w:ilvl w:val="0"/>
          <w:numId w:val="0"/>
        </w:numPr>
        <w:ind w:hanging="0" w:start="0" w:end="0"/>
        <w:jc w:val="both"/>
        <w:rPr>
          <w:rFonts w:ascii="Century" w:hAnsi="Century" w:cs="Century"/>
          <w:sz w:val="22"/>
        </w:rPr>
      </w:pPr>
      <w:r>
        <w:rPr>
          <w:rFonts w:cs="Century" w:ascii="Century" w:hAnsi="Century"/>
          <w:sz w:val="22"/>
          <w:rtl w:val="true"/>
        </w:rPr>
      </w:r>
    </w:p>
    <w:p>
      <w:pPr>
        <w:pStyle w:val="Ruller43"/>
        <w:numPr>
          <w:ilvl w:val="0"/>
          <w:numId w:val="1"/>
        </w:numPr>
        <w:ind w:end="0"/>
        <w:jc w:val="both"/>
        <w:rPr/>
      </w:pPr>
      <w:r>
        <w:rPr>
          <w:rtl w:val="true"/>
        </w:rPr>
        <w:t>נגד המערער הוגש כתב אישום לבית משפט השלום בירושלים שבו יוחסו לו עבירות של התפרצות למקום מגורים וגניבה</w:t>
      </w:r>
      <w:r>
        <w:rPr>
          <w:rtl w:val="true"/>
        </w:rPr>
        <w:t xml:space="preserve">. </w:t>
      </w:r>
      <w:r>
        <w:rPr>
          <w:rtl w:val="true"/>
        </w:rPr>
        <w:t>על פי כתב האישום</w:t>
      </w:r>
      <w:r>
        <w:rPr>
          <w:rtl w:val="true"/>
        </w:rPr>
        <w:t xml:space="preserve">, </w:t>
      </w:r>
      <w:r>
        <w:rPr>
          <w:rtl w:val="true"/>
        </w:rPr>
        <w:t xml:space="preserve">ביום </w:t>
      </w:r>
      <w:r>
        <w:rPr/>
        <w:t>23.9.2017</w:t>
      </w:r>
      <w:r>
        <w:rPr>
          <w:rtl w:val="true"/>
        </w:rPr>
        <w:t xml:space="preserve"> </w:t>
      </w:r>
      <w:r>
        <w:rPr>
          <w:rtl w:val="true"/>
        </w:rPr>
        <w:t>נכנס המערער לבניין מגורים בירושלים ובאמצעות מפתח שמצא בארון החשמל של אחת הדירות חדר לדירה וגנב מתוכה מפתח נוסף של דירה אחרת באותו בניין</w:t>
      </w:r>
      <w:r>
        <w:rPr>
          <w:rtl w:val="true"/>
        </w:rPr>
        <w:t xml:space="preserve">. </w:t>
      </w:r>
      <w:r>
        <w:rPr>
          <w:rtl w:val="true"/>
        </w:rPr>
        <w:t xml:space="preserve">ביום </w:t>
      </w:r>
      <w:r>
        <w:rPr/>
        <w:t>25.4.2018</w:t>
      </w:r>
      <w:r>
        <w:rPr>
          <w:rtl w:val="true"/>
        </w:rPr>
        <w:t xml:space="preserve">, </w:t>
      </w:r>
      <w:r>
        <w:rPr>
          <w:rtl w:val="true"/>
        </w:rPr>
        <w:t>לאחר שמיעת ראיות</w:t>
      </w:r>
      <w:r>
        <w:rPr>
          <w:rtl w:val="true"/>
        </w:rPr>
        <w:t xml:space="preserve">, </w:t>
      </w:r>
      <w:r>
        <w:rPr>
          <w:rtl w:val="true"/>
        </w:rPr>
        <w:t>זיכה בית המשפט</w:t>
      </w:r>
      <w:r>
        <w:rPr>
          <w:rFonts w:ascii="Century" w:hAnsi="Century" w:cs="Century"/>
          <w:sz w:val="22"/>
          <w:sz w:val="22"/>
          <w:rtl w:val="true"/>
        </w:rPr>
        <w:t xml:space="preserve"> </w:t>
      </w:r>
      <w:r>
        <w:rPr>
          <w:rFonts w:cs="Century" w:ascii="Century" w:hAnsi="Century"/>
          <w:sz w:val="22"/>
          <w:rtl w:val="true"/>
        </w:rPr>
        <w:t>(</w:t>
      </w:r>
      <w:r>
        <w:rPr>
          <w:rFonts w:ascii="Century" w:hAnsi="Century" w:cs="Century"/>
          <w:sz w:val="22"/>
          <w:sz w:val="22"/>
          <w:rtl w:val="true"/>
        </w:rPr>
        <w:t xml:space="preserve">השופט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מינטקביץ</w:t>
      </w:r>
      <w:r>
        <w:rPr>
          <w:rFonts w:cs="Miriam" w:ascii="Century" w:hAnsi="Century"/>
          <w:b/>
          <w:spacing w:val="0"/>
          <w:sz w:val="22"/>
          <w:szCs w:val="24"/>
          <w:rtl w:val="true"/>
        </w:rPr>
        <w:t>'</w:t>
      </w:r>
      <w:r>
        <w:rPr>
          <w:rFonts w:cs="Century" w:ascii="Century" w:hAnsi="Century"/>
          <w:sz w:val="22"/>
          <w:rtl w:val="true"/>
        </w:rPr>
        <w:t xml:space="preserve">) </w:t>
      </w:r>
      <w:r>
        <w:rPr>
          <w:rFonts w:ascii="Century" w:hAnsi="Century" w:cs="Century"/>
          <w:sz w:val="22"/>
          <w:sz w:val="22"/>
          <w:rtl w:val="true"/>
        </w:rPr>
        <w:t xml:space="preserve">את המערער </w:t>
      </w:r>
      <w:r>
        <w:rPr>
          <w:rtl w:val="true"/>
        </w:rPr>
        <w:t xml:space="preserve">מעבירת ההתפרצות בקובעו כי נותר </w:t>
      </w:r>
      <w:r>
        <w:rPr>
          <w:rtl w:val="true"/>
        </w:rPr>
        <w:t>"</w:t>
      </w:r>
      <w:r>
        <w:rPr>
          <w:rtl w:val="true"/>
        </w:rPr>
        <w:t>ספק מסוים</w:t>
      </w:r>
      <w:r>
        <w:rPr>
          <w:rtl w:val="true"/>
        </w:rPr>
        <w:t xml:space="preserve">, </w:t>
      </w:r>
      <w:r>
        <w:rPr>
          <w:rtl w:val="true"/>
        </w:rPr>
        <w:t>גם אם קל מאוד</w:t>
      </w:r>
      <w:r>
        <w:rPr>
          <w:rtl w:val="true"/>
        </w:rPr>
        <w:t xml:space="preserve">, </w:t>
      </w:r>
      <w:r>
        <w:rPr>
          <w:rtl w:val="true"/>
        </w:rPr>
        <w:t xml:space="preserve">בשאלה האם הנאשם </w:t>
      </w:r>
      <w:r>
        <w:rPr>
          <w:rtl w:val="true"/>
        </w:rPr>
        <w:t>[</w:t>
      </w:r>
      <w:r>
        <w:rPr>
          <w:rtl w:val="true"/>
        </w:rPr>
        <w:t>המערער</w:t>
      </w:r>
      <w:r>
        <w:rPr>
          <w:rtl w:val="true"/>
        </w:rPr>
        <w:t xml:space="preserve">] </w:t>
      </w:r>
      <w:r>
        <w:rPr>
          <w:rtl w:val="true"/>
        </w:rPr>
        <w:t>התפרץ לדירה הראשונה</w:t>
      </w:r>
      <w:r>
        <w:rPr>
          <w:rtl w:val="true"/>
        </w:rPr>
        <w:t xml:space="preserve">", </w:t>
      </w:r>
      <w:r>
        <w:rPr>
          <w:rtl w:val="true"/>
        </w:rPr>
        <w:t xml:space="preserve">והרשיע אותו בעבירות של גניבה והימצאות בנסיבות מחשידות בכוונת פריצה </w:t>
      </w:r>
      <w:r>
        <w:rPr>
          <w:rtl w:val="true"/>
        </w:rPr>
        <w:t>(</w:t>
      </w:r>
      <w:r>
        <w:rPr>
          <w:rtl w:val="true"/>
        </w:rPr>
        <w:t>להלן</w:t>
      </w:r>
      <w:r>
        <w:rPr>
          <w:rtl w:val="true"/>
        </w:rPr>
        <w:t xml:space="preserve">: </w:t>
      </w:r>
      <w:r>
        <w:rPr>
          <w:rFonts w:ascii="Century" w:hAnsi="Century" w:cs="Miriam"/>
          <w:b/>
          <w:b/>
          <w:spacing w:val="0"/>
          <w:sz w:val="22"/>
          <w:sz w:val="22"/>
          <w:szCs w:val="24"/>
          <w:rtl w:val="true"/>
        </w:rPr>
        <w:t>הכרעת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הדין</w:t>
      </w:r>
      <w:r>
        <w:rPr>
          <w:rtl w:val="true"/>
        </w:rPr>
        <w:t xml:space="preserve">). </w:t>
      </w:r>
      <w:r>
        <w:rPr>
          <w:rtl w:val="true"/>
        </w:rPr>
        <w:t>באשר לעבירה אחרונה זו</w:t>
      </w:r>
      <w:r>
        <w:rPr>
          <w:rtl w:val="true"/>
        </w:rPr>
        <w:t xml:space="preserve">, </w:t>
      </w:r>
      <w:r>
        <w:rPr>
          <w:rtl w:val="true"/>
        </w:rPr>
        <w:t>שלא הופיעה בכתב האישום</w:t>
      </w:r>
      <w:r>
        <w:rPr>
          <w:rtl w:val="true"/>
        </w:rPr>
        <w:t xml:space="preserve">, </w:t>
      </w:r>
      <w:r>
        <w:rPr>
          <w:rtl w:val="true"/>
        </w:rPr>
        <w:t xml:space="preserve">קבע בית המשפט כי הייתה למערער הזדמנות מלאה להתגונן מפניה שכן </w:t>
      </w:r>
      <w:r>
        <w:rPr>
          <w:rtl w:val="true"/>
        </w:rPr>
        <w:t>"</w:t>
      </w:r>
      <w:r>
        <w:rPr>
          <w:rtl w:val="true"/>
        </w:rPr>
        <w:t xml:space="preserve">יסודותיה העובדתיים </w:t>
      </w:r>
      <w:r>
        <w:rPr>
          <w:rtl w:val="true"/>
        </w:rPr>
        <w:t xml:space="preserve">[...] </w:t>
      </w:r>
      <w:r>
        <w:rPr>
          <w:rtl w:val="true"/>
        </w:rPr>
        <w:t>היו בלב המחלוקת בתיק</w:t>
      </w:r>
      <w:r>
        <w:rPr>
          <w:rtl w:val="true"/>
        </w:rPr>
        <w:t xml:space="preserve">, </w:t>
      </w:r>
      <w:r>
        <w:rPr>
          <w:rtl w:val="true"/>
        </w:rPr>
        <w:t xml:space="preserve">והסבריו של הנאשם </w:t>
      </w:r>
      <w:r>
        <w:rPr>
          <w:rtl w:val="true"/>
        </w:rPr>
        <w:t>[</w:t>
      </w:r>
      <w:r>
        <w:rPr>
          <w:rtl w:val="true"/>
        </w:rPr>
        <w:t>המערער</w:t>
      </w:r>
      <w:r>
        <w:rPr>
          <w:rtl w:val="true"/>
        </w:rPr>
        <w:t xml:space="preserve">] </w:t>
      </w:r>
      <w:r>
        <w:rPr>
          <w:rtl w:val="true"/>
        </w:rPr>
        <w:t>למעשיו</w:t>
      </w:r>
      <w:r>
        <w:rPr>
          <w:rtl w:val="true"/>
        </w:rPr>
        <w:t xml:space="preserve">, </w:t>
      </w:r>
      <w:r>
        <w:rPr>
          <w:u w:val="single"/>
          <w:rtl w:val="true"/>
        </w:rPr>
        <w:t>ככל שהייתי מקבל אותם</w:t>
      </w:r>
      <w:r>
        <w:rPr>
          <w:rtl w:val="true"/>
        </w:rPr>
        <w:t xml:space="preserve">, </w:t>
      </w:r>
      <w:r>
        <w:rPr>
          <w:rtl w:val="true"/>
        </w:rPr>
        <w:t>היו יפים גם ביחס לעבירה זו</w:t>
      </w:r>
      <w:r>
        <w:rPr>
          <w:rtl w:val="true"/>
        </w:rPr>
        <w:t>" (</w:t>
      </w:r>
      <w:r>
        <w:rPr>
          <w:rtl w:val="true"/>
        </w:rPr>
        <w:t>ההדגשות במקור</w:t>
      </w:r>
      <w:r>
        <w:rPr>
          <w:rtl w:val="true"/>
        </w:rPr>
        <w:t xml:space="preserve">). </w:t>
      </w:r>
      <w:r>
        <w:rPr>
          <w:rtl w:val="true"/>
        </w:rPr>
        <w:t xml:space="preserve">ביום </w:t>
      </w:r>
      <w:r>
        <w:rPr/>
        <w:t>16.5.2018</w:t>
      </w:r>
      <w:r>
        <w:rPr>
          <w:rtl w:val="true"/>
        </w:rPr>
        <w:t xml:space="preserve"> </w:t>
      </w:r>
      <w:r>
        <w:rPr>
          <w:rtl w:val="true"/>
        </w:rPr>
        <w:t xml:space="preserve">גזר בית המשפט על המערער עשרה חודשי מאסר בפועל </w:t>
      </w:r>
      <w:r>
        <w:rPr>
          <w:rtl w:val="true"/>
        </w:rPr>
        <w:t>(</w:t>
      </w:r>
      <w:r>
        <w:rPr>
          <w:rtl w:val="true"/>
        </w:rPr>
        <w:t>ועונשים נלווים כמפורט בגזר הדין</w:t>
      </w:r>
      <w:r>
        <w:rPr>
          <w:rtl w:val="true"/>
        </w:rPr>
        <w:t xml:space="preserve">). </w:t>
      </w:r>
    </w:p>
    <w:p>
      <w:pPr>
        <w:pStyle w:val="Ruller43"/>
        <w:numPr>
          <w:ilvl w:val="0"/>
          <w:numId w:val="0"/>
        </w:numPr>
        <w:ind w:hanging="0" w:start="0" w:end="0"/>
        <w:jc w:val="both"/>
        <w:rPr/>
      </w:pPr>
      <w:r>
        <w:rPr>
          <w:rtl w:val="true"/>
        </w:rPr>
      </w:r>
    </w:p>
    <w:p>
      <w:pPr>
        <w:pStyle w:val="Ruller43"/>
        <w:numPr>
          <w:ilvl w:val="0"/>
          <w:numId w:val="1"/>
        </w:numPr>
        <w:ind w:end="0"/>
        <w:jc w:val="both"/>
        <w:rPr/>
      </w:pPr>
      <w:r>
        <w:rPr>
          <w:rtl w:val="true"/>
        </w:rPr>
        <w:t>המערער ערער על הכרעת הדין וגזר הדין</w:t>
      </w:r>
      <w:r>
        <w:rPr>
          <w:rtl w:val="true"/>
        </w:rPr>
        <w:t xml:space="preserve">, </w:t>
      </w:r>
      <w:r>
        <w:rPr>
          <w:rtl w:val="true"/>
        </w:rPr>
        <w:t>בין היתר</w:t>
      </w:r>
      <w:r>
        <w:rPr>
          <w:rtl w:val="true"/>
        </w:rPr>
        <w:t xml:space="preserve">, </w:t>
      </w:r>
      <w:r>
        <w:rPr>
          <w:rtl w:val="true"/>
        </w:rPr>
        <w:t>בטענה כי הוא הורשע בעבירה שונה מזו שבה הואשם בכתב האישום וכי בזירה נמצאו טביעות אצבע שלא נבדקו על ידי גורמי החקירה</w:t>
      </w:r>
      <w:r>
        <w:rPr>
          <w:rtl w:val="true"/>
        </w:rPr>
        <w:t xml:space="preserve">. </w:t>
      </w:r>
      <w:r>
        <w:rPr>
          <w:rtl w:val="true"/>
        </w:rPr>
        <w:t xml:space="preserve">ביום </w:t>
      </w:r>
      <w:r>
        <w:rPr/>
        <w:t>13.9.2018</w:t>
      </w:r>
      <w:r>
        <w:rPr>
          <w:rtl w:val="true"/>
        </w:rPr>
        <w:t xml:space="preserve"> </w:t>
      </w:r>
      <w:r>
        <w:rPr>
          <w:rtl w:val="true"/>
        </w:rPr>
        <w:t xml:space="preserve">קיבל בית המשפט המחוזי בירושלים </w:t>
      </w:r>
      <w:r>
        <w:rPr>
          <w:rtl w:val="true"/>
        </w:rPr>
        <w:t>(</w:t>
      </w:r>
      <w:r>
        <w:rPr>
          <w:rtl w:val="true"/>
        </w:rPr>
        <w:t xml:space="preserve">השופטים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דראל</w:t>
      </w:r>
      <w:r>
        <w:rPr>
          <w:rtl w:val="true"/>
        </w:rPr>
        <w:t xml:space="preserve">, </w:t>
      </w:r>
      <w:r>
        <w:rPr>
          <w:rFonts w:ascii="Century" w:hAnsi="Century" w:cs="Miriam"/>
          <w:b/>
          <w:b/>
          <w:spacing w:val="0"/>
          <w:sz w:val="22"/>
          <w:sz w:val="22"/>
          <w:szCs w:val="24"/>
          <w:rtl w:val="true"/>
        </w:rPr>
        <w:t>ע</w:t>
      </w:r>
      <w:r>
        <w:rPr>
          <w:rFonts w:cs="Miriam" w:ascii="Century" w:hAnsi="Century"/>
          <w:b/>
          <w:spacing w:val="0"/>
          <w:sz w:val="22"/>
          <w:szCs w:val="24"/>
          <w:rtl w:val="true"/>
        </w:rPr>
        <w:t xml:space="preserve">' </w:t>
      </w:r>
      <w:r>
        <w:rPr>
          <w:rFonts w:ascii="Century" w:hAnsi="Century" w:cs="Miriam"/>
          <w:b/>
          <w:b/>
          <w:spacing w:val="0"/>
          <w:sz w:val="22"/>
          <w:sz w:val="22"/>
          <w:szCs w:val="24"/>
          <w:rtl w:val="true"/>
        </w:rPr>
        <w:t>זינגר</w:t>
      </w:r>
      <w:r>
        <w:rPr>
          <w:rtl w:val="true"/>
        </w:rPr>
        <w:t xml:space="preserve"> ו</w:t>
      </w:r>
      <w:r>
        <w:rPr>
          <w:rtl w:val="true"/>
        </w:rPr>
        <w:t>-</w:t>
      </w:r>
      <w:r>
        <w:rPr>
          <w:rFonts w:ascii="Century" w:hAnsi="Century" w:cs="Miriam"/>
          <w:b/>
          <w:b/>
          <w:spacing w:val="0"/>
          <w:sz w:val="22"/>
          <w:sz w:val="22"/>
          <w:szCs w:val="24"/>
          <w:rtl w:val="true"/>
        </w:rPr>
        <w:t>ח</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מאק</w:t>
      </w:r>
      <w:r>
        <w:rPr>
          <w:rFonts w:cs="Miriam" w:ascii="Century" w:hAnsi="Century"/>
          <w:b/>
          <w:spacing w:val="0"/>
          <w:sz w:val="22"/>
          <w:szCs w:val="24"/>
          <w:rtl w:val="true"/>
        </w:rPr>
        <w:t>-</w:t>
      </w:r>
      <w:r>
        <w:rPr>
          <w:rFonts w:ascii="Century" w:hAnsi="Century" w:cs="Miriam"/>
          <w:b/>
          <w:b/>
          <w:spacing w:val="0"/>
          <w:sz w:val="22"/>
          <w:sz w:val="22"/>
          <w:szCs w:val="24"/>
          <w:rtl w:val="true"/>
        </w:rPr>
        <w:t>קלמנוביץ</w:t>
      </w:r>
      <w:r>
        <w:rPr>
          <w:rtl w:val="true"/>
        </w:rPr>
        <w:t xml:space="preserve">) </w:t>
      </w:r>
      <w:r>
        <w:rPr>
          <w:rtl w:val="true"/>
        </w:rPr>
        <w:t>את הערעור</w:t>
      </w:r>
      <w:r>
        <w:rPr>
          <w:rtl w:val="true"/>
        </w:rPr>
        <w:t xml:space="preserve">. </w:t>
      </w:r>
      <w:r>
        <w:rPr>
          <w:rtl w:val="true"/>
        </w:rPr>
        <w:t>נקבע כי הרשעה בעבירה שלא נכללה בכתב האישום היא בגדר חריג</w:t>
      </w:r>
      <w:r>
        <w:rPr>
          <w:rtl w:val="true"/>
        </w:rPr>
        <w:t xml:space="preserve">, </w:t>
      </w:r>
      <w:r>
        <w:rPr>
          <w:rtl w:val="true"/>
        </w:rPr>
        <w:t>ועל כן בנסיבות העניין</w:t>
      </w:r>
      <w:r>
        <w:rPr>
          <w:rtl w:val="true"/>
        </w:rPr>
        <w:t xml:space="preserve">, </w:t>
      </w:r>
      <w:r>
        <w:rPr>
          <w:rtl w:val="true"/>
        </w:rPr>
        <w:t>יש מקום לאפשר למערער להביא ראיות נוספות בעניין זה</w:t>
      </w:r>
      <w:r>
        <w:rPr>
          <w:rtl w:val="true"/>
        </w:rPr>
        <w:t xml:space="preserve">. </w:t>
      </w:r>
      <w:r>
        <w:rPr>
          <w:rtl w:val="true"/>
        </w:rPr>
        <w:t>עוד נקבע</w:t>
      </w:r>
      <w:r>
        <w:rPr>
          <w:rtl w:val="true"/>
        </w:rPr>
        <w:t xml:space="preserve">, </w:t>
      </w:r>
      <w:r>
        <w:rPr>
          <w:rtl w:val="true"/>
        </w:rPr>
        <w:t>כטענת המערער</w:t>
      </w:r>
      <w:r>
        <w:rPr>
          <w:rtl w:val="true"/>
        </w:rPr>
        <w:t xml:space="preserve">, </w:t>
      </w:r>
      <w:r>
        <w:rPr>
          <w:rtl w:val="true"/>
        </w:rPr>
        <w:t>כי אכן קיימים מעתקים של טביעות אצבע שלא נבדקו</w:t>
      </w:r>
      <w:r>
        <w:rPr>
          <w:rtl w:val="true"/>
        </w:rPr>
        <w:t xml:space="preserve">. </w:t>
      </w:r>
      <w:r>
        <w:rPr>
          <w:rtl w:val="true"/>
        </w:rPr>
        <w:t>עם זאת</w:t>
      </w:r>
      <w:r>
        <w:rPr>
          <w:rtl w:val="true"/>
        </w:rPr>
        <w:t xml:space="preserve">, </w:t>
      </w:r>
      <w:r>
        <w:rPr>
          <w:rtl w:val="true"/>
        </w:rPr>
        <w:t xml:space="preserve">בשים לב לכך שמדובר בראיה </w:t>
      </w:r>
      <w:r>
        <w:rPr>
          <w:rtl w:val="true"/>
        </w:rPr>
        <w:t>"</w:t>
      </w:r>
      <w:r>
        <w:rPr>
          <w:rtl w:val="true"/>
        </w:rPr>
        <w:t>שיש בה לכל היותר פוטנציאל של הרשעה ולא זיכוי</w:t>
      </w:r>
      <w:r>
        <w:rPr>
          <w:rtl w:val="true"/>
        </w:rPr>
        <w:t xml:space="preserve">, </w:t>
      </w:r>
      <w:r>
        <w:rPr>
          <w:rtl w:val="true"/>
        </w:rPr>
        <w:t>שכן בית משפט קמא הניח ממילא שלא קיימות טביעות אצבע</w:t>
      </w:r>
      <w:r>
        <w:rPr>
          <w:rtl w:val="true"/>
        </w:rPr>
        <w:t xml:space="preserve">" </w:t>
      </w:r>
      <w:r>
        <w:rPr>
          <w:rtl w:val="true"/>
        </w:rPr>
        <w:t>דחה בית המשפט את טענת המערער כי יש לזכותו בגין מחדל חקירה זה</w:t>
      </w:r>
      <w:r>
        <w:rPr>
          <w:rtl w:val="true"/>
        </w:rPr>
        <w:t xml:space="preserve">, </w:t>
      </w:r>
      <w:r>
        <w:rPr>
          <w:rtl w:val="true"/>
        </w:rPr>
        <w:t xml:space="preserve">וקבע כי נכון יהיה שבית המשפט קמא ישקול </w:t>
      </w:r>
      <w:r>
        <w:rPr>
          <w:rtl w:val="true"/>
        </w:rPr>
        <w:t>"</w:t>
      </w:r>
      <w:r>
        <w:rPr>
          <w:rtl w:val="true"/>
        </w:rPr>
        <w:t xml:space="preserve">מחדש את דרך </w:t>
      </w:r>
      <w:r>
        <w:rPr>
          <w:rtl w:val="true"/>
        </w:rPr>
        <w:t>[</w:t>
      </w:r>
      <w:r>
        <w:rPr>
          <w:rtl w:val="true"/>
        </w:rPr>
        <w:t>ה</w:t>
      </w:r>
      <w:r>
        <w:rPr>
          <w:rtl w:val="true"/>
        </w:rPr>
        <w:t>]</w:t>
      </w:r>
      <w:r>
        <w:rPr>
          <w:rtl w:val="true"/>
        </w:rPr>
        <w:t>התנהלות הדיונית לאור מידע זה</w:t>
      </w:r>
      <w:r>
        <w:rPr>
          <w:rtl w:val="true"/>
        </w:rPr>
        <w:t xml:space="preserve">". </w:t>
      </w:r>
      <w:r>
        <w:rPr>
          <w:rtl w:val="true"/>
        </w:rPr>
        <w:t>לבסוף</w:t>
      </w:r>
      <w:r>
        <w:rPr>
          <w:rtl w:val="true"/>
        </w:rPr>
        <w:t xml:space="preserve">, </w:t>
      </w:r>
      <w:r>
        <w:rPr>
          <w:rtl w:val="true"/>
        </w:rPr>
        <w:t>דחה בית המשפט את בקשת המערער להורות כי התיק יוחזר לבירור בפני מותב אחר</w:t>
      </w:r>
      <w:r>
        <w:rPr>
          <w:rtl w:val="true"/>
        </w:rPr>
        <w:t xml:space="preserve">, </w:t>
      </w:r>
      <w:r>
        <w:rPr>
          <w:rtl w:val="true"/>
        </w:rPr>
        <w:t>בקובעו כי לא מצא עילה לכך</w:t>
      </w:r>
      <w:r>
        <w:rPr>
          <w:rtl w:val="true"/>
        </w:rPr>
        <w:t>.</w:t>
      </w:r>
    </w:p>
    <w:p>
      <w:pPr>
        <w:pStyle w:val="Ruller42"/>
        <w:ind w:end="0"/>
        <w:jc w:val="both"/>
        <w:rPr/>
      </w:pPr>
      <w:r>
        <w:rPr>
          <w:rtl w:val="true"/>
        </w:rPr>
      </w:r>
    </w:p>
    <w:p>
      <w:pPr>
        <w:pStyle w:val="Ruller43"/>
        <w:numPr>
          <w:ilvl w:val="0"/>
          <w:numId w:val="1"/>
        </w:numPr>
        <w:ind w:end="0"/>
        <w:jc w:val="both"/>
        <w:rPr/>
      </w:pPr>
      <w:r>
        <w:rPr>
          <w:rtl w:val="true"/>
        </w:rPr>
        <w:t>על כן</w:t>
      </w:r>
      <w:r>
        <w:rPr>
          <w:rtl w:val="true"/>
        </w:rPr>
        <w:t xml:space="preserve">, </w:t>
      </w:r>
      <w:r>
        <w:rPr>
          <w:rtl w:val="true"/>
        </w:rPr>
        <w:t>התיק הוחזר להמשך דיון בבית משפט השלום בירושלים</w:t>
      </w:r>
      <w:r>
        <w:rPr>
          <w:rtl w:val="true"/>
        </w:rPr>
        <w:t xml:space="preserve">. </w:t>
      </w:r>
      <w:r>
        <w:rPr>
          <w:rtl w:val="true"/>
        </w:rPr>
        <w:t xml:space="preserve">במהלך הדיון שהתקיים ביום </w:t>
      </w:r>
      <w:r>
        <w:rPr/>
        <w:t>4.10.2018</w:t>
      </w:r>
      <w:r>
        <w:rPr>
          <w:rtl w:val="true"/>
        </w:rPr>
        <w:t xml:space="preserve"> </w:t>
      </w:r>
      <w:r>
        <w:rPr>
          <w:rtl w:val="true"/>
        </w:rPr>
        <w:t>ציין המערער כי בדעתו להעיד את אחותו כעדת הגנה וטען כי נוכח היותה עורכת דין המופיעה תדיר לפני שופטי בית משפט השלום בירושלים יש להעביר את התיק לטיפולו של מותב אחר</w:t>
      </w:r>
      <w:r>
        <w:rPr>
          <w:rtl w:val="true"/>
        </w:rPr>
        <w:t xml:space="preserve">. </w:t>
      </w:r>
      <w:r>
        <w:rPr>
          <w:rtl w:val="true"/>
        </w:rPr>
        <w:t>בית המשפט הורה בהחלטתו מאותו היום כי</w:t>
      </w:r>
      <w:r>
        <w:rPr>
          <w:rtl w:val="true"/>
        </w:rPr>
        <w:t xml:space="preserve"> </w:t>
      </w:r>
      <w:r>
        <w:rPr>
          <w:rtl w:val="true"/>
        </w:rPr>
        <w:t xml:space="preserve">המשיבה </w:t>
      </w:r>
      <w:r>
        <w:rPr>
          <w:rtl w:val="true"/>
        </w:rPr>
        <w:t>תבדוק את המעתקים</w:t>
      </w:r>
      <w:r>
        <w:rPr>
          <w:rtl w:val="true"/>
        </w:rPr>
        <w:t xml:space="preserve"> של טביעות האצבע</w:t>
      </w:r>
      <w:r>
        <w:rPr>
          <w:rtl w:val="true"/>
        </w:rPr>
        <w:t xml:space="preserve"> שנמצאו בזירה</w:t>
      </w:r>
      <w:r>
        <w:rPr>
          <w:rtl w:val="true"/>
        </w:rPr>
        <w:t xml:space="preserve"> בטרם ייקבע מתווה להמשך הדיון</w:t>
      </w:r>
      <w:r>
        <w:rPr>
          <w:rtl w:val="true"/>
        </w:rPr>
        <w:t>.</w:t>
      </w:r>
      <w:r>
        <w:rPr>
          <w:rtl w:val="true"/>
        </w:rPr>
        <w:t xml:space="preserve"> </w:t>
      </w:r>
      <w:r>
        <w:rPr>
          <w:rtl w:val="true"/>
        </w:rPr>
        <w:t>זאת</w:t>
      </w:r>
      <w:r>
        <w:rPr>
          <w:rtl w:val="true"/>
        </w:rPr>
        <w:t xml:space="preserve">, </w:t>
      </w:r>
      <w:r>
        <w:rPr>
          <w:rtl w:val="true"/>
        </w:rPr>
        <w:t xml:space="preserve">תוך שצוין כי </w:t>
      </w:r>
      <w:r>
        <w:rPr>
          <w:rtl w:val="true"/>
        </w:rPr>
        <w:t>"</w:t>
      </w:r>
      <w:r>
        <w:rPr>
          <w:rtl w:val="true"/>
        </w:rPr>
        <w:t xml:space="preserve">המעט שניתן היה לצפות לו שבדיקה כה אלמנטרית תתבצע מיד כאשר התגלה </w:t>
      </w:r>
      <w:r>
        <w:rPr>
          <w:rtl w:val="true"/>
        </w:rPr>
        <w:t>[</w:t>
      </w:r>
      <w:r>
        <w:rPr>
          <w:rtl w:val="true"/>
        </w:rPr>
        <w:t>ל</w:t>
      </w:r>
      <w:r>
        <w:rPr>
          <w:rtl w:val="true"/>
        </w:rPr>
        <w:t>]</w:t>
      </w:r>
      <w:r>
        <w:rPr>
          <w:rtl w:val="true"/>
        </w:rPr>
        <w:t>מאשימה שבניגוד להצהרותיה נלקחו מהזירה מעתקי טביעות אצבע</w:t>
      </w:r>
      <w:r>
        <w:rPr>
          <w:rtl w:val="true"/>
        </w:rPr>
        <w:t>".</w:t>
      </w:r>
      <w:r>
        <w:rPr>
          <w:rtl w:val="true"/>
        </w:rPr>
        <w:t xml:space="preserve"> </w:t>
      </w:r>
      <w:r>
        <w:rPr>
          <w:rtl w:val="true"/>
        </w:rPr>
        <w:t xml:space="preserve">בדיון שנערך ביום </w:t>
      </w:r>
      <w:r>
        <w:rPr/>
        <w:t>21.10.2018</w:t>
      </w:r>
      <w:r>
        <w:rPr>
          <w:rtl w:val="true"/>
        </w:rPr>
        <w:t xml:space="preserve"> </w:t>
      </w:r>
      <w:r>
        <w:rPr>
          <w:rtl w:val="true"/>
        </w:rPr>
        <w:t>הודיעה המשיבה כי לא נמצאה התאמה בין טביעות האצבע שנמצאו בזירה למערער</w:t>
      </w:r>
      <w:r>
        <w:rPr>
          <w:rtl w:val="true"/>
        </w:rPr>
        <w:t xml:space="preserve">. </w:t>
      </w:r>
      <w:r>
        <w:rPr>
          <w:rtl w:val="true"/>
        </w:rPr>
        <w:t>בשלב זה עתר המערער לפסילת המותב בטענה כי בכוונתו להעיד את אחותו</w:t>
      </w:r>
      <w:r>
        <w:rPr>
          <w:rtl w:val="true"/>
        </w:rPr>
        <w:t xml:space="preserve">. </w:t>
      </w:r>
      <w:r>
        <w:rPr>
          <w:rtl w:val="true"/>
        </w:rPr>
        <w:t>המערער הוסיף וטען כי משבית המשפט הרשיע אותו וקבע כי ניתנה לו הזדמנות נאותה להתגונן</w:t>
      </w:r>
      <w:r>
        <w:rPr>
          <w:rtl w:val="true"/>
        </w:rPr>
        <w:t xml:space="preserve">, </w:t>
      </w:r>
      <w:r>
        <w:rPr>
          <w:rtl w:val="true"/>
        </w:rPr>
        <w:t>אין הוא יכול לשוב ולדון בתיק מטעמים של מראית פני הצדק</w:t>
      </w:r>
      <w:r>
        <w:rPr>
          <w:rtl w:val="true"/>
        </w:rPr>
        <w:t>.</w:t>
      </w:r>
    </w:p>
    <w:p>
      <w:pPr>
        <w:pStyle w:val="Ruller43"/>
        <w:numPr>
          <w:ilvl w:val="0"/>
          <w:numId w:val="0"/>
        </w:numPr>
        <w:ind w:hanging="0" w:start="0" w:end="0"/>
        <w:jc w:val="both"/>
        <w:rPr/>
      </w:pPr>
      <w:r>
        <w:rPr>
          <w:rtl w:val="true"/>
        </w:rPr>
      </w:r>
    </w:p>
    <w:p>
      <w:pPr>
        <w:pStyle w:val="Ruller43"/>
        <w:numPr>
          <w:ilvl w:val="0"/>
          <w:numId w:val="1"/>
        </w:numPr>
        <w:ind w:end="0"/>
        <w:jc w:val="both"/>
        <w:rPr/>
      </w:pPr>
      <w:r>
        <w:rPr>
          <w:rtl w:val="true"/>
        </w:rPr>
        <w:t>בית המשפט דחה את בקשת הפסלות על אתר</w:t>
      </w:r>
      <w:r>
        <w:rPr>
          <w:rtl w:val="true"/>
        </w:rPr>
        <w:t xml:space="preserve">. </w:t>
      </w:r>
      <w:r>
        <w:rPr>
          <w:rtl w:val="true"/>
        </w:rPr>
        <w:t>נפסק כי אחותו של המערער אכן מוכרת למותב מהופעותיה לפניו לעיתים</w:t>
      </w:r>
      <w:r>
        <w:rPr>
          <w:rtl w:val="true"/>
        </w:rPr>
        <w:t xml:space="preserve">, </w:t>
      </w:r>
      <w:r>
        <w:rPr>
          <w:rtl w:val="true"/>
        </w:rPr>
        <w:t>וכי מדובר בסיטואציה לא נוחה ככל שיידרש לקבוע לגביה ממצאי מהימנות</w:t>
      </w:r>
      <w:r>
        <w:rPr>
          <w:rtl w:val="true"/>
        </w:rPr>
        <w:t xml:space="preserve">. </w:t>
      </w:r>
      <w:r>
        <w:rPr>
          <w:rtl w:val="true"/>
        </w:rPr>
        <w:t>עם זאת</w:t>
      </w:r>
      <w:r>
        <w:rPr>
          <w:rtl w:val="true"/>
        </w:rPr>
        <w:t xml:space="preserve">, </w:t>
      </w:r>
      <w:r>
        <w:rPr>
          <w:rtl w:val="true"/>
        </w:rPr>
        <w:t>בית המשפט הטעים כי משלא מדובר בקשר מהותי אלא בהיכרות על רקע מקצועי בלבד</w:t>
      </w:r>
      <w:r>
        <w:rPr>
          <w:rtl w:val="true"/>
        </w:rPr>
        <w:t xml:space="preserve">, </w:t>
      </w:r>
      <w:r>
        <w:rPr>
          <w:rtl w:val="true"/>
        </w:rPr>
        <w:t>אין כל סיבה כי הוא לא יוכל לשמוע את עדותה</w:t>
      </w:r>
      <w:r>
        <w:rPr>
          <w:rtl w:val="true"/>
        </w:rPr>
        <w:t xml:space="preserve">, </w:t>
      </w:r>
      <w:r>
        <w:rPr>
          <w:rtl w:val="true"/>
        </w:rPr>
        <w:t>ודברים אלה נכונים בפרט משמדובר בעורכת דין המופיעה תדיר גם בפני שופטים נוספים באותו בית משפט</w:t>
      </w:r>
      <w:r>
        <w:rPr>
          <w:rtl w:val="true"/>
        </w:rPr>
        <w:t xml:space="preserve">. </w:t>
      </w:r>
      <w:r>
        <w:rPr>
          <w:rtl w:val="true"/>
        </w:rPr>
        <w:t>עוד צוין כי ההגנה הייתה ערה לאפשרות כי אחותו של המערער תידרש להעיד עוד בהליך שהתקיים לפני שניתנה הכרעת הדין</w:t>
      </w:r>
      <w:r>
        <w:rPr>
          <w:rtl w:val="true"/>
        </w:rPr>
        <w:t xml:space="preserve">, </w:t>
      </w:r>
      <w:r>
        <w:rPr>
          <w:rtl w:val="true"/>
        </w:rPr>
        <w:t>ולא העלתה כל טענה בעניין זה</w:t>
      </w:r>
      <w:r>
        <w:rPr>
          <w:rtl w:val="true"/>
        </w:rPr>
        <w:t xml:space="preserve">. </w:t>
      </w:r>
      <w:r>
        <w:rPr>
          <w:rtl w:val="true"/>
        </w:rPr>
        <w:t>נפסק כי אין גם מקום לפסילת המותב בשל היכרותו עם התיק וקביעותיו במסגרת הכרעת הדין</w:t>
      </w:r>
      <w:r>
        <w:rPr>
          <w:rtl w:val="true"/>
        </w:rPr>
        <w:t xml:space="preserve">. </w:t>
      </w:r>
      <w:r>
        <w:rPr>
          <w:rtl w:val="true"/>
        </w:rPr>
        <w:t>צוין כי טענה זו הועלתה במסגרת הערעור בבית המשפט המחוזי ונדחתה ועל כן</w:t>
      </w:r>
      <w:r>
        <w:rPr>
          <w:rtl w:val="true"/>
        </w:rPr>
        <w:t xml:space="preserve">, </w:t>
      </w:r>
      <w:r>
        <w:rPr>
          <w:rtl w:val="true"/>
        </w:rPr>
        <w:t>ספק אם היה מקום לשוב ולהעלותה</w:t>
      </w:r>
      <w:r>
        <w:rPr>
          <w:rtl w:val="true"/>
        </w:rPr>
        <w:t xml:space="preserve">. </w:t>
      </w:r>
      <w:r>
        <w:rPr>
          <w:rtl w:val="true"/>
        </w:rPr>
        <w:t>לכך הוסף</w:t>
      </w:r>
      <w:r>
        <w:rPr>
          <w:rtl w:val="true"/>
        </w:rPr>
        <w:t xml:space="preserve">, </w:t>
      </w:r>
      <w:r>
        <w:rPr>
          <w:rtl w:val="true"/>
        </w:rPr>
        <w:t>כי העובדה שניתנה הכרעת דין על סמך מארג הראיות שהיו קיימות בפני המותב אותה העת</w:t>
      </w:r>
      <w:r>
        <w:rPr>
          <w:rtl w:val="true"/>
        </w:rPr>
        <w:t xml:space="preserve">, </w:t>
      </w:r>
      <w:r>
        <w:rPr>
          <w:rtl w:val="true"/>
        </w:rPr>
        <w:t xml:space="preserve">אינה </w:t>
      </w:r>
      <w:r>
        <w:rPr>
          <w:rtl w:val="true"/>
        </w:rPr>
        <w:t>"</w:t>
      </w:r>
      <w:r>
        <w:rPr>
          <w:rtl w:val="true"/>
        </w:rPr>
        <w:t>כובלת את דעתי ולא תמנע ממני להגיע לתוצאה שונה ככל שהמצב הראייתי ישתנה</w:t>
      </w:r>
      <w:r>
        <w:rPr>
          <w:rtl w:val="true"/>
        </w:rPr>
        <w:t xml:space="preserve">". </w:t>
      </w:r>
    </w:p>
    <w:p>
      <w:pPr>
        <w:pStyle w:val="Ruller43"/>
        <w:numPr>
          <w:ilvl w:val="0"/>
          <w:numId w:val="0"/>
        </w:numPr>
        <w:ind w:hanging="0" w:start="0" w:end="0"/>
        <w:jc w:val="both"/>
        <w:rPr/>
      </w:pPr>
      <w:r>
        <w:rPr>
          <w:rtl w:val="true"/>
        </w:rPr>
      </w:r>
    </w:p>
    <w:p>
      <w:pPr>
        <w:pStyle w:val="Ruller43"/>
        <w:numPr>
          <w:ilvl w:val="0"/>
          <w:numId w:val="1"/>
        </w:numPr>
        <w:ind w:end="0"/>
        <w:jc w:val="both"/>
        <w:rPr/>
      </w:pPr>
      <w:r>
        <w:rPr>
          <w:rtl w:val="true"/>
        </w:rPr>
        <w:t>מכאן הערעור שבפניי</w:t>
      </w:r>
      <w:r>
        <w:rPr>
          <w:rtl w:val="true"/>
        </w:rPr>
        <w:t xml:space="preserve">. </w:t>
      </w:r>
      <w:r>
        <w:rPr>
          <w:rtl w:val="true"/>
        </w:rPr>
        <w:t>בתמצית</w:t>
      </w:r>
      <w:r>
        <w:rPr>
          <w:rtl w:val="true"/>
        </w:rPr>
        <w:t xml:space="preserve">, </w:t>
      </w:r>
      <w:r>
        <w:rPr>
          <w:rtl w:val="true"/>
        </w:rPr>
        <w:t>מעלה המערער שלוש טענות עיקריות</w:t>
      </w:r>
      <w:r>
        <w:rPr>
          <w:rtl w:val="true"/>
        </w:rPr>
        <w:t xml:space="preserve">: </w:t>
      </w:r>
      <w:r>
        <w:rPr>
          <w:rFonts w:ascii="Century" w:hAnsi="Century" w:cs="Miriam"/>
          <w:b/>
          <w:b/>
          <w:spacing w:val="0"/>
          <w:sz w:val="22"/>
          <w:sz w:val="22"/>
          <w:szCs w:val="24"/>
          <w:rtl w:val="true"/>
        </w:rPr>
        <w:t>האחת</w:t>
      </w:r>
      <w:r>
        <w:rPr>
          <w:rtl w:val="true"/>
        </w:rPr>
        <w:t xml:space="preserve">, </w:t>
      </w:r>
      <w:r>
        <w:rPr>
          <w:rtl w:val="true"/>
        </w:rPr>
        <w:t>כי מראית פני הצדק מחייבת כי מותב חדש</w:t>
      </w:r>
      <w:r>
        <w:rPr>
          <w:rtl w:val="true"/>
        </w:rPr>
        <w:t xml:space="preserve">, </w:t>
      </w:r>
      <w:r>
        <w:rPr>
          <w:rtl w:val="true"/>
        </w:rPr>
        <w:t>אשר טרם גיבש עמדה בתיק</w:t>
      </w:r>
      <w:r>
        <w:rPr>
          <w:rtl w:val="true"/>
        </w:rPr>
        <w:t xml:space="preserve">, </w:t>
      </w:r>
      <w:r>
        <w:rPr>
          <w:rtl w:val="true"/>
        </w:rPr>
        <w:t>יבחן את עניינו</w:t>
      </w:r>
      <w:r>
        <w:rPr>
          <w:rtl w:val="true"/>
        </w:rPr>
        <w:t xml:space="preserve">. </w:t>
      </w:r>
      <w:r>
        <w:rPr>
          <w:rtl w:val="true"/>
        </w:rPr>
        <w:t>זאת</w:t>
      </w:r>
      <w:r>
        <w:rPr>
          <w:rtl w:val="true"/>
        </w:rPr>
        <w:t xml:space="preserve">, </w:t>
      </w:r>
      <w:r>
        <w:rPr>
          <w:rtl w:val="true"/>
        </w:rPr>
        <w:t>בשים לב להתנהלותה הפסולה של המשיבה בכל הנוגע לטביעות האצבע</w:t>
      </w:r>
      <w:r>
        <w:rPr>
          <w:rtl w:val="true"/>
        </w:rPr>
        <w:t xml:space="preserve">. </w:t>
      </w:r>
      <w:r>
        <w:rPr>
          <w:rtl w:val="true"/>
        </w:rPr>
        <w:t>בהקשר זה נטען כי המערער מבקש להעלות טענה של הגנה מן הצדק ועל כן</w:t>
      </w:r>
      <w:r>
        <w:rPr>
          <w:rtl w:val="true"/>
        </w:rPr>
        <w:t xml:space="preserve">, </w:t>
      </w:r>
      <w:r>
        <w:rPr>
          <w:rtl w:val="true"/>
        </w:rPr>
        <w:t>יש צורך בהעברת ההליך למותב אחר</w:t>
      </w:r>
      <w:r>
        <w:rPr>
          <w:rtl w:val="true"/>
        </w:rPr>
        <w:t xml:space="preserve">. </w:t>
      </w:r>
      <w:r>
        <w:rPr>
          <w:rtl w:val="true"/>
        </w:rPr>
        <w:t xml:space="preserve">טענתו </w:t>
      </w:r>
      <w:r>
        <w:rPr>
          <w:rFonts w:ascii="Century" w:hAnsi="Century" w:cs="Miriam"/>
          <w:b/>
          <w:b/>
          <w:spacing w:val="0"/>
          <w:sz w:val="22"/>
          <w:sz w:val="22"/>
          <w:szCs w:val="24"/>
          <w:rtl w:val="true"/>
        </w:rPr>
        <w:t>השנייה</w:t>
      </w:r>
      <w:r>
        <w:rPr>
          <w:rFonts w:ascii="Century" w:hAnsi="Century" w:cs="Century"/>
          <w:sz w:val="22"/>
          <w:sz w:val="22"/>
          <w:rtl w:val="true"/>
        </w:rPr>
        <w:t xml:space="preserve"> של המערער היא כי דעתו של המותב </w:t>
      </w:r>
      <w:r>
        <w:rPr>
          <w:rFonts w:cs="Century" w:ascii="Century" w:hAnsi="Century"/>
          <w:sz w:val="22"/>
          <w:rtl w:val="true"/>
        </w:rPr>
        <w:t>"</w:t>
      </w:r>
      <w:r>
        <w:rPr>
          <w:rFonts w:ascii="Century" w:hAnsi="Century" w:cs="Century"/>
          <w:sz w:val="22"/>
          <w:sz w:val="22"/>
          <w:rtl w:val="true"/>
        </w:rPr>
        <w:t>נעולה</w:t>
      </w:r>
      <w:r>
        <w:rPr>
          <w:rFonts w:cs="Century" w:ascii="Century" w:hAnsi="Century"/>
          <w:sz w:val="22"/>
          <w:rtl w:val="true"/>
        </w:rPr>
        <w:t xml:space="preserve">". </w:t>
      </w:r>
      <w:r>
        <w:rPr>
          <w:rFonts w:ascii="Century" w:hAnsi="Century" w:cs="Century"/>
          <w:sz w:val="22"/>
          <w:sz w:val="22"/>
          <w:rtl w:val="true"/>
        </w:rPr>
        <w:t>נטען כי הרשעת המערער בהכרעת הדין התבססה על דחיית גרסתו</w:t>
      </w:r>
      <w:r>
        <w:rPr>
          <w:rFonts w:cs="Century" w:ascii="Century" w:hAnsi="Century"/>
          <w:sz w:val="22"/>
          <w:rtl w:val="true"/>
        </w:rPr>
        <w:t xml:space="preserve">, </w:t>
      </w:r>
      <w:r>
        <w:rPr>
          <w:rFonts w:ascii="Century" w:hAnsi="Century" w:cs="Century"/>
          <w:sz w:val="22"/>
          <w:sz w:val="22"/>
          <w:rtl w:val="true"/>
        </w:rPr>
        <w:t>תוך שבית המשפט קבע לגביו ממצאי מהימנות שליליים</w:t>
      </w:r>
      <w:r>
        <w:rPr>
          <w:rFonts w:cs="Century" w:ascii="Century" w:hAnsi="Century"/>
          <w:sz w:val="22"/>
          <w:rtl w:val="true"/>
        </w:rPr>
        <w:t xml:space="preserve">. </w:t>
      </w:r>
      <w:r>
        <w:rPr>
          <w:rFonts w:ascii="Century" w:hAnsi="Century" w:cs="Century"/>
          <w:sz w:val="22"/>
          <w:sz w:val="22"/>
          <w:rtl w:val="true"/>
        </w:rPr>
        <w:t xml:space="preserve">נטען כי התחושה שדעת המותב </w:t>
      </w:r>
      <w:r>
        <w:rPr>
          <w:rFonts w:cs="Century" w:ascii="Century" w:hAnsi="Century"/>
          <w:sz w:val="22"/>
          <w:rtl w:val="true"/>
        </w:rPr>
        <w:t>"</w:t>
      </w:r>
      <w:r>
        <w:rPr>
          <w:rFonts w:ascii="Century" w:hAnsi="Century" w:cs="Century"/>
          <w:sz w:val="22"/>
          <w:sz w:val="22"/>
          <w:rtl w:val="true"/>
        </w:rPr>
        <w:t>נעולה</w:t>
      </w:r>
      <w:r>
        <w:rPr>
          <w:rFonts w:cs="Century" w:ascii="Century" w:hAnsi="Century"/>
          <w:sz w:val="22"/>
          <w:rtl w:val="true"/>
        </w:rPr>
        <w:t xml:space="preserve">" </w:t>
      </w:r>
      <w:r>
        <w:rPr>
          <w:rFonts w:ascii="Century" w:hAnsi="Century" w:cs="Century"/>
          <w:sz w:val="22"/>
          <w:sz w:val="22"/>
          <w:rtl w:val="true"/>
        </w:rPr>
        <w:t>מתחזקת לנוכח הרשעת המערער בעבירה שבה לא הואשם</w:t>
      </w:r>
      <w:r>
        <w:rPr>
          <w:rFonts w:cs="Century" w:ascii="Century" w:hAnsi="Century"/>
          <w:sz w:val="22"/>
          <w:rtl w:val="true"/>
        </w:rPr>
        <w:t xml:space="preserve">, </w:t>
      </w:r>
      <w:r>
        <w:rPr>
          <w:rFonts w:ascii="Century" w:hAnsi="Century" w:cs="Century"/>
          <w:sz w:val="22"/>
          <w:sz w:val="22"/>
          <w:rtl w:val="true"/>
        </w:rPr>
        <w:t xml:space="preserve">וכן בשים לב להתבטאויות המותב כלפיו בדיון ביום </w:t>
      </w:r>
      <w:r>
        <w:rPr>
          <w:rFonts w:cs="Century" w:ascii="Century" w:hAnsi="Century"/>
          <w:sz w:val="22"/>
        </w:rPr>
        <w:t>4.10.2018</w:t>
      </w:r>
      <w:r>
        <w:rPr>
          <w:rFonts w:cs="Century" w:ascii="Century" w:hAnsi="Century"/>
          <w:sz w:val="22"/>
          <w:rtl w:val="true"/>
        </w:rPr>
        <w:t xml:space="preserve">, </w:t>
      </w:r>
      <w:r>
        <w:rPr>
          <w:rFonts w:ascii="Century" w:hAnsi="Century" w:cs="Century"/>
          <w:sz w:val="22"/>
          <w:sz w:val="22"/>
          <w:rtl w:val="true"/>
        </w:rPr>
        <w:t xml:space="preserve">שבו </w:t>
      </w:r>
      <w:r>
        <w:rPr>
          <w:rFonts w:ascii="Century" w:hAnsi="Century" w:cs="Century"/>
          <w:sz w:val="22"/>
          <w:sz w:val="22"/>
          <w:rtl w:val="true"/>
        </w:rPr>
        <w:t>–</w:t>
      </w:r>
      <w:r>
        <w:rPr>
          <w:rFonts w:ascii="Century" w:hAnsi="Century" w:cs="Century"/>
          <w:sz w:val="22"/>
          <w:sz w:val="22"/>
          <w:rtl w:val="true"/>
        </w:rPr>
        <w:t xml:space="preserve"> לטענת המערער </w:t>
      </w:r>
      <w:r>
        <w:rPr>
          <w:rFonts w:ascii="Century" w:hAnsi="Century" w:cs="Century"/>
          <w:sz w:val="22"/>
          <w:sz w:val="22"/>
          <w:rtl w:val="true"/>
        </w:rPr>
        <w:t>–</w:t>
      </w:r>
      <w:r>
        <w:rPr>
          <w:rFonts w:ascii="Century" w:hAnsi="Century" w:cs="Century"/>
          <w:sz w:val="22"/>
          <w:sz w:val="22"/>
          <w:rtl w:val="true"/>
        </w:rPr>
        <w:t xml:space="preserve"> ציין המותב כי </w:t>
      </w:r>
      <w:r>
        <w:rPr>
          <w:rFonts w:cs="Century" w:ascii="Century" w:hAnsi="Century"/>
          <w:sz w:val="22"/>
          <w:rtl w:val="true"/>
        </w:rPr>
        <w:t>"</w:t>
      </w:r>
      <w:r>
        <w:rPr>
          <w:rFonts w:ascii="Century" w:hAnsi="Century" w:cs="Century"/>
          <w:sz w:val="22"/>
          <w:sz w:val="22"/>
          <w:rtl w:val="true"/>
        </w:rPr>
        <w:t>כבר נקבעו ממצאים לגבי מהימנותך</w:t>
      </w:r>
      <w:r>
        <w:rPr>
          <w:rFonts w:cs="Century" w:ascii="Century" w:hAnsi="Century"/>
          <w:sz w:val="22"/>
          <w:rtl w:val="true"/>
        </w:rPr>
        <w:t xml:space="preserve">". </w:t>
      </w:r>
      <w:r>
        <w:rPr>
          <w:rFonts w:ascii="Century" w:hAnsi="Century" w:cs="Century"/>
          <w:sz w:val="22"/>
          <w:sz w:val="22"/>
          <w:rtl w:val="true"/>
        </w:rPr>
        <w:t xml:space="preserve">הטענה </w:t>
      </w:r>
      <w:r>
        <w:rPr>
          <w:rFonts w:ascii="Century" w:hAnsi="Century" w:cs="Miriam"/>
          <w:b/>
          <w:b/>
          <w:spacing w:val="0"/>
          <w:sz w:val="22"/>
          <w:sz w:val="22"/>
          <w:szCs w:val="24"/>
          <w:rtl w:val="true"/>
        </w:rPr>
        <w:t>השלישית</w:t>
      </w:r>
      <w:r>
        <w:rPr>
          <w:rFonts w:cs="Century" w:ascii="Century" w:hAnsi="Century"/>
          <w:sz w:val="22"/>
          <w:rtl w:val="true"/>
        </w:rPr>
        <w:t xml:space="preserve">, </w:t>
      </w:r>
      <w:r>
        <w:rPr>
          <w:rFonts w:ascii="Century" w:hAnsi="Century" w:cs="Century"/>
          <w:sz w:val="22"/>
          <w:sz w:val="22"/>
          <w:rtl w:val="true"/>
        </w:rPr>
        <w:t>נוגעת לרצונו של המערער להעיד את אחותו</w:t>
      </w:r>
      <w:r>
        <w:rPr>
          <w:rFonts w:cs="Century" w:ascii="Century" w:hAnsi="Century"/>
          <w:sz w:val="22"/>
          <w:rtl w:val="true"/>
        </w:rPr>
        <w:t xml:space="preserve">, </w:t>
      </w:r>
      <w:r>
        <w:rPr>
          <w:rFonts w:ascii="Century" w:hAnsi="Century" w:cs="Century"/>
          <w:sz w:val="22"/>
          <w:sz w:val="22"/>
          <w:rtl w:val="true"/>
        </w:rPr>
        <w:t>שהיא עורכת דין המופיעה תדיר בפני המותב</w:t>
      </w:r>
      <w:r>
        <w:rPr>
          <w:rFonts w:cs="Century" w:ascii="Century" w:hAnsi="Century"/>
          <w:sz w:val="22"/>
          <w:rtl w:val="true"/>
        </w:rPr>
        <w:t xml:space="preserve">. </w:t>
      </w:r>
      <w:r>
        <w:rPr>
          <w:rFonts w:ascii="Century" w:hAnsi="Century" w:cs="Century"/>
          <w:sz w:val="22"/>
          <w:sz w:val="22"/>
          <w:rtl w:val="true"/>
        </w:rPr>
        <w:t>המערער מוסיף כי בגלגולו הקודם של ההליך</w:t>
      </w:r>
      <w:r>
        <w:rPr>
          <w:rFonts w:cs="Century" w:ascii="Century" w:hAnsi="Century"/>
          <w:sz w:val="22"/>
          <w:rtl w:val="true"/>
        </w:rPr>
        <w:t xml:space="preserve">, </w:t>
      </w:r>
      <w:r>
        <w:rPr>
          <w:rFonts w:ascii="Century" w:hAnsi="Century" w:cs="Century"/>
          <w:sz w:val="22"/>
          <w:sz w:val="22"/>
          <w:rtl w:val="true"/>
        </w:rPr>
        <w:t>שלא נסוב על אודות שאלת עצם הימצאותו בבניין</w:t>
      </w:r>
      <w:r>
        <w:rPr>
          <w:rFonts w:cs="Century" w:ascii="Century" w:hAnsi="Century"/>
          <w:sz w:val="22"/>
          <w:rtl w:val="true"/>
        </w:rPr>
        <w:t xml:space="preserve">, </w:t>
      </w:r>
      <w:r>
        <w:rPr>
          <w:rFonts w:ascii="Century" w:hAnsi="Century" w:cs="Century"/>
          <w:sz w:val="22"/>
          <w:sz w:val="22"/>
          <w:rtl w:val="true"/>
        </w:rPr>
        <w:t>עדות האחות לא נדרשה</w:t>
      </w:r>
      <w:r>
        <w:rPr>
          <w:rFonts w:cs="Century" w:ascii="Century" w:hAnsi="Century"/>
          <w:sz w:val="22"/>
          <w:rtl w:val="true"/>
        </w:rPr>
        <w:t xml:space="preserve">. </w:t>
      </w:r>
    </w:p>
    <w:p>
      <w:pPr>
        <w:pStyle w:val="Ruller42"/>
        <w:ind w:end="0"/>
        <w:jc w:val="both"/>
        <w:rPr/>
      </w:pPr>
      <w:r>
        <w:rPr>
          <w:rtl w:val="true"/>
        </w:rPr>
      </w:r>
    </w:p>
    <w:p>
      <w:pPr>
        <w:pStyle w:val="Ruller43"/>
        <w:numPr>
          <w:ilvl w:val="0"/>
          <w:numId w:val="1"/>
        </w:numPr>
        <w:ind w:end="0"/>
        <w:jc w:val="both"/>
        <w:rPr/>
      </w:pPr>
      <w:r>
        <w:rPr>
          <w:rtl w:val="true"/>
        </w:rPr>
        <w:t>המשיבה מצידה סבורה שיש לדחות את הערעור</w:t>
      </w:r>
      <w:r>
        <w:rPr>
          <w:rtl w:val="true"/>
        </w:rPr>
        <w:t xml:space="preserve">. </w:t>
      </w:r>
      <w:r>
        <w:rPr>
          <w:rtl w:val="true"/>
        </w:rPr>
        <w:t>באשר לטענות המערער הנוגעות להתנהלות התביעה ורשויות החקירה</w:t>
      </w:r>
      <w:r>
        <w:rPr>
          <w:rtl w:val="true"/>
        </w:rPr>
        <w:t xml:space="preserve">, </w:t>
      </w:r>
      <w:r>
        <w:rPr>
          <w:rtl w:val="true"/>
        </w:rPr>
        <w:t>נטען כי אלו אינן מופנות כנגד המותב</w:t>
      </w:r>
      <w:r>
        <w:rPr>
          <w:rtl w:val="true"/>
        </w:rPr>
        <w:t xml:space="preserve">, </w:t>
      </w:r>
      <w:r>
        <w:rPr>
          <w:rtl w:val="true"/>
        </w:rPr>
        <w:t>וכי הצהרות התביעה בעבר לפיהן לא קיימות בתיק טביעות אצבע ניתנו בפני מותב אחר בהליך לעיון בחומרי חקירה</w:t>
      </w:r>
      <w:r>
        <w:rPr>
          <w:rtl w:val="true"/>
        </w:rPr>
        <w:t xml:space="preserve">. </w:t>
      </w:r>
      <w:r>
        <w:rPr>
          <w:rtl w:val="true"/>
        </w:rPr>
        <w:t>על כן</w:t>
      </w:r>
      <w:r>
        <w:rPr>
          <w:rtl w:val="true"/>
        </w:rPr>
        <w:t xml:space="preserve">, </w:t>
      </w:r>
      <w:r>
        <w:rPr>
          <w:rtl w:val="true"/>
        </w:rPr>
        <w:t>נטען כי אין כל מניעה שבית המשפט ידון בתיק ויבחן את הראיות החדשות שיונחו בפניו</w:t>
      </w:r>
      <w:r>
        <w:rPr>
          <w:rtl w:val="true"/>
        </w:rPr>
        <w:t xml:space="preserve">. </w:t>
      </w:r>
      <w:r>
        <w:rPr>
          <w:rtl w:val="true"/>
        </w:rPr>
        <w:t xml:space="preserve">באשר לטענתו השנייה של המערער לעניין </w:t>
      </w:r>
      <w:r>
        <w:rPr>
          <w:rtl w:val="true"/>
        </w:rPr>
        <w:t>"</w:t>
      </w:r>
      <w:r>
        <w:rPr>
          <w:rtl w:val="true"/>
        </w:rPr>
        <w:t>נעילת</w:t>
      </w:r>
      <w:r>
        <w:rPr>
          <w:rtl w:val="true"/>
        </w:rPr>
        <w:t xml:space="preserve">" </w:t>
      </w:r>
      <w:r>
        <w:rPr>
          <w:rtl w:val="true"/>
        </w:rPr>
        <w:t>דעתו של המותב נטען כי טענה זו הייתה משנית וחלופית עת עתר לפסילת המותב בבית המשפט קמא</w:t>
      </w:r>
      <w:r>
        <w:rPr>
          <w:rtl w:val="true"/>
        </w:rPr>
        <w:t xml:space="preserve">. </w:t>
      </w:r>
      <w:r>
        <w:rPr>
          <w:rtl w:val="true"/>
        </w:rPr>
        <w:t>צוין כי הטענות בעניין התבטאויות המותב לא הועלו בבקשת הפסילה</w:t>
      </w:r>
      <w:r>
        <w:rPr>
          <w:rtl w:val="true"/>
        </w:rPr>
        <w:t xml:space="preserve">, </w:t>
      </w:r>
      <w:r>
        <w:rPr>
          <w:rtl w:val="true"/>
        </w:rPr>
        <w:t>וכי התבטאויות אלו אינן מופיעות בפרוטוקול הדיון</w:t>
      </w:r>
      <w:r>
        <w:rPr>
          <w:rtl w:val="true"/>
        </w:rPr>
        <w:t xml:space="preserve">, </w:t>
      </w:r>
      <w:r>
        <w:rPr>
          <w:rtl w:val="true"/>
        </w:rPr>
        <w:t>שהמערער לא ביקש לתקנו</w:t>
      </w:r>
      <w:r>
        <w:rPr>
          <w:rtl w:val="true"/>
        </w:rPr>
        <w:t xml:space="preserve">. </w:t>
      </w:r>
      <w:r>
        <w:rPr>
          <w:rtl w:val="true"/>
        </w:rPr>
        <w:t>לגופו של עניין</w:t>
      </w:r>
      <w:r>
        <w:rPr>
          <w:rtl w:val="true"/>
        </w:rPr>
        <w:t xml:space="preserve">, </w:t>
      </w:r>
      <w:r>
        <w:rPr>
          <w:rtl w:val="true"/>
        </w:rPr>
        <w:t>נטען כי התשתית הראייתית שעומדת כעת בפני המותב שונה מזו שעמדה בגלגולו הקודם של ההליך</w:t>
      </w:r>
      <w:r>
        <w:rPr>
          <w:rtl w:val="true"/>
        </w:rPr>
        <w:t xml:space="preserve">, </w:t>
      </w:r>
      <w:r>
        <w:rPr>
          <w:rtl w:val="true"/>
        </w:rPr>
        <w:t>והיא תכלול גם את עדות אחות המערער</w:t>
      </w:r>
      <w:r>
        <w:rPr>
          <w:rtl w:val="true"/>
        </w:rPr>
        <w:t xml:space="preserve">. </w:t>
      </w:r>
      <w:r>
        <w:rPr>
          <w:rtl w:val="true"/>
        </w:rPr>
        <w:t xml:space="preserve">נטען כי העובדה שהמערער הורשע בעבירה חלופית אין בה כדי ללמד כי דעת המותב </w:t>
      </w:r>
      <w:r>
        <w:rPr>
          <w:rtl w:val="true"/>
        </w:rPr>
        <w:t>"</w:t>
      </w:r>
      <w:r>
        <w:rPr>
          <w:rtl w:val="true"/>
        </w:rPr>
        <w:t>נעולה</w:t>
      </w:r>
      <w:r>
        <w:rPr>
          <w:rtl w:val="true"/>
        </w:rPr>
        <w:t xml:space="preserve">", </w:t>
      </w:r>
      <w:r>
        <w:rPr>
          <w:rtl w:val="true"/>
        </w:rPr>
        <w:t>וכי בית המשפט אף קבע בהחלטתו כי הוא יהיה פתוח לשנות את דעתו בהסתמך על התשתית הראייתית שתונח בפניו</w:t>
      </w:r>
      <w:r>
        <w:rPr>
          <w:rtl w:val="true"/>
        </w:rPr>
        <w:t xml:space="preserve">. </w:t>
      </w:r>
      <w:r>
        <w:rPr>
          <w:rtl w:val="true"/>
        </w:rPr>
        <w:t>כמו כן</w:t>
      </w:r>
      <w:r>
        <w:rPr>
          <w:rtl w:val="true"/>
        </w:rPr>
        <w:t xml:space="preserve">, </w:t>
      </w:r>
      <w:r>
        <w:rPr>
          <w:rtl w:val="true"/>
        </w:rPr>
        <w:t>המשיבה הדגישה כי טענת המערער בעניין זה נדחתה על ידי בית המשפט המחוזי</w:t>
      </w:r>
      <w:r>
        <w:rPr>
          <w:rtl w:val="true"/>
        </w:rPr>
        <w:t xml:space="preserve">. </w:t>
      </w:r>
      <w:r>
        <w:rPr>
          <w:rtl w:val="true"/>
        </w:rPr>
        <w:t>לבסוף</w:t>
      </w:r>
      <w:r>
        <w:rPr>
          <w:rtl w:val="true"/>
        </w:rPr>
        <w:t xml:space="preserve">, </w:t>
      </w:r>
      <w:r>
        <w:rPr>
          <w:rtl w:val="true"/>
        </w:rPr>
        <w:t>באשר לטענה בעניין עדות אחותו של המערער נטען כי מדובר בהיכרות מקצועית בלבד שאינה מקימה עילת פסילה</w:t>
      </w:r>
      <w:r>
        <w:rPr>
          <w:rtl w:val="true"/>
        </w:rPr>
        <w:t xml:space="preserve">. </w:t>
      </w:r>
      <w:r>
        <w:rPr>
          <w:rtl w:val="true"/>
        </w:rPr>
        <w:t>המשיבה הוסיפה כי לפי טענת המערער</w:t>
      </w:r>
      <w:r>
        <w:rPr>
          <w:rtl w:val="true"/>
        </w:rPr>
        <w:t xml:space="preserve">, </w:t>
      </w:r>
      <w:r>
        <w:rPr>
          <w:rtl w:val="true"/>
        </w:rPr>
        <w:t>יש מקום לפסול את שופטי בית משפט השלום כולם</w:t>
      </w:r>
      <w:r>
        <w:rPr>
          <w:rtl w:val="true"/>
        </w:rPr>
        <w:t xml:space="preserve">, </w:t>
      </w:r>
      <w:r>
        <w:rPr>
          <w:rtl w:val="true"/>
        </w:rPr>
        <w:t>וכי עדות אחות המערער הייתה רלוונטית גם במסגרת הגלגול הקודם של ההליך ואולם לא נטענה על ידי המערער כל טענה בעניין זה</w:t>
      </w:r>
      <w:r>
        <w:rPr>
          <w:rtl w:val="true"/>
        </w:rPr>
        <w:t xml:space="preserve">. </w:t>
      </w:r>
    </w:p>
    <w:p>
      <w:pPr>
        <w:pStyle w:val="Ruller42"/>
        <w:ind w:end="0"/>
        <w:jc w:val="both"/>
        <w:rPr/>
      </w:pPr>
      <w:r>
        <w:rPr>
          <w:rtl w:val="true"/>
        </w:rPr>
      </w:r>
    </w:p>
    <w:p>
      <w:pPr>
        <w:pStyle w:val="Ruller43"/>
        <w:numPr>
          <w:ilvl w:val="0"/>
          <w:numId w:val="1"/>
        </w:numPr>
        <w:ind w:end="0"/>
        <w:jc w:val="both"/>
        <w:rPr/>
      </w:pPr>
      <w:r>
        <w:rPr>
          <w:rtl w:val="true"/>
        </w:rPr>
        <w:t xml:space="preserve">לאחר שעיינתי בערעור על נספחיו ובתשובה לו באתי לידי </w:t>
      </w:r>
      <w:r>
        <w:rPr>
          <w:rFonts w:ascii="Century" w:hAnsi="Century" w:cs="Century"/>
          <w:sz w:val="22"/>
          <w:sz w:val="22"/>
          <w:rtl w:val="true"/>
        </w:rPr>
        <w:t>מסקנה כי דינו להידחות</w:t>
      </w:r>
      <w:r>
        <w:rPr>
          <w:rFonts w:cs="Century" w:ascii="Century" w:hAnsi="Century"/>
          <w:sz w:val="22"/>
          <w:rtl w:val="true"/>
        </w:rPr>
        <w:t xml:space="preserve">. </w:t>
      </w:r>
      <w:r>
        <w:rPr>
          <w:rtl w:val="true"/>
        </w:rPr>
        <w:t>כידוע</w:t>
      </w:r>
      <w:r>
        <w:rPr>
          <w:rtl w:val="true"/>
        </w:rPr>
        <w:t xml:space="preserve">, </w:t>
      </w:r>
      <w:r>
        <w:rPr>
          <w:rtl w:val="true"/>
        </w:rPr>
        <w:t>העובדה שהתיק הוחזר לדיון בפני אותו המותב לאחר התערבות ערכאת הערעור אין בה</w:t>
      </w:r>
      <w:r>
        <w:rPr>
          <w:rtl w:val="true"/>
        </w:rPr>
        <w:t xml:space="preserve">, </w:t>
      </w:r>
      <w:r>
        <w:rPr>
          <w:rtl w:val="true"/>
        </w:rPr>
        <w:t>לבדה</w:t>
      </w:r>
      <w:r>
        <w:rPr>
          <w:rtl w:val="true"/>
        </w:rPr>
        <w:t xml:space="preserve">, </w:t>
      </w:r>
      <w:r>
        <w:rPr>
          <w:rtl w:val="true"/>
        </w:rPr>
        <w:t xml:space="preserve">כדי להביא לפסילת המותב מלשבת בדין </w:t>
      </w:r>
      <w:r>
        <w:rPr>
          <w:rtl w:val="true"/>
        </w:rPr>
        <w:t>(</w:t>
      </w:r>
      <w:hyperlink r:id="rId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9091/05</w:t>
        </w:r>
      </w:hyperlink>
      <w:r>
        <w:rPr>
          <w:rtl w:val="true"/>
        </w:rPr>
        <w:t xml:space="preserve"> </w:t>
      </w:r>
      <w:r>
        <w:rPr>
          <w:rFonts w:ascii="Century" w:hAnsi="Century" w:cs="Miriam"/>
          <w:b/>
          <w:b/>
          <w:spacing w:val="0"/>
          <w:sz w:val="22"/>
          <w:sz w:val="22"/>
          <w:szCs w:val="24"/>
          <w:rtl w:val="true"/>
        </w:rPr>
        <w:t>כהן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eastAsia="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7</w:t>
      </w:r>
      <w:r>
        <w:rPr>
          <w:rFonts w:cs="Century" w:ascii="Century" w:hAnsi="Century"/>
          <w:sz w:val="22"/>
          <w:rtl w:val="true"/>
        </w:rPr>
        <w:t xml:space="preserve"> (</w:t>
      </w:r>
      <w:r>
        <w:rPr>
          <w:rFonts w:cs="Century" w:ascii="Century" w:hAnsi="Century"/>
          <w:sz w:val="22"/>
        </w:rPr>
        <w:t>3.1.2006</w:t>
      </w:r>
      <w:r>
        <w:rPr>
          <w:rFonts w:cs="Century" w:ascii="Century" w:hAnsi="Century"/>
          <w:sz w:val="22"/>
          <w:rtl w:val="true"/>
        </w:rPr>
        <w:t xml:space="preserve">)), </w:t>
      </w:r>
      <w:r>
        <w:rPr>
          <w:rFonts w:ascii="Century" w:hAnsi="Century" w:cs="Century"/>
          <w:sz w:val="22"/>
          <w:sz w:val="22"/>
          <w:rtl w:val="true"/>
        </w:rPr>
        <w:t>ועל הטוען לקיומה של עילת פסלות להצביע כל קיומו של חשש ממשי למשוא פנים מצד המותב</w:t>
      </w:r>
      <w:r>
        <w:rPr>
          <w:rFonts w:cs="Century" w:ascii="Century" w:hAnsi="Century"/>
          <w:sz w:val="22"/>
          <w:rtl w:val="true"/>
        </w:rPr>
        <w:t xml:space="preserve">. </w:t>
      </w:r>
      <w:r>
        <w:rPr>
          <w:rFonts w:ascii="Century" w:hAnsi="Century" w:cs="Century"/>
          <w:sz w:val="22"/>
          <w:sz w:val="22"/>
          <w:rtl w:val="true"/>
        </w:rPr>
        <w:t>כבר נפסק כי שאלה זו תיגזר מעובדותיו של כל מקרה ומקרה</w:t>
      </w:r>
      <w:r>
        <w:rPr>
          <w:rFonts w:cs="Century" w:ascii="Century" w:hAnsi="Century"/>
          <w:sz w:val="22"/>
          <w:rtl w:val="true"/>
        </w:rPr>
        <w:t xml:space="preserve">, </w:t>
      </w:r>
      <w:r>
        <w:rPr>
          <w:rFonts w:ascii="Century" w:hAnsi="Century" w:cs="Century"/>
          <w:sz w:val="22"/>
          <w:sz w:val="22"/>
          <w:rtl w:val="true"/>
        </w:rPr>
        <w:t>ו</w:t>
      </w:r>
      <w:r>
        <w:rPr>
          <w:rtl w:val="true"/>
        </w:rPr>
        <w:t xml:space="preserve">כי </w:t>
      </w:r>
      <w:r>
        <w:rPr>
          <w:rFonts w:cs="Century" w:ascii="Century" w:hAnsi="Century"/>
          <w:sz w:val="22"/>
          <w:rtl w:val="true"/>
        </w:rPr>
        <w:t>"</w:t>
      </w:r>
      <w:r>
        <w:rPr>
          <w:rFonts w:ascii="Century" w:hAnsi="Century" w:cs="Century"/>
          <w:sz w:val="22"/>
          <w:sz w:val="22"/>
          <w:rtl w:val="true"/>
        </w:rPr>
        <w:t>אין דין התבטאות כוללנית כדין התבטאות פרטנית</w:t>
      </w:r>
      <w:r>
        <w:rPr>
          <w:rFonts w:cs="Century" w:ascii="Century" w:hAnsi="Century"/>
          <w:sz w:val="22"/>
          <w:rtl w:val="true"/>
        </w:rPr>
        <w:t xml:space="preserve">, </w:t>
      </w:r>
      <w:r>
        <w:rPr>
          <w:rFonts w:ascii="Century" w:hAnsi="Century" w:cs="Century"/>
          <w:sz w:val="22"/>
          <w:sz w:val="22"/>
          <w:rtl w:val="true"/>
        </w:rPr>
        <w:t>אין דין התבטאות שנאמרה שלא במסגרת דיון כדין התבטאות שנאמרה במהלכו</w:t>
      </w:r>
      <w:r>
        <w:rPr>
          <w:rFonts w:cs="Century" w:ascii="Century" w:hAnsi="Century"/>
          <w:sz w:val="22"/>
          <w:rtl w:val="true"/>
        </w:rPr>
        <w:t xml:space="preserve">, </w:t>
      </w:r>
      <w:r>
        <w:rPr>
          <w:rFonts w:ascii="Century" w:hAnsi="Century" w:cs="Century"/>
          <w:sz w:val="22"/>
          <w:sz w:val="22"/>
          <w:rtl w:val="true"/>
        </w:rPr>
        <w:t>ואין דין התבטאות מסוייגת בהליך ביניים המבוססת על הנחות עובדתיות כדין התבטאות נחרצת בסיום הליך המבוססת על ממצאים עובדתיים ומשפטיים</w:t>
      </w:r>
      <w:r>
        <w:rPr>
          <w:rFonts w:cs="Century" w:ascii="Century" w:hAnsi="Century"/>
          <w:sz w:val="22"/>
          <w:rtl w:val="true"/>
        </w:rPr>
        <w:t>" (</w:t>
      </w:r>
      <w:hyperlink r:id="rId9">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א</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1016/97</w:t>
        </w:r>
      </w:hyperlink>
      <w:r>
        <w:rPr>
          <w:rFonts w:cs="Century" w:ascii="Century" w:hAnsi="Century"/>
          <w:sz w:val="22"/>
          <w:rtl w:val="true"/>
        </w:rPr>
        <w:t xml:space="preserve"> </w:t>
      </w:r>
      <w:r>
        <w:rPr>
          <w:rFonts w:ascii="Century" w:hAnsi="Century" w:cs="Miriam"/>
          <w:b/>
          <w:b/>
          <w:spacing w:val="0"/>
          <w:sz w:val="22"/>
          <w:sz w:val="22"/>
          <w:szCs w:val="24"/>
          <w:rtl w:val="true"/>
        </w:rPr>
        <w:t>פייקוב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פייקוב</w:t>
      </w:r>
      <w:r>
        <w:rPr>
          <w:rFonts w:cs="Miriam" w:ascii="Century" w:hAnsi="Century"/>
          <w:b/>
          <w:spacing w:val="0"/>
          <w:sz w:val="22"/>
          <w:szCs w:val="24"/>
          <w:rtl w:val="true"/>
        </w:rPr>
        <w:t>-</w:t>
      </w:r>
      <w:r>
        <w:rPr>
          <w:rFonts w:ascii="Century" w:hAnsi="Century" w:cs="Miriam"/>
          <w:b/>
          <w:b/>
          <w:spacing w:val="0"/>
          <w:sz w:val="22"/>
          <w:sz w:val="22"/>
          <w:szCs w:val="24"/>
          <w:rtl w:val="true"/>
        </w:rPr>
        <w:t>תמיר</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eastAsia="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6</w:t>
      </w:r>
      <w:r>
        <w:rPr>
          <w:rFonts w:cs="Century" w:ascii="Century" w:hAnsi="Century"/>
          <w:sz w:val="22"/>
          <w:rtl w:val="true"/>
        </w:rPr>
        <w:t xml:space="preserve"> (</w:t>
      </w:r>
      <w:r>
        <w:rPr>
          <w:rFonts w:cs="Century" w:ascii="Century" w:hAnsi="Century"/>
          <w:sz w:val="22"/>
        </w:rPr>
        <w:t>1.6.1997</w:t>
      </w:r>
      <w:r>
        <w:rPr>
          <w:rFonts w:cs="Century" w:ascii="Century" w:hAnsi="Century"/>
          <w:sz w:val="22"/>
          <w:rtl w:val="true"/>
        </w:rPr>
        <w:t xml:space="preserve">)). </w:t>
      </w:r>
      <w:r>
        <w:rPr>
          <w:rFonts w:ascii="Century" w:hAnsi="Century" w:cs="Century"/>
          <w:sz w:val="22"/>
          <w:sz w:val="22"/>
          <w:rtl w:val="true"/>
        </w:rPr>
        <w:t>בענייננו</w:t>
      </w:r>
      <w:r>
        <w:rPr>
          <w:rFonts w:cs="Century" w:ascii="Century" w:hAnsi="Century"/>
          <w:sz w:val="22"/>
          <w:rtl w:val="true"/>
        </w:rPr>
        <w:t xml:space="preserve">, </w:t>
      </w:r>
      <w:r>
        <w:rPr>
          <w:rFonts w:ascii="Century" w:hAnsi="Century" w:cs="Century"/>
          <w:sz w:val="22"/>
          <w:sz w:val="22"/>
          <w:rtl w:val="true"/>
        </w:rPr>
        <w:t xml:space="preserve">טענתו של המערער בעניין </w:t>
      </w:r>
      <w:r>
        <w:rPr>
          <w:rFonts w:cs="Century" w:ascii="Century" w:hAnsi="Century"/>
          <w:sz w:val="22"/>
          <w:rtl w:val="true"/>
        </w:rPr>
        <w:t>"</w:t>
      </w:r>
      <w:r>
        <w:rPr>
          <w:rFonts w:ascii="Century" w:hAnsi="Century" w:cs="Century"/>
          <w:sz w:val="22"/>
          <w:sz w:val="22"/>
          <w:rtl w:val="true"/>
        </w:rPr>
        <w:t>נעילת</w:t>
      </w:r>
      <w:r>
        <w:rPr>
          <w:rFonts w:cs="Century" w:ascii="Century" w:hAnsi="Century"/>
          <w:sz w:val="22"/>
          <w:rtl w:val="true"/>
        </w:rPr>
        <w:t xml:space="preserve">" </w:t>
      </w:r>
      <w:r>
        <w:rPr>
          <w:rFonts w:ascii="Century" w:hAnsi="Century" w:cs="Century"/>
          <w:sz w:val="22"/>
          <w:sz w:val="22"/>
          <w:rtl w:val="true"/>
        </w:rPr>
        <w:t>דעתו של המותב הועלתה מאותם טעמים עצמם בפני בית המשפט המחוזי ונדחתה</w:t>
      </w:r>
      <w:r>
        <w:rPr>
          <w:rFonts w:cs="Century" w:ascii="Century" w:hAnsi="Century"/>
          <w:sz w:val="22"/>
          <w:rtl w:val="true"/>
        </w:rPr>
        <w:t xml:space="preserve">, </w:t>
      </w:r>
      <w:r>
        <w:rPr>
          <w:rFonts w:ascii="Century" w:hAnsi="Century" w:cs="Century"/>
          <w:sz w:val="22"/>
          <w:sz w:val="22"/>
          <w:rtl w:val="true"/>
        </w:rPr>
        <w:t xml:space="preserve">וכפי שקבע בית המשפט קמא בדחותו את בקשת הפסילה </w:t>
      </w:r>
      <w:r>
        <w:rPr>
          <w:rFonts w:ascii="Century" w:hAnsi="Century" w:cs="Century"/>
          <w:sz w:val="22"/>
          <w:sz w:val="22"/>
          <w:rtl w:val="true"/>
        </w:rPr>
        <w:t>–</w:t>
      </w:r>
      <w:r>
        <w:rPr>
          <w:rFonts w:ascii="Century" w:hAnsi="Century" w:cs="Century"/>
          <w:sz w:val="22"/>
          <w:sz w:val="22"/>
          <w:rtl w:val="true"/>
        </w:rPr>
        <w:t xml:space="preserve"> אין מקום לשנות מהחלטה זו</w:t>
      </w:r>
      <w:r>
        <w:rPr>
          <w:rFonts w:cs="Century" w:ascii="Century" w:hAnsi="Century"/>
          <w:sz w:val="22"/>
          <w:rtl w:val="true"/>
        </w:rPr>
        <w:t xml:space="preserve">. </w:t>
      </w:r>
      <w:r>
        <w:rPr>
          <w:rFonts w:ascii="Century" w:hAnsi="Century" w:cs="Century"/>
          <w:sz w:val="22"/>
          <w:sz w:val="22"/>
          <w:rtl w:val="true"/>
        </w:rPr>
        <w:t>אכן</w:t>
      </w:r>
      <w:r>
        <w:rPr>
          <w:rFonts w:cs="Century" w:ascii="Century" w:hAnsi="Century"/>
          <w:sz w:val="22"/>
          <w:rtl w:val="true"/>
        </w:rPr>
        <w:t xml:space="preserve">, </w:t>
      </w:r>
      <w:r>
        <w:rPr>
          <w:rFonts w:ascii="Century" w:hAnsi="Century" w:cs="Century"/>
          <w:sz w:val="22"/>
          <w:sz w:val="22"/>
          <w:rtl w:val="true"/>
        </w:rPr>
        <w:t>הכרעת הדין כוללת קביעות מהימנות שליליות באשר לגרסת המערער</w:t>
      </w:r>
      <w:r>
        <w:rPr>
          <w:rFonts w:cs="Century" w:ascii="Century" w:hAnsi="Century"/>
          <w:sz w:val="22"/>
          <w:rtl w:val="true"/>
        </w:rPr>
        <w:t xml:space="preserve">, </w:t>
      </w:r>
      <w:r>
        <w:rPr>
          <w:rFonts w:ascii="Century" w:hAnsi="Century" w:cs="Century"/>
          <w:sz w:val="22"/>
          <w:sz w:val="22"/>
          <w:rtl w:val="true"/>
        </w:rPr>
        <w:t>אך כפי שציין בית המשפט קמא</w:t>
      </w:r>
      <w:r>
        <w:rPr>
          <w:rFonts w:cs="Century" w:ascii="Century" w:hAnsi="Century"/>
          <w:sz w:val="22"/>
          <w:rtl w:val="true"/>
        </w:rPr>
        <w:t xml:space="preserve">, </w:t>
      </w:r>
      <w:r>
        <w:rPr>
          <w:rFonts w:ascii="Century" w:hAnsi="Century" w:cs="Century"/>
          <w:sz w:val="22"/>
          <w:sz w:val="22"/>
          <w:rtl w:val="true"/>
        </w:rPr>
        <w:t>קביעות אלו ניתנו על סמך התשתית הראייתית שעמדה בפניו באותה העת</w:t>
      </w:r>
      <w:r>
        <w:rPr>
          <w:rFonts w:cs="Century" w:ascii="Century" w:hAnsi="Century"/>
          <w:sz w:val="22"/>
          <w:rtl w:val="true"/>
        </w:rPr>
        <w:t xml:space="preserve">, </w:t>
      </w:r>
      <w:r>
        <w:rPr>
          <w:rFonts w:ascii="Century" w:hAnsi="Century" w:cs="Century"/>
          <w:sz w:val="22"/>
          <w:sz w:val="22"/>
          <w:rtl w:val="true"/>
        </w:rPr>
        <w:t>בעוד שכעת תעמוד בפניו תשתית ראייתית רחבה יותר</w:t>
      </w:r>
      <w:r>
        <w:rPr>
          <w:rFonts w:cs="Century" w:ascii="Century" w:hAnsi="Century"/>
          <w:sz w:val="22"/>
          <w:rtl w:val="true"/>
        </w:rPr>
        <w:t xml:space="preserve">. </w:t>
      </w:r>
      <w:r>
        <w:rPr>
          <w:rFonts w:ascii="Century" w:hAnsi="Century" w:cs="Century"/>
          <w:sz w:val="22"/>
          <w:sz w:val="22"/>
          <w:rtl w:val="true"/>
        </w:rPr>
        <w:t>בנסיבות אלו</w:t>
      </w:r>
      <w:r>
        <w:rPr>
          <w:rFonts w:cs="Century" w:ascii="Century" w:hAnsi="Century"/>
          <w:sz w:val="22"/>
          <w:rtl w:val="true"/>
        </w:rPr>
        <w:t xml:space="preserve">, </w:t>
      </w:r>
      <w:r>
        <w:rPr>
          <w:rFonts w:ascii="Century" w:hAnsi="Century" w:cs="Century"/>
          <w:sz w:val="22"/>
          <w:sz w:val="22"/>
          <w:rtl w:val="true"/>
        </w:rPr>
        <w:t xml:space="preserve">הבהיר המותב כי הוא פתוח לשכנוע וכי דעתו אינה </w:t>
      </w:r>
      <w:r>
        <w:rPr>
          <w:rFonts w:cs="Century" w:ascii="Century" w:hAnsi="Century"/>
          <w:sz w:val="22"/>
          <w:rtl w:val="true"/>
        </w:rPr>
        <w:t>"</w:t>
      </w:r>
      <w:r>
        <w:rPr>
          <w:rFonts w:ascii="Century" w:hAnsi="Century" w:cs="Century"/>
          <w:sz w:val="22"/>
          <w:sz w:val="22"/>
          <w:rtl w:val="true"/>
        </w:rPr>
        <w:t>נעולה</w:t>
      </w:r>
      <w:r>
        <w:rPr>
          <w:rFonts w:cs="Century" w:ascii="Century" w:hAnsi="Century"/>
          <w:sz w:val="22"/>
          <w:rtl w:val="true"/>
        </w:rPr>
        <w:t xml:space="preserve">" </w:t>
      </w:r>
      <w:r>
        <w:rPr>
          <w:rFonts w:ascii="Century" w:hAnsi="Century" w:cs="Century"/>
          <w:sz w:val="22"/>
          <w:sz w:val="22"/>
          <w:rtl w:val="true"/>
        </w:rPr>
        <w:t>וחזקה עליו כי יבחן את טענות המערער באופן אובייקטיבי וללא משוא פנים</w:t>
      </w:r>
      <w:r>
        <w:rPr>
          <w:rFonts w:cs="Century" w:ascii="Century" w:hAnsi="Century"/>
          <w:sz w:val="22"/>
          <w:rtl w:val="true"/>
        </w:rPr>
        <w:t xml:space="preserve">. </w:t>
      </w:r>
    </w:p>
    <w:p>
      <w:pPr>
        <w:pStyle w:val="Ruller43"/>
        <w:numPr>
          <w:ilvl w:val="0"/>
          <w:numId w:val="0"/>
        </w:numPr>
        <w:ind w:hanging="0" w:start="0" w:end="0"/>
        <w:jc w:val="both"/>
        <w:rPr/>
      </w:pPr>
      <w:r>
        <w:rPr>
          <w:rtl w:val="true"/>
        </w:rPr>
      </w:r>
    </w:p>
    <w:p>
      <w:pPr>
        <w:pStyle w:val="Ruller43"/>
        <w:numPr>
          <w:ilvl w:val="0"/>
          <w:numId w:val="1"/>
        </w:numPr>
        <w:ind w:end="0"/>
        <w:jc w:val="both"/>
        <w:rPr>
          <w:rFonts w:ascii="Times New Roman" w:hAnsi="Times New Roman" w:cs="Times New Roman"/>
          <w:sz w:val="22"/>
        </w:rPr>
      </w:pPr>
      <w:r>
        <w:rPr>
          <w:rFonts w:ascii="Century" w:hAnsi="Century" w:cs="Century"/>
          <w:sz w:val="22"/>
          <w:sz w:val="22"/>
          <w:rtl w:val="true"/>
        </w:rPr>
        <w:t>עוד לא מצאתי לקבל את טענות המערער לעניין קיומה של עילה לפסילת המותב בשל עדותה הצפויה של אחותו</w:t>
      </w:r>
      <w:r>
        <w:rPr>
          <w:rFonts w:cs="Century" w:ascii="Century" w:hAnsi="Century"/>
          <w:sz w:val="22"/>
          <w:rtl w:val="true"/>
        </w:rPr>
        <w:t xml:space="preserve">. </w:t>
      </w:r>
      <w:r>
        <w:rPr>
          <w:rFonts w:ascii="Century" w:hAnsi="Century" w:cs="Century"/>
          <w:sz w:val="22"/>
          <w:sz w:val="22"/>
          <w:rtl w:val="true"/>
        </w:rPr>
        <w:t>כפי שקבע המותב</w:t>
      </w:r>
      <w:r>
        <w:rPr>
          <w:rFonts w:cs="Century" w:ascii="Century" w:hAnsi="Century"/>
          <w:sz w:val="22"/>
          <w:rtl w:val="true"/>
        </w:rPr>
        <w:t xml:space="preserve">, </w:t>
      </w:r>
      <w:r>
        <w:rPr>
          <w:rFonts w:ascii="Century" w:hAnsi="Century" w:cs="Century"/>
          <w:sz w:val="22"/>
          <w:sz w:val="22"/>
          <w:rtl w:val="true"/>
        </w:rPr>
        <w:t>אין לו כל היכרות אישית עם אחותו של המערער</w:t>
      </w:r>
      <w:r>
        <w:rPr>
          <w:rFonts w:cs="Century" w:ascii="Century" w:hAnsi="Century"/>
          <w:sz w:val="22"/>
          <w:rtl w:val="true"/>
        </w:rPr>
        <w:t xml:space="preserve">, </w:t>
      </w:r>
      <w:r>
        <w:rPr>
          <w:rFonts w:ascii="Century" w:hAnsi="Century" w:cs="Century"/>
          <w:sz w:val="22"/>
          <w:sz w:val="22"/>
          <w:rtl w:val="true"/>
        </w:rPr>
        <w:t>וכל ההיכרות ביניהם מסתכמת אך בעובדה שהיא מופיעה בפניו כעורכת דין מעת לעת</w:t>
      </w:r>
      <w:r>
        <w:rPr>
          <w:rFonts w:cs="Century" w:ascii="Century" w:hAnsi="Century"/>
          <w:sz w:val="22"/>
          <w:rtl w:val="true"/>
        </w:rPr>
        <w:t xml:space="preserve">. </w:t>
      </w:r>
      <w:r>
        <w:rPr>
          <w:rFonts w:ascii="Century" w:hAnsi="Century" w:cs="Century"/>
          <w:sz w:val="22"/>
          <w:sz w:val="22"/>
          <w:rtl w:val="true"/>
        </w:rPr>
        <w:t xml:space="preserve">בכך אין משום עילה לפסילת המותב בהתאם לאמות המידה הקבועות </w:t>
      </w:r>
      <w:hyperlink r:id="rId10">
        <w:r>
          <w:rPr>
            <w:rStyle w:val="Hyperlink"/>
            <w:rFonts w:ascii="Century" w:hAnsi="Century" w:cs="Century"/>
            <w:color w:val="0000FF"/>
            <w:sz w:val="22"/>
            <w:sz w:val="22"/>
            <w:u w:val="single"/>
            <w:rtl w:val="true"/>
          </w:rPr>
          <w:t>בסעיף</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77</w:t>
        </w:r>
        <w:r>
          <w:rPr>
            <w:rStyle w:val="Hyperlink"/>
            <w:rFonts w:ascii="Century" w:hAnsi="Century" w:cs="Century"/>
            <w:color w:val="0000FF"/>
            <w:sz w:val="22"/>
            <w:sz w:val="22"/>
            <w:u w:val="single"/>
            <w:rtl w:val="true"/>
          </w:rPr>
          <w:t>א</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א</w:t>
        </w:r>
        <w:r>
          <w:rPr>
            <w:rStyle w:val="Hyperlink"/>
            <w:rFonts w:cs="Century" w:ascii="Century" w:hAnsi="Century"/>
            <w:color w:val="0000FF"/>
            <w:sz w:val="22"/>
            <w:u w:val="single"/>
          </w:rPr>
          <w:t>1</w:t>
        </w:r>
        <w:r>
          <w:rPr>
            <w:rStyle w:val="Hyperlink"/>
            <w:rFonts w:cs="Century" w:ascii="Century" w:hAnsi="Century"/>
            <w:color w:val="0000FF"/>
            <w:sz w:val="22"/>
            <w:u w:val="single"/>
            <w:rtl w:val="true"/>
          </w:rPr>
          <w:t>)(</w:t>
        </w:r>
        <w:r>
          <w:rPr>
            <w:rStyle w:val="Hyperlink"/>
            <w:rFonts w:cs="Century" w:ascii="Century" w:hAnsi="Century"/>
            <w:color w:val="0000FF"/>
            <w:sz w:val="22"/>
            <w:u w:val="single"/>
          </w:rPr>
          <w:t>1</w:t>
        </w:r>
        <w:r>
          <w:rPr>
            <w:rStyle w:val="Hyperlink"/>
            <w:rFonts w:cs="Century" w:ascii="Century" w:hAnsi="Century"/>
            <w:color w:val="0000FF"/>
            <w:sz w:val="22"/>
            <w:u w:val="single"/>
            <w:rtl w:val="true"/>
          </w:rPr>
          <w:t>)</w:t>
        </w:r>
      </w:hyperlink>
      <w:r>
        <w:rPr>
          <w:rFonts w:cs="Century" w:ascii="Century" w:hAnsi="Century"/>
          <w:sz w:val="22"/>
          <w:rtl w:val="true"/>
        </w:rPr>
        <w:t xml:space="preserve"> </w:t>
      </w:r>
      <w:r>
        <w:rPr>
          <w:rFonts w:ascii="Century" w:hAnsi="Century" w:cs="Century"/>
          <w:sz w:val="22"/>
          <w:sz w:val="22"/>
          <w:rtl w:val="true"/>
        </w:rPr>
        <w:t>ל</w:t>
      </w:r>
      <w:hyperlink r:id="rId11">
        <w:r>
          <w:rPr>
            <w:rStyle w:val="Hyperlink"/>
            <w:rFonts w:ascii="Century" w:hAnsi="Century" w:cs="Century"/>
            <w:color w:val="0000FF"/>
            <w:sz w:val="22"/>
            <w:sz w:val="22"/>
            <w:u w:val="single"/>
            <w:rtl w:val="true"/>
          </w:rPr>
          <w:t>חוק</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בתי</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המשפט</w:t>
        </w:r>
      </w:hyperlink>
      <w:r>
        <w:rPr>
          <w:rFonts w:ascii="Century" w:hAnsi="Century" w:cs="Century"/>
          <w:sz w:val="22"/>
          <w:sz w:val="22"/>
          <w:rtl w:val="true"/>
        </w:rPr>
        <w:t xml:space="preserve"> </w:t>
      </w:r>
      <w:r>
        <w:rPr>
          <w:rFonts w:cs="Century" w:ascii="Century" w:hAnsi="Century"/>
          <w:sz w:val="22"/>
          <w:rtl w:val="true"/>
        </w:rPr>
        <w:t>[</w:t>
      </w:r>
      <w:r>
        <w:rPr>
          <w:rFonts w:ascii="Century" w:hAnsi="Century" w:cs="Century"/>
          <w:sz w:val="22"/>
          <w:sz w:val="22"/>
          <w:rtl w:val="true"/>
        </w:rPr>
        <w:t>נוסח משולב</w:t>
      </w:r>
      <w:r>
        <w:rPr>
          <w:rFonts w:cs="Century" w:ascii="Century" w:hAnsi="Century"/>
          <w:sz w:val="22"/>
          <w:rtl w:val="true"/>
        </w:rPr>
        <w:t xml:space="preserve">], </w:t>
      </w:r>
      <w:r>
        <w:rPr>
          <w:rFonts w:ascii="Century" w:hAnsi="Century" w:cs="Century"/>
          <w:sz w:val="22"/>
          <w:sz w:val="22"/>
          <w:rtl w:val="true"/>
        </w:rPr>
        <w:t>התשמ</w:t>
      </w:r>
      <w:r>
        <w:rPr>
          <w:rFonts w:cs="Century" w:ascii="Century" w:hAnsi="Century"/>
          <w:sz w:val="22"/>
          <w:rtl w:val="true"/>
        </w:rPr>
        <w:t>"</w:t>
      </w:r>
      <w:r>
        <w:rPr>
          <w:rFonts w:ascii="Century" w:hAnsi="Century" w:cs="Century"/>
          <w:sz w:val="22"/>
          <w:sz w:val="22"/>
          <w:rtl w:val="true"/>
        </w:rPr>
        <w:t>ד</w:t>
      </w:r>
      <w:r>
        <w:rPr>
          <w:rFonts w:cs="Century" w:ascii="Century" w:hAnsi="Century"/>
          <w:sz w:val="22"/>
          <w:rtl w:val="true"/>
        </w:rPr>
        <w:t>-</w:t>
      </w:r>
      <w:r>
        <w:rPr>
          <w:rFonts w:cs="Century" w:ascii="Century" w:hAnsi="Century"/>
          <w:sz w:val="22"/>
        </w:rPr>
        <w:t>1984</w:t>
      </w:r>
      <w:r>
        <w:rPr>
          <w:rtl w:val="true"/>
        </w:rPr>
        <w:t xml:space="preserve">. </w:t>
      </w:r>
      <w:r>
        <w:rPr>
          <w:rtl w:val="true"/>
        </w:rPr>
        <w:t>כפי שנפסק</w:t>
      </w:r>
      <w:r>
        <w:rPr>
          <w:rtl w:val="true"/>
        </w:rPr>
        <w:t xml:space="preserve">, </w:t>
      </w:r>
      <w:r>
        <w:rPr>
          <w:rtl w:val="true"/>
        </w:rPr>
        <w:t>עצם קיומה של היכרות מקצועית בין שופט ובין עד מטעם אחד הצדדים להליך אין בה כדי ללמד</w:t>
      </w:r>
      <w:r>
        <w:rPr>
          <w:rtl w:val="true"/>
        </w:rPr>
        <w:t xml:space="preserve">, </w:t>
      </w:r>
      <w:r>
        <w:rPr>
          <w:rtl w:val="true"/>
        </w:rPr>
        <w:t>כשלעצמה</w:t>
      </w:r>
      <w:r>
        <w:rPr>
          <w:rtl w:val="true"/>
        </w:rPr>
        <w:t xml:space="preserve">, </w:t>
      </w:r>
      <w:r>
        <w:rPr>
          <w:rtl w:val="true"/>
        </w:rPr>
        <w:t xml:space="preserve">על קיומה של </w:t>
      </w:r>
      <w:r>
        <w:rPr>
          <w:rtl w:val="true"/>
        </w:rPr>
        <w:t>"</w:t>
      </w:r>
      <w:r>
        <w:rPr>
          <w:rtl w:val="true"/>
        </w:rPr>
        <w:t>קרבה ממשית</w:t>
      </w:r>
      <w:r>
        <w:rPr>
          <w:rtl w:val="true"/>
        </w:rPr>
        <w:t xml:space="preserve">" </w:t>
      </w:r>
      <w:r>
        <w:rPr>
          <w:rtl w:val="true"/>
        </w:rPr>
        <w:t xml:space="preserve">במשמעות </w:t>
      </w:r>
      <w:hyperlink r:id="rId12">
        <w:r>
          <w:rPr>
            <w:rStyle w:val="Hyperlink"/>
            <w:color w:val="0000FF"/>
            <w:u w:val="single"/>
            <w:rtl w:val="true"/>
          </w:rPr>
          <w:t>סעיף</w:t>
        </w:r>
        <w:r>
          <w:rPr>
            <w:rStyle w:val="Hyperlink"/>
            <w:color w:val="0000FF"/>
            <w:u w:val="single"/>
            <w:rtl w:val="true"/>
          </w:rPr>
          <w:t xml:space="preserve"> </w:t>
        </w:r>
        <w:r>
          <w:rPr>
            <w:rStyle w:val="Hyperlink"/>
            <w:color w:val="0000FF"/>
            <w:u w:val="single"/>
          </w:rPr>
          <w:t>77</w:t>
        </w:r>
        <w:r>
          <w:rPr>
            <w:rStyle w:val="Hyperlink"/>
            <w:color w:val="0000FF"/>
            <w:u w:val="single"/>
            <w:rtl w:val="true"/>
          </w:rPr>
          <w:t>א</w:t>
        </w:r>
        <w:r>
          <w:rPr>
            <w:rStyle w:val="Hyperlink"/>
            <w:color w:val="0000FF"/>
            <w:u w:val="single"/>
            <w:rtl w:val="true"/>
          </w:rPr>
          <w:t>(</w:t>
        </w:r>
        <w:r>
          <w:rPr>
            <w:rStyle w:val="Hyperlink"/>
            <w:color w:val="0000FF"/>
            <w:u w:val="single"/>
            <w:rtl w:val="true"/>
          </w:rPr>
          <w:t>א</w:t>
        </w:r>
        <w:r>
          <w:rPr>
            <w:rStyle w:val="Hyperlink"/>
            <w:color w:val="0000FF"/>
            <w:u w:val="single"/>
          </w:rPr>
          <w:t>1</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הנ</w:t>
      </w:r>
      <w:r>
        <w:rPr>
          <w:rtl w:val="true"/>
        </w:rPr>
        <w:t>"</w:t>
      </w:r>
      <w:r>
        <w:rPr>
          <w:rtl w:val="true"/>
        </w:rPr>
        <w:t xml:space="preserve">ל המצדיקה את פסילת המותב </w:t>
      </w:r>
      <w:r>
        <w:rPr>
          <w:rtl w:val="true"/>
        </w:rPr>
        <w:t>(</w:t>
      </w:r>
      <w:r>
        <w:rPr>
          <w:rtl w:val="true"/>
        </w:rPr>
        <w:t xml:space="preserve">השוו </w:t>
      </w:r>
      <w:hyperlink r:id="rId13">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א</w:t>
        </w:r>
        <w:r>
          <w:rPr>
            <w:rStyle w:val="Hyperlink"/>
            <w:color w:val="0000FF"/>
            <w:sz w:val="28"/>
            <w:sz w:val="28"/>
            <w:u w:val="single"/>
            <w:rtl w:val="true"/>
          </w:rPr>
          <w:t xml:space="preserve"> </w:t>
        </w:r>
        <w:r>
          <w:rPr>
            <w:rStyle w:val="Hyperlink"/>
            <w:color w:val="0000FF"/>
            <w:sz w:val="28"/>
            <w:u w:val="single"/>
          </w:rPr>
          <w:t>2004/18</w:t>
        </w:r>
      </w:hyperlink>
      <w:r>
        <w:rPr>
          <w:color w:val="000000"/>
          <w:sz w:val="28"/>
          <w:rtl w:val="true"/>
        </w:rPr>
        <w:t xml:space="preserve"> </w:t>
      </w:r>
      <w:r>
        <w:rPr>
          <w:rFonts w:ascii="Times New Roman" w:hAnsi="Times New Roman" w:cs="Miriam"/>
          <w:spacing w:val="0"/>
          <w:sz w:val="28"/>
          <w:sz w:val="28"/>
          <w:szCs w:val="24"/>
          <w:rtl w:val="true"/>
        </w:rPr>
        <w:t>פלונית</w:t>
      </w:r>
      <w:r>
        <w:rPr>
          <w:rFonts w:ascii="Times New Roman" w:hAnsi="Times New Roman" w:eastAsia="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פלונית</w:t>
      </w:r>
      <w:r>
        <w:rPr>
          <w:rFonts w:cs="Times New Roman" w:ascii="Times New Roman" w:hAnsi="Times New Roman"/>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eastAsia="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Times New Roman" w:hAnsi="Times New Roman" w:cs="Times New Roman"/>
          <w:sz w:val="22"/>
          <w:sz w:val="22"/>
          <w:rtl w:val="true"/>
        </w:rPr>
        <w:t xml:space="preserve">פסקה </w:t>
      </w:r>
      <w:r>
        <w:rPr>
          <w:rFonts w:cs="Times New Roman" w:ascii="Times New Roman" w:hAnsi="Times New Roman"/>
          <w:sz w:val="22"/>
        </w:rPr>
        <w:t>3</w:t>
      </w:r>
      <w:r>
        <w:rPr>
          <w:rFonts w:cs="Times New Roman" w:ascii="Times New Roman" w:hAnsi="Times New Roman"/>
          <w:sz w:val="22"/>
          <w:rtl w:val="true"/>
        </w:rPr>
        <w:t xml:space="preserve"> (</w:t>
      </w:r>
      <w:r>
        <w:rPr>
          <w:rFonts w:cs="Times New Roman" w:ascii="Times New Roman" w:hAnsi="Times New Roman"/>
          <w:sz w:val="22"/>
        </w:rPr>
        <w:t>18.7.2018</w:t>
      </w:r>
      <w:r>
        <w:rPr>
          <w:rFonts w:cs="Times New Roman" w:ascii="Times New Roman" w:hAnsi="Times New Roman"/>
          <w:sz w:val="22"/>
          <w:rtl w:val="true"/>
        </w:rPr>
        <w:t xml:space="preserve">); </w:t>
      </w:r>
      <w:hyperlink r:id="rId14">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א</w:t>
        </w:r>
        <w:r>
          <w:rPr>
            <w:rStyle w:val="Hyperlink"/>
            <w:color w:val="0000FF"/>
            <w:sz w:val="28"/>
            <w:sz w:val="28"/>
            <w:u w:val="single"/>
            <w:rtl w:val="true"/>
          </w:rPr>
          <w:t xml:space="preserve"> </w:t>
        </w:r>
        <w:r>
          <w:rPr>
            <w:rStyle w:val="Hyperlink"/>
            <w:color w:val="0000FF"/>
            <w:sz w:val="28"/>
            <w:u w:val="single"/>
          </w:rPr>
          <w:t>3168/18</w:t>
        </w:r>
      </w:hyperlink>
      <w:r>
        <w:rPr>
          <w:color w:val="000000"/>
          <w:sz w:val="28"/>
          <w:rtl w:val="true"/>
        </w:rPr>
        <w:t xml:space="preserve"> </w:t>
      </w:r>
      <w:r>
        <w:rPr>
          <w:rFonts w:ascii="Times New Roman" w:hAnsi="Times New Roman" w:cs="Miriam"/>
          <w:spacing w:val="0"/>
          <w:sz w:val="28"/>
          <w:sz w:val="28"/>
          <w:szCs w:val="24"/>
          <w:rtl w:val="true"/>
        </w:rPr>
        <w:t>שפורר</w:t>
      </w:r>
      <w:r>
        <w:rPr>
          <w:rFonts w:ascii="Times New Roman" w:hAnsi="Times New Roman" w:eastAsia="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לשכת</w:t>
      </w:r>
      <w:r>
        <w:rPr>
          <w:rFonts w:ascii="Times New Roman" w:hAnsi="Times New Roman" w:eastAsia="Times New Roman" w:cs="Times New Roman"/>
          <w:spacing w:val="0"/>
          <w:sz w:val="28"/>
          <w:sz w:val="28"/>
          <w:szCs w:val="24"/>
          <w:rtl w:val="true"/>
        </w:rPr>
        <w:t xml:space="preserve"> </w:t>
      </w:r>
      <w:r>
        <w:rPr>
          <w:rFonts w:ascii="Times New Roman" w:hAnsi="Times New Roman" w:cs="Miriam"/>
          <w:spacing w:val="0"/>
          <w:sz w:val="28"/>
          <w:sz w:val="28"/>
          <w:szCs w:val="24"/>
          <w:rtl w:val="true"/>
        </w:rPr>
        <w:t>עורכי</w:t>
      </w:r>
      <w:r>
        <w:rPr>
          <w:rFonts w:ascii="Times New Roman" w:hAnsi="Times New Roman" w:eastAsia="Times New Roman" w:cs="Times New Roman"/>
          <w:spacing w:val="0"/>
          <w:sz w:val="28"/>
          <w:sz w:val="28"/>
          <w:szCs w:val="24"/>
          <w:rtl w:val="true"/>
        </w:rPr>
        <w:t xml:space="preserve"> </w:t>
      </w:r>
      <w:r>
        <w:rPr>
          <w:rFonts w:ascii="Times New Roman" w:hAnsi="Times New Roman" w:cs="Miriam"/>
          <w:spacing w:val="0"/>
          <w:sz w:val="28"/>
          <w:sz w:val="28"/>
          <w:szCs w:val="24"/>
          <w:rtl w:val="true"/>
        </w:rPr>
        <w:t>הדין</w:t>
      </w:r>
      <w:r>
        <w:rPr>
          <w:rFonts w:ascii="Times New Roman" w:hAnsi="Times New Roman" w:eastAsia="Times New Roman" w:cs="Times New Roman"/>
          <w:spacing w:val="0"/>
          <w:sz w:val="28"/>
          <w:sz w:val="28"/>
          <w:szCs w:val="24"/>
          <w:rtl w:val="true"/>
        </w:rPr>
        <w:t xml:space="preserve"> </w:t>
      </w:r>
      <w:r>
        <w:rPr>
          <w:rFonts w:ascii="Times New Roman" w:hAnsi="Times New Roman" w:cs="Miriam"/>
          <w:spacing w:val="0"/>
          <w:sz w:val="28"/>
          <w:sz w:val="28"/>
          <w:szCs w:val="24"/>
          <w:rtl w:val="true"/>
        </w:rPr>
        <w:t>בישראל</w:t>
      </w:r>
      <w:r>
        <w:rPr>
          <w:rFonts w:cs="Times New Roman" w:ascii="Times New Roman" w:hAnsi="Times New Roman"/>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eastAsia="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Times New Roman" w:hAnsi="Times New Roman" w:cs="Times New Roman"/>
          <w:sz w:val="22"/>
          <w:sz w:val="22"/>
          <w:rtl w:val="true"/>
        </w:rPr>
        <w:t xml:space="preserve">פסקה </w:t>
      </w:r>
      <w:r>
        <w:rPr>
          <w:rFonts w:cs="Times New Roman" w:ascii="Times New Roman" w:hAnsi="Times New Roman"/>
          <w:sz w:val="22"/>
        </w:rPr>
        <w:t>6</w:t>
      </w:r>
      <w:r>
        <w:rPr>
          <w:rFonts w:cs="Times New Roman" w:ascii="Times New Roman" w:hAnsi="Times New Roman"/>
          <w:sz w:val="22"/>
          <w:rtl w:val="true"/>
        </w:rPr>
        <w:t xml:space="preserve"> (</w:t>
      </w:r>
      <w:r>
        <w:rPr>
          <w:rFonts w:cs="Times New Roman" w:ascii="Times New Roman" w:hAnsi="Times New Roman"/>
          <w:sz w:val="22"/>
        </w:rPr>
        <w:t>11.6.2018</w:t>
      </w:r>
      <w:r>
        <w:rPr>
          <w:rFonts w:cs="Times New Roman" w:ascii="Times New Roman" w:hAnsi="Times New Roman"/>
          <w:sz w:val="22"/>
          <w:rtl w:val="true"/>
        </w:rPr>
        <w:t xml:space="preserve">)). </w:t>
      </w:r>
      <w:r>
        <w:rPr>
          <w:rtl w:val="true"/>
        </w:rPr>
        <w:t>יתר הטענות שהעלה המערר אף הן אינן מצדיקות את פסילת המותב</w:t>
      </w:r>
      <w:r>
        <w:rPr>
          <w:rtl w:val="true"/>
        </w:rPr>
        <w:t xml:space="preserve">, </w:t>
      </w:r>
      <w:r>
        <w:rPr>
          <w:rtl w:val="true"/>
        </w:rPr>
        <w:t>מן הטעמים שפירטה המשיבה</w:t>
      </w:r>
      <w:r>
        <w:rPr>
          <w:rtl w:val="true"/>
        </w:rPr>
        <w:t xml:space="preserve">, </w:t>
      </w:r>
      <w:r>
        <w:rPr>
          <w:rtl w:val="true"/>
        </w:rPr>
        <w:t xml:space="preserve">ולא ראיתי צורך להרחיב לגביהן </w:t>
      </w:r>
      <w:r>
        <w:rPr>
          <w:rtl w:val="true"/>
        </w:rPr>
        <w:t>(</w:t>
      </w:r>
      <w:r>
        <w:rPr>
          <w:rtl w:val="true"/>
        </w:rPr>
        <w:t xml:space="preserve">לעניין התבטאויות שאין להן עיגון בפרוטוקול השוו </w:t>
      </w:r>
      <w:r>
        <w:rPr>
          <w:rtl w:val="true"/>
        </w:rPr>
        <w:t>–</w:t>
      </w:r>
      <w:r>
        <w:rPr>
          <w:rtl w:val="true"/>
        </w:rPr>
        <w:t xml:space="preserve"> </w:t>
      </w:r>
      <w:hyperlink r:id="rId15">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6725/18</w:t>
        </w:r>
      </w:hyperlink>
      <w:r>
        <w:rPr>
          <w:rtl w:val="true"/>
        </w:rPr>
        <w:t xml:space="preserve"> </w:t>
      </w:r>
      <w:r>
        <w:rPr>
          <w:rFonts w:ascii="Times New Roman" w:hAnsi="Times New Roman" w:cs="Miriam"/>
          <w:spacing w:val="0"/>
          <w:sz w:val="28"/>
          <w:sz w:val="28"/>
          <w:szCs w:val="24"/>
          <w:rtl w:val="true"/>
        </w:rPr>
        <w:t>פלונית</w:t>
      </w:r>
      <w:r>
        <w:rPr>
          <w:rFonts w:ascii="Times New Roman" w:hAnsi="Times New Roman" w:eastAsia="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פלונית</w:t>
      </w:r>
      <w:r>
        <w:rPr>
          <w:rFonts w:cs="Times New Roman" w:ascii="Times New Roman" w:hAnsi="Times New Roman"/>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eastAsia="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Times New Roman" w:hAnsi="Times New Roman" w:cs="Times New Roman"/>
          <w:sz w:val="22"/>
          <w:sz w:val="22"/>
          <w:rtl w:val="true"/>
        </w:rPr>
        <w:t xml:space="preserve">פסקה </w:t>
      </w:r>
      <w:r>
        <w:rPr>
          <w:rFonts w:cs="Times New Roman" w:ascii="Times New Roman" w:hAnsi="Times New Roman"/>
          <w:sz w:val="22"/>
        </w:rPr>
        <w:t>4</w:t>
      </w:r>
      <w:r>
        <w:rPr>
          <w:rFonts w:cs="Times New Roman" w:ascii="Times New Roman" w:hAnsi="Times New Roman"/>
          <w:sz w:val="22"/>
          <w:rtl w:val="true"/>
        </w:rPr>
        <w:t xml:space="preserve"> (</w:t>
      </w:r>
      <w:r>
        <w:rPr>
          <w:rFonts w:cs="Times New Roman" w:ascii="Times New Roman" w:hAnsi="Times New Roman"/>
          <w:sz w:val="22"/>
        </w:rPr>
        <w:t>7.10.2018</w:t>
      </w:r>
      <w:r>
        <w:rPr>
          <w:rFonts w:cs="Times New Roman" w:ascii="Times New Roman" w:hAnsi="Times New Roman"/>
          <w:sz w:val="22"/>
          <w:rtl w:val="true"/>
        </w:rPr>
        <w:t>)).</w:t>
      </w:r>
    </w:p>
    <w:p>
      <w:pPr>
        <w:pStyle w:val="Ruller42"/>
        <w:ind w:end="0"/>
        <w:jc w:val="both"/>
        <w:rPr>
          <w:rFonts w:ascii="Times New Roman" w:hAnsi="Times New Roman" w:cs="Times New Roman"/>
          <w:sz w:val="22"/>
        </w:rPr>
      </w:pPr>
      <w:r>
        <w:rPr>
          <w:rFonts w:cs="Times New Roman" w:ascii="Times New Roman" w:hAnsi="Times New Roman"/>
          <w:sz w:val="22"/>
          <w:rtl w:val="true"/>
        </w:rPr>
      </w:r>
    </w:p>
    <w:p>
      <w:pPr>
        <w:pStyle w:val="Ruller42"/>
        <w:ind w:end="0"/>
        <w:jc w:val="both"/>
        <w:rPr/>
      </w:pPr>
      <w:r>
        <w:rPr>
          <w:rtl w:val="true"/>
        </w:rPr>
        <w:tab/>
      </w:r>
      <w:r>
        <w:rPr>
          <w:rtl w:val="true"/>
        </w:rPr>
        <w:t>הערעור</w:t>
      </w:r>
      <w:r>
        <w:rPr>
          <w:rFonts w:eastAsia="Arial TUR;Arial" w:cs="Arial TUR;Arial"/>
          <w:rtl w:val="true"/>
        </w:rPr>
        <w:t xml:space="preserve"> </w:t>
      </w:r>
      <w:r>
        <w:rPr>
          <w:rtl w:val="true"/>
        </w:rPr>
        <w:t>נדחה</w:t>
      </w:r>
      <w:r>
        <w:rPr>
          <w:rtl w:val="true"/>
        </w:rPr>
        <w:t xml:space="preserve">. </w:t>
      </w:r>
    </w:p>
    <w:p>
      <w:pPr>
        <w:pStyle w:val="Ruller42"/>
        <w:ind w:end="0"/>
        <w:jc w:val="both"/>
        <w:rPr/>
      </w:pPr>
      <w:r>
        <w:rPr>
          <w:rtl w:val="true"/>
        </w:rPr>
      </w:r>
    </w:p>
    <w:p>
      <w:pPr>
        <w:pStyle w:val="Ruller42"/>
        <w:ind w:end="0"/>
        <w:jc w:val="both"/>
        <w:rPr/>
      </w:pPr>
      <w:r>
        <w:rPr>
          <w:rtl w:val="true"/>
        </w:rPr>
      </w:r>
    </w:p>
    <w:p>
      <w:pPr>
        <w:pStyle w:val="Ruller42"/>
        <w:ind w:end="0"/>
        <w:jc w:val="both"/>
        <w:rPr/>
      </w:pP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היום</w:t>
      </w:r>
      <w:r>
        <w:rPr>
          <w:rtl w:val="true"/>
        </w:rPr>
        <w:t>, ‏</w:t>
      </w:r>
      <w:r>
        <w:rPr>
          <w:rtl w:val="true"/>
        </w:rPr>
        <w:t>ל</w:t>
      </w:r>
      <w:r>
        <w:rPr>
          <w:rtl w:val="true"/>
        </w:rPr>
        <w:t xml:space="preserve">' </w:t>
      </w:r>
      <w:r>
        <w:rPr>
          <w:rtl w:val="true"/>
        </w:rPr>
        <w:t>בחשון</w:t>
      </w:r>
      <w:r>
        <w:rPr>
          <w:rFonts w:eastAsia="Arial TUR;Arial" w:cs="Arial TUR;Arial"/>
          <w:rtl w:val="true"/>
        </w:rPr>
        <w:t xml:space="preserve"> </w:t>
      </w:r>
      <w:r>
        <w:rPr>
          <w:rtl w:val="true"/>
        </w:rPr>
        <w:t>התשע</w:t>
      </w:r>
      <w:r>
        <w:rPr>
          <w:rtl w:val="true"/>
        </w:rPr>
        <w:t>"</w:t>
      </w:r>
      <w:r>
        <w:rPr>
          <w:rtl w:val="true"/>
        </w:rPr>
        <w:t>ט</w:t>
      </w:r>
      <w:r>
        <w:rPr>
          <w:rFonts w:eastAsia="Arial TUR;Arial" w:cs="Arial TUR;Arial"/>
          <w:rtl w:val="true"/>
        </w:rPr>
        <w:t xml:space="preserve"> </w:t>
      </w:r>
      <w:r>
        <w:rPr>
          <w:rtl w:val="true"/>
        </w:rPr>
        <w:t>(‏</w:t>
      </w:r>
      <w:r>
        <w:rPr/>
        <w:t>8.11.2018</w:t>
      </w:r>
      <w:r>
        <w:rPr>
          <w:rtl w:val="true"/>
        </w:rPr>
        <w:t xml:space="preserve">). </w:t>
      </w:r>
    </w:p>
    <w:p>
      <w:pPr>
        <w:pStyle w:val="Ruller42"/>
        <w:ind w:end="0"/>
        <w:jc w:val="both"/>
        <w:rPr>
          <w:color w:val="FFFFFF"/>
          <w:sz w:val="2"/>
          <w:szCs w:val="2"/>
        </w:rPr>
      </w:pPr>
      <w:bookmarkStart w:id="13" w:name="Start_Write"/>
      <w:bookmarkEnd w:id="13"/>
      <w:r>
        <w:rPr>
          <w:color w:val="FFFFFF"/>
          <w:sz w:val="2"/>
          <w:szCs w:val="2"/>
        </w:rPr>
        <w:t>5129371</w:t>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2"/>
              <w:ind w:end="0"/>
              <w:jc w:val="both"/>
              <w:rPr>
                <w:color w:val="FFFFFF"/>
                <w:sz w:val="2"/>
                <w:szCs w:val="2"/>
              </w:rPr>
            </w:pPr>
            <w:r>
              <w:rPr>
                <w:color w:val="FFFFFF"/>
                <w:sz w:val="2"/>
                <w:szCs w:val="2"/>
              </w:rPr>
              <w:t>54678313</w:t>
            </w:r>
          </w:p>
        </w:tc>
        <w:tc>
          <w:tcPr>
            <w:tcW w:w="2843" w:type="dxa"/>
            <w:tcBorders/>
          </w:tcPr>
          <w:p>
            <w:pPr>
              <w:pStyle w:val="Ruller42"/>
              <w:snapToGrid w:val="false"/>
              <w:ind w:end="0"/>
              <w:jc w:val="center"/>
              <w:rPr>
                <w:color w:val="FFFFFF"/>
                <w:sz w:val="2"/>
                <w:szCs w:val="2"/>
              </w:rPr>
            </w:pPr>
            <w:r>
              <w:rPr>
                <w:color w:val="FFFFFF"/>
                <w:sz w:val="2"/>
                <w:szCs w:val="2"/>
                <w:rtl w:val="true"/>
              </w:rPr>
            </w:r>
          </w:p>
        </w:tc>
        <w:tc>
          <w:tcPr>
            <w:tcW w:w="2843" w:type="dxa"/>
            <w:tcBorders/>
          </w:tcPr>
          <w:p>
            <w:pPr>
              <w:pStyle w:val="Ruller42"/>
              <w:ind w:end="0"/>
              <w:jc w:val="center"/>
              <w:rPr/>
            </w:pPr>
            <w:r>
              <w:rPr>
                <w:rFonts w:eastAsia="Arial TUR;Arial" w:cs="Arial TUR;Arial"/>
                <w:rtl w:val="true"/>
              </w:rPr>
              <w:t xml:space="preserve"> </w:t>
            </w:r>
            <w:r>
              <w:rPr>
                <w:rtl w:val="true"/>
              </w:rPr>
              <w:t>ה</w:t>
            </w:r>
            <w:r>
              <w:rPr>
                <w:rFonts w:eastAsia="Arial TUR;Arial" w:cs="Arial TUR;Arial"/>
                <w:rtl w:val="true"/>
              </w:rPr>
              <w:t xml:space="preserve"> </w:t>
            </w:r>
            <w:r>
              <w:rPr>
                <w:rtl w:val="true"/>
              </w:rPr>
              <w:t>נ</w:t>
            </w:r>
            <w:r>
              <w:rPr>
                <w:rFonts w:eastAsia="Arial TUR;Arial" w:cs="Arial TUR;Arial"/>
                <w:rtl w:val="true"/>
              </w:rPr>
              <w:t xml:space="preserve"> </w:t>
            </w:r>
            <w:r>
              <w:rPr>
                <w:rtl w:val="true"/>
              </w:rPr>
              <w:t>ש</w:t>
            </w:r>
            <w:r>
              <w:rPr>
                <w:rFonts w:eastAsia="Arial TUR;Arial" w:cs="Arial TUR;Arial"/>
                <w:rtl w:val="true"/>
              </w:rPr>
              <w:t xml:space="preserve"> </w:t>
            </w:r>
            <w:r>
              <w:rPr>
                <w:rtl w:val="true"/>
              </w:rPr>
              <w:t>י</w:t>
            </w:r>
            <w:r>
              <w:rPr>
                <w:rFonts w:eastAsia="Arial TUR;Arial" w:cs="Arial TUR;Arial"/>
                <w:rtl w:val="true"/>
              </w:rPr>
              <w:t xml:space="preserve"> </w:t>
            </w:r>
            <w:r>
              <w:rPr>
                <w:rtl w:val="true"/>
              </w:rPr>
              <w:t>א</w:t>
            </w:r>
            <w:r>
              <w:rPr>
                <w:rFonts w:eastAsia="Arial TUR;Arial" w:cs="Arial TUR;Arial"/>
                <w:rtl w:val="true"/>
              </w:rPr>
              <w:t xml:space="preserve"> </w:t>
            </w:r>
            <w:r>
              <w:rPr>
                <w:rtl w:val="true"/>
              </w:rPr>
              <w:t>ה</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rFonts w:cs="Times New Roman"/>
          <w:sz w:val="16"/>
          <w:rtl w:val="true"/>
        </w:rPr>
        <w:t xml:space="preserve"> </w:t>
      </w:r>
      <w:r>
        <w:rPr>
          <w:sz w:val="16"/>
        </w:rPr>
        <w:t>18076510</w:t>
      </w:r>
      <w:r>
        <w:rPr>
          <w:sz w:val="16"/>
          <w:rtl w:val="true"/>
        </w:rPr>
        <w:t>_</w:t>
      </w:r>
      <w:r>
        <w:rPr>
          <w:sz w:val="16"/>
        </w:rPr>
        <w:t>V02.doc</w:t>
      </w:r>
      <w:r>
        <w:rPr>
          <w:sz w:val="16"/>
          <w:rtl w:val="true"/>
        </w:rPr>
        <w:t xml:space="preserve">  </w:t>
      </w:r>
      <w:r>
        <w:rPr>
          <w:sz w:val="16"/>
          <w:sz w:val="16"/>
          <w:rtl w:val="true"/>
        </w:rPr>
        <w:t>גק</w:t>
      </w:r>
    </w:p>
    <w:p>
      <w:pPr>
        <w:pStyle w:val="Ruller381"/>
        <w:ind w:end="0"/>
        <w:jc w:val="start"/>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16">
        <w:r>
          <w:rPr>
            <w:rStyle w:val="Hyperlink"/>
            <w:color w:val="548DD4"/>
            <w:sz w:val="16"/>
            <w:u w:val="single"/>
          </w:rPr>
          <w:t>supreme.court.gov.il</w:t>
        </w:r>
      </w:hyperlink>
    </w:p>
    <w:p>
      <w:pPr>
        <w:pStyle w:val="Ruller381"/>
        <w:keepNext w:val="true"/>
        <w:ind w:end="0"/>
        <w:jc w:val="start"/>
        <w:rPr>
          <w:rFonts w:ascii="David" w:hAnsi="David" w:cs="David"/>
          <w:color w:val="000000"/>
          <w:szCs w:val="22"/>
        </w:rPr>
      </w:pPr>
      <w:r>
        <w:rPr>
          <w:rFonts w:cs="Times New Roman"/>
          <w:rtl w:val="true"/>
        </w:rPr>
        <w:t xml:space="preserve"> </w:t>
      </w:r>
    </w:p>
    <w:p>
      <w:pPr>
        <w:pStyle w:val="Ruller381"/>
        <w:keepNext w:val="true"/>
        <w:ind w:end="0"/>
        <w:jc w:val="start"/>
        <w:rPr>
          <w:rFonts w:ascii="David" w:hAnsi="David" w:cs="David"/>
          <w:color w:val="000000"/>
          <w:szCs w:val="22"/>
        </w:rPr>
      </w:pPr>
      <w:r>
        <w:rPr>
          <w:rFonts w:ascii="David" w:hAnsi="David"/>
          <w:color w:val="000000"/>
          <w:szCs w:val="22"/>
          <w:rtl w:val="true"/>
        </w:rPr>
        <w:t>ה א</w:t>
      </w:r>
      <w:r>
        <w:rPr>
          <w:rFonts w:cs="David" w:ascii="David" w:hAnsi="David"/>
          <w:color w:val="000000"/>
          <w:szCs w:val="22"/>
          <w:rtl w:val="true"/>
        </w:rPr>
        <w:t xml:space="preserve">' </w:t>
      </w:r>
      <w:r>
        <w:rPr>
          <w:rFonts w:ascii="David" w:hAnsi="David"/>
          <w:color w:val="000000"/>
          <w:szCs w:val="22"/>
          <w:rtl w:val="true"/>
        </w:rPr>
        <w:t xml:space="preserve">חיות </w:t>
      </w:r>
      <w:r>
        <w:rPr>
          <w:rFonts w:cs="David" w:ascii="David" w:hAnsi="David"/>
          <w:color w:val="000000"/>
          <w:szCs w:val="22"/>
        </w:rPr>
        <w:t>54678313-7651/18</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17">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18"/>
      <w:footerReference w:type="default" r:id="rId19"/>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TUR">
    <w:altName w:val="Arial"/>
    <w:charset w:val="00" w:characterSet="windows-1252"/>
    <w:family w:val="swiss"/>
    <w:pitch w:val="variable"/>
  </w:font>
  <w:font w:name="Garamond">
    <w:charset w:val="00" w:characterSet="windows-1252"/>
    <w:family w:val="roman"/>
    <w:pitch w:val="variable"/>
  </w:font>
  <w:font w:name="Tahoma">
    <w:charset w:val="00" w:characterSet="windows-1252"/>
    <w:family w:val="swiss"/>
    <w:pitch w:val="variable"/>
  </w:font>
  <w:font w:name="Liberation Sans">
    <w:altName w:val="Arial"/>
    <w:charset w:val="01" w:characterSet="utf-8"/>
    <w:family w:val="swiss"/>
    <w:pitch w:val="variable"/>
  </w:font>
  <w:font w:name="FrankRuehl">
    <w:charset w:val="00" w:characterSet="windows-1252"/>
    <w:family w:val="swiss"/>
    <w:pitch w:val="variable"/>
  </w:font>
  <w:font w:name="Century">
    <w:charset w:val="00" w:characterSet="windows-1252"/>
    <w:family w:val="roman"/>
    <w:pitch w:val="variable"/>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7</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rPr>
    </w:pPr>
    <w:r>
      <w:rPr>
        <w:rFonts w:cs="FrankRuehl" w:ascii="FrankRuehl" w:hAnsi="FrankRuehl"/>
        <w:color w:val="000000"/>
        <w:sz w:val="24"/>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7651/18</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יעקב זקן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lang w:val="en-US"/>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ExpandShiftReturn/>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lang w:val="en-US"/>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Ruller4">
    <w:name w:val="Ruller4 תו"/>
    <w:qFormat/>
    <w:rPr>
      <w:rFonts w:ascii="Arial TUR;Arial" w:hAnsi="Arial TUR;Arial" w:cs="FrankRuehl"/>
      <w:spacing w:val="10"/>
      <w:sz w:val="22"/>
      <w:szCs w:val="28"/>
    </w:rPr>
  </w:style>
  <w:style w:type="character" w:styleId="Ruller41">
    <w:name w:val="Ruller 4 ממוספר תו"/>
    <w:qFormat/>
    <w:rPr>
      <w:rFonts w:ascii="Garamond" w:hAnsi="Garamond" w:eastAsia="Calibri" w:cs="FrankRuehl"/>
      <w:spacing w:val="10"/>
      <w:sz w:val="24"/>
      <w:szCs w:val="28"/>
    </w:rPr>
  </w:style>
  <w:style w:type="character" w:styleId="CharChar">
    <w:name w:val=" Char Char"/>
    <w:qFormat/>
    <w:rPr>
      <w:rFonts w:ascii="Tahoma" w:hAnsi="Tahoma" w:cs="Tahoma"/>
      <w:sz w:val="18"/>
      <w:szCs w:val="18"/>
    </w:rPr>
  </w:style>
  <w:style w:type="character" w:styleId="big-number">
    <w:name w:val="big-number"/>
    <w:qFormat/>
    <w:rPr/>
  </w:style>
  <w:style w:type="character" w:styleId="default">
    <w:name w:val="default"/>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tabs>
        <w:tab w:val="clear" w:pos="720"/>
        <w:tab w:val="left" w:pos="3210" w:leader="none"/>
        <w:tab w:val="left" w:pos="6753" w:leader="none"/>
      </w:tabs>
      <w:spacing w:lineRule="auto" w:line="360"/>
      <w:ind w:hanging="0" w:start="0" w:end="0"/>
      <w:jc w:val="start"/>
    </w:pPr>
    <w:rPr>
      <w:rFonts w:cs="FrankRuehl"/>
      <w:spacing w:val="10"/>
      <w:sz w:val="22"/>
      <w:szCs w:val="28"/>
    </w:rPr>
  </w:style>
  <w:style w:type="paragraph" w:styleId="Pskdinhead">
    <w:name w:val="Pskdin head"/>
    <w:basedOn w:val="Normal"/>
    <w:qFormat/>
    <w:pPr>
      <w:spacing w:lineRule="auto" w:line="360"/>
      <w:ind w:hanging="0" w:start="0" w:end="0"/>
      <w:jc w:val="start"/>
    </w:pPr>
    <w:rPr>
      <w:b/>
      <w:bCs/>
      <w:u w:val="single"/>
    </w:rPr>
  </w:style>
  <w:style w:type="paragraph" w:styleId="FileNumber">
    <w:name w:val="File Number"/>
    <w:basedOn w:val="Normal"/>
    <w:qFormat/>
    <w:pPr>
      <w:spacing w:lineRule="auto" w:line="360"/>
      <w:ind w:hanging="0" w:start="0" w:end="0"/>
      <w:jc w:val="end"/>
    </w:pPr>
    <w:rPr>
      <w:bCs/>
    </w:rPr>
  </w:style>
  <w:style w:type="paragraph" w:styleId="FirstpagestylePsakdin">
    <w:name w:val="First page style Psak din"/>
    <w:basedOn w:val="Ruller31"/>
    <w:qFormat/>
    <w:pPr>
      <w:tabs>
        <w:tab w:val="clear" w:pos="3210"/>
        <w:tab w:val="left" w:pos="3209" w:leader="none"/>
        <w:tab w:val="left" w:pos="6753" w:leader="none"/>
      </w:tabs>
      <w:spacing w:lineRule="auto" w:line="360"/>
      <w:ind w:hanging="0" w:start="0" w:end="0"/>
      <w:jc w:val="start"/>
    </w:pPr>
    <w:rPr>
      <w:bCs/>
    </w:rPr>
  </w:style>
  <w:style w:type="paragraph" w:styleId="TyutaDate">
    <w:name w:val="Tyuta Date"/>
    <w:basedOn w:val="Normal"/>
    <w:qFormat/>
    <w:pPr>
      <w:ind w:hanging="0" w:start="0" w:end="0"/>
      <w:jc w:val="center"/>
    </w:pPr>
    <w:rPr>
      <w:b/>
      <w:bCs/>
      <w:i/>
      <w:iCs/>
      <w:sz w:val="28"/>
      <w:szCs w:val="28"/>
    </w:rPr>
  </w:style>
  <w:style w:type="paragraph" w:styleId="DocumentHead">
    <w:name w:val="Document Head"/>
    <w:basedOn w:val="Normal"/>
    <w:qFormat/>
    <w:pPr>
      <w:spacing w:lineRule="auto" w:line="360"/>
      <w:ind w:hanging="0" w:start="0" w:end="0"/>
      <w:jc w:val="center"/>
    </w:pPr>
    <w:rPr>
      <w:bCs/>
      <w:spacing w:val="30"/>
      <w:szCs w:val="28"/>
      <w:u w:val="single"/>
    </w:rPr>
  </w:style>
  <w:style w:type="paragraph" w:styleId="TfutzaList">
    <w:name w:val="Tfutza List"/>
    <w:basedOn w:val="Normal"/>
    <w:qFormat/>
    <w:pPr>
      <w:ind w:hanging="0" w:start="0" w:end="0"/>
      <w:jc w:val="start"/>
    </w:pPr>
    <w:rPr>
      <w:i/>
      <w:iCs/>
    </w:rPr>
  </w:style>
  <w:style w:type="paragraph" w:styleId="Ruller42">
    <w:name w:val="Ruller4"/>
    <w:basedOn w:val="Normal"/>
    <w:qFormat/>
    <w:pPr>
      <w:tabs>
        <w:tab w:val="clear" w:pos="720"/>
        <w:tab w:val="left" w:pos="800" w:leader="none"/>
      </w:tabs>
      <w:spacing w:lineRule="auto" w:line="360"/>
      <w:ind w:hanging="0" w:start="0" w:end="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tabs>
        <w:tab w:val="clear" w:pos="720"/>
        <w:tab w:val="left" w:pos="794" w:leader="none"/>
        <w:tab w:val="left" w:pos="2268" w:leader="none"/>
        <w:tab w:val="left" w:pos="5783" w:leader="none"/>
        <w:tab w:val="left" w:pos="7371" w:leader="none"/>
      </w:tabs>
      <w:ind w:hanging="0" w:start="0" w:end="0"/>
      <w:jc w:val="start"/>
    </w:pPr>
    <w:rPr>
      <w:rFonts w:ascii="Arial TUR;Arial" w:hAnsi="Arial TUR;Arial" w:cs="DavidFix"/>
      <w:spacing w:val="10"/>
      <w:sz w:val="22"/>
      <w:szCs w:val="20"/>
    </w:rPr>
  </w:style>
  <w:style w:type="paragraph" w:styleId="WriterName">
    <w:name w:val="Writer Name"/>
    <w:basedOn w:val="Ruller42"/>
    <w:next w:val="Ruller42"/>
    <w:qFormat/>
    <w:pPr>
      <w:spacing w:lineRule="auto" w:line="360"/>
      <w:ind w:hanging="0" w:start="0" w:end="0"/>
      <w:jc w:val="both"/>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2">
    <w:name w:val="ñâðåï2"/>
    <w:basedOn w:val="Normal"/>
    <w:qFormat/>
    <w:pPr>
      <w:overflowPunct w:val="true"/>
      <w:ind w:hanging="0" w:start="0" w:end="0"/>
      <w:jc w:val="start"/>
      <w:textAlignment w:val="auto"/>
    </w:pPr>
    <w:rPr>
      <w:rFonts w:cs="Times New Roman"/>
    </w:rPr>
  </w:style>
  <w:style w:type="paragraph" w:styleId="Casenameintextbody">
    <w:name w:val="Case name in text body"/>
    <w:basedOn w:val="Normal"/>
    <w:qFormat/>
    <w:pPr>
      <w:overflowPunct w:val="true"/>
      <w:ind w:hanging="0" w:start="0" w:end="0"/>
      <w:jc w:val="end"/>
      <w:textAlignment w:val="auto"/>
    </w:pPr>
    <w:rPr>
      <w:rFonts w:cs="Times New Roman"/>
      <w:b/>
      <w:bCs/>
      <w:u w:val="single"/>
    </w:rPr>
  </w:style>
  <w:style w:type="paragraph" w:styleId="precasestyle">
    <w:name w:val="pre_case style"/>
    <w:basedOn w:val="Normal"/>
    <w:qFormat/>
    <w:pPr>
      <w:tabs>
        <w:tab w:val="clear" w:pos="720"/>
        <w:tab w:val="left" w:pos="2552" w:leader="none"/>
      </w:tabs>
      <w:overflowPunct w:val="true"/>
      <w:ind w:hanging="0" w:start="0" w:end="2549"/>
      <w:jc w:val="start"/>
      <w:textAlignment w:val="auto"/>
    </w:pPr>
    <w:rPr>
      <w:rFonts w:cs="Times New Roman"/>
    </w:rPr>
  </w:style>
  <w:style w:type="paragraph" w:styleId="BodyRuller1">
    <w:name w:val="Body Ruller"/>
    <w:basedOn w:val="Normal"/>
    <w:qFormat/>
    <w:pPr>
      <w:ind w:hanging="0" w:start="0" w:end="0"/>
      <w:jc w:val="star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ind w:hanging="0" w:start="0" w:end="0"/>
      <w:jc w:val="start"/>
    </w:pPr>
    <w:rPr>
      <w:szCs w:val="28"/>
    </w:rPr>
  </w:style>
  <w:style w:type="paragraph" w:styleId="BODYVERDICT">
    <w:name w:val="BODY VERDICT"/>
    <w:basedOn w:val="Normal"/>
    <w:qFormat/>
    <w:pPr>
      <w:ind w:hanging="0" w:start="0" w:end="0"/>
      <w:jc w:val="start"/>
    </w:pPr>
    <w:rPr>
      <w:rFonts w:cs="FrankRuehl"/>
      <w:spacing w:val="10"/>
      <w:sz w:val="22"/>
      <w:szCs w:val="28"/>
    </w:rPr>
  </w:style>
  <w:style w:type="paragraph" w:styleId="Ruller43">
    <w:name w:val="Ruller 4 ממוספר"/>
    <w:basedOn w:val="Ruller42"/>
    <w:next w:val="Ruller42"/>
    <w:qFormat/>
    <w:pPr>
      <w:numPr>
        <w:ilvl w:val="0"/>
        <w:numId w:val="1"/>
      </w:numPr>
      <w:ind w:hanging="0" w:start="0" w:end="0"/>
      <w:jc w:val="both"/>
      <w:textAlignment w:val="auto"/>
    </w:pPr>
    <w:rPr>
      <w:rFonts w:ascii="Garamond" w:hAnsi="Garamond" w:eastAsia="Calibri" w:cs="Garamond"/>
      <w:sz w:val="24"/>
    </w:rPr>
  </w:style>
  <w:style w:type="paragraph" w:styleId="BalloonText">
    <w:name w:val="Balloon Text"/>
    <w:basedOn w:val="Normal"/>
    <w:qFormat/>
    <w:pPr>
      <w:ind w:hanging="0" w:start="0" w:end="0"/>
      <w:jc w:val="start"/>
    </w:pPr>
    <w:rPr>
      <w:rFonts w:ascii="Tahoma" w:hAnsi="Tahoma" w:cs="Tahoma"/>
      <w:sz w:val="18"/>
      <w:szCs w:val="18"/>
    </w:rPr>
  </w:style>
  <w:style w:type="paragraph" w:styleId="p00">
    <w:name w:val="p00"/>
    <w:basedOn w:val="Normal"/>
    <w:qFormat/>
    <w:pPr>
      <w:overflowPunct w:val="true"/>
      <w:autoSpaceDE w:val="true"/>
      <w:bidi w:val="0"/>
      <w:spacing w:before="100" w:after="100"/>
      <w:jc w:val="start"/>
      <w:textAlignment w:val="auto"/>
    </w:pPr>
    <w:rPr>
      <w:rFonts w:cs="Times New Roman"/>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3021862" TargetMode="External"/><Relationship Id="rId3" Type="http://schemas.openxmlformats.org/officeDocument/2006/relationships/hyperlink" Target="http://www.nevo.co.il/law/74849" TargetMode="External"/><Relationship Id="rId4" Type="http://schemas.openxmlformats.org/officeDocument/2006/relationships/hyperlink" Target="http://www.nevo.co.il/law/74849/77a.a1.1" TargetMode="External"/><Relationship Id="rId5" Type="http://schemas.openxmlformats.org/officeDocument/2006/relationships/hyperlink" Target="http://www.nevo.co.il/law/74849/77a.a1.1" TargetMode="External"/><Relationship Id="rId6" Type="http://schemas.openxmlformats.org/officeDocument/2006/relationships/hyperlink" Target="http://www.nevo.co.il/case/25001977" TargetMode="External"/><Relationship Id="rId7" Type="http://schemas.openxmlformats.org/officeDocument/2006/relationships/hyperlink" Target="http://www.nevo.co.il/case/23021862" TargetMode="External"/><Relationship Id="rId8" Type="http://schemas.openxmlformats.org/officeDocument/2006/relationships/hyperlink" Target="http://www.nevo.co.il/case/6144898" TargetMode="External"/><Relationship Id="rId9" Type="http://schemas.openxmlformats.org/officeDocument/2006/relationships/hyperlink" Target="http://www.nevo.co.il/case/5741095" TargetMode="External"/><Relationship Id="rId10" Type="http://schemas.openxmlformats.org/officeDocument/2006/relationships/hyperlink" Target="http://www.nevo.co.il/law/74849/77a.a1.1" TargetMode="External"/><Relationship Id="rId11" Type="http://schemas.openxmlformats.org/officeDocument/2006/relationships/hyperlink" Target="http://www.nevo.co.il/law/74849" TargetMode="External"/><Relationship Id="rId12" Type="http://schemas.openxmlformats.org/officeDocument/2006/relationships/hyperlink" Target="http://www.nevo.co.il/law/74849/77a.a1.1" TargetMode="External"/><Relationship Id="rId13" Type="http://schemas.openxmlformats.org/officeDocument/2006/relationships/hyperlink" Target="http://www.nevo.co.il/case/23773886" TargetMode="External"/><Relationship Id="rId14" Type="http://schemas.openxmlformats.org/officeDocument/2006/relationships/hyperlink" Target="http://www.nevo.co.il/case/24140522" TargetMode="External"/><Relationship Id="rId15" Type="http://schemas.openxmlformats.org/officeDocument/2006/relationships/hyperlink" Target="http://www.nevo.co.il/case/25001977" TargetMode="External"/><Relationship Id="rId16" Type="http://schemas.openxmlformats.org/officeDocument/2006/relationships/hyperlink" Target="https://supreme.court.gov.il/" TargetMode="External"/><Relationship Id="rId17" Type="http://schemas.openxmlformats.org/officeDocument/2006/relationships/hyperlink" Target="http://www.nevo.co.il/advertisements/nevo-100.doc" TargetMode="External"/><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2018-11-11T10:39:00Z</dcterms:created>
  <dc:creator> </dc:creator>
  <dc:description/>
  <cp:keywords/>
  <dc:language>en-IL</dc:language>
  <cp:lastModifiedBy>orly</cp:lastModifiedBy>
  <cp:lastPrinted>2018-11-08T09:06:00Z</cp:lastPrinted>
  <dcterms:modified xsi:type="dcterms:W3CDTF">2018-11-11T10:39:00Z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יעקב זקן</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vt:lpwstr>
  </property>
  <property fmtid="{D5CDD505-2E9C-101B-9397-08002B2CF9AE}" pid="6" name="APPELLEE1">
    <vt:lpwstr/>
  </property>
  <property fmtid="{D5CDD505-2E9C-101B-9397-08002B2CF9AE}" pid="7" name="APPELLEE2">
    <vt:lpwstr/>
  </property>
  <property fmtid="{D5CDD505-2E9C-101B-9397-08002B2CF9AE}" pid="8" name="CASESLISTTMP1">
    <vt:lpwstr>23021862:2;6144898;5741095;23773886;24140522;25001977</vt:lpwstr>
  </property>
  <property fmtid="{D5CDD505-2E9C-101B-9397-08002B2CF9AE}" pid="9" name="CITY">
    <vt:lpwstr/>
  </property>
  <property fmtid="{D5CDD505-2E9C-101B-9397-08002B2CF9AE}" pid="10" name="DATE">
    <vt:lpwstr>20181108</vt:lpwstr>
  </property>
  <property fmtid="{D5CDD505-2E9C-101B-9397-08002B2CF9AE}" pid="11" name="DELEMATA">
    <vt:lpwstr/>
  </property>
  <property fmtid="{D5CDD505-2E9C-101B-9397-08002B2CF9AE}" pid="12" name="ISABSTRACT">
    <vt:lpwstr>Y</vt:lpwstr>
  </property>
  <property fmtid="{D5CDD505-2E9C-101B-9397-08002B2CF9AE}" pid="13" name="JUDGE">
    <vt:lpwstr>א' חיות</vt:lpwstr>
  </property>
  <property fmtid="{D5CDD505-2E9C-101B-9397-08002B2CF9AE}" pid="14" name="LAWLISTTMP1">
    <vt:lpwstr>74849/077a.a1.1:2</vt:lpwstr>
  </property>
  <property fmtid="{D5CDD505-2E9C-101B-9397-08002B2CF9AE}" pid="15" name="LAWYER">
    <vt:lpwstr>יאיר חמודות;מנחם שטאובר</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METAKZER">
    <vt:lpwstr>קרן</vt:lpwstr>
  </property>
  <property fmtid="{D5CDD505-2E9C-101B-9397-08002B2CF9AE}" pid="22" name="NEWPARTA">
    <vt:lpwstr/>
  </property>
  <property fmtid="{D5CDD505-2E9C-101B-9397-08002B2CF9AE}" pid="23" name="NEWPARTB">
    <vt:lpwstr/>
  </property>
  <property fmtid="{D5CDD505-2E9C-101B-9397-08002B2CF9AE}" pid="24" name="NEWPARTC">
    <vt:lpwstr/>
  </property>
  <property fmtid="{D5CDD505-2E9C-101B-9397-08002B2CF9AE}" pid="25" name="NEWPROC">
    <vt:lpwstr/>
  </property>
  <property fmtid="{D5CDD505-2E9C-101B-9397-08002B2CF9AE}" pid="26" name="NOSE11">
    <vt:lpwstr>בתי-משפט</vt:lpwstr>
  </property>
  <property fmtid="{D5CDD505-2E9C-101B-9397-08002B2CF9AE}" pid="27" name="NOSE110">
    <vt:lpwstr/>
  </property>
  <property fmtid="{D5CDD505-2E9C-101B-9397-08002B2CF9AE}" pid="28" name="NOSE12">
    <vt:lpwstr>בתי-משפט</vt:lpwstr>
  </property>
  <property fmtid="{D5CDD505-2E9C-101B-9397-08002B2CF9AE}" pid="29" name="NOSE13">
    <vt:lpwstr>בתי-משפט</vt:lpwstr>
  </property>
  <property fmtid="{D5CDD505-2E9C-101B-9397-08002B2CF9AE}" pid="30" name="NOSE14">
    <vt:lpwstr/>
  </property>
  <property fmtid="{D5CDD505-2E9C-101B-9397-08002B2CF9AE}" pid="31" name="NOSE15">
    <vt:lpwstr/>
  </property>
  <property fmtid="{D5CDD505-2E9C-101B-9397-08002B2CF9AE}" pid="32" name="NOSE16">
    <vt:lpwstr/>
  </property>
  <property fmtid="{D5CDD505-2E9C-101B-9397-08002B2CF9AE}" pid="33" name="NOSE17">
    <vt:lpwstr/>
  </property>
  <property fmtid="{D5CDD505-2E9C-101B-9397-08002B2CF9AE}" pid="34" name="NOSE18">
    <vt:lpwstr/>
  </property>
  <property fmtid="{D5CDD505-2E9C-101B-9397-08002B2CF9AE}" pid="35" name="NOSE19">
    <vt:lpwstr/>
  </property>
  <property fmtid="{D5CDD505-2E9C-101B-9397-08002B2CF9AE}" pid="36" name="NOSE1ID">
    <vt:lpwstr>14;14;14</vt:lpwstr>
  </property>
  <property fmtid="{D5CDD505-2E9C-101B-9397-08002B2CF9AE}" pid="37" name="NOSE21">
    <vt:lpwstr>שופטים</vt:lpwstr>
  </property>
  <property fmtid="{D5CDD505-2E9C-101B-9397-08002B2CF9AE}" pid="38" name="NOSE210">
    <vt:lpwstr/>
  </property>
  <property fmtid="{D5CDD505-2E9C-101B-9397-08002B2CF9AE}" pid="39" name="NOSE22">
    <vt:lpwstr>פסלות שופט</vt:lpwstr>
  </property>
  <property fmtid="{D5CDD505-2E9C-101B-9397-08002B2CF9AE}" pid="40" name="NOSE23">
    <vt:lpwstr>פסלות שופט</vt:lpwstr>
  </property>
  <property fmtid="{D5CDD505-2E9C-101B-9397-08002B2CF9AE}" pid="41" name="NOSE24">
    <vt:lpwstr/>
  </property>
  <property fmtid="{D5CDD505-2E9C-101B-9397-08002B2CF9AE}" pid="42" name="NOSE25">
    <vt:lpwstr/>
  </property>
  <property fmtid="{D5CDD505-2E9C-101B-9397-08002B2CF9AE}" pid="43" name="NOSE26">
    <vt:lpwstr/>
  </property>
  <property fmtid="{D5CDD505-2E9C-101B-9397-08002B2CF9AE}" pid="44" name="NOSE27">
    <vt:lpwstr/>
  </property>
  <property fmtid="{D5CDD505-2E9C-101B-9397-08002B2CF9AE}" pid="45" name="NOSE28">
    <vt:lpwstr/>
  </property>
  <property fmtid="{D5CDD505-2E9C-101B-9397-08002B2CF9AE}" pid="46" name="NOSE29">
    <vt:lpwstr/>
  </property>
  <property fmtid="{D5CDD505-2E9C-101B-9397-08002B2CF9AE}" pid="47" name="NOSE2ID">
    <vt:lpwstr>341;336;336</vt:lpwstr>
  </property>
  <property fmtid="{D5CDD505-2E9C-101B-9397-08002B2CF9AE}" pid="48" name="NOSE31">
    <vt:lpwstr>פסילה</vt:lpwstr>
  </property>
  <property fmtid="{D5CDD505-2E9C-101B-9397-08002B2CF9AE}" pid="49" name="NOSE310">
    <vt:lpwstr/>
  </property>
  <property fmtid="{D5CDD505-2E9C-101B-9397-08002B2CF9AE}" pid="50" name="NOSE32">
    <vt:lpwstr>עילות הפסלות</vt:lpwstr>
  </property>
  <property fmtid="{D5CDD505-2E9C-101B-9397-08002B2CF9AE}" pid="51" name="NOSE33">
    <vt:lpwstr>חשש ממשי למשוא פנים</vt:lpwstr>
  </property>
  <property fmtid="{D5CDD505-2E9C-101B-9397-08002B2CF9AE}" pid="52" name="NOSE34">
    <vt:lpwstr/>
  </property>
  <property fmtid="{D5CDD505-2E9C-101B-9397-08002B2CF9AE}" pid="53" name="NOSE35">
    <vt:lpwstr/>
  </property>
  <property fmtid="{D5CDD505-2E9C-101B-9397-08002B2CF9AE}" pid="54" name="NOSE36">
    <vt:lpwstr/>
  </property>
  <property fmtid="{D5CDD505-2E9C-101B-9397-08002B2CF9AE}" pid="55" name="NOSE37">
    <vt:lpwstr/>
  </property>
  <property fmtid="{D5CDD505-2E9C-101B-9397-08002B2CF9AE}" pid="56" name="NOSE38">
    <vt:lpwstr/>
  </property>
  <property fmtid="{D5CDD505-2E9C-101B-9397-08002B2CF9AE}" pid="57" name="NOSE39">
    <vt:lpwstr/>
  </property>
  <property fmtid="{D5CDD505-2E9C-101B-9397-08002B2CF9AE}" pid="58" name="NOSE3ID">
    <vt:lpwstr>2803;17180;17095</vt:lpwstr>
  </property>
  <property fmtid="{D5CDD505-2E9C-101B-9397-08002B2CF9AE}" pid="59" name="PADIDATE">
    <vt:lpwstr>20181111</vt:lpwstr>
  </property>
  <property fmtid="{D5CDD505-2E9C-101B-9397-08002B2CF9AE}" pid="60" name="PADIMAIL">
    <vt:lpwstr>YES</vt:lpwstr>
  </property>
  <property fmtid="{D5CDD505-2E9C-101B-9397-08002B2CF9AE}" pid="61" name="PAGE">
    <vt:lpwstr/>
  </property>
  <property fmtid="{D5CDD505-2E9C-101B-9397-08002B2CF9AE}" pid="62" name="PART">
    <vt:lpwstr/>
  </property>
  <property fmtid="{D5CDD505-2E9C-101B-9397-08002B2CF9AE}" pid="63" name="PROCESS">
    <vt:lpwstr>עפ</vt:lpwstr>
  </property>
  <property fmtid="{D5CDD505-2E9C-101B-9397-08002B2CF9AE}" pid="64" name="PROCNUM">
    <vt:lpwstr>7651</vt:lpwstr>
  </property>
  <property fmtid="{D5CDD505-2E9C-101B-9397-08002B2CF9AE}" pid="65" name="PROCYEAR">
    <vt:lpwstr>18</vt:lpwstr>
  </property>
  <property fmtid="{D5CDD505-2E9C-101B-9397-08002B2CF9AE}" pid="66" name="PSAKDIN">
    <vt:lpwstr>פסק-דין</vt:lpwstr>
  </property>
  <property fmtid="{D5CDD505-2E9C-101B-9397-08002B2CF9AE}" pid="67" name="TYPE">
    <vt:lpwstr>1</vt:lpwstr>
  </property>
  <property fmtid="{D5CDD505-2E9C-101B-9397-08002B2CF9AE}" pid="68" name="TYPE_ABS_DATE">
    <vt:lpwstr>410120181108</vt:lpwstr>
  </property>
  <property fmtid="{D5CDD505-2E9C-101B-9397-08002B2CF9AE}" pid="69" name="TYPE_N_DATE">
    <vt:lpwstr>41020181108</vt:lpwstr>
  </property>
  <property fmtid="{D5CDD505-2E9C-101B-9397-08002B2CF9AE}" pid="70" name="VOLUME">
    <vt:lpwstr/>
  </property>
  <property fmtid="{D5CDD505-2E9C-101B-9397-08002B2CF9AE}" pid="71" name="WORDNUMPAGES">
    <vt:lpwstr>6</vt:lpwstr>
  </property>
</Properties>
</file>