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7669/17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8032/17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7669/17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ואיל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הייב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8032/17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פלאח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פסק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דינו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נצרת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051067-09-16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02.08.2017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כב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ח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סבאג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13.09.2018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7669/17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עותמאן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8032/17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פאהום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הערעורים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369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428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בצוותא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היססו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לחטוף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הגירושין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בסכסוכי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גירושין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ובאיומים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–חטיפה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בגדרו נגזר על כל אחד משני המערערים עונש של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מאסר על תנאי וקנס בסך </w:t>
      </w:r>
      <w:r>
        <w:rPr>
          <w:rFonts w:cs="Times New Roman" w:ascii="Times New Roman" w:hAnsi="Times New Roman"/>
          <w:spacing w:val="0"/>
          <w:sz w:val="24"/>
          <w:szCs w:val="26"/>
        </w:rPr>
        <w:t>7,000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 או </w:t>
      </w:r>
      <w:r>
        <w:rPr>
          <w:rFonts w:cs="Times New Roman" w:ascii="Times New Roman" w:hAnsi="Times New Roman"/>
          <w:spacing w:val="0"/>
          <w:sz w:val="24"/>
          <w:szCs w:val="26"/>
        </w:rPr>
        <w:t>50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ימי מאסר תמורתו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בעקבות הרשעת המערערים על פי הודאתם במסגרת הסדר טיעון בעבירות של חבלה חמורה בנסיבות מחמירות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חטיפה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סחיטה באיומים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שוד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והחזקת סכין שלא כדין בצוותא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ענאן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וואיל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 יחד לחטיפת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וכפו עליו באלימות ובאיומים להודות שניהל קשר רומנטי עם אישתו של ענאן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בעת שהייתה נשואה לענאן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שתיעדו את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דרשו המערערים מהמתלונן לשלם </w:t>
      </w:r>
      <w:r>
        <w:rPr>
          <w:rFonts w:cs="Times New Roman" w:ascii="Times New Roman" w:hAnsi="Times New Roman"/>
          <w:spacing w:val="0"/>
          <w:sz w:val="24"/>
          <w:szCs w:val="26"/>
        </w:rPr>
        <w:t>50,000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 כפיצוי על שניהל קשר עם רולא בעודה אישה נשואה וכן נטלו את מכשיר הטלפון הנייד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סכום כסף וצמיד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ענאן הודה כי העבירה תוכננה מראש ונבעה מרצונו להביא עדות לבית הדין השרעי שבה יוכיח כי אכן הייתה הפרת אמון מצד אשתו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ניתן להקל ראש במעשיהם של המערערים אשר פעלו בצוותא חדא ולא היססו לחטוף את המתלונן ולהכות בו עד זוב דם בכדי לקדם את עניינו של ענאן בהליכי הגירושין שלו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שתוכננו בקפידה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נועדו לנטוע במתלונן אימה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להוקיע מהיסוד את התופעה הפסולה של ניסיון להשגת יתרון משפטי בסכסוכי גירושין תוך שימוש באלימות ובאיומים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ולקבוע במקרים אלו ענישה מחמירה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הליכי גירושין בין בני זוג לעיתים רוויים ברגשות קשים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אין בכך בכדי להקל בחומרת מעשיהם של בני הזוג ושל אלו שמסייעים להם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מקום להתערב בעונש שהוטל על המערערים באופן שיקל עם מי מהם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ניתן לומר כי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הקל עימם לנוכח חומרת מעשיהם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Start_Write"/>
      <w:bookmarkStart w:id="15" w:name="Writer_Name"/>
      <w:bookmarkEnd w:id="14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51067-09-16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2.8.2017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8032/17</w:t>
      </w:r>
      <w:r>
        <w:rPr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7669/17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שבבסיסם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המתוקן</w:t>
      </w:r>
    </w:p>
    <w:p>
      <w:pPr>
        <w:pStyle w:val="Ruller4"/>
        <w:ind w:end="0"/>
        <w:jc w:val="both"/>
        <w:rPr>
          <w:rFonts w:ascii="Miriam" w:hAnsi="Miriam" w:cs="Miriam"/>
          <w:spacing w:val="0"/>
          <w:sz w:val="24"/>
          <w:szCs w:val="24"/>
        </w:rPr>
      </w:pPr>
      <w:r>
        <w:rPr>
          <w:rFonts w:cs="Miriam" w:ascii="Miriam" w:hAnsi="Miriam"/>
          <w:spacing w:val="0"/>
          <w:sz w:val="24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</w:rPr>
          <w:t>335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חטיפה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369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סחיטה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8032/17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ענאן</w:t>
      </w:r>
      <w:r>
        <w:rPr>
          <w:rtl w:val="true"/>
        </w:rPr>
        <w:t xml:space="preserve">) </w:t>
      </w:r>
      <w:r>
        <w:rPr>
          <w:rtl w:val="true"/>
        </w:rPr>
        <w:t>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הייב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7669/17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וואיל</w:t>
      </w:r>
      <w:r>
        <w:rPr>
          <w:rtl w:val="true"/>
        </w:rPr>
        <w:t xml:space="preserve">), </w:t>
      </w:r>
      <w:r>
        <w:rPr>
          <w:rtl w:val="true"/>
        </w:rPr>
        <w:t>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וכפו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רולא</w:t>
      </w:r>
      <w:r>
        <w:rPr>
          <w:rtl w:val="true"/>
        </w:rPr>
        <w:t xml:space="preserve">)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לענאן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Garamond" w:hAnsi="Garamond" w:cs="Garamond"/>
        </w:rPr>
      </w:pPr>
      <w:r>
        <w:rPr>
          <w:rtl w:val="true"/>
        </w:rPr>
        <w:tab/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 </w:t>
      </w:r>
      <w:r>
        <w:rPr>
          <w:rtl w:val="true"/>
        </w:rPr>
        <w:t>היבא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היבא</w:t>
      </w:r>
      <w:r>
        <w:rPr>
          <w:rtl w:val="true"/>
        </w:rPr>
        <w:t xml:space="preserve">),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, </w:t>
      </w:r>
      <w:r>
        <w:rPr>
          <w:rtl w:val="true"/>
        </w:rPr>
        <w:t>יצרה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פרופיל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Garamond" w:ascii="Garamond" w:hAnsi="Garamond"/>
        </w:rPr>
        <w:t>Facebook</w:t>
      </w:r>
      <w:r>
        <w:rPr>
          <w:rFonts w:cs="Garamond" w:ascii="Garamond" w:hAnsi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 xml:space="preserve">פיקטיבי שהקימה ופיתתה את האחרון להגיע לפגישה עימה ביום </w:t>
      </w:r>
      <w:r>
        <w:rPr>
          <w:rFonts w:cs="Garamond" w:ascii="Garamond" w:hAnsi="Garamond"/>
        </w:rPr>
        <w:t>30.8.2016</w:t>
      </w:r>
      <w:r>
        <w:rPr>
          <w:rFonts w:cs="Garamond" w:ascii="Garamond" w:hAnsi="Garamond"/>
          <w:rtl w:val="true"/>
        </w:rPr>
        <w:t xml:space="preserve"> </w:t>
      </w:r>
      <w:r>
        <w:rPr>
          <w:rFonts w:ascii="Garamond" w:hAnsi="Garamond" w:cs="Garamond"/>
          <w:rtl w:val="true"/>
        </w:rPr>
        <w:t>בבית קפה בנצרת עילית</w:t>
      </w:r>
      <w:r>
        <w:rPr>
          <w:rFonts w:cs="Garamond" w:ascii="Garamond" w:hAnsi="Garamond"/>
          <w:rtl w:val="true"/>
        </w:rPr>
        <w:t>.</w:t>
      </w:r>
    </w:p>
    <w:p>
      <w:pPr>
        <w:pStyle w:val="Ruller4"/>
        <w:ind w:end="0"/>
        <w:jc w:val="both"/>
        <w:rPr>
          <w:rFonts w:ascii="Garamond" w:hAnsi="Garamond" w:cs="Garamond"/>
        </w:rPr>
      </w:pPr>
      <w:r>
        <w:rPr>
          <w:rFonts w:cs="Garamond" w:ascii="Garamond" w:hAnsi="Garamond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בזרועותיו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לקיבוץ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סוללים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וידאו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ייפגע</w:t>
      </w:r>
      <w:r>
        <w:rPr>
          <w:rtl w:val="true"/>
        </w:rPr>
        <w:t xml:space="preserve">.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כשבוע</w:t>
      </w:r>
      <w:r>
        <w:rPr>
          <w:rtl w:val="true"/>
        </w:rPr>
        <w:t xml:space="preserve">, </w:t>
      </w:r>
      <w:r>
        <w:rPr>
          <w:rtl w:val="true"/>
        </w:rPr>
        <w:t>ונטלו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מארנקו</w:t>
      </w:r>
      <w:r>
        <w:rPr>
          <w:rtl w:val="true"/>
        </w:rPr>
        <w:t xml:space="preserve">; </w:t>
      </w:r>
      <w:r>
        <w:rPr>
          <w:rtl w:val="true"/>
        </w:rPr>
        <w:t>וצמיד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בשווי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תסקירי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המבחן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ופורמאלית</w:t>
      </w:r>
      <w:r>
        <w:rPr>
          <w:rtl w:val="true"/>
        </w:rPr>
        <w:t xml:space="preserve">"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תוקפניים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ואינטנסיבית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נועם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ולדחות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ואימץ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;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וואיל</w:t>
      </w:r>
      <w:r>
        <w:rPr>
          <w:rtl w:val="true"/>
        </w:rPr>
        <w:t xml:space="preserve">, </w:t>
      </w:r>
      <w:r>
        <w:rPr>
          <w:rtl w:val="true"/>
        </w:rPr>
        <w:t>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בסיכום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וכבודו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החטיפה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פורמאלי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לענאן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לאלימות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לוואיל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הבינוני</w:t>
      </w:r>
      <w:r>
        <w:rPr>
          <w:rtl w:val="true"/>
        </w:rPr>
        <w:t>-</w:t>
      </w:r>
      <w:r>
        <w:rPr>
          <w:rtl w:val="true"/>
        </w:rPr>
        <w:t>גבוה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הצדדים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Miriam" w:hAnsi="Miriam" w:cs="Miriam"/>
          <w:spacing w:val="0"/>
          <w:sz w:val="28"/>
          <w:szCs w:val="24"/>
        </w:rPr>
      </w:pPr>
      <w:r>
        <w:rPr>
          <w:rFonts w:cs="Miriam" w:ascii="Miriam" w:hAnsi="Miriam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לוואיל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; </w:t>
      </w:r>
      <w:r>
        <w:rPr>
          <w:rtl w:val="true"/>
        </w:rPr>
        <w:t>ושירות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מרכזיותו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ובעובדת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לענאן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לוואיל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והצביעה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Miriam" w:hAnsi="Miriam" w:cs="Miriam"/>
          <w:spacing w:val="0"/>
          <w:sz w:val="28"/>
          <w:szCs w:val="24"/>
        </w:rPr>
      </w:pPr>
      <w:r>
        <w:rPr>
          <w:rFonts w:cs="Miriam" w:ascii="Miriam" w:hAnsi="Miriam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המעודכנים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בסל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נ</w:t>
      </w:r>
      <w:r>
        <w:rPr>
          <w:rFonts w:cs="Miriam" w:ascii="Century" w:hAnsi="Century"/>
          <w:b/>
          <w:sz w:val="24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z w:val="24"/>
          <w:sz w:val="24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12.12.2017</w:t>
      </w:r>
      <w:r>
        <w:rPr>
          <w:rtl w:val="true"/>
        </w:rPr>
        <w:t>)</w:t>
      </w:r>
      <w:r>
        <w:rPr>
          <w:sz w:val="28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רולא</w:t>
      </w:r>
      <w:r>
        <w:rPr>
          <w:rtl w:val="true"/>
        </w:rPr>
        <w:t xml:space="preserve">.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בקפידה</w:t>
      </w:r>
      <w:r>
        <w:rPr>
          <w:rtl w:val="true"/>
        </w:rPr>
        <w:t xml:space="preserve">,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יחשוש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לעזרתו</w:t>
      </w:r>
      <w:r>
        <w:rPr>
          <w:rtl w:val="true"/>
        </w:rPr>
        <w:t xml:space="preserve">, </w:t>
      </w:r>
      <w:r>
        <w:rPr>
          <w:rtl w:val="true"/>
        </w:rPr>
        <w:t>ויצרו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יהססו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לדרישותיהם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ובאיומים</w:t>
      </w:r>
      <w:r>
        <w:rPr>
          <w:rtl w:val="true"/>
        </w:rPr>
        <w:t xml:space="preserve">, </w:t>
      </w:r>
      <w:r>
        <w:rPr>
          <w:rtl w:val="true"/>
        </w:rPr>
        <w:t>ולקבוע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שמסייעים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דינם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10.10.2018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17076690</w:t>
      </w:r>
      <w:r>
        <w:rPr>
          <w:sz w:val="16"/>
          <w:rtl w:val="true"/>
        </w:rPr>
        <w:t>_</w:t>
      </w:r>
      <w:r>
        <w:rPr>
          <w:sz w:val="16"/>
        </w:rPr>
        <w:t>J02.doc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sz w:val="16"/>
          </w:rPr>
          <w:t>supreme.court.gov.il</w:t>
        </w:r>
      </w:hyperlink>
    </w:p>
    <w:p>
      <w:pPr>
        <w:pStyle w:val="Ruller381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 w:val="22"/>
          <w:szCs w:val="22"/>
        </w:rPr>
        <w:t>54678313-7669/17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7669/17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ואיל הייב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Normal"/>
    <w:next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Garamond" w:hAnsi="Garamond" w:cs="FrankRuehl"/>
      <w:spacing w:val="10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64512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186" TargetMode="External"/><Relationship Id="rId6" Type="http://schemas.openxmlformats.org/officeDocument/2006/relationships/hyperlink" Target="http://www.nevo.co.il/law/70301/333" TargetMode="External"/><Relationship Id="rId7" Type="http://schemas.openxmlformats.org/officeDocument/2006/relationships/hyperlink" Target="http://www.nevo.co.il/law/70301/335.2" TargetMode="External"/><Relationship Id="rId8" Type="http://schemas.openxmlformats.org/officeDocument/2006/relationships/hyperlink" Target="http://www.nevo.co.il/law/70301/369" TargetMode="External"/><Relationship Id="rId9" Type="http://schemas.openxmlformats.org/officeDocument/2006/relationships/hyperlink" Target="http://www.nevo.co.il/law/70301/402.b" TargetMode="External"/><Relationship Id="rId10" Type="http://schemas.openxmlformats.org/officeDocument/2006/relationships/hyperlink" Target="http://www.nevo.co.il/law/70301/428" TargetMode="External"/><Relationship Id="rId11" Type="http://schemas.openxmlformats.org/officeDocument/2006/relationships/hyperlink" Target="http://www.nevo.co.il/case/21645127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369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428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402.b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/186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case/21946424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2018-10-27T15:36:00Z</dcterms:created>
  <dc:creator> </dc:creator>
  <dc:description/>
  <cp:keywords/>
  <dc:language>en-IL</dc:language>
  <cp:lastModifiedBy>orly</cp:lastModifiedBy>
  <cp:lastPrinted>2018-10-08T14:53:00Z</cp:lastPrinted>
  <dcterms:modified xsi:type="dcterms:W3CDTF">2018-10-27T15:36:00Z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ואיל הייב;ענאן פלאח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21645127:2;21946424</vt:lpwstr>
  </property>
  <property fmtid="{D5CDD505-2E9C-101B-9397-08002B2CF9AE}" pid="9" name="CITY">
    <vt:lpwstr/>
  </property>
  <property fmtid="{D5CDD505-2E9C-101B-9397-08002B2CF9AE}" pid="10" name="DATE">
    <vt:lpwstr>20181010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הנדל;נ' סולברג;י' אלרון</vt:lpwstr>
  </property>
  <property fmtid="{D5CDD505-2E9C-101B-9397-08002B2CF9AE}" pid="14" name="LAWLISTTMP1">
    <vt:lpwstr>70301/029:4;186;333;335.2;369;402.b;428</vt:lpwstr>
  </property>
  <property fmtid="{D5CDD505-2E9C-101B-9397-08002B2CF9AE}" pid="15" name="LAWYER">
    <vt:lpwstr>שאדי עותמאן;עבד אלמג'יד פאהום;נילי פינקלשטיין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עבירות</vt:lpwstr>
  </property>
  <property fmtid="{D5CDD505-2E9C-101B-9397-08002B2CF9AE}" pid="42" name="NOSE25">
    <vt:lpwstr>עבירות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1446;1446;1446;1443;1443</vt:lpwstr>
  </property>
  <property fmtid="{D5CDD505-2E9C-101B-9397-08002B2CF9AE}" pid="48" name="NOSE31">
    <vt:lpwstr>התערבות ערכאת הערעור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עבירות אלימות</vt:lpwstr>
  </property>
  <property fmtid="{D5CDD505-2E9C-101B-9397-08002B2CF9AE}" pid="52" name="NOSE34">
    <vt:lpwstr>חטיפה</vt:lpwstr>
  </property>
  <property fmtid="{D5CDD505-2E9C-101B-9397-08002B2CF9AE}" pid="53" name="NOSE35">
    <vt:lpwstr>חבלה בנסיבות מחמירות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8978;8995;8984;8834;15652</vt:lpwstr>
  </property>
  <property fmtid="{D5CDD505-2E9C-101B-9397-08002B2CF9AE}" pid="59" name="PADIDATE">
    <vt:lpwstr>20181011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7669;8032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410120181010</vt:lpwstr>
  </property>
  <property fmtid="{D5CDD505-2E9C-101B-9397-08002B2CF9AE}" pid="69" name="TYPE_N_DATE">
    <vt:lpwstr>41020181010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