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7838/16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מנטסנוט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ות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09.05.2016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12.09.2016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43469-10-14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הרכב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נועם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עם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אייזנברג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זוארץ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 ערעור על פס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בגדרו הורשע המערער בעבירות אינוס ומעשים מגונים בקטינה בת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ובהתפרצות למקום מגורים והוטל עליו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 על תנאי ופיצוי למתלוננת בסך </w:t>
      </w:r>
      <w:r>
        <w:rPr>
          <w:rFonts w:cs="Times New Roman" w:ascii="Times New Roman" w:hAnsi="Times New Roman"/>
          <w:spacing w:val="0"/>
          <w:sz w:val="24"/>
          <w:szCs w:val="26"/>
        </w:rPr>
        <w:t>100,000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הדיון עסק במהימנות המתלוננת לעניין ביצוע חדירה המהווה חלק מיסודות עבירת האינוס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התקיימות דרישת הסיוע הנדרשת כתוספת לעדות מפלילה שנגבתה על ידי חוקרת 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וחומרת האירוע המצדיקה את העונש שהוטל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עבירות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אינוס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עבירות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עבירות מין בקטין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ראיות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מהימנות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בחינתה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ערכאת הערעור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ראיות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סיוע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עדות קטין לפני חוקר נוער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ענישה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פס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מחוזי בגדרו הורשע המערער בעבירות אינוס ומעשים מגונים בקטינה בת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ובהתפרצות למקום מגורים והוטל עליו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 על תנאי ופיצוי למתלוננת בסך </w:t>
      </w:r>
      <w:r>
        <w:rPr>
          <w:rFonts w:cs="Times New Roman" w:ascii="Times New Roman" w:hAnsi="Times New Roman"/>
          <w:spacing w:val="0"/>
          <w:sz w:val="24"/>
          <w:szCs w:val="26"/>
        </w:rPr>
        <w:t>100,000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לטענת המערער לא הוכח שהתקיימה חדירה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ולפיכך יסודות עבירת האינוס אינם מתגבשים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טען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חוקרת הילדים לא נקטה שיטות חקירה מסוימות ולא הציגה שאלות שיכלו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לגישתו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לסייע בהוכחת חפותו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לבסוף טען כי יש לבטל את הרשעתו בעבירת האינוס משום שלא מולאה דרישת הסיוע הקבועה </w:t>
      </w:r>
      <w:hyperlink r:id="rId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11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חוק לתיקון דיני הראיות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הגנת ילדים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הנדרשת כתוספת לעדות מפלילה שנגבתה על ידי חוקרת 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השיג המערער על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הנדל בהסכמת השופטים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שהם 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 המערער בעבירת האינוס התבססה על מכלול 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הראייה העיקרית לקיומה של חדירה היא עדות הקטינה שביהמ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מצא אותה מהימנה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 מושרש הוא כי אין זה מתפקידה של ערכאת הערעור להתערב בממצאים עובדתיים ובקביעות מהימנות של ערכאה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לה היתרון בהתרשמות בלתי אמצעית מן העדים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מקרה זה אינו נמנה עם אותם מקרים חריגים המצדיקים סטייה מן הכלל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משום שביהמ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נימק מסקנתו ובחן בצורה מעמיקה את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הסנגור גרס כי חקירת המתלוננת ממילא מתועדת בצורה חזותית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כן ערכאת הערעור אינה נופלת בדבר מן הערכאה המבררת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שתי תשובות לעניין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לערוך גזירה שווה בדבר היכולת להתרשם מהעדים בין שופט 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שצופה בעדות הקטינה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 השופט שניהל את 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חקירת חוקרת הילדים תוך הצגת שאלות בפניה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במשפט זה עדים רבים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הקשורים במידה זו או אחרת בהוכחת עובדות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ורק הוא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שמע והתרשם ישירות מהם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חיזוק נוסף למהימנות הקטינה ניתן למצוא בדברי חוקרת הילדים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חקרה אותה שעות ספורות בלבד לאחר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החוקרת פירטה באריכות את הקריטריונים שהובילו להערכתה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לפיה לקטינה מהימנות גבוהה והיא חוותה אונס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עיון בחקירה מגלה שהיא התנהלה בצורה מקצועית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יש ממש בדבריי החוקרת לפיהם הקטינה הציגה את האירועים ללא הכוונה ושלא במענה לשאלות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עניין זה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שאינו תמיד אפשרי מחמת גילו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אופיו או אישיותו של הקטין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מוסיף משקל רב לחקירה ולהערכת המהימנות של חוקרת הילדים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לבסוף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 מול מהימנותה הגבוהה של הקטינה ניצבת גרסת המערער אשר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לא נתן בה אמון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 משום שהיא השתנתה לאורך שלבי ההליך המשפטי ומצויות בה סתירות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נדחתה טענת המערער בדבר אי עמידה בדרישת הסיוע הנדרשת כתוספת לעדות מפלילה שנגבתה על ידי חוקרת 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התייחס בפסק דינו למספר רב של ראיות סיוע לעדות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לגישתו של הסנגור אלו מבססות את קיומו של מעשה מגונה בלבד ולא של 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מבין הראיות האמורות ישנן שלוש הדורשות דיון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חוות דעתו הרפואית של הרופא הבכיר שבדק את הקטינה מיד לאחר האירוע לפיה נמצאו דימומים תת ריריים בקרום הבתולי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של הקטינה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שקרי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עדותו של רס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 סילקין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לפיה המערער נמצא מיד לאחר האירוע כאשר מכנסיו פתוחים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 שיתכנו קשיים בסיווג שתי הראיות האחרונות שנדונו כראיות סיוע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 בראייה הראשונה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קרי חוות דעתו של הרופא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מנת לעמוד בדרישה הקבועה בחוק לתוספת ראייתית לעדותה של הקטינה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העניק משקל רב לעדות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וחוות הדעת הרפואית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אפוא להתערב בהכרעת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לגבי עונש המאסר בפועל שהושת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באירוע חמור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לצד עבירות מין קשות בילדה רכה המערער הואשם גם התפרצות לבית מגורים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מבצרה של הקטינה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עסקינן בעבירת 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כל החומרה שבה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שבוצעה על ידי גבר כבן שלושים בילדה בת תשע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החברה להגן על בניה ועל בנותיה מעבירות מין המבוצעות כלפיהם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ממונה על ההיבט הפלילי בעניין ועל קביעת עונשים ראויים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הערך המוגן בעבירה הוא מן החשובים ומהראשונים במעלה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והעבירה פוגעת בכבוד ובנפש האדם כאחד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 יש להוסיף כי מדובר באירוע ממושך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מצבה הנפשי הקשה של הקטינה לאחר האירוע ואת חוות דעתו של שירות המבחן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המצביעה על מסוכנות בינונית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גבוהה של המערער לטווח הרחוק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 העבר 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להתעלם מקשיי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ובפרט ממצבו הנפשי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מחלת הסכיזופרניה בה הוא לוקה וכן העובדה שהמערער נעדר עבר פלילי רלוונטי והוא אב לשלושה 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אינו 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אך הנסיבות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לרבות חומרת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גילו של המערער וביצוע עבירת התפרצות ושתי עבירות מין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מלמדות כי עונש המאסר בפועל אינו חמור עד כדי יצירת עילת התערבות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משקלל את כלל הנסיבות כראוי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מידתי</w:t>
      </w:r>
      <w:r>
        <w:rPr>
          <w:rFonts w:cs="FrankRuehl"/>
          <w:sz w:val="24"/>
          <w:szCs w:val="26"/>
          <w:rtl w:val="true"/>
        </w:rPr>
        <w:t>.</w:t>
      </w:r>
      <w:bookmarkStart w:id="8" w:name="ABSTRACT_END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Start w:id="12" w:name="LawTable_End"/>
            <w:bookmarkEnd w:id="9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43469-10-14</w:t>
        </w:r>
      </w:hyperlink>
      <w:r>
        <w:rPr>
          <w:rtl w:val="true"/>
        </w:rPr>
        <w:t xml:space="preserve">,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נועם</w:t>
      </w:r>
      <w:r>
        <w:rPr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פרידמן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פלדמן</w:t>
      </w:r>
      <w:r>
        <w:rPr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ובהתפרצות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שיופעל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לרוחה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מתגבשים</w:t>
      </w:r>
      <w:r>
        <w:rPr>
          <w:rtl w:val="true"/>
        </w:rPr>
        <w:t xml:space="preserve">. </w:t>
      </w:r>
      <w:r>
        <w:rPr>
          <w:rtl w:val="true"/>
        </w:rPr>
        <w:t>לעמדתו</w:t>
      </w:r>
      <w:r>
        <w:rPr>
          <w:rtl w:val="true"/>
        </w:rPr>
        <w:t xml:space="preserve">,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. </w:t>
      </w:r>
      <w:r>
        <w:rPr>
          <w:rtl w:val="true"/>
        </w:rPr>
        <w:t>הזרקור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רוכסן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מהשתלשלות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לחדירה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כפתורים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נגיעות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, </w:t>
      </w:r>
      <w:r>
        <w:rPr>
          <w:rtl w:val="true"/>
        </w:rPr>
        <w:t>מצביעה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לתיקון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ילדים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תשט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1955</w:t>
      </w:r>
      <w:r>
        <w:rPr>
          <w:rtl w:val="true"/>
        </w:rPr>
        <w:t xml:space="preserve">,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ובכפוף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, </w:t>
      </w:r>
      <w:r>
        <w:rPr>
          <w:rtl w:val="true"/>
        </w:rPr>
        <w:t>הבדיקות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ובסמיכות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המגדילים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אחריהם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מכווינות</w:t>
      </w:r>
      <w:r>
        <w:rPr>
          <w:rtl w:val="true"/>
        </w:rPr>
        <w:t xml:space="preserve">.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מפורט</w:t>
      </w:r>
      <w:r>
        <w:rPr>
          <w:rtl w:val="true"/>
        </w:rPr>
        <w:t xml:space="preserve">, </w:t>
      </w:r>
      <w:r>
        <w:rPr>
          <w:rtl w:val="true"/>
        </w:rPr>
        <w:t>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וקוהרנטי</w:t>
      </w:r>
      <w:r>
        <w:rPr>
          <w:rtl w:val="true"/>
        </w:rPr>
        <w:t xml:space="preserve">. </w:t>
      </w:r>
      <w:r>
        <w:rPr>
          <w:rtl w:val="true"/>
        </w:rPr>
        <w:t>הסבריה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בהדגמות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והכנסתו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ואחריו</w:t>
      </w:r>
      <w:r>
        <w:rPr>
          <w:rtl w:val="true"/>
        </w:rPr>
        <w:t xml:space="preserve">, </w:t>
      </w:r>
      <w:r>
        <w:rPr>
          <w:rtl w:val="true"/>
        </w:rPr>
        <w:t>המאפיינות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רוכסן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מתיאוריה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. </w:t>
      </w:r>
      <w:r>
        <w:rPr>
          <w:rtl w:val="true"/>
        </w:rPr>
        <w:t>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לשמיכתה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להתמקדותה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בנגיעות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מפורשת</w:t>
      </w:r>
      <w:r>
        <w:rPr>
          <w:rtl w:val="true"/>
        </w:rPr>
        <w:t xml:space="preserve">,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;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הטרמינולוגיה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צנועים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משתייכת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החרדית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החוקרת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להערכתה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אונס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שיכלו</w:t>
      </w:r>
      <w:r>
        <w:rPr>
          <w:rtl w:val="true"/>
        </w:rPr>
        <w:t xml:space="preserve">,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מטכניקות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אינטנסיבית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ואגרסיבית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: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לשאלות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אופיו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הדריך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מתפקידה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.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חזותית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המבררת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: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שצופה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;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. </w:t>
      </w:r>
      <w:r>
        <w:rPr>
          <w:rtl w:val="true"/>
        </w:rPr>
        <w:t>התשובה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הקשורים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tl w:val="true"/>
        </w:rPr>
        <w:t xml:space="preserve">,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שנוכחנו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ומהימנה</w:t>
      </w:r>
      <w:r>
        <w:rPr>
          <w:rtl w:val="true"/>
        </w:rPr>
        <w:t xml:space="preserve">, </w:t>
      </w:r>
      <w:r>
        <w:rPr>
          <w:rtl w:val="true"/>
        </w:rPr>
        <w:t>נבחן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נמנעת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והמדינה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בפרוטרוט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;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מבססות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, </w:t>
      </w:r>
      <w:r>
        <w:rPr>
          <w:rtl w:val="true"/>
        </w:rPr>
        <w:t>ובראש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אייזנשטיין</w:t>
      </w:r>
      <w:r>
        <w:rPr>
          <w:rtl w:val="true"/>
        </w:rPr>
        <w:t xml:space="preserve">, </w:t>
      </w:r>
      <w:r>
        <w:rPr>
          <w:rtl w:val="true"/>
        </w:rPr>
        <w:t>הרופא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עצמאית</w:t>
      </w:r>
      <w:r>
        <w:rPr>
          <w:rtl w:val="true"/>
        </w:rPr>
        <w:t xml:space="preserve">, </w:t>
      </w:r>
      <w:r>
        <w:rPr>
          <w:rtl w:val="true"/>
        </w:rPr>
        <w:t>הנוטה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אייזנשטיין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דימומים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הבתולין</w:t>
      </w:r>
      <w:r>
        <w:rPr>
          <w:rtl w:val="true"/>
        </w:rPr>
        <w:t xml:space="preserve">, </w:t>
      </w:r>
      <w:r>
        <w:rPr>
          <w:rtl w:val="true"/>
        </w:rPr>
        <w:t>שהופיעו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קהה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מולדים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צילומי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זהים</w:t>
      </w:r>
      <w:r>
        <w:rPr>
          <w:rtl w:val="true"/>
        </w:rPr>
        <w:t xml:space="preserve">, </w:t>
      </w:r>
      <w:r>
        <w:rPr>
          <w:rtl w:val="true"/>
        </w:rPr>
        <w:t>ומשמעות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אייזנשטיין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tl w:val="true"/>
        </w:rPr>
        <w:t xml:space="preserve">, </w:t>
      </w:r>
      <w:r>
        <w:rPr>
          <w:rtl w:val="true"/>
        </w:rPr>
        <w:t>שלגישתו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אייזנשטיין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אייזנשטיין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נסתרה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הסברו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בתאורה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הרפואית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אייזנשטיין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. </w:t>
      </w:r>
      <w:r>
        <w:rPr>
          <w:rtl w:val="true"/>
        </w:rPr>
        <w:t>מתפקידה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בנדון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אייזנשטיין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השלבים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המצטרפת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אייזנשטיין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בהתקיימותם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סילקין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פתוחים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אייזנשטיין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דימומים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הבתולי</w:t>
      </w:r>
      <w:r>
        <w:rPr>
          <w:rtl w:val="true"/>
        </w:rPr>
        <w:t>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בתיאור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ופרטני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,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ראויים</w:t>
      </w:r>
      <w:r>
        <w:rPr>
          <w:rtl w:val="true"/>
        </w:rPr>
        <w:t xml:space="preserve">.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ומהראשונים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במעלה</w:t>
      </w:r>
      <w:r>
        <w:rPr>
          <w:rtl w:val="true"/>
        </w:rPr>
        <w:t xml:space="preserve">, </w:t>
      </w:r>
      <w:r>
        <w:rPr>
          <w:rtl w:val="true"/>
        </w:rPr>
        <w:t>והעבירה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הרחוק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מאלכוהול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בשהייה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ייחודית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מקשיי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הסכיזופרניה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לוקה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במוסדות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; </w:t>
      </w:r>
      <w:r>
        <w:rPr>
          <w:rtl w:val="true"/>
        </w:rPr>
        <w:t>ומבחינת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בחציו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פקטו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אימה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שהקטינה</w:t>
      </w:r>
      <w:r>
        <w:rPr>
          <w:rtl w:val="true"/>
        </w:rPr>
        <w:t xml:space="preserve">, </w:t>
      </w:r>
      <w:r>
        <w:rPr>
          <w:rtl w:val="true"/>
        </w:rPr>
        <w:t>בסיוע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שנדרש</w:t>
      </w:r>
      <w:r>
        <w:rPr>
          <w:rtl w:val="true"/>
        </w:rPr>
        <w:t xml:space="preserve">, </w:t>
      </w:r>
      <w:r>
        <w:rPr>
          <w:rtl w:val="true"/>
        </w:rPr>
        <w:t>תשיב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שהם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Normal"/>
        <w:ind w:end="0"/>
        <w:jc w:val="start"/>
        <w:rPr/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spacing w:val="10"/>
          <w:sz w:val="22"/>
          <w:szCs w:val="28"/>
        </w:rPr>
      </w:pPr>
      <w:r>
        <w:rPr>
          <w:rFonts w:cs="Times New Roman"/>
          <w:spacing w:val="10"/>
          <w:sz w:val="22"/>
          <w:szCs w:val="28"/>
          <w:rtl w:val="true"/>
        </w:rPr>
        <w:t xml:space="preserve">                                                                                                             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cs="Miriam"/>
          <w:sz w:val="28"/>
        </w:rPr>
      </w:pPr>
      <w:r>
        <w:rPr>
          <w:rFonts w:cs="Miriam"/>
          <w:sz w:val="28"/>
          <w:sz w:val="28"/>
          <w:u w:val="single"/>
          <w:rtl w:val="true"/>
        </w:rPr>
        <w:t>השופטת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י</w:t>
      </w:r>
      <w:r>
        <w:rPr>
          <w:rFonts w:cs="Miriam"/>
          <w:sz w:val="28"/>
          <w:u w:val="single"/>
          <w:rtl w:val="true"/>
        </w:rPr>
        <w:t xml:space="preserve">' </w:t>
      </w:r>
      <w:r>
        <w:rPr>
          <w:rFonts w:cs="Miriam"/>
          <w:sz w:val="28"/>
          <w:sz w:val="28"/>
          <w:u w:val="single"/>
          <w:rtl w:val="true"/>
        </w:rPr>
        <w:t>וילנר</w:t>
      </w:r>
      <w:r>
        <w:rPr>
          <w:rFonts w:cs="Miriam"/>
          <w:sz w:val="28"/>
          <w:rtl w:val="true"/>
        </w:rPr>
        <w:t>:</w:t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Times New Roman"/>
          <w:spacing w:val="10"/>
          <w:sz w:val="22"/>
          <w:szCs w:val="28"/>
          <w:rtl w:val="true"/>
        </w:rPr>
        <w:t xml:space="preserve">                                                                                                           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 w:val="22"/>
          <w:szCs w:val="28"/>
          <w:rtl w:val="true"/>
        </w:rPr>
        <w:t>הנדל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spacing w:val="10"/>
          <w:sz w:val="22"/>
          <w:szCs w:val="28"/>
        </w:rPr>
      </w:pPr>
      <w:r>
        <w:rPr>
          <w:rFonts w:cs="Times New Roman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/>
          <w:spacing w:val="10"/>
          <w:sz w:val="22"/>
          <w:szCs w:val="28"/>
          <w:rtl w:val="true"/>
        </w:rPr>
        <w:t>, ‏</w:t>
      </w:r>
      <w:r>
        <w:rPr>
          <w:rFonts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 w:val="22"/>
          <w:szCs w:val="28"/>
          <w:rtl w:val="true"/>
        </w:rPr>
        <w:t>באייר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התשע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(‏</w:t>
      </w:r>
      <w:r>
        <w:rPr>
          <w:rFonts w:cs="FrankRuehl"/>
          <w:spacing w:val="10"/>
          <w:sz w:val="22"/>
          <w:szCs w:val="28"/>
        </w:rPr>
        <w:t>25.4.2018</w:t>
      </w:r>
      <w:r>
        <w:rPr>
          <w:rFonts w:cs="FrankRueh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color w:val="FFFFFF"/>
          <w:spacing w:val="10"/>
          <w:sz w:val="2"/>
          <w:szCs w:val="2"/>
        </w:rPr>
        <w:t>5129371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                                  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                                              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</w:t>
      </w:r>
    </w:p>
    <w:p>
      <w:pPr>
        <w:pStyle w:val="Normal"/>
        <w:ind w:end="0"/>
        <w:jc w:val="start"/>
        <w:rPr>
          <w:rFonts w:cs="FrankRuehl"/>
          <w:color w:val="FFFFFF"/>
          <w:spacing w:val="10"/>
          <w:sz w:val="2"/>
          <w:szCs w:val="2"/>
        </w:rPr>
      </w:pPr>
      <w:r>
        <w:rPr>
          <w:rFonts w:cs="FrankRuehl"/>
          <w:color w:val="FFFFFF"/>
          <w:spacing w:val="10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color w:val="FFFFFF"/>
          <w:spacing w:val="10"/>
          <w:sz w:val="2"/>
          <w:szCs w:val="16"/>
        </w:rPr>
      </w:pPr>
      <w:r>
        <w:rPr>
          <w:rFonts w:cs="FrankRuehl"/>
          <w:color w:val="FFFFFF"/>
          <w:spacing w:val="10"/>
          <w:sz w:val="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16078380</w:t>
      </w:r>
      <w:r>
        <w:rPr>
          <w:sz w:val="16"/>
          <w:rtl w:val="true"/>
        </w:rPr>
        <w:t>_</w:t>
      </w:r>
      <w:r>
        <w:rPr>
          <w:sz w:val="16"/>
        </w:rPr>
        <w:t>Z07.doc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0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54678313-7838/16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7838/16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אורי מנטסנוט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2">
    <w:name w:val=" Char Char2"/>
    <w:qFormat/>
    <w:rPr>
      <w:rFonts w:ascii="Tahoma" w:hAnsi="Tahoma" w:cs="Tahoma"/>
      <w:sz w:val="18"/>
      <w:szCs w:val="18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cs="David"/>
    </w:rPr>
  </w:style>
  <w:style w:type="character" w:styleId="CharChar">
    <w:name w:val=" Char Char"/>
    <w:qFormat/>
    <w:rPr>
      <w:rFonts w:cs="David"/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661294" TargetMode="External"/><Relationship Id="rId3" Type="http://schemas.openxmlformats.org/officeDocument/2006/relationships/hyperlink" Target="http://www.nevo.co.il/law/70387" TargetMode="External"/><Relationship Id="rId4" Type="http://schemas.openxmlformats.org/officeDocument/2006/relationships/hyperlink" Target="http://www.nevo.co.il/law/70387/11" TargetMode="External"/><Relationship Id="rId5" Type="http://schemas.openxmlformats.org/officeDocument/2006/relationships/hyperlink" Target="http://www.nevo.co.il/law/70387/11" TargetMode="External"/><Relationship Id="rId6" Type="http://schemas.openxmlformats.org/officeDocument/2006/relationships/hyperlink" Target="http://www.nevo.co.il/law/70387" TargetMode="External"/><Relationship Id="rId7" Type="http://schemas.openxmlformats.org/officeDocument/2006/relationships/hyperlink" Target="http://www.nevo.co.il/case/18661294" TargetMode="External"/><Relationship Id="rId8" Type="http://schemas.openxmlformats.org/officeDocument/2006/relationships/hyperlink" Target="http://www.nevo.co.il/law/70387/11" TargetMode="External"/><Relationship Id="rId9" Type="http://schemas.openxmlformats.org/officeDocument/2006/relationships/hyperlink" Target="http://www.nevo.co.il/law/70387" TargetMode="External"/><Relationship Id="rId10" Type="http://schemas.openxmlformats.org/officeDocument/2006/relationships/hyperlink" Target="http://www.court.gov.il/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2018-05-13T16:12:00Z</dcterms:created>
  <dc:creator> </dc:creator>
  <dc:description/>
  <cp:keywords/>
  <dc:language>en-IL</dc:language>
  <cp:lastModifiedBy>orly</cp:lastModifiedBy>
  <cp:lastPrinted>2018-04-23T15:13:00Z</cp:lastPrinted>
  <dcterms:modified xsi:type="dcterms:W3CDTF">2018-05-13T16:12:00Z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אורי מנטסנוט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22302884;18661294:2</vt:lpwstr>
  </property>
  <property fmtid="{D5CDD505-2E9C-101B-9397-08002B2CF9AE}" pid="9" name="CITY">
    <vt:lpwstr/>
  </property>
  <property fmtid="{D5CDD505-2E9C-101B-9397-08002B2CF9AE}" pid="10" name="DATE">
    <vt:lpwstr>20180425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הנדל;א' שהם;י' וילנר</vt:lpwstr>
  </property>
  <property fmtid="{D5CDD505-2E9C-101B-9397-08002B2CF9AE}" pid="14" name="LAWLISTTMP1">
    <vt:lpwstr>70387/011</vt:lpwstr>
  </property>
  <property fmtid="{D5CDD505-2E9C-101B-9397-08002B2CF9AE}" pid="15" name="LAWYER">
    <vt:lpwstr>רחל זוארץ;אלון אייזנברג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ראיות</vt:lpwstr>
  </property>
  <property fmtid="{D5CDD505-2E9C-101B-9397-08002B2CF9AE}" pid="30" name="NOSE14">
    <vt:lpwstr>ראיות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77;77;89;89;77</vt:lpwstr>
  </property>
  <property fmtid="{D5CDD505-2E9C-101B-9397-08002B2CF9AE}" pid="37" name="NOSE21">
    <vt:lpwstr>עבירות</vt:lpwstr>
  </property>
  <property fmtid="{D5CDD505-2E9C-101B-9397-08002B2CF9AE}" pid="38" name="NOSE210">
    <vt:lpwstr/>
  </property>
  <property fmtid="{D5CDD505-2E9C-101B-9397-08002B2CF9AE}" pid="39" name="NOSE22">
    <vt:lpwstr>עבירות</vt:lpwstr>
  </property>
  <property fmtid="{D5CDD505-2E9C-101B-9397-08002B2CF9AE}" pid="40" name="NOSE23">
    <vt:lpwstr>מהימנות</vt:lpwstr>
  </property>
  <property fmtid="{D5CDD505-2E9C-101B-9397-08002B2CF9AE}" pid="41" name="NOSE24">
    <vt:lpwstr>סיוע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1443;1443;1635;1651;1446</vt:lpwstr>
  </property>
  <property fmtid="{D5CDD505-2E9C-101B-9397-08002B2CF9AE}" pid="48" name="NOSE31">
    <vt:lpwstr>אינוס</vt:lpwstr>
  </property>
  <property fmtid="{D5CDD505-2E9C-101B-9397-08002B2CF9AE}" pid="49" name="NOSE310">
    <vt:lpwstr/>
  </property>
  <property fmtid="{D5CDD505-2E9C-101B-9397-08002B2CF9AE}" pid="50" name="NOSE32">
    <vt:lpwstr>עבירות מין בקטין</vt:lpwstr>
  </property>
  <property fmtid="{D5CDD505-2E9C-101B-9397-08002B2CF9AE}" pid="51" name="NOSE33">
    <vt:lpwstr>בחינתה על-ידי ערכאת הערעור</vt:lpwstr>
  </property>
  <property fmtid="{D5CDD505-2E9C-101B-9397-08002B2CF9AE}" pid="52" name="NOSE34">
    <vt:lpwstr>עדות קטין לפני חוקר נוער</vt:lpwstr>
  </property>
  <property fmtid="{D5CDD505-2E9C-101B-9397-08002B2CF9AE}" pid="53" name="NOSE35">
    <vt:lpwstr>מדיניות ענישה: עבירות מין בקטינים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8763;16634;10196;10364;16970</vt:lpwstr>
  </property>
  <property fmtid="{D5CDD505-2E9C-101B-9397-08002B2CF9AE}" pid="59" name="PADIDATE">
    <vt:lpwstr>20180426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7838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410120180425</vt:lpwstr>
  </property>
  <property fmtid="{D5CDD505-2E9C-101B-9397-08002B2CF9AE}" pid="69" name="TYPE_N_DATE">
    <vt:lpwstr>41020180425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