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12"/>
          <w:szCs w:val="16"/>
        </w:rPr>
      </w:pPr>
      <w:r>
        <w:rPr>
          <w:rFonts w:cs="Miriam"/>
          <w:b/>
          <w:bCs/>
          <w:sz w:val="12"/>
          <w:szCs w:val="16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8030/21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זיינב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24276-01-19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7.3.2021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11.10.2021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הלמן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שטרית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ס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דבור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[</w:t>
            </w:r>
            <w:r>
              <w:rPr>
                <w:sz w:val="24"/>
                <w:sz w:val="24"/>
                <w:szCs w:val="24"/>
                <w:rtl w:val="true"/>
              </w:rPr>
              <w:t>פורסם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בנבו</w:t>
            </w:r>
            <w:r>
              <w:rPr>
                <w:sz w:val="24"/>
                <w:szCs w:val="24"/>
                <w:rtl w:val="true"/>
              </w:rPr>
              <w:t>]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23.11.2022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אביגדור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פלדמן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עומרי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ברבש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אושרה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פטל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רוזנברג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יניב ואקי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דיני ראיות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5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244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301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301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</w:rPr>
          <w:t>301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</w:rPr>
          <w:t>301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</w:rPr>
          <w:t>311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כב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</w:rPr>
          <w:t>383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דחה ערעור על הרשעת המערער ברצח הנערה יארה איוב </w:t>
      </w:r>
      <w:r>
        <w:rPr>
          <w:rFonts w:ascii="Times New Roman" w:hAnsi="Times New Roman" w:cs="Times New Roman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בנוסחו בטרם הרפורמה בעבירות ההמתה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לפי 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שהוכחה אשמתו מעבר לספק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ונדחו כל טענותיו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קיומו של תרחיש אפשרי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כן נדחה הערעור על העונש ונפסק כי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בדין נשלח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לרצות עונש של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הרשעה – ספק סביר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הרשעה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בממצאים עובדתיים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שקרי נאשם – כסיוע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רצח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הורשע </w:t>
      </w:r>
      <w:r>
        <w:rPr>
          <w:rFonts w:ascii="Times New Roman" w:hAnsi="Times New Roman" w:cs="Times New Roman"/>
          <w:spacing w:val="0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לנוער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ברצח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הנערה </w:t>
      </w:r>
      <w:r>
        <w:rPr>
          <w:rFonts w:ascii="Times New Roman" w:hAnsi="Times New Roman" w:cs="Times New Roman"/>
          <w:spacing w:val="0"/>
          <w:szCs w:val="26"/>
          <w:rtl w:val="true"/>
        </w:rPr>
        <w:t>יארה איוב 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בנוסחו בטרם הרפורמה בעבירות ההמתה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לפי 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ובעבירות של גניבה ושיבוש מהלכי משפט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הרשעתו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נגזר עליו עונש של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על 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ותשלום פיצויים למשפחת המנוחה בס</w:t>
      </w:r>
      <w:r>
        <w:rPr>
          <w:rFonts w:ascii="Times New Roman" w:hAnsi="Times New Roman" w:cs="Times New Roman"/>
          <w:spacing w:val="0"/>
          <w:szCs w:val="26"/>
          <w:rtl w:val="true"/>
        </w:rPr>
        <w:t>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258,000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הערעור מופנה כלפי הכרעת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הדין </w:t>
      </w:r>
      <w:r>
        <w:rPr>
          <w:rFonts w:ascii="Times New Roman" w:hAnsi="Times New Roman" w:cs="Times New Roman"/>
          <w:spacing w:val="0"/>
          <w:szCs w:val="26"/>
          <w:rtl w:val="true"/>
        </w:rPr>
        <w:t>וכלפי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כבוב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טענ</w:t>
      </w:r>
      <w:r>
        <w:rPr>
          <w:rFonts w:ascii="Times New Roman" w:hAnsi="Times New Roman" w:cs="Times New Roman"/>
          <w:spacing w:val="0"/>
          <w:szCs w:val="26"/>
          <w:rtl w:val="true"/>
        </w:rPr>
        <w:t>ת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כי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שגה בדחותו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 גרסתו העובדתית להתרחשות במאפייה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 נרצחה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שנמסרה בעדותו בבי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מופנ</w:t>
      </w:r>
      <w:r>
        <w:rPr>
          <w:rFonts w:ascii="Times New Roman" w:hAnsi="Times New Roman" w:cs="Times New Roman"/>
          <w:spacing w:val="0"/>
          <w:szCs w:val="26"/>
          <w:rtl w:val="true"/>
        </w:rPr>
        <w:t>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כלפי קביעות עובדה ומהימנות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הלכה היא כי ערכאת הערעור אינה נוהגת להתערב בממצאי עובדה ומהימנות שקבע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בראי הלכה זו אין ממש בהשגות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שיקר בחקירותיו במשטרה בשורה ארוכה של סוגיות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שקריו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המתייחסים גם לסוגיות מהותיות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עולים כדי חיזוק ואף סיוע ראייתי לראיות נגדו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המשיבה הציגה מארג ראייתי מקיף המצביע על אשמתו במיוחס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ובהן </w:t>
      </w:r>
      <w:r>
        <w:rPr>
          <w:rFonts w:ascii="Times New Roman" w:hAnsi="Times New Roman" w:cs="Times New Roman"/>
          <w:spacing w:val="0"/>
          <w:szCs w:val="26"/>
          <w:rtl w:val="true"/>
        </w:rPr>
        <w:t>הודיית המערער בפני מדובב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התכתבות בין המערער 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קטין 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ביום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המערער הפציר 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' "</w:t>
      </w:r>
      <w:r>
        <w:rPr>
          <w:rFonts w:ascii="Times New Roman" w:hAnsi="Times New Roman" w:cs="Times New Roman"/>
          <w:spacing w:val="0"/>
          <w:szCs w:val="26"/>
          <w:rtl w:val="true"/>
        </w:rPr>
        <w:t>נעשה מעשה אני ואתה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אבל אף בן אדם לא ידע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אל מול הראיות הרבות המוכיחות את אשמת המערער באשר למה שיוחס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גרסתו אינה אלא גרסה כבושה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בלתי הגיונית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הסותרת ראיות 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בדין גרסה זו נדחתה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ואין כל עילה להתערב במסקנתו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חומר </w:t>
      </w:r>
      <w:r>
        <w:rPr>
          <w:rFonts w:ascii="Times New Roman" w:hAnsi="Times New Roman" w:cs="Times New Roman"/>
          <w:spacing w:val="0"/>
          <w:szCs w:val="26"/>
          <w:rtl w:val="true"/>
        </w:rPr>
        <w:t>הראיות הכולל מצביע בבירור על אשמת המערער בעבירות שיוחסו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מדחיית גרסתו העובדתית האחרונה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נגזר כי יש לדחות את טענותיו באשר לקיומו של קנטור ולאמץ את קביעת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כי הן היסוד העובדתי הן היסוד הנפשי של עבירת הרצח התקיימו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טענ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חלופית כי יש באפשרות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של </w:t>
      </w:r>
      <w:r>
        <w:rPr>
          <w:rFonts w:ascii="Times New Roman" w:hAnsi="Times New Roman" w:cs="Times New Roman"/>
          <w:spacing w:val="0"/>
          <w:szCs w:val="26"/>
          <w:rtl w:val="true"/>
        </w:rPr>
        <w:t>התקיימות תרחיש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כדי לחייב את זיכוי המערער מעבירת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הועלתה רק בשלב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הסנגור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זיכויו החלוט של 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מעבירת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כל הסבר מדוע לא נשמע תיאור זה עד כה מפיו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עסקינן באפשרות הרשעת נאשם על בסיס ראיות נסיבתיות בלבד מקובל לערוך בחינה תלת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שלבית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מאחר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הרשעת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נסמכת על ראיות נסיבתיות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שכן יש שתי ראיות ישירות בעלות משקל משמעותי ביותר לחובתו 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הודאתו בפני המדובב והודאתו בבי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לבחון את הרשעת המערער על בסיס המבחן התלת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שלבי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אם נאשם אינו מעלה בחקירתו במשטרה או בעדותו בבי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תרחיש חלופי לגרסת האשמה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לא ימנע מעצמו בחינת דבר קיומו של תרחיש מזכה שעולה מחומר הראיות שבכוחו להטיל ספק בגרסת המאשימה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התרחיש החלופי להיות מעוגן בראיות באופן שסבירותו תעמוד במבחן המציאות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במקרה זה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התרחיש </w:t>
      </w:r>
      <w:r>
        <w:rPr>
          <w:rFonts w:ascii="Times New Roman" w:hAnsi="Times New Roman" w:cs="Times New Roman"/>
          <w:spacing w:val="0"/>
          <w:szCs w:val="26"/>
          <w:rtl w:val="true"/>
        </w:rPr>
        <w:t>הנטען ת</w:t>
      </w:r>
      <w:r>
        <w:rPr>
          <w:rFonts w:ascii="Times New Roman" w:hAnsi="Times New Roman" w:cs="Times New Roman"/>
          <w:spacing w:val="0"/>
          <w:szCs w:val="26"/>
          <w:rtl w:val="true"/>
        </w:rPr>
        <w:t>יאורטי גרידא בעל היתכנות אפסית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שאינו מעוגן ולו בבדל ראייה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David" w:hAnsi="David" w:cs="David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 w:val="24"/>
          <w:szCs w:val="26"/>
          <w:rtl w:val="true"/>
        </w:rPr>
        <w:t>רפורמה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והשפעתה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137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לכניסתו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לתוקף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לתוקפו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יחול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301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הבסיסית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300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המשמעות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מרבי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301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וגיבוש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המסד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ספונטני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משרשרת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שבמסגרתן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הוזמן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למאפייה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ידע</w:t>
      </w:r>
      <w:r>
        <w:rPr>
          <w:rFonts w:cs="FrankRuehl"/>
          <w:sz w:val="24"/>
          <w:szCs w:val="26"/>
          <w:rtl w:val="true"/>
        </w:rPr>
        <w:t xml:space="preserve">"; </w:t>
      </w:r>
      <w:r>
        <w:rPr>
          <w:rFonts w:cs="FrankRuehl"/>
          <w:sz w:val="24"/>
          <w:sz w:val="24"/>
          <w:szCs w:val="26"/>
          <w:rtl w:val="true"/>
        </w:rPr>
        <w:t>תואם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במאפייה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הפציר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להיכנס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למאפייה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למדובב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תכננתי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בשילוב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מלמדות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מתקיימים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לסיכום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נשלח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FrankRuehl"/>
          <w:sz w:val="24"/>
          <w:szCs w:val="26"/>
          <w:rtl w:val="true"/>
        </w:rPr>
        <w:t>.</w:t>
      </w:r>
      <w:bookmarkStart w:id="13" w:name="ABSTRACT_END"/>
      <w:bookmarkEnd w:id="13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BeginProtocol"/>
            <w:bookmarkStart w:id="16" w:name="secretary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Garamond" w:hAnsi="Garamond" w:cs="Garamond"/>
          <w:sz w:val="24"/>
          <w:szCs w:val="24"/>
        </w:rPr>
      </w:pPr>
      <w:r>
        <w:rPr>
          <w:rFonts w:cs="Garamond" w:ascii="Garamond" w:hAnsi="Garamond"/>
          <w:sz w:val="24"/>
          <w:szCs w:val="24"/>
          <w:rtl w:val="true"/>
        </w:rPr>
      </w:r>
      <w:bookmarkStart w:id="18" w:name="Start_Write"/>
      <w:bookmarkStart w:id="19" w:name="Start_Write"/>
      <w:bookmarkEnd w:id="19"/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מוחמד אבו זיינב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חמודי</w:t>
      </w:r>
      <w:r>
        <w:rPr>
          <w:rtl w:val="true"/>
        </w:rPr>
        <w:t xml:space="preserve">), </w:t>
      </w:r>
      <w:r>
        <w:rPr>
          <w:rtl w:val="true"/>
        </w:rPr>
        <w:t>הורשע ברצח יארה איוב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יארה</w:t>
      </w:r>
      <w:r>
        <w:rPr>
          <w:rtl w:val="true"/>
        </w:rPr>
        <w:t xml:space="preserve">), </w:t>
      </w:r>
      <w:r>
        <w:rPr>
          <w:rtl w:val="true"/>
        </w:rPr>
        <w:t xml:space="preserve">לפי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בנוסחו בטרם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ובעבירות של גניבה ושיבוש מהלכי משפט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בגין הרשעתו</w:t>
      </w:r>
      <w:r>
        <w:rPr>
          <w:rtl w:val="true"/>
        </w:rPr>
        <w:t xml:space="preserve">, </w:t>
      </w:r>
      <w:r>
        <w:rPr>
          <w:rtl w:val="true"/>
        </w:rPr>
        <w:t>נגזר עליו עונש של מאסר עולם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לבל יעבור עבירה של גניבה או שיבוש מהלכי משפט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וכן תשלום פיצויים למשפחת המנוחה בסכום של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הערעור שלפנינו מופנה כלפי הכרעת דינו של בית משפט המחוזי בנצרת בשבתו כבית משפט לנוער </w:t>
      </w:r>
      <w:r>
        <w:rPr>
          <w:rtl w:val="true"/>
        </w:rPr>
        <w:t>(</w:t>
      </w:r>
      <w:r>
        <w:rPr>
          <w:rtl w:val="true"/>
        </w:rPr>
        <w:t>סג</w:t>
      </w:r>
      <w:r>
        <w:rPr>
          <w:rtl w:val="true"/>
        </w:rPr>
        <w:t>"</w:t>
      </w:r>
      <w:r>
        <w:rPr>
          <w:rtl w:val="true"/>
        </w:rPr>
        <w:t xml:space="preserve">נ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הלמן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שטרית</w:t>
      </w:r>
      <w:r>
        <w:rPr>
          <w:rtl w:val="true"/>
        </w:rPr>
        <w:t xml:space="preserve"> והשופט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דבור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2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24276-01-19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7.3.2021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 xml:space="preserve">וכן כלפי חומרת העונש שנגזר על המערער בגזר הדין מיום </w:t>
      </w:r>
      <w:r>
        <w:rPr/>
        <w:t>11.10.2021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עיקרי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כתב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כמפורט בכתב האישום שהוגש נגד המערער ו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', </w:t>
      </w:r>
      <w:r>
        <w:rPr>
          <w:rtl w:val="true"/>
        </w:rPr>
        <w:t xml:space="preserve">קטין יליד שנת </w:t>
      </w:r>
      <w:r>
        <w:rPr/>
        <w:t>2001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 xml:space="preserve">השניים מתגוררים בגוש חלב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הכפר</w:t>
      </w:r>
      <w:r>
        <w:rPr>
          <w:rtl w:val="true"/>
        </w:rPr>
        <w:t xml:space="preserve">).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ניהל מאפייה בשם </w:t>
      </w:r>
      <w:r>
        <w:rPr>
          <w:rtl w:val="true"/>
        </w:rPr>
        <w:t>"</w:t>
      </w:r>
      <w:r>
        <w:rPr>
          <w:rtl w:val="true"/>
        </w:rPr>
        <w:t>מאפיית חמודי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המאפייה</w:t>
      </w:r>
      <w:r>
        <w:rPr>
          <w:rtl w:val="true"/>
        </w:rPr>
        <w:t xml:space="preserve">) </w:t>
      </w:r>
      <w:r>
        <w:rPr>
          <w:rtl w:val="true"/>
        </w:rPr>
        <w:t>הממוקמת בקומה הראשונה בבניין מגורים בכפר</w:t>
      </w:r>
      <w:r>
        <w:rPr>
          <w:rtl w:val="true"/>
        </w:rPr>
        <w:t xml:space="preserve">.  </w:t>
      </w:r>
      <w:r>
        <w:rPr>
          <w:rtl w:val="true"/>
        </w:rPr>
        <w:t>למאפייה שתי כניסות</w:t>
      </w:r>
      <w:r>
        <w:rPr>
          <w:rtl w:val="true"/>
        </w:rPr>
        <w:t xml:space="preserve">, </w:t>
      </w:r>
      <w:r>
        <w:rPr>
          <w:rtl w:val="true"/>
        </w:rPr>
        <w:t>ראשית ואחורית</w:t>
      </w:r>
      <w:r>
        <w:rPr>
          <w:rtl w:val="true"/>
        </w:rPr>
        <w:t xml:space="preserve">, </w:t>
      </w:r>
      <w:r>
        <w:rPr>
          <w:rtl w:val="true"/>
        </w:rPr>
        <w:t>והיא נחלקת לחלק אחורי שבו מכינים ואופים את הסחורה</w:t>
      </w:r>
      <w:r>
        <w:rPr>
          <w:rtl w:val="true"/>
        </w:rPr>
        <w:t xml:space="preserve">, </w:t>
      </w:r>
      <w:r>
        <w:rPr>
          <w:rtl w:val="true"/>
        </w:rPr>
        <w:t>וחלק קדמי שבו נמכרת הסחורה ואליו נכנסים לקוחות דרך הכניסה הראשית</w:t>
      </w:r>
      <w:r>
        <w:rPr>
          <w:rtl w:val="true"/>
        </w:rPr>
        <w:t xml:space="preserve">. </w:t>
      </w:r>
      <w:r>
        <w:rPr>
          <w:rtl w:val="true"/>
        </w:rPr>
        <w:t>המערער עבד במאפייה לצד הוריו</w:t>
      </w:r>
      <w:r>
        <w:rPr>
          <w:rtl w:val="true"/>
        </w:rPr>
        <w:t xml:space="preserve">, </w:t>
      </w:r>
      <w:r>
        <w:rPr>
          <w:rtl w:val="true"/>
        </w:rPr>
        <w:t xml:space="preserve">אשר נהגו לפתוח אותה מדי בוקר בסמוך לשעה </w:t>
      </w:r>
      <w:r>
        <w:rPr/>
        <w:t>4:00</w:t>
      </w:r>
      <w:r>
        <w:rPr>
          <w:rtl w:val="true"/>
        </w:rPr>
        <w:t xml:space="preserve"> </w:t>
      </w:r>
      <w:r>
        <w:rPr>
          <w:rtl w:val="true"/>
        </w:rPr>
        <w:t>ולעבוד בה עד לשעות הצהריים</w:t>
      </w:r>
      <w:r>
        <w:rPr>
          <w:rtl w:val="true"/>
        </w:rPr>
        <w:t xml:space="preserve">, </w:t>
      </w:r>
      <w:r>
        <w:rPr>
          <w:rtl w:val="true"/>
        </w:rPr>
        <w:t>בעוד המערער נהג להגיע מדי יום בשעת בוקר מאוחרת ולסגור את המאפייה בשעות אחר הצהריים</w:t>
      </w:r>
      <w:r>
        <w:rPr>
          <w:rtl w:val="true"/>
        </w:rPr>
        <w:t xml:space="preserve">. </w:t>
      </w:r>
      <w:r>
        <w:rPr>
          <w:rtl w:val="true"/>
        </w:rPr>
        <w:t>אביו של ע</w:t>
      </w:r>
      <w:r>
        <w:rPr>
          <w:rtl w:val="true"/>
        </w:rPr>
        <w:t xml:space="preserve">' </w:t>
      </w:r>
      <w:r>
        <w:rPr>
          <w:rtl w:val="true"/>
        </w:rPr>
        <w:t>עבד אף הוא מדי יום במאפייה בשעות הבוקר</w:t>
      </w:r>
      <w:r>
        <w:rPr>
          <w:rtl w:val="true"/>
        </w:rPr>
        <w:t xml:space="preserve">, </w:t>
      </w:r>
      <w:r>
        <w:rPr>
          <w:rtl w:val="true"/>
        </w:rPr>
        <w:t>וגם ע</w:t>
      </w:r>
      <w:r>
        <w:rPr>
          <w:rtl w:val="true"/>
        </w:rPr>
        <w:t xml:space="preserve">' </w:t>
      </w:r>
      <w:r>
        <w:rPr>
          <w:rtl w:val="true"/>
        </w:rPr>
        <w:t>עבד מעת לעת במאפייה בסופי שבוע ובמהלך חופשות מבית הספר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בין המערער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 xml:space="preserve">והמנוחה </w:t>
      </w:r>
      <w:r>
        <w:rPr>
          <w:rtl w:val="true"/>
        </w:rPr>
        <w:t>–</w:t>
      </w:r>
      <w:r>
        <w:rPr>
          <w:rtl w:val="true"/>
        </w:rPr>
        <w:t xml:space="preserve"> קטינה כבת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וחצי במועד הרצח</w:t>
      </w:r>
      <w:r>
        <w:rPr>
          <w:rtl w:val="true"/>
        </w:rPr>
        <w:t xml:space="preserve">, </w:t>
      </w:r>
      <w:r>
        <w:rPr>
          <w:rtl w:val="true"/>
        </w:rPr>
        <w:t>הייתה הכרות מוקדמת על רקע מגוריהם בכפר</w:t>
      </w:r>
      <w:r>
        <w:rPr>
          <w:rtl w:val="true"/>
        </w:rPr>
        <w:t xml:space="preserve">. </w:t>
      </w:r>
      <w:r>
        <w:rPr>
          <w:rtl w:val="true"/>
        </w:rPr>
        <w:t>למשך חודשים ספורים המערער נתן למנוחה במספר הזדמנויות</w:t>
      </w:r>
      <w:r>
        <w:rPr>
          <w:rtl w:val="true"/>
        </w:rPr>
        <w:t>, "</w:t>
      </w:r>
      <w:r>
        <w:rPr>
          <w:rtl w:val="true"/>
        </w:rPr>
        <w:t>בלית ברירה</w:t>
      </w:r>
      <w:r>
        <w:rPr>
          <w:rtl w:val="true"/>
        </w:rPr>
        <w:t xml:space="preserve">", </w:t>
      </w:r>
      <w:r>
        <w:rPr>
          <w:rtl w:val="true"/>
        </w:rPr>
        <w:t>כסף בסכומים של מאות שקלים בכל פעם</w:t>
      </w:r>
      <w:r>
        <w:rPr>
          <w:rtl w:val="true"/>
        </w:rPr>
        <w:t xml:space="preserve">. </w:t>
      </w:r>
      <w:r>
        <w:rPr>
          <w:rtl w:val="true"/>
        </w:rPr>
        <w:t xml:space="preserve">עובר ליום </w:t>
      </w:r>
      <w:r>
        <w:rPr/>
        <w:t>23.11.2018</w:t>
      </w:r>
      <w:r>
        <w:rPr>
          <w:rtl w:val="true"/>
        </w:rPr>
        <w:t xml:space="preserve"> "</w:t>
      </w:r>
      <w:r>
        <w:rPr>
          <w:rtl w:val="true"/>
        </w:rPr>
        <w:t>מאס</w:t>
      </w:r>
      <w:r>
        <w:rPr>
          <w:rtl w:val="true"/>
        </w:rPr>
        <w:t xml:space="preserve">" </w:t>
      </w:r>
      <w:r>
        <w:rPr>
          <w:rtl w:val="true"/>
        </w:rPr>
        <w:t>המערער בכך וגמלה בלבו ההחלטה להמית את המנוחה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לצורך זאת</w:t>
      </w:r>
      <w:r>
        <w:rPr>
          <w:rtl w:val="true"/>
        </w:rPr>
        <w:t xml:space="preserve">, </w:t>
      </w:r>
      <w:r>
        <w:rPr>
          <w:rtl w:val="true"/>
        </w:rPr>
        <w:t xml:space="preserve">המערער פנה ביום </w:t>
      </w:r>
      <w:r>
        <w:rPr/>
        <w:t>23.11.2018</w:t>
      </w:r>
      <w:r>
        <w:rPr>
          <w:rtl w:val="true"/>
        </w:rPr>
        <w:t xml:space="preserve"> </w:t>
      </w:r>
      <w:r>
        <w:rPr>
          <w:rtl w:val="true"/>
        </w:rPr>
        <w:t xml:space="preserve">סמוך לשעה </w:t>
      </w:r>
      <w:r>
        <w:rPr/>
        <w:t>15:00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', </w:t>
      </w:r>
      <w:r>
        <w:rPr>
          <w:rtl w:val="true"/>
        </w:rPr>
        <w:t xml:space="preserve">ושלח לו מסרוני </w:t>
      </w:r>
      <w:r>
        <w:rPr>
          <w:rtl w:val="true"/>
        </w:rPr>
        <w:t>"</w:t>
      </w:r>
      <w:r>
        <w:rPr>
          <w:rtl w:val="true"/>
        </w:rPr>
        <w:t>ווטסאפ</w:t>
      </w:r>
      <w:r>
        <w:rPr>
          <w:rtl w:val="true"/>
        </w:rPr>
        <w:t xml:space="preserve">" </w:t>
      </w:r>
      <w:r>
        <w:rPr>
          <w:rtl w:val="true"/>
        </w:rPr>
        <w:t xml:space="preserve">בהם ביקש ממנו </w:t>
      </w:r>
      <w:r>
        <w:rPr>
          <w:rtl w:val="true"/>
        </w:rPr>
        <w:t>"</w:t>
      </w:r>
      <w:r>
        <w:rPr>
          <w:rtl w:val="true"/>
        </w:rPr>
        <w:t>לעשות עמו מעשה</w:t>
      </w:r>
      <w:r>
        <w:rPr>
          <w:rtl w:val="true"/>
        </w:rPr>
        <w:t>", "</w:t>
      </w:r>
      <w:r>
        <w:rPr>
          <w:rtl w:val="true"/>
        </w:rPr>
        <w:t>שאף אחד לא ידע עליו</w:t>
      </w:r>
      <w:r>
        <w:rPr>
          <w:rtl w:val="true"/>
        </w:rPr>
        <w:t xml:space="preserve">" </w:t>
      </w:r>
      <w:r>
        <w:rPr>
          <w:rtl w:val="true"/>
        </w:rPr>
        <w:t xml:space="preserve">וכי לצורך זה יגיע למאפייה בשעה </w:t>
      </w:r>
      <w:r>
        <w:rPr/>
        <w:t>16:30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 xml:space="preserve">הסכים והגיע אל המאפייה בסמוך לשעה </w:t>
      </w:r>
      <w:r>
        <w:rPr/>
        <w:t>16:30</w:t>
      </w:r>
      <w:r>
        <w:rPr>
          <w:rtl w:val="true"/>
        </w:rPr>
        <w:t xml:space="preserve"> </w:t>
      </w:r>
      <w:r>
        <w:rPr>
          <w:rtl w:val="true"/>
        </w:rPr>
        <w:t>שם שהה המערער באותה העת לבדו</w:t>
      </w:r>
      <w:r>
        <w:rPr>
          <w:rtl w:val="true"/>
        </w:rPr>
        <w:t xml:space="preserve">. </w:t>
      </w:r>
      <w:r>
        <w:rPr>
          <w:rtl w:val="true"/>
        </w:rPr>
        <w:t>באותו היום</w:t>
      </w:r>
      <w:r>
        <w:rPr>
          <w:rtl w:val="true"/>
        </w:rPr>
        <w:t xml:space="preserve">, </w:t>
      </w:r>
      <w:r>
        <w:rPr>
          <w:rtl w:val="true"/>
        </w:rPr>
        <w:t xml:space="preserve">החל משעה </w:t>
      </w:r>
      <w:r>
        <w:rPr/>
        <w:t>15:40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התכתב עם המנוחה באמצעות חילופי מסרונים והשניים קבעו להיפגש באמתלה שהמערער ימסור לה סכום של </w:t>
      </w:r>
      <w:r>
        <w:rPr/>
        <w:t>700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המנוחה ביקשה כי המערער ישאיר עבורה את הכסף מחוץ למאפייה</w:t>
      </w:r>
      <w:r>
        <w:rPr>
          <w:rtl w:val="true"/>
        </w:rPr>
        <w:t xml:space="preserve">, </w:t>
      </w:r>
      <w:r>
        <w:rPr>
          <w:rtl w:val="true"/>
        </w:rPr>
        <w:t>אולם המערער ביקש ממנה מספר פעמים להיכנס לתוכה על מנת לפתות את המנוחה להיכנס אל המאפייה ושם לרצוח אותה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בתואנה כי אינו יכול לצאת מהמאפייה מאחר ש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יחד עמו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סמוך לשעה </w:t>
      </w:r>
      <w:r>
        <w:rPr/>
        <w:t>16:40</w:t>
      </w:r>
      <w:r>
        <w:rPr>
          <w:rtl w:val="true"/>
        </w:rPr>
        <w:t xml:space="preserve"> </w:t>
      </w:r>
      <w:r>
        <w:rPr>
          <w:rtl w:val="true"/>
        </w:rPr>
        <w:t>המנוחה הלכה מחנות סמוכה למאפייה תוך שהיא מתכתבת עם המערער וברשותה כסף מזומן בסכום של כ</w:t>
      </w:r>
      <w:r>
        <w:rPr>
          <w:rtl w:val="true"/>
        </w:rPr>
        <w:t>-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16:48</w:t>
      </w:r>
      <w:r>
        <w:rPr>
          <w:rtl w:val="true"/>
        </w:rPr>
        <w:t xml:space="preserve"> </w:t>
      </w:r>
      <w:r>
        <w:rPr>
          <w:rtl w:val="true"/>
        </w:rPr>
        <w:t>לערך נכנסה למאפייה</w:t>
      </w:r>
      <w:r>
        <w:rPr>
          <w:rtl w:val="true"/>
        </w:rPr>
        <w:t xml:space="preserve">. </w:t>
      </w:r>
      <w:r>
        <w:rPr>
          <w:rtl w:val="true"/>
        </w:rPr>
        <w:t>בסמוך לאחר הגעתה</w:t>
      </w:r>
      <w:r>
        <w:rPr>
          <w:rtl w:val="true"/>
        </w:rPr>
        <w:t xml:space="preserve">, </w:t>
      </w:r>
      <w:r>
        <w:rPr>
          <w:rtl w:val="true"/>
        </w:rPr>
        <w:t>המערער והקטין רצחו אותה בחלקה הקדמי של המאפייה</w:t>
      </w:r>
      <w:r>
        <w:rPr>
          <w:rtl w:val="true"/>
        </w:rPr>
        <w:t xml:space="preserve">, </w:t>
      </w:r>
      <w:r>
        <w:rPr>
          <w:rtl w:val="true"/>
        </w:rPr>
        <w:t>תוך שהם משספים את גרונה וגורמים לה לפצעי דקירה בגב</w:t>
      </w:r>
      <w:r>
        <w:rPr>
          <w:rtl w:val="true"/>
        </w:rPr>
        <w:t xml:space="preserve">, </w:t>
      </w:r>
      <w:r>
        <w:rPr>
          <w:rtl w:val="true"/>
        </w:rPr>
        <w:t>בקרקפת</w:t>
      </w:r>
      <w:r>
        <w:rPr>
          <w:rtl w:val="true"/>
        </w:rPr>
        <w:t xml:space="preserve">, </w:t>
      </w:r>
      <w:r>
        <w:rPr>
          <w:rtl w:val="true"/>
        </w:rPr>
        <w:t>בירך</w:t>
      </w:r>
      <w:r>
        <w:rPr>
          <w:rtl w:val="true"/>
        </w:rPr>
        <w:t xml:space="preserve">, </w:t>
      </w:r>
      <w:r>
        <w:rPr>
          <w:rtl w:val="true"/>
        </w:rPr>
        <w:t>בעור הפנים והשפתיים</w:t>
      </w:r>
      <w:r>
        <w:rPr>
          <w:rtl w:val="true"/>
        </w:rPr>
        <w:t xml:space="preserve">, </w:t>
      </w:r>
      <w:r>
        <w:rPr>
          <w:rtl w:val="true"/>
        </w:rPr>
        <w:t>ובשני צדי כפות הידיים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השניים השליכו את גופת המנוחה לפח ירוק הניצב ממול המאפייה המשמש אותה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הפח</w:t>
      </w:r>
      <w:r>
        <w:rPr>
          <w:rtl w:val="true"/>
        </w:rPr>
        <w:t xml:space="preserve">), </w:t>
      </w:r>
      <w:r>
        <w:rPr>
          <w:rtl w:val="true"/>
        </w:rPr>
        <w:t>גנבו את הכסף שהיה ברשותה וניקו את שלולית דמה של המנוחה באמצעות חומרי ניקוי שהיו במקום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מנת להסוות את מעורבותו ברצח המנוחה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נסע בשעות הערב לרמאללה באמתלה של ביקור חברתו </w:t>
      </w:r>
      <w:r>
        <w:rPr>
          <w:rtl w:val="true"/>
        </w:rPr>
        <w:t>–</w:t>
      </w:r>
      <w:r>
        <w:rPr>
          <w:rtl w:val="true"/>
        </w:rPr>
        <w:t xml:space="preserve"> ש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ואילו הקטין נשאר בכפר על מנת לעקוב אחר התפתחות העניינים ולהתייצב למחרת במאפייה בשעת בוקר מוקדמת כדי להשלים את ניקיונה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שמשפחת המנוחה לא הצליחה ליצור עמה קשר או לאתרה במהלך שעות אחר הצהריים והערב</w:t>
      </w:r>
      <w:r>
        <w:rPr>
          <w:rtl w:val="true"/>
        </w:rPr>
        <w:t xml:space="preserve">, </w:t>
      </w:r>
      <w:r>
        <w:rPr>
          <w:rtl w:val="true"/>
        </w:rPr>
        <w:t>דיווחה על היעדרותה למשטרה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24.11.2018</w:t>
      </w:r>
      <w:r>
        <w:rPr>
          <w:rtl w:val="true"/>
        </w:rPr>
        <w:t xml:space="preserve"> </w:t>
      </w:r>
      <w:r>
        <w:rPr>
          <w:rtl w:val="true"/>
        </w:rPr>
        <w:t>פרסמה המשטרה הודעה כי המנוחה נעדרת ונערכו אחריה חיפושים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24.11.2018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11:00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המערער נפגש עם ש</w:t>
      </w:r>
      <w:r>
        <w:rPr>
          <w:rtl w:val="true"/>
        </w:rPr>
        <w:t xml:space="preserve">' </w:t>
      </w:r>
      <w:r>
        <w:rPr>
          <w:rtl w:val="true"/>
        </w:rPr>
        <w:t>במסעדה ברמאללה</w:t>
      </w:r>
      <w:r>
        <w:rPr>
          <w:rtl w:val="true"/>
        </w:rPr>
        <w:t xml:space="preserve">. </w:t>
      </w:r>
      <w:r>
        <w:rPr>
          <w:rtl w:val="true"/>
        </w:rPr>
        <w:t>בפגישה זו הפציר בה כי תצטלם עמו על מנת שיוכל לפרסם תמונה שבה הוא נראה עמה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 מנת להפיג החשד שהתעורר כלפיו בשעות שחלפו מאז ההכרזה על היעדרות המנוחה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סירבה לכך</w:t>
      </w:r>
      <w:r>
        <w:rPr>
          <w:rtl w:val="true"/>
        </w:rPr>
        <w:t xml:space="preserve">, </w:t>
      </w:r>
      <w:r>
        <w:rPr>
          <w:rtl w:val="true"/>
        </w:rPr>
        <w:t>אולם המערער הצליח לצלמה מבלי ששמה לב ופרסם לאחר מכן את תמונותיהם ב</w:t>
      </w:r>
      <w:r>
        <w:rPr>
          <w:rtl w:val="true"/>
        </w:rPr>
        <w:t>"</w:t>
      </w:r>
      <w:r>
        <w:rPr>
          <w:rtl w:val="true"/>
        </w:rPr>
        <w:t>פייסבוק</w:t>
      </w:r>
      <w:r>
        <w:rPr>
          <w:rtl w:val="true"/>
        </w:rPr>
        <w:t xml:space="preserve">".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במהלך שהותו ברמאללה המערער העלים את הנעליים שאותן נעל במהלך הרצח ונעל נעליים אחרות ומחק את המסרונים בינו לבין המנוחה ובני משפחתה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26.11.2018</w:t>
      </w:r>
      <w:r>
        <w:rPr>
          <w:rtl w:val="true"/>
        </w:rPr>
        <w:t xml:space="preserve"> </w:t>
      </w:r>
      <w:r>
        <w:rPr>
          <w:rtl w:val="true"/>
        </w:rPr>
        <w:t>מצאה המשטרה את גופת המנוחה בפח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המתואר</w:t>
      </w:r>
      <w:r>
        <w:rPr>
          <w:rtl w:val="true"/>
        </w:rPr>
        <w:t xml:space="preserve">, </w:t>
      </w:r>
      <w:r>
        <w:rPr>
          <w:rtl w:val="true"/>
        </w:rPr>
        <w:t>יוחסו למערער ולקטין עבירת רצח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 בנוסחו הקודם</w:t>
      </w:r>
      <w:r>
        <w:rPr>
          <w:rtl w:val="true"/>
        </w:rPr>
        <w:t xml:space="preserve">; </w:t>
      </w:r>
      <w:r>
        <w:rPr>
          <w:rtl w:val="true"/>
        </w:rPr>
        <w:t xml:space="preserve">גניבה לפי </w:t>
      </w:r>
      <w:hyperlink r:id="rId24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5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ועבירה של שיבוש מהלכי משפט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אקדים ואציין</w:t>
      </w:r>
      <w:r>
        <w:rPr>
          <w:rtl w:val="true"/>
        </w:rPr>
        <w:t xml:space="preserve">, </w:t>
      </w:r>
      <w:r>
        <w:rPr>
          <w:rtl w:val="true"/>
        </w:rPr>
        <w:t>כי בעוד המערער הורשע כאמור בכל העבירות אשר יוחסו לו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זוכה מעבירות הרצח והגניבה והורשע בעבירות של סיוע לאחר מעשה רצח ושיבוש מהלכי משפט</w:t>
      </w:r>
      <w:r>
        <w:rPr>
          <w:rtl w:val="true"/>
        </w:rPr>
        <w:t xml:space="preserve">. </w:t>
      </w:r>
      <w:r>
        <w:rPr>
          <w:rtl w:val="true"/>
        </w:rPr>
        <w:t>על פסק הדין בעניינו לא הוגש ערעור ועל כן ומטבע הדברים לא לנו להכריע בעניינו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הכרעת הדין של בית המשפט המחוזי פורשת בהרחבה את חומר הראיות הקיים ובכלל זה גרסאות המערער והקטין בחקירותיהם במשטרה ובעדותם בבית המשפט</w:t>
      </w:r>
      <w:r>
        <w:rPr>
          <w:rtl w:val="true"/>
        </w:rPr>
        <w:t xml:space="preserve">; </w:t>
      </w:r>
      <w:r>
        <w:rPr>
          <w:rtl w:val="true"/>
        </w:rPr>
        <w:t>עדויות נוספות</w:t>
      </w:r>
      <w:r>
        <w:rPr>
          <w:rtl w:val="true"/>
        </w:rPr>
        <w:t xml:space="preserve">; </w:t>
      </w:r>
      <w:r>
        <w:rPr>
          <w:rtl w:val="true"/>
        </w:rPr>
        <w:t>תיעוד מצלמות אבטחה באזור המאפייה</w:t>
      </w:r>
      <w:r>
        <w:rPr>
          <w:rtl w:val="true"/>
        </w:rPr>
        <w:t xml:space="preserve">; </w:t>
      </w:r>
      <w:r>
        <w:rPr>
          <w:rtl w:val="true"/>
        </w:rPr>
        <w:t>ומסרונים שהוחלפו בין המעורבים</w:t>
      </w:r>
      <w:r>
        <w:rPr>
          <w:rtl w:val="true"/>
        </w:rPr>
        <w:t xml:space="preserve">. </w:t>
      </w:r>
      <w:r>
        <w:rPr>
          <w:rtl w:val="true"/>
        </w:rPr>
        <w:t>כמו כן נסקרו הממצאים בזירת האירוע</w:t>
      </w:r>
      <w:r>
        <w:rPr>
          <w:rtl w:val="true"/>
        </w:rPr>
        <w:t xml:space="preserve">, </w:t>
      </w:r>
      <w:r>
        <w:rPr>
          <w:rtl w:val="true"/>
        </w:rPr>
        <w:t>ובכלל זה פורט כי בכיס האחורי של מכנסי הג</w:t>
      </w:r>
      <w:r>
        <w:rPr>
          <w:rtl w:val="true"/>
        </w:rPr>
        <w:t>'</w:t>
      </w:r>
      <w:r>
        <w:rPr>
          <w:rtl w:val="true"/>
        </w:rPr>
        <w:t>ינס של המערער אשר נמצאו בפח</w:t>
      </w:r>
      <w:r>
        <w:rPr>
          <w:rtl w:val="true"/>
        </w:rPr>
        <w:t xml:space="preserve">, </w:t>
      </w:r>
      <w:r>
        <w:rPr>
          <w:rtl w:val="true"/>
        </w:rPr>
        <w:t xml:space="preserve">נמצאה סכין בעלת ידית אחיזה מפלסטיק כחול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הקטנה</w:t>
      </w:r>
      <w:r>
        <w:rPr>
          <w:rtl w:val="true"/>
        </w:rPr>
        <w:t xml:space="preserve">), </w:t>
      </w:r>
      <w:r>
        <w:rPr>
          <w:rtl w:val="true"/>
        </w:rPr>
        <w:t>עליה דמו של המערער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נמצא בפח אחר הסמוך לחזית המאפייה </w:t>
      </w:r>
      <w:r>
        <w:rPr>
          <w:rtl w:val="true"/>
        </w:rPr>
        <w:t>דלי</w:t>
      </w:r>
      <w:r>
        <w:rPr>
          <w:rtl w:val="true"/>
        </w:rPr>
        <w:t xml:space="preserve"> </w:t>
      </w:r>
      <w:r>
        <w:rPr>
          <w:rtl w:val="true"/>
        </w:rPr>
        <w:t>פלסטיק</w:t>
      </w:r>
      <w:r>
        <w:rPr>
          <w:rtl w:val="true"/>
        </w:rPr>
        <w:t xml:space="preserve"> </w:t>
      </w:r>
      <w:r>
        <w:rPr>
          <w:rtl w:val="true"/>
        </w:rPr>
        <w:t>צהוב</w:t>
      </w:r>
      <w:r>
        <w:rPr>
          <w:rtl w:val="true"/>
        </w:rPr>
        <w:t xml:space="preserve"> ובו סכין</w:t>
      </w:r>
      <w:r>
        <w:rPr>
          <w:rtl w:val="true"/>
        </w:rPr>
        <w:t xml:space="preserve"> </w:t>
      </w:r>
      <w:r>
        <w:rPr>
          <w:rtl w:val="true"/>
        </w:rPr>
        <w:t>בעלת</w:t>
      </w:r>
      <w:r>
        <w:rPr>
          <w:rtl w:val="true"/>
        </w:rPr>
        <w:t xml:space="preserve"> </w:t>
      </w:r>
      <w:r>
        <w:rPr>
          <w:rtl w:val="true"/>
        </w:rPr>
        <w:t>ידית</w:t>
      </w:r>
      <w:r>
        <w:rPr>
          <w:rtl w:val="true"/>
        </w:rPr>
        <w:t xml:space="preserve"> </w:t>
      </w:r>
      <w:r>
        <w:rPr>
          <w:rtl w:val="true"/>
        </w:rPr>
        <w:t>אחיזה</w:t>
      </w:r>
      <w:r>
        <w:rPr>
          <w:rtl w:val="true"/>
        </w:rPr>
        <w:t xml:space="preserve"> </w:t>
      </w:r>
      <w:r>
        <w:rPr>
          <w:rtl w:val="true"/>
        </w:rPr>
        <w:t>שחורה</w:t>
      </w:r>
      <w:r>
        <w:rPr>
          <w:rtl w:val="true"/>
        </w:rPr>
        <w:t xml:space="preserve"> </w:t>
      </w:r>
      <w:r>
        <w:rPr>
          <w:rtl w:val="true"/>
        </w:rPr>
        <w:t>וקצה</w:t>
      </w:r>
      <w:r>
        <w:rPr>
          <w:rtl w:val="true"/>
        </w:rPr>
        <w:t xml:space="preserve"> </w:t>
      </w:r>
      <w:r>
        <w:rPr>
          <w:rtl w:val="true"/>
        </w:rPr>
        <w:t>להב</w:t>
      </w:r>
      <w:r>
        <w:rPr>
          <w:rtl w:val="true"/>
        </w:rPr>
        <w:t xml:space="preserve"> </w:t>
      </w:r>
      <w:r>
        <w:rPr>
          <w:rtl w:val="true"/>
        </w:rPr>
        <w:t>שבור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הגדולה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עליה </w:t>
      </w:r>
      <w:r>
        <w:rPr>
          <w:rtl w:val="true"/>
        </w:rPr>
        <w:t>כתמי</w:t>
      </w:r>
      <w:r>
        <w:rPr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 </w:t>
      </w:r>
      <w:r>
        <w:rPr>
          <w:rtl w:val="true"/>
        </w:rPr>
        <w:t>השייכים</w:t>
      </w:r>
      <w:r>
        <w:rPr>
          <w:rtl w:val="true"/>
        </w:rPr>
        <w:t xml:space="preserve"> </w:t>
      </w:r>
      <w:r>
        <w:rPr>
          <w:rtl w:val="true"/>
        </w:rPr>
        <w:t>למנוחה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אשר לנתיחת גופת המנוחה </w:t>
      </w:r>
      <w:r>
        <w:rPr>
          <w:rtl w:val="true"/>
        </w:rPr>
        <w:t>–</w:t>
      </w:r>
      <w:r>
        <w:rPr>
          <w:rtl w:val="true"/>
        </w:rPr>
        <w:t xml:space="preserve"> על פי ממצאיה של ד</w:t>
      </w:r>
      <w:r>
        <w:rPr>
          <w:rtl w:val="true"/>
        </w:rPr>
        <w:t>"</w:t>
      </w:r>
      <w:r>
        <w:rPr>
          <w:rtl w:val="true"/>
        </w:rPr>
        <w:t xml:space="preserve">ר מאיה פורמן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279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279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 xml:space="preserve">על גופת המנוחה נמצאו </w:t>
      </w:r>
      <w:r>
        <w:rPr>
          <w:rtl w:val="true"/>
        </w:rPr>
        <w:t>פצע</w:t>
      </w:r>
      <w:r>
        <w:rPr>
          <w:rtl w:val="true"/>
        </w:rPr>
        <w:t xml:space="preserve"> </w:t>
      </w:r>
      <w:r>
        <w:rPr>
          <w:rtl w:val="true"/>
        </w:rPr>
        <w:t>חתך</w:t>
      </w:r>
      <w:r>
        <w:rPr>
          <w:rtl w:val="true"/>
        </w:rPr>
        <w:t xml:space="preserve"> </w:t>
      </w:r>
      <w:r>
        <w:rPr>
          <w:rtl w:val="true"/>
        </w:rPr>
        <w:t>פעור</w:t>
      </w:r>
      <w:r>
        <w:rPr>
          <w:rtl w:val="true"/>
        </w:rPr>
        <w:t xml:space="preserve"> </w:t>
      </w:r>
      <w:r>
        <w:rPr>
          <w:rtl w:val="true"/>
        </w:rPr>
        <w:t>בצוואר</w:t>
      </w:r>
      <w:r>
        <w:rPr>
          <w:rtl w:val="true"/>
        </w:rPr>
        <w:t xml:space="preserve">; </w:t>
      </w:r>
      <w:r>
        <w:rPr>
          <w:rtl w:val="true"/>
        </w:rPr>
        <w:t>פצע</w:t>
      </w:r>
      <w:r>
        <w:rPr>
          <w:rtl w:val="true"/>
        </w:rPr>
        <w:t xml:space="preserve"> </w:t>
      </w:r>
      <w:r>
        <w:rPr>
          <w:rtl w:val="true"/>
        </w:rPr>
        <w:t>דקירה</w:t>
      </w:r>
      <w:r>
        <w:rPr>
          <w:rtl w:val="true"/>
        </w:rPr>
        <w:t xml:space="preserve"> </w:t>
      </w:r>
      <w:r>
        <w:rPr>
          <w:rtl w:val="true"/>
        </w:rPr>
        <w:t>בגב</w:t>
      </w:r>
      <w:r>
        <w:rPr>
          <w:rtl w:val="true"/>
        </w:rPr>
        <w:t xml:space="preserve"> </w:t>
      </w:r>
      <w:r>
        <w:rPr>
          <w:rtl w:val="true"/>
        </w:rPr>
        <w:t>מימין</w:t>
      </w:r>
      <w:r>
        <w:rPr>
          <w:rtl w:val="true"/>
        </w:rPr>
        <w:t xml:space="preserve">; </w:t>
      </w:r>
      <w:r>
        <w:rPr>
          <w:rtl w:val="true"/>
        </w:rPr>
        <w:t>פצע</w:t>
      </w:r>
      <w:r>
        <w:rPr>
          <w:rtl w:val="true"/>
        </w:rPr>
        <w:t xml:space="preserve"> </w:t>
      </w:r>
      <w:r>
        <w:rPr>
          <w:rtl w:val="true"/>
        </w:rPr>
        <w:t>דקירה</w:t>
      </w:r>
      <w:r>
        <w:rPr>
          <w:rtl w:val="true"/>
        </w:rPr>
        <w:t xml:space="preserve"> </w:t>
      </w:r>
      <w:r>
        <w:rPr>
          <w:rtl w:val="true"/>
        </w:rPr>
        <w:t>בקרקפת</w:t>
      </w:r>
      <w:r>
        <w:rPr>
          <w:rtl w:val="true"/>
        </w:rPr>
        <w:t xml:space="preserve"> </w:t>
      </w:r>
      <w:r>
        <w:rPr>
          <w:rtl w:val="true"/>
        </w:rPr>
        <w:t>הקדקודית</w:t>
      </w:r>
      <w:r>
        <w:rPr>
          <w:rtl w:val="true"/>
        </w:rPr>
        <w:t xml:space="preserve"> </w:t>
      </w:r>
      <w:r>
        <w:rPr>
          <w:rtl w:val="true"/>
        </w:rPr>
        <w:t>מימין</w:t>
      </w:r>
      <w:r>
        <w:rPr>
          <w:rtl w:val="true"/>
        </w:rPr>
        <w:t xml:space="preserve">; </w:t>
      </w:r>
      <w:r>
        <w:rPr>
          <w:rtl w:val="true"/>
        </w:rPr>
        <w:t>ופציעות נוספות כמתואר שם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מחוות דעתה עולה כי המנוחה מתה כתוצאה מ</w:t>
      </w:r>
      <w:r>
        <w:rPr>
          <w:rtl w:val="true"/>
        </w:rPr>
        <w:t>"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פצע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חתך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כמעט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היקפי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בצוואר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חיתוך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מלא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עורק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התרדמה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והווריד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הצווארי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משמאל</w:t>
      </w:r>
      <w:r>
        <w:rPr>
          <w:rFonts w:cs="Miriam" w:ascii="Century" w:hAnsi="Century"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וחיתוך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מלא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מנגנון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לוודאי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אובדן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דם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279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); </w:t>
      </w:r>
      <w:r>
        <w:rPr>
          <w:rtl w:val="true"/>
        </w:rPr>
        <w:t xml:space="preserve">וכן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פצעי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החתך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השפשוף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ושפכי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עוריים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שנמצאו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ובכפות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הידיים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להתיישב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פצעי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הגנה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ההגנה לא חלקה על ממצאי חוות הדעת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 לפציעות על גוף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כבר במהלך חקירתו במשטרה ביום </w:t>
      </w:r>
      <w:r>
        <w:rPr/>
        <w:t>26.11.2018</w:t>
      </w:r>
      <w:r>
        <w:rPr>
          <w:rtl w:val="true"/>
        </w:rPr>
        <w:t xml:space="preserve"> </w:t>
      </w:r>
      <w:r>
        <w:rPr>
          <w:rtl w:val="true"/>
        </w:rPr>
        <w:t>תועדו חבלות על ידיו</w:t>
      </w:r>
      <w:r>
        <w:rPr>
          <w:rtl w:val="true"/>
        </w:rPr>
        <w:t xml:space="preserve">. </w:t>
      </w:r>
      <w:r>
        <w:rPr>
          <w:rtl w:val="true"/>
        </w:rPr>
        <w:t>על פי חוות דעתה של ד</w:t>
      </w:r>
      <w:r>
        <w:rPr>
          <w:rtl w:val="true"/>
        </w:rPr>
        <w:t>"</w:t>
      </w:r>
      <w:r>
        <w:rPr>
          <w:rtl w:val="true"/>
        </w:rPr>
        <w:t xml:space="preserve">ר פורמן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279</w:t>
      </w:r>
      <w:r>
        <w:rPr>
          <w:rtl w:val="true"/>
        </w:rPr>
        <w:t>ז</w:t>
      </w:r>
      <w:r>
        <w:rPr>
          <w:rtl w:val="true"/>
        </w:rPr>
        <w:t>'</w:t>
      </w:r>
      <w:r>
        <w:rPr>
          <w:rtl w:val="true"/>
        </w:rPr>
        <w:t xml:space="preserve">) </w:t>
      </w:r>
      <w:r>
        <w:rPr>
          <w:rtl w:val="true"/>
        </w:rPr>
        <w:t>נמצאו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ממצאים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כף</w:t>
      </w:r>
      <w:r>
        <w:rPr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 </w:t>
      </w:r>
      <w:r>
        <w:rPr>
          <w:rtl w:val="true"/>
        </w:rPr>
        <w:t>וממצא</w:t>
      </w:r>
      <w:r>
        <w:rPr>
          <w:rtl w:val="true"/>
        </w:rPr>
        <w:t xml:space="preserve"> </w:t>
      </w:r>
      <w:r>
        <w:rPr>
          <w:rtl w:val="true"/>
        </w:rPr>
        <w:t>בודד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כף</w:t>
      </w:r>
      <w:r>
        <w:rPr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  <w:r>
        <w:rPr>
          <w:rtl w:val="true"/>
        </w:rPr>
        <w:t>ביחס לאפשרות כי מדובר בפצעי הגנה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 xml:space="preserve">ר פורמן העידה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הפצעים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ושטחיים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שרואים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עמוקה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פוסל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שטחית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אנחנו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במאבק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ציפורניים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אגרופים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פצעי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חתכים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19.12.2019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559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17-13</w:t>
      </w:r>
      <w:r>
        <w:rPr>
          <w:rtl w:val="true"/>
        </w:rPr>
        <w:t xml:space="preserve">); </w:t>
      </w:r>
      <w:r>
        <w:rPr>
          <w:rtl w:val="true"/>
        </w:rPr>
        <w:t xml:space="preserve">ולאחר מכן אישרה כי </w:t>
      </w:r>
      <w:r>
        <w:rPr>
          <w:rtl w:val="true"/>
        </w:rPr>
        <w:t>מיקום</w:t>
      </w:r>
      <w:r>
        <w:rPr>
          <w:rtl w:val="true"/>
        </w:rPr>
        <w:t xml:space="preserve"> </w:t>
      </w:r>
      <w:r>
        <w:rPr>
          <w:rtl w:val="true"/>
        </w:rPr>
        <w:t>הפצעים</w:t>
      </w:r>
      <w:r>
        <w:rPr>
          <w:rtl w:val="true"/>
        </w:rPr>
        <w:t xml:space="preserve"> </w:t>
      </w:r>
      <w:r>
        <w:rPr>
          <w:rtl w:val="true"/>
        </w:rPr>
        <w:t>שנגרמו</w:t>
      </w:r>
      <w:r>
        <w:rPr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 </w:t>
      </w:r>
      <w:r>
        <w:rPr>
          <w:rtl w:val="true"/>
        </w:rPr>
        <w:t>להתאים</w:t>
      </w:r>
      <w:r>
        <w:rPr>
          <w:rtl w:val="true"/>
        </w:rPr>
        <w:t xml:space="preserve"> </w:t>
      </w:r>
      <w:r>
        <w:rPr>
          <w:rtl w:val="true"/>
        </w:rPr>
        <w:t>לפצעי</w:t>
      </w:r>
      <w:r>
        <w:rPr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560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). </w:t>
      </w:r>
      <w:r>
        <w:rPr>
          <w:rtl w:val="true"/>
        </w:rPr>
        <w:t>ביחס לפצע מסוים</w:t>
      </w:r>
      <w:r>
        <w:rPr>
          <w:rtl w:val="true"/>
        </w:rPr>
        <w:t xml:space="preserve">, </w:t>
      </w:r>
      <w:r>
        <w:rPr>
          <w:rtl w:val="true"/>
        </w:rPr>
        <w:t xml:space="preserve">אשר נמצא </w:t>
      </w:r>
      <w:r>
        <w:rPr>
          <w:rtl w:val="true"/>
        </w:rPr>
        <w:t>בקדמת</w:t>
      </w:r>
      <w:r>
        <w:rPr>
          <w:rtl w:val="true"/>
        </w:rPr>
        <w:t xml:space="preserve"> </w:t>
      </w:r>
      <w:r>
        <w:rPr>
          <w:rtl w:val="true"/>
        </w:rPr>
        <w:t>האצבע</w:t>
      </w:r>
      <w:r>
        <w:rPr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 </w:t>
      </w:r>
      <w:r>
        <w:rPr>
          <w:rtl w:val="true"/>
        </w:rPr>
        <w:t>ביד</w:t>
      </w:r>
      <w:r>
        <w:rPr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 של המערער</w:t>
      </w:r>
      <w:r>
        <w:rPr>
          <w:rtl w:val="true"/>
        </w:rPr>
        <w:t xml:space="preserve">, </w:t>
      </w:r>
      <w:r>
        <w:rPr>
          <w:rtl w:val="true"/>
        </w:rPr>
        <w:t>העידה ד</w:t>
      </w:r>
      <w:r>
        <w:rPr>
          <w:rtl w:val="true"/>
        </w:rPr>
        <w:t>"</w:t>
      </w:r>
      <w:r>
        <w:rPr>
          <w:rtl w:val="true"/>
        </w:rPr>
        <w:t>ר פורמן כי</w:t>
      </w:r>
      <w:r>
        <w:rPr>
          <w:rtl w:val="true"/>
        </w:rPr>
        <w:t xml:space="preserve"> </w:t>
      </w:r>
      <w:r>
        <w:rPr>
          <w:rtl w:val="true"/>
        </w:rPr>
        <w:t>מבין</w:t>
      </w:r>
      <w:r>
        <w:rPr>
          <w:rtl w:val="true"/>
        </w:rPr>
        <w:t xml:space="preserve"> </w:t>
      </w:r>
      <w:r>
        <w:rPr>
          <w:rtl w:val="true"/>
        </w:rPr>
        <w:t>הפצעים</w:t>
      </w:r>
      <w:r>
        <w:rPr>
          <w:rtl w:val="true"/>
        </w:rPr>
        <w:t xml:space="preserve"> </w:t>
      </w:r>
      <w:r>
        <w:rPr>
          <w:rtl w:val="true"/>
        </w:rPr>
        <w:t>בידיו של המערער</w:t>
      </w:r>
      <w:r>
        <w:rPr>
          <w:rtl w:val="true"/>
        </w:rPr>
        <w:t xml:space="preserve"> </w:t>
      </w:r>
      <w:r>
        <w:rPr>
          <w:rtl w:val="true"/>
        </w:rPr>
        <w:t>הסבירות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 xml:space="preserve">פצע זה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פצע</w:t>
      </w:r>
      <w:r>
        <w:rPr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הגבוהה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564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).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 xml:space="preserve">כי המערער טען בחקירתו במשטרה כי פצעים אלו </w:t>
      </w:r>
      <w:r>
        <w:rPr>
          <w:rtl w:val="true"/>
        </w:rPr>
        <w:t>נגרמו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 </w:t>
      </w:r>
      <w:r>
        <w:rPr>
          <w:rtl w:val="true"/>
        </w:rPr>
        <w:t>במאפיה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חיתוך</w:t>
      </w:r>
      <w:r>
        <w:rPr>
          <w:rtl w:val="true"/>
        </w:rPr>
        <w:t xml:space="preserve"> </w:t>
      </w:r>
      <w:r>
        <w:rPr>
          <w:rtl w:val="true"/>
        </w:rPr>
        <w:t>מלפפונים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מעבודה</w:t>
      </w:r>
      <w:r>
        <w:rPr>
          <w:rtl w:val="true"/>
        </w:rPr>
        <w:t xml:space="preserve"> </w:t>
      </w:r>
      <w:r>
        <w:rPr>
          <w:rtl w:val="true"/>
        </w:rPr>
        <w:t>בתנור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408-390</w:t>
      </w:r>
      <w:r>
        <w:rPr>
          <w:rtl w:val="true"/>
        </w:rPr>
        <w:t xml:space="preserve">). </w:t>
      </w:r>
      <w:r>
        <w:rPr>
          <w:rtl w:val="true"/>
        </w:rPr>
        <w:t xml:space="preserve">כפי שיפורט להלן </w:t>
      </w:r>
      <w:r>
        <w:rPr>
          <w:rtl w:val="true"/>
        </w:rPr>
        <w:t>–</w:t>
      </w:r>
      <w:r>
        <w:rPr>
          <w:rtl w:val="true"/>
        </w:rPr>
        <w:t xml:space="preserve"> מגרסה זו נסוג בעדותו בבית המשפט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אשר לגרסת המערער </w:t>
      </w:r>
      <w:r>
        <w:rPr>
          <w:rtl w:val="true"/>
        </w:rPr>
        <w:t>–</w:t>
      </w:r>
      <w:r>
        <w:rPr>
          <w:rtl w:val="true"/>
        </w:rPr>
        <w:t xml:space="preserve"> בתמצית יתואר</w:t>
      </w:r>
      <w:r>
        <w:rPr>
          <w:rtl w:val="true"/>
        </w:rPr>
        <w:t xml:space="preserve">, </w:t>
      </w:r>
      <w:r>
        <w:rPr>
          <w:rtl w:val="true"/>
        </w:rPr>
        <w:t>כי בחקירותיו הראשונות במשטרה מסר כי המנוחה הגיעה למאפייה ביום האירוע בסמוך לשעת סגירתה וביקשה ללוות ממנו כסף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נעתר לבקשתה והיא הלכה לדרכה</w:t>
      </w:r>
      <w:r>
        <w:rPr>
          <w:rtl w:val="true"/>
        </w:rPr>
        <w:t xml:space="preserve">. </w:t>
      </w:r>
      <w:r>
        <w:rPr>
          <w:rtl w:val="true"/>
        </w:rPr>
        <w:t>גם כאשר במסגרת אחת מהחקירות הטיחו בו חוקריו את העובדה כי במאפייה נמצאו סימנים לכך ששם מצאה המנוחה את מותה</w:t>
      </w:r>
      <w:r>
        <w:rPr>
          <w:rtl w:val="true"/>
        </w:rPr>
        <w:t xml:space="preserve">, </w:t>
      </w:r>
      <w:r>
        <w:rPr>
          <w:rtl w:val="true"/>
        </w:rPr>
        <w:t>התמיד המערער בהכחשתו</w:t>
      </w:r>
      <w:r>
        <w:rPr>
          <w:rtl w:val="true"/>
        </w:rPr>
        <w:t xml:space="preserve">. </w:t>
      </w:r>
      <w:r>
        <w:rPr>
          <w:rtl w:val="true"/>
        </w:rPr>
        <w:t>בחקירות נוספות שנערכו</w:t>
      </w:r>
      <w:r>
        <w:rPr>
          <w:rtl w:val="true"/>
        </w:rPr>
        <w:t xml:space="preserve">, </w:t>
      </w:r>
      <w:r>
        <w:rPr>
          <w:rtl w:val="true"/>
        </w:rPr>
        <w:t>הקפיד לשמור על זכות השתיקה</w:t>
      </w:r>
      <w:r>
        <w:rPr>
          <w:rtl w:val="true"/>
        </w:rPr>
        <w:t xml:space="preserve">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 xml:space="preserve">הוכנס לתאו של המערער מדובב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המדובב</w:t>
      </w:r>
      <w:r>
        <w:rPr>
          <w:rtl w:val="true"/>
        </w:rPr>
        <w:t xml:space="preserve">). </w:t>
      </w:r>
      <w:r>
        <w:rPr>
          <w:rtl w:val="true"/>
        </w:rPr>
        <w:t>כפי שיפורט בהרחבה בהמשך</w:t>
      </w:r>
      <w:r>
        <w:rPr>
          <w:rtl w:val="true"/>
        </w:rPr>
        <w:t xml:space="preserve">, </w:t>
      </w:r>
      <w:r>
        <w:rPr>
          <w:rtl w:val="true"/>
        </w:rPr>
        <w:t>המערער התוודה בפני המדובב כי הוא שגרם למות המנוחה והשליכה לפח תוך תכנון הרצח מראש וללא התגרות מצד המנוחה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הגשת כתב האישום</w:t>
      </w:r>
      <w:r>
        <w:rPr>
          <w:rtl w:val="true"/>
        </w:rPr>
        <w:t xml:space="preserve">, </w:t>
      </w:r>
      <w:r>
        <w:rPr>
          <w:rtl w:val="true"/>
        </w:rPr>
        <w:t>המערער כפר במיוחס לו כפירה מלאה ובהמשך הובהר כי אין לו טענת אליבי</w:t>
      </w:r>
      <w:r>
        <w:rPr>
          <w:rtl w:val="true"/>
        </w:rPr>
        <w:t xml:space="preserve">. </w:t>
      </w:r>
      <w:r>
        <w:rPr>
          <w:rtl w:val="true"/>
        </w:rPr>
        <w:t>גרסתו המפורטת של המערער</w:t>
      </w:r>
      <w:r>
        <w:rPr>
          <w:rtl w:val="true"/>
        </w:rPr>
        <w:t xml:space="preserve">, </w:t>
      </w:r>
      <w:r>
        <w:rPr>
          <w:rtl w:val="true"/>
        </w:rPr>
        <w:t>כמו גם גרסת ע</w:t>
      </w:r>
      <w:r>
        <w:rPr>
          <w:rtl w:val="true"/>
        </w:rPr>
        <w:t xml:space="preserve">', </w:t>
      </w:r>
      <w:r>
        <w:rPr>
          <w:rtl w:val="true"/>
        </w:rPr>
        <w:t>נשמעה אפוא לראשונה בעדותם בבית המשפט</w:t>
      </w:r>
      <w:r>
        <w:rPr>
          <w:rtl w:val="true"/>
        </w:rPr>
        <w:t xml:space="preserve">. </w:t>
      </w:r>
      <w:r>
        <w:rPr>
          <w:rtl w:val="true"/>
        </w:rPr>
        <w:t>המערער העיד כי בסמוך לאחר הגעת המנוחה למאפיה הוא גרם למותה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פרץ ויכוח בינו לבין המנוחה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שסיפר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יוכל</w:t>
      </w:r>
      <w:r>
        <w:rPr>
          <w:rtl w:val="true"/>
        </w:rPr>
        <w:t xml:space="preserve"> </w:t>
      </w:r>
      <w:r>
        <w:rPr>
          <w:rtl w:val="true"/>
        </w:rPr>
        <w:t>להמשיך</w:t>
      </w:r>
      <w:r>
        <w:rPr>
          <w:rtl w:val="true"/>
        </w:rPr>
        <w:t xml:space="preserve"> </w:t>
      </w:r>
      <w:r>
        <w:rPr>
          <w:rtl w:val="true"/>
        </w:rPr>
        <w:t>ולתת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ברצונו</w:t>
      </w:r>
      <w:r>
        <w:rPr>
          <w:rtl w:val="true"/>
        </w:rPr>
        <w:t xml:space="preserve"> </w:t>
      </w:r>
      <w:r>
        <w:rPr>
          <w:rtl w:val="true"/>
        </w:rPr>
        <w:t>להתחתן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רקע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נטלה את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סכין</w:t>
      </w:r>
      <w:r>
        <w:rPr>
          <w:rtl w:val="true"/>
        </w:rPr>
        <w:t xml:space="preserve"> </w:t>
      </w:r>
      <w:r>
        <w:rPr>
          <w:rtl w:val="true"/>
        </w:rPr>
        <w:t>הקטנה</w:t>
      </w:r>
      <w:r>
        <w:rPr>
          <w:rtl w:val="true"/>
        </w:rPr>
        <w:t xml:space="preserve"> </w:t>
      </w:r>
      <w:r>
        <w:rPr>
          <w:rtl w:val="true"/>
        </w:rPr>
        <w:t>ונופפה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מולו</w:t>
      </w:r>
      <w:r>
        <w:rPr>
          <w:rtl w:val="true"/>
        </w:rPr>
        <w:t xml:space="preserve">, </w:t>
      </w:r>
      <w:r>
        <w:rPr>
          <w:rtl w:val="true"/>
        </w:rPr>
        <w:t>בתגובה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 </w:t>
      </w:r>
      <w:r>
        <w:rPr>
          <w:rtl w:val="true"/>
        </w:rPr>
        <w:t>הגדולה</w:t>
      </w:r>
      <w:r>
        <w:rPr>
          <w:rtl w:val="true"/>
        </w:rPr>
        <w:t xml:space="preserve"> </w:t>
      </w:r>
      <w:r>
        <w:rPr>
          <w:rtl w:val="true"/>
        </w:rPr>
        <w:t>שהייתה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מדף</w:t>
      </w:r>
      <w:r>
        <w:rPr>
          <w:rtl w:val="true"/>
        </w:rPr>
        <w:t xml:space="preserve"> </w:t>
      </w:r>
      <w:r>
        <w:rPr>
          <w:rtl w:val="true"/>
        </w:rPr>
        <w:t>מאחוריו</w:t>
      </w:r>
      <w:r>
        <w:rPr>
          <w:rtl w:val="true"/>
        </w:rPr>
        <w:t xml:space="preserve"> </w:t>
      </w:r>
      <w:r>
        <w:rPr>
          <w:rtl w:val="true"/>
        </w:rPr>
        <w:t>ונתן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מכה</w:t>
      </w:r>
      <w:r>
        <w:rPr>
          <w:rtl w:val="true"/>
        </w:rPr>
        <w:t xml:space="preserve"> </w:t>
      </w:r>
      <w:r>
        <w:rPr>
          <w:rtl w:val="true"/>
        </w:rPr>
        <w:t>חזקה</w:t>
      </w:r>
      <w:r>
        <w:rPr>
          <w:rtl w:val="true"/>
        </w:rPr>
        <w:t xml:space="preserve"> </w:t>
      </w:r>
      <w:r>
        <w:rPr>
          <w:rtl w:val="true"/>
        </w:rPr>
        <w:t>בצווארה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וכאשר נפלה על הארץ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דקר</w:t>
      </w:r>
      <w:r>
        <w:rPr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 </w:t>
      </w:r>
      <w:r>
        <w:rPr>
          <w:rtl w:val="true"/>
        </w:rPr>
        <w:t>הקטנה</w:t>
      </w:r>
      <w:r>
        <w:rPr>
          <w:rtl w:val="true"/>
        </w:rPr>
        <w:t xml:space="preserve">. </w:t>
      </w:r>
      <w:r>
        <w:rPr>
          <w:rtl w:val="true"/>
        </w:rPr>
        <w:t>ביחס לחלקו של ע</w:t>
      </w:r>
      <w:r>
        <w:rPr>
          <w:rtl w:val="true"/>
        </w:rPr>
        <w:t xml:space="preserve">' </w:t>
      </w:r>
      <w:r>
        <w:rPr>
          <w:rtl w:val="true"/>
        </w:rPr>
        <w:t xml:space="preserve">במעשים </w:t>
      </w:r>
      <w:r>
        <w:rPr>
          <w:rtl w:val="true"/>
        </w:rPr>
        <w:t>–</w:t>
      </w:r>
      <w:r>
        <w:rPr>
          <w:rtl w:val="true"/>
        </w:rPr>
        <w:t xml:space="preserve"> המערער טען כי ע</w:t>
      </w:r>
      <w:r>
        <w:rPr>
          <w:rtl w:val="true"/>
        </w:rPr>
        <w:t xml:space="preserve">' </w:t>
      </w:r>
      <w:r>
        <w:rPr>
          <w:rtl w:val="true"/>
        </w:rPr>
        <w:t>אמנם היה במאפייה באותה העת</w:t>
      </w:r>
      <w:r>
        <w:rPr>
          <w:rtl w:val="true"/>
        </w:rPr>
        <w:t xml:space="preserve">, </w:t>
      </w:r>
      <w:r>
        <w:rPr>
          <w:rtl w:val="true"/>
        </w:rPr>
        <w:t>אך שהה בתא שירותים ולא היה מעורב באופן כלשהו בהמתת המנוחה</w:t>
      </w:r>
      <w:r>
        <w:rPr>
          <w:rtl w:val="true"/>
        </w:rPr>
        <w:t xml:space="preserve">.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טען כי הפציעות בידיו נגרמו כאשר התגונן מפני המנוחה בעת שהניפה לעברו את הסכין הקטנה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לעדותו של ע</w:t>
      </w:r>
      <w:r>
        <w:rPr>
          <w:rtl w:val="true"/>
        </w:rPr>
        <w:t xml:space="preserve">'. </w:t>
      </w:r>
      <w:r>
        <w:rPr>
          <w:rtl w:val="true"/>
        </w:rPr>
        <w:t>בתמצית יתואר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שיקר</w:t>
      </w:r>
      <w:r>
        <w:rPr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 </w:t>
      </w:r>
      <w:r>
        <w:rPr>
          <w:rtl w:val="true"/>
        </w:rPr>
        <w:t>שהגיע</w:t>
      </w:r>
      <w:r>
        <w:rPr>
          <w:rtl w:val="true"/>
        </w:rPr>
        <w:t xml:space="preserve"> </w:t>
      </w:r>
      <w:r>
        <w:rPr>
          <w:rtl w:val="true"/>
        </w:rPr>
        <w:t>מיוזמתו</w:t>
      </w:r>
      <w:r>
        <w:rPr>
          <w:rtl w:val="true"/>
        </w:rPr>
        <w:t xml:space="preserve"> </w:t>
      </w:r>
      <w:r>
        <w:rPr>
          <w:rtl w:val="true"/>
        </w:rPr>
        <w:t>למאפיה</w:t>
      </w:r>
      <w:r>
        <w:rPr>
          <w:rtl w:val="true"/>
        </w:rPr>
        <w:t xml:space="preserve"> </w:t>
      </w:r>
      <w:r>
        <w:rPr>
          <w:rtl w:val="true"/>
        </w:rPr>
        <w:t>והפתיע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tl w:val="true"/>
        </w:rPr>
        <w:t xml:space="preserve"> </w:t>
      </w:r>
      <w:r>
        <w:rPr>
          <w:rtl w:val="true"/>
        </w:rPr>
        <w:t>שבפועל</w:t>
      </w:r>
      <w:r>
        <w:rPr>
          <w:rtl w:val="true"/>
        </w:rPr>
        <w:t xml:space="preserve"> </w:t>
      </w:r>
      <w:r>
        <w:rPr>
          <w:rtl w:val="true"/>
        </w:rPr>
        <w:t>המערער הוא שביקש ממנו לבוא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 </w:t>
      </w:r>
      <w:r>
        <w:rPr>
          <w:rtl w:val="true"/>
        </w:rPr>
        <w:t>הגיעה</w:t>
      </w:r>
      <w:r>
        <w:rPr>
          <w:rtl w:val="true"/>
        </w:rPr>
        <w:t xml:space="preserve"> </w:t>
      </w:r>
      <w:r>
        <w:rPr>
          <w:rtl w:val="true"/>
        </w:rPr>
        <w:t>למאפיה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לחץ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 </w:t>
      </w:r>
      <w:r>
        <w:rPr>
          <w:rtl w:val="true"/>
        </w:rPr>
        <w:t>ונכנס</w:t>
      </w:r>
      <w:r>
        <w:rPr>
          <w:rtl w:val="true"/>
        </w:rPr>
        <w:t xml:space="preserve"> </w:t>
      </w:r>
      <w:r>
        <w:rPr>
          <w:rtl w:val="true"/>
        </w:rPr>
        <w:t>לשירותים</w:t>
      </w:r>
      <w:r>
        <w:rPr>
          <w:rtl w:val="true"/>
        </w:rPr>
        <w:t xml:space="preserve">, </w:t>
      </w:r>
      <w:r>
        <w:rPr>
          <w:rtl w:val="true"/>
        </w:rPr>
        <w:t xml:space="preserve">וכן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לראשונה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שלאחר</w:t>
      </w:r>
      <w:r>
        <w:rPr>
          <w:rtl w:val="true"/>
        </w:rPr>
        <w:t xml:space="preserve"> </w:t>
      </w:r>
      <w:r>
        <w:rPr>
          <w:rtl w:val="true"/>
        </w:rPr>
        <w:t>צאתו</w:t>
      </w:r>
      <w:r>
        <w:rPr>
          <w:rtl w:val="true"/>
        </w:rPr>
        <w:t xml:space="preserve"> </w:t>
      </w:r>
      <w:r>
        <w:rPr>
          <w:rtl w:val="true"/>
        </w:rPr>
        <w:t>מהשירותים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tl w:val="true"/>
        </w:rPr>
        <w:t xml:space="preserve"> </w:t>
      </w:r>
      <w:r>
        <w:rPr>
          <w:rtl w:val="true"/>
        </w:rPr>
        <w:t>לחלקה</w:t>
      </w:r>
      <w:r>
        <w:rPr>
          <w:rtl w:val="true"/>
        </w:rPr>
        <w:t xml:space="preserve"> </w:t>
      </w:r>
      <w:r>
        <w:rPr>
          <w:rtl w:val="true"/>
        </w:rPr>
        <w:t>הקדמי</w:t>
      </w:r>
      <w:r>
        <w:rPr>
          <w:rtl w:val="true"/>
        </w:rPr>
        <w:t xml:space="preserve"> </w:t>
      </w:r>
      <w:r>
        <w:rPr>
          <w:rtl w:val="true"/>
        </w:rPr>
        <w:t xml:space="preserve">של המאפייה </w:t>
      </w:r>
      <w:r>
        <w:rPr>
          <w:rtl w:val="true"/>
        </w:rPr>
        <w:t>והבחין</w:t>
      </w:r>
      <w:r>
        <w:rPr>
          <w:rtl w:val="true"/>
        </w:rPr>
        <w:t xml:space="preserve"> </w:t>
      </w:r>
      <w:r>
        <w:rPr>
          <w:rtl w:val="true"/>
        </w:rPr>
        <w:t>בכתמי</w:t>
      </w:r>
      <w:r>
        <w:rPr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, </w:t>
      </w:r>
      <w:r>
        <w:rPr>
          <w:rtl w:val="true"/>
        </w:rPr>
        <w:t>שאל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 xml:space="preserve">על </w:t>
      </w:r>
      <w:r>
        <w:rPr>
          <w:rtl w:val="true"/>
        </w:rPr>
        <w:t>אודות</w:t>
      </w:r>
      <w:r>
        <w:rPr>
          <w:rtl w:val="true"/>
        </w:rPr>
        <w:t>יהם והבין מתשובתו כי המנוחה נפצעה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קצרה היריעה מלפרט את הסתירות הרבות בגרסאות המערער ו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והעדר מהימנות גרסתם</w:t>
      </w:r>
      <w:r>
        <w:rPr>
          <w:rtl w:val="true"/>
        </w:rPr>
        <w:t xml:space="preserve">, </w:t>
      </w:r>
      <w:r>
        <w:rPr>
          <w:rtl w:val="true"/>
        </w:rPr>
        <w:t xml:space="preserve">כפי שקבע בית המשפט המחוזי </w:t>
      </w:r>
      <w:r>
        <w:rPr>
          <w:rtl w:val="true"/>
        </w:rPr>
        <w:t>–</w:t>
      </w:r>
      <w:r>
        <w:rPr>
          <w:rtl w:val="true"/>
        </w:rPr>
        <w:t xml:space="preserve"> החל מבכל הקשור למסרונים ביניהם עובר להגעת המנוחה</w:t>
      </w:r>
      <w:r>
        <w:rPr>
          <w:rtl w:val="true"/>
        </w:rPr>
        <w:t xml:space="preserve">; </w:t>
      </w:r>
      <w:r>
        <w:rPr>
          <w:rtl w:val="true"/>
        </w:rPr>
        <w:t>דרך ההתרחשויות לאחר הגעת המנוחה למאפייה</w:t>
      </w:r>
      <w:r>
        <w:rPr>
          <w:rtl w:val="true"/>
        </w:rPr>
        <w:t xml:space="preserve">; </w:t>
      </w:r>
      <w:r>
        <w:rPr>
          <w:rtl w:val="true"/>
        </w:rPr>
        <w:t>וכלה במעשיהם לאחר מותה</w:t>
      </w:r>
      <w:r>
        <w:rPr>
          <w:rtl w:val="true"/>
        </w:rPr>
        <w:t xml:space="preserve">. </w:t>
      </w:r>
      <w:r>
        <w:rPr>
          <w:rtl w:val="true"/>
        </w:rPr>
        <w:t>ביחס לעדות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נקבע כי היא הייתה </w:t>
      </w:r>
      <w:r>
        <w:rPr>
          <w:rtl w:val="true"/>
        </w:rPr>
        <w:t>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מהוססת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קולחת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בעקבות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מדריכות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מהותיים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הותירה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מגמתי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מהימן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117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אשר לעדות ע</w:t>
      </w:r>
      <w:r>
        <w:rPr>
          <w:rtl w:val="true"/>
        </w:rPr>
        <w:t xml:space="preserve">', </w:t>
      </w:r>
      <w:r>
        <w:rPr>
          <w:rtl w:val="true"/>
        </w:rPr>
        <w:t xml:space="preserve">נקבע שהיא </w:t>
      </w:r>
      <w:r>
        <w:rPr>
          <w:rtl w:val="true"/>
        </w:rPr>
        <w:t>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מגמתית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וניכר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מטרתה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להרחיק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ממעורבות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בפרשה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צמצום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ההתייחסות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חמודי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לסבכו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הודה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196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בית המשפט המחוזי סיכם את התרשמותו מגרסאותיהם של המערער ו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בעדותם בבית המשפט במילים אלו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הרושם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שנחקרו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המשיכו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ולשקר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במעשים</w:t>
      </w:r>
      <w:r>
        <w:rPr>
          <w:rtl w:val="true"/>
        </w:rPr>
        <w:t xml:space="preserve">. [...]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מיסתורין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החלקית</w:t>
      </w:r>
      <w:r>
        <w:rPr>
          <w:rtl w:val="true"/>
        </w:rPr>
        <w:t xml:space="preserve">, </w:t>
      </w:r>
      <w:r>
        <w:rPr>
          <w:rtl w:val="true"/>
        </w:rPr>
        <w:t>רוויית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מגמתיות</w:t>
      </w:r>
      <w:r>
        <w:rPr>
          <w:rtl w:val="true"/>
        </w:rPr>
        <w:t xml:space="preserve">, </w:t>
      </w:r>
      <w:r>
        <w:rPr>
          <w:rtl w:val="true"/>
        </w:rPr>
        <w:t>רצופות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228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>גם לפי הגרסאות שמסרו המערער ו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בבית המשפט</w:t>
      </w:r>
      <w:r>
        <w:rPr>
          <w:rtl w:val="true"/>
        </w:rPr>
        <w:t xml:space="preserve">, </w:t>
      </w:r>
      <w:r>
        <w:rPr>
          <w:rtl w:val="true"/>
        </w:rPr>
        <w:t>אין חולק כי המנוחה הגיעה למאפייה ושם מצאה את מותה</w:t>
      </w:r>
      <w:r>
        <w:rPr>
          <w:rtl w:val="true"/>
        </w:rPr>
        <w:t xml:space="preserve">. </w:t>
      </w:r>
      <w:r>
        <w:rPr>
          <w:rtl w:val="true"/>
        </w:rPr>
        <w:t>אף אין חולק כי באותה העת שהו במאפייה המערער ו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'. </w:t>
      </w:r>
      <w:r>
        <w:rPr>
          <w:rtl w:val="true"/>
        </w:rPr>
        <w:t>גרסאות אלו צמצמו אפוא באופן משמעותי את יריעת המחלוקת</w:t>
      </w:r>
      <w:r>
        <w:rPr>
          <w:rtl w:val="true"/>
        </w:rPr>
        <w:t xml:space="preserve">, </w:t>
      </w:r>
      <w:r>
        <w:rPr>
          <w:rtl w:val="true"/>
        </w:rPr>
        <w:t>כך שבית המשפט המחוזי נדרש להתמקד בהכרעתו באשר להתרחשות לאחר הגעת המנוחה למאפייה ועד להמתתה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קבע כי תיאור ההתרחשות כפי שנמסר על ידי המערער בעדותו אינו אמין וסותר ראיות מהימנות אחרות</w:t>
      </w:r>
      <w:r>
        <w:rPr>
          <w:rtl w:val="true"/>
        </w:rPr>
        <w:t xml:space="preserve">. </w:t>
      </w:r>
      <w:r>
        <w:rPr>
          <w:rtl w:val="true"/>
        </w:rPr>
        <w:t>נומק</w:t>
      </w:r>
      <w:r>
        <w:rPr>
          <w:rtl w:val="true"/>
        </w:rPr>
        <w:t xml:space="preserve">, </w:t>
      </w:r>
      <w:r>
        <w:rPr>
          <w:rtl w:val="true"/>
        </w:rPr>
        <w:t>כי לא ברור כיצד המערער שיסף את גרון המנוחה בעוד שהוא עומד ליד קופת המאפייה</w:t>
      </w:r>
      <w:r>
        <w:rPr>
          <w:rtl w:val="true"/>
        </w:rPr>
        <w:t xml:space="preserve">, </w:t>
      </w:r>
      <w:r>
        <w:rPr>
          <w:rtl w:val="true"/>
        </w:rPr>
        <w:t>מעבר לדלפק</w:t>
      </w:r>
      <w:r>
        <w:rPr>
          <w:rtl w:val="true"/>
        </w:rPr>
        <w:t xml:space="preserve">.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>כי על כפות ידיה של המנוחה נמצאו פצעים המתאימים לפצעי הגנה אשר מגרסת המערער לא ניתן להבין באיזה שלב הם יכלו להיגרם</w:t>
      </w:r>
      <w:r>
        <w:rPr>
          <w:rtl w:val="true"/>
        </w:rPr>
        <w:t xml:space="preserve">. </w:t>
      </w:r>
      <w:r>
        <w:rPr>
          <w:rtl w:val="true"/>
        </w:rPr>
        <w:t>בית המשפט אף עמד על כך שהמערער כלל לא הזעיק עזרה בניסיון להציל את המנוחה</w:t>
      </w:r>
      <w:r>
        <w:rPr>
          <w:rtl w:val="true"/>
        </w:rPr>
        <w:t xml:space="preserve">, </w:t>
      </w:r>
      <w:r>
        <w:rPr>
          <w:rtl w:val="true"/>
        </w:rPr>
        <w:t xml:space="preserve">וציין את הסברו התמוה לכך </w:t>
      </w:r>
      <w:r>
        <w:rPr>
          <w:rtl w:val="true"/>
        </w:rPr>
        <w:t>–</w:t>
      </w:r>
      <w:r>
        <w:rPr>
          <w:rtl w:val="true"/>
        </w:rPr>
        <w:t xml:space="preserve"> שלא תהיה לו </w:t>
      </w:r>
      <w:r>
        <w:rPr>
          <w:rtl w:val="true"/>
        </w:rPr>
        <w:t>"</w:t>
      </w:r>
      <w:r>
        <w:rPr>
          <w:rtl w:val="true"/>
        </w:rPr>
        <w:t>פדיחה</w:t>
      </w:r>
      <w:r>
        <w:rPr>
          <w:rtl w:val="true"/>
        </w:rPr>
        <w:t xml:space="preserve">" </w:t>
      </w:r>
      <w:r>
        <w:rPr>
          <w:rtl w:val="true"/>
        </w:rPr>
        <w:t xml:space="preserve">בכפר </w:t>
      </w:r>
      <w:r>
        <w:rPr>
          <w:rtl w:val="true"/>
        </w:rPr>
        <w:t>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21.6.2020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701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ראיה משמעותית נוספת שהוצגה היא הודאת המערער בפני המדובב כאמור</w:t>
      </w:r>
      <w:r>
        <w:rPr>
          <w:rtl w:val="true"/>
        </w:rPr>
        <w:t xml:space="preserve">. </w:t>
      </w:r>
      <w:r>
        <w:rPr>
          <w:rtl w:val="true"/>
        </w:rPr>
        <w:t>בעוד המערער חשד תחילה במדובב</w:t>
      </w:r>
      <w:r>
        <w:rPr>
          <w:rtl w:val="true"/>
        </w:rPr>
        <w:t xml:space="preserve">, </w:t>
      </w:r>
      <w:r>
        <w:rPr>
          <w:rtl w:val="true"/>
        </w:rPr>
        <w:t>לאחר תרגיל חקירה שנערך המערער החל לתת בו אמון</w:t>
      </w:r>
      <w:r>
        <w:rPr>
          <w:rtl w:val="true"/>
        </w:rPr>
        <w:t xml:space="preserve">. </w:t>
      </w: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>הודה בפניו כי גרם למותה של המנוחה</w:t>
      </w:r>
      <w:r>
        <w:rPr>
          <w:rtl w:val="true"/>
        </w:rPr>
        <w:t xml:space="preserve">; </w:t>
      </w:r>
      <w:r>
        <w:rPr>
          <w:rtl w:val="true"/>
        </w:rPr>
        <w:t xml:space="preserve">כי היא </w:t>
      </w:r>
      <w:r>
        <w:rPr>
          <w:rtl w:val="true"/>
        </w:rPr>
        <w:t>"</w:t>
      </w:r>
      <w:r>
        <w:rPr>
          <w:rtl w:val="true"/>
        </w:rPr>
        <w:t>ניצלה</w:t>
      </w:r>
      <w:r>
        <w:rPr>
          <w:rtl w:val="true"/>
        </w:rPr>
        <w:t xml:space="preserve">" </w:t>
      </w:r>
      <w:r>
        <w:rPr>
          <w:rtl w:val="true"/>
        </w:rPr>
        <w:t>אותו כספית</w:t>
      </w:r>
      <w:r>
        <w:rPr>
          <w:rtl w:val="true"/>
        </w:rPr>
        <w:t xml:space="preserve">; </w:t>
      </w:r>
      <w:r>
        <w:rPr>
          <w:rtl w:val="true"/>
        </w:rPr>
        <w:t>והבהיר כי אין מצלמות אשר מתעדות את מקום השלכת גופת המנוחה או הוצאת הפח מהמאפייה</w:t>
      </w:r>
      <w:r>
        <w:rPr>
          <w:rtl w:val="true"/>
        </w:rPr>
        <w:t xml:space="preserve">. </w:t>
      </w:r>
      <w:r>
        <w:rPr>
          <w:rtl w:val="true"/>
        </w:rPr>
        <w:t>עוד אמר</w:t>
      </w:r>
      <w:r>
        <w:rPr>
          <w:rtl w:val="true"/>
        </w:rPr>
        <w:t xml:space="preserve">, </w:t>
      </w:r>
      <w:r>
        <w:rPr>
          <w:rtl w:val="true"/>
        </w:rPr>
        <w:t>כי המנוחה לא שרטה אותו או הכתה אותו במהלך האירוע</w:t>
      </w:r>
      <w:r>
        <w:rPr>
          <w:rtl w:val="true"/>
        </w:rPr>
        <w:t xml:space="preserve">; </w:t>
      </w:r>
      <w:r>
        <w:rPr>
          <w:rtl w:val="true"/>
        </w:rPr>
        <w:t xml:space="preserve">ואף בתגובה לשאלת המדובב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אמר המערער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תכננתי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346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). </w:t>
      </w:r>
      <w:r>
        <w:rPr>
          <w:rtl w:val="true"/>
        </w:rPr>
        <w:t>בית המשפט המחוזי בחן את הודאת המערער בפני המדובב בהתאם למבחן הפנימי והמבחן החיצוני לבחינת משקלן של הודאות חוץ כפי שנקבע בפסיקה</w:t>
      </w:r>
      <w:r>
        <w:rPr>
          <w:rtl w:val="true"/>
        </w:rPr>
        <w:t xml:space="preserve">, </w:t>
      </w:r>
      <w:r>
        <w:rPr>
          <w:rtl w:val="true"/>
        </w:rPr>
        <w:t xml:space="preserve">ומסקנתו הייתה כי היא </w:t>
      </w:r>
      <w:r>
        <w:rPr>
          <w:rtl w:val="true"/>
        </w:rPr>
        <w:t>"</w:t>
      </w:r>
      <w:r>
        <w:rPr>
          <w:rtl w:val="true"/>
        </w:rPr>
        <w:t>קבילה ובעלת משקל</w:t>
      </w:r>
      <w:r>
        <w:rPr>
          <w:rtl w:val="true"/>
        </w:rPr>
        <w:t xml:space="preserve">". </w:t>
      </w:r>
      <w:r>
        <w:rPr>
          <w:rtl w:val="true"/>
        </w:rPr>
        <w:t>כן נקבע כי העובדה שהודאה זו ניתנה כאשר באותה העת הכחיש בפני חוקריו במשטרה כי הוא אחראי למות המנוחה</w:t>
      </w:r>
      <w:r>
        <w:rPr>
          <w:rtl w:val="true"/>
        </w:rPr>
        <w:t xml:space="preserve">, </w:t>
      </w:r>
      <w:r>
        <w:rPr>
          <w:rtl w:val="true"/>
        </w:rPr>
        <w:t xml:space="preserve">מקנה לדבריו </w:t>
      </w:r>
      <w:r>
        <w:rPr>
          <w:rtl w:val="true"/>
        </w:rPr>
        <w:t>"</w:t>
      </w:r>
      <w:r>
        <w:rPr>
          <w:rtl w:val="true"/>
        </w:rPr>
        <w:t>נופך של אמת</w:t>
      </w:r>
      <w:r>
        <w:rPr>
          <w:rtl w:val="true"/>
        </w:rPr>
        <w:t xml:space="preserve">", </w:t>
      </w:r>
      <w:r>
        <w:rPr>
          <w:rtl w:val="true"/>
        </w:rPr>
        <w:t xml:space="preserve">אשר ביחס למרביתם נמצא </w:t>
      </w:r>
      <w:r>
        <w:rPr>
          <w:rtl w:val="true"/>
        </w:rPr>
        <w:t>"</w:t>
      </w:r>
      <w:r>
        <w:rPr>
          <w:rtl w:val="true"/>
        </w:rPr>
        <w:t>דבר מה נוסף</w:t>
      </w:r>
      <w:r>
        <w:rPr>
          <w:rtl w:val="true"/>
        </w:rPr>
        <w:t xml:space="preserve">" </w:t>
      </w:r>
      <w:r>
        <w:rPr>
          <w:rtl w:val="true"/>
        </w:rPr>
        <w:t>התומך ומחזק אותם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הוצגה ההתכתבות להלן בין המערער ל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ביום האירוע</w:t>
      </w:r>
      <w:r>
        <w:rPr>
          <w:rtl w:val="true"/>
        </w:rPr>
        <w:t xml:space="preserve">, </w:t>
      </w:r>
      <w:r>
        <w:rPr>
          <w:rtl w:val="true"/>
        </w:rPr>
        <w:t xml:space="preserve">בין השעות </w:t>
      </w:r>
      <w:r>
        <w:rPr/>
        <w:t>14:55</w:t>
      </w:r>
      <w:r>
        <w:rPr>
          <w:rtl w:val="true"/>
        </w:rPr>
        <w:t xml:space="preserve"> </w:t>
      </w:r>
      <w:r>
        <w:rPr>
          <w:rtl w:val="true"/>
        </w:rPr>
        <w:t xml:space="preserve">לשעה </w:t>
      </w:r>
      <w:r>
        <w:rPr/>
        <w:t>15:05</w:t>
      </w:r>
      <w:r>
        <w:rPr>
          <w:rtl w:val="true"/>
        </w:rPr>
        <w:t xml:space="preserve">, </w:t>
      </w:r>
      <w:r>
        <w:rPr>
          <w:rtl w:val="true"/>
        </w:rPr>
        <w:t>אשר קדמה להגעת ע</w:t>
      </w:r>
      <w:r>
        <w:rPr>
          <w:rtl w:val="true"/>
        </w:rPr>
        <w:t xml:space="preserve">' </w:t>
      </w:r>
      <w:r>
        <w:rPr>
          <w:rtl w:val="true"/>
        </w:rPr>
        <w:t xml:space="preserve">למאפייה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126</w:t>
      </w:r>
      <w:r>
        <w:rPr>
          <w:rtl w:val="true"/>
        </w:rPr>
        <w:t>א</w:t>
      </w:r>
      <w:r>
        <w:rPr>
          <w:rtl w:val="true"/>
        </w:rPr>
        <w:t xml:space="preserve">):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תקשיב</w:t>
      </w:r>
    </w:p>
    <w:p>
      <w:pPr>
        <w:pStyle w:val="Ruller5"/>
        <w:ind w:end="1282"/>
        <w:jc w:val="both"/>
        <w:rPr/>
      </w:pPr>
      <w:r>
        <w:rPr>
          <w:rtl w:val="true"/>
        </w:rPr>
        <w:t>ע</w:t>
      </w:r>
      <w:r>
        <w:rPr>
          <w:rtl w:val="true"/>
        </w:rPr>
        <w:t>'</w:t>
      </w:r>
      <w:r>
        <w:rPr>
          <w:rtl w:val="true"/>
        </w:rPr>
        <w:t xml:space="preserve">: </w:t>
      </w:r>
      <w:r>
        <w:rPr>
          <w:rtl w:val="true"/>
        </w:rPr>
        <w:t>כן</w:t>
      </w:r>
    </w:p>
    <w:p>
      <w:pPr>
        <w:pStyle w:val="Ruller5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</w:p>
    <w:p>
      <w:pPr>
        <w:pStyle w:val="Ruller5"/>
        <w:ind w:end="1282"/>
        <w:jc w:val="both"/>
        <w:rPr/>
      </w:pPr>
      <w:r>
        <w:rPr>
          <w:rtl w:val="true"/>
        </w:rPr>
        <w:t>ע</w:t>
      </w:r>
      <w:r>
        <w:rPr>
          <w:rtl w:val="true"/>
        </w:rPr>
        <w:t>'</w:t>
      </w:r>
      <w:r>
        <w:rPr>
          <w:rtl w:val="true"/>
        </w:rPr>
        <w:t xml:space="preserve">: </w:t>
      </w:r>
      <w:r>
        <w:rPr>
          <w:rtl w:val="true"/>
        </w:rPr>
        <w:t>בסדר</w:t>
      </w:r>
      <w:r>
        <w:rPr>
          <w:rFonts w:eastAsia="Arial TUR" w:cs="Arial TUR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תישבע</w:t>
      </w:r>
    </w:p>
    <w:p>
      <w:pPr>
        <w:pStyle w:val="Ruller5"/>
        <w:ind w:end="1282"/>
        <w:jc w:val="both"/>
        <w:rPr/>
      </w:pPr>
      <w:r>
        <w:rPr>
          <w:rtl w:val="true"/>
        </w:rPr>
        <w:t>ע</w:t>
      </w:r>
      <w:r>
        <w:rPr>
          <w:rtl w:val="true"/>
        </w:rPr>
        <w:t>'</w:t>
      </w:r>
      <w:r>
        <w:rPr>
          <w:rtl w:val="true"/>
        </w:rPr>
        <w:t xml:space="preserve">: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תדאג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גבר</w:t>
      </w:r>
      <w:r>
        <w:rPr>
          <w:rFonts w:eastAsia="Arial TUR" w:cs="Arial TUR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 xml:space="preserve">'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]</w:t>
      </w:r>
      <w:r>
        <w:rPr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>ע</w:t>
      </w:r>
      <w:r>
        <w:rPr>
          <w:rtl w:val="true"/>
        </w:rPr>
        <w:t>'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גבר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תדאג</w:t>
      </w:r>
    </w:p>
    <w:p>
      <w:pPr>
        <w:pStyle w:val="Ruller5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אצלי</w:t>
      </w:r>
    </w:p>
    <w:p>
      <w:pPr>
        <w:pStyle w:val="Ruller5"/>
        <w:ind w:end="1282"/>
        <w:jc w:val="both"/>
        <w:rPr/>
      </w:pPr>
      <w:r>
        <w:rPr>
          <w:rtl w:val="true"/>
        </w:rPr>
        <w:t>ע</w:t>
      </w:r>
      <w:r>
        <w:rPr>
          <w:rtl w:val="true"/>
        </w:rPr>
        <w:t>'</w:t>
      </w:r>
      <w:r>
        <w:rPr>
          <w:rtl w:val="true"/>
        </w:rPr>
        <w:t xml:space="preserve">: </w:t>
      </w:r>
      <w:r>
        <w:rPr>
          <w:rtl w:val="true"/>
        </w:rPr>
        <w:t>בעסק</w:t>
      </w:r>
    </w:p>
    <w:p>
      <w:pPr>
        <w:pStyle w:val="Ruller5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תפחד</w:t>
      </w:r>
    </w:p>
    <w:p>
      <w:pPr>
        <w:pStyle w:val="Ruller5"/>
        <w:ind w:end="1282"/>
        <w:jc w:val="both"/>
        <w:rPr/>
      </w:pPr>
      <w:r>
        <w:rPr>
          <w:rtl w:val="true"/>
        </w:rPr>
        <w:t>ע</w:t>
      </w:r>
      <w:r>
        <w:rPr>
          <w:rtl w:val="true"/>
        </w:rPr>
        <w:t>'</w:t>
      </w:r>
      <w:r>
        <w:rPr>
          <w:rtl w:val="true"/>
        </w:rPr>
        <w:t xml:space="preserve">: </w:t>
      </w:r>
      <w:r>
        <w:rPr>
          <w:rtl w:val="true"/>
        </w:rPr>
        <w:t>בסדר</w:t>
      </w:r>
      <w:r>
        <w:rPr>
          <w:rtl w:val="true"/>
        </w:rPr>
        <w:t>"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השניים ניסו לספק הסברים למושא ההתכתבות אשר אינם קשורים להמתת המנוחה</w:t>
      </w:r>
      <w:r>
        <w:rPr>
          <w:rtl w:val="true"/>
        </w:rPr>
        <w:t xml:space="preserve">, </w:t>
      </w:r>
      <w:r>
        <w:rPr>
          <w:rtl w:val="true"/>
        </w:rPr>
        <w:t>אולם בית המשפט המחוזי קבע כי העובדה שהמערער ו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ניסו להסביר את תוכן ההתכתבות בהסברים שקריים רק מחזקת את המסקנה כי ה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tl w:val="true"/>
        </w:rPr>
        <w:t xml:space="preserve">" </w:t>
      </w:r>
      <w:r>
        <w:rPr>
          <w:rtl w:val="true"/>
        </w:rPr>
        <w:t>המדובר קשור לעבירה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הוסיף כי לאחר הגעת המנוחה לאזור המאפייה המערער סירב לבקשתה כי ישאיר עבורה את הכסף תחת עץ זית סמוך</w:t>
      </w:r>
      <w:r>
        <w:rPr>
          <w:rtl w:val="true"/>
        </w:rPr>
        <w:t xml:space="preserve">, </w:t>
      </w:r>
      <w:r>
        <w:rPr>
          <w:rtl w:val="true"/>
        </w:rPr>
        <w:t>וביקש ממנה להיכנס למאפייה</w:t>
      </w:r>
      <w:r>
        <w:rPr>
          <w:rtl w:val="true"/>
        </w:rPr>
        <w:t xml:space="preserve">. </w:t>
      </w:r>
      <w:r>
        <w:rPr>
          <w:rtl w:val="true"/>
        </w:rPr>
        <w:t>הסברו לכך</w:t>
      </w:r>
      <w:r>
        <w:rPr>
          <w:rtl w:val="true"/>
        </w:rPr>
        <w:t xml:space="preserve">, </w:t>
      </w:r>
      <w:r>
        <w:rPr>
          <w:rtl w:val="true"/>
        </w:rPr>
        <w:t>כי ע</w:t>
      </w:r>
      <w:r>
        <w:rPr>
          <w:rtl w:val="true"/>
        </w:rPr>
        <w:t xml:space="preserve">' </w:t>
      </w:r>
      <w:r>
        <w:rPr>
          <w:rtl w:val="true"/>
        </w:rPr>
        <w:t>נמצא עמו ולכן הוא אינו יכול לצאת מהמאפייה</w:t>
      </w:r>
      <w:r>
        <w:rPr>
          <w:rtl w:val="true"/>
        </w:rPr>
        <w:t xml:space="preserve">, </w:t>
      </w:r>
      <w:r>
        <w:rPr>
          <w:rtl w:val="true"/>
        </w:rPr>
        <w:t>נמצא לא הגיוני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לאפשרות קיומו של קנטור לנוכח גרסת המערער כי המנוחה נטלה את הסכין הקטנה לאור הוויכוח שביניהם</w:t>
      </w:r>
      <w:r>
        <w:rPr>
          <w:rtl w:val="true"/>
        </w:rPr>
        <w:t xml:space="preserve">, </w:t>
      </w:r>
      <w:r>
        <w:rPr>
          <w:rtl w:val="true"/>
        </w:rPr>
        <w:t>הובהר כי גרסתו העובדתית של המערער ביחס לאירועים במאפייה ממילא נדחתה כאמור</w:t>
      </w:r>
      <w:r>
        <w:rPr>
          <w:rtl w:val="true"/>
        </w:rPr>
        <w:t xml:space="preserve">. </w:t>
      </w:r>
      <w:r>
        <w:rPr>
          <w:rtl w:val="true"/>
        </w:rPr>
        <w:t>בית המשפט המחוזי הוסיף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נניח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המאוחרת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והדהויה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אמתית</w:t>
      </w:r>
      <w:r>
        <w:rPr>
          <w:rtl w:val="true"/>
        </w:rPr>
        <w:t xml:space="preserve">" </w:t>
      </w:r>
      <w:r>
        <w:rPr>
          <w:rtl w:val="true"/>
        </w:rPr>
        <w:t>עדיין לא התגבש במקרה דנן קנטור בהתאם למבחנים שנקבעו בפסיקה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ובין היתר על בסיס הראיות שהוצגו בתמצית לעיל</w:t>
      </w:r>
      <w:r>
        <w:rPr>
          <w:rtl w:val="true"/>
        </w:rPr>
        <w:t xml:space="preserve">, </w:t>
      </w:r>
      <w:r>
        <w:rPr>
          <w:rtl w:val="true"/>
        </w:rPr>
        <w:t>נקבע כי המערער תכנן מראש לרצוח את המנוחה ולא פעל על רקע אובדן שליטה וסערת רוחות</w:t>
      </w:r>
      <w:r>
        <w:rPr>
          <w:rtl w:val="true"/>
        </w:rPr>
        <w:t xml:space="preserve">. </w:t>
      </w:r>
      <w:r>
        <w:rPr>
          <w:rtl w:val="true"/>
        </w:rPr>
        <w:t>נוכח קביעות עובדתיות אלו</w:t>
      </w:r>
      <w:r>
        <w:rPr>
          <w:rtl w:val="true"/>
        </w:rPr>
        <w:t xml:space="preserve">, </w:t>
      </w:r>
      <w:r>
        <w:rPr>
          <w:rtl w:val="true"/>
        </w:rPr>
        <w:t>בית המשפט המחוזי הגיע לכלל מסקנה כי כלל יסודות עבירת רצח בנוסחה אז התקיימו</w:t>
      </w:r>
      <w:r>
        <w:rPr>
          <w:rtl w:val="true"/>
        </w:rPr>
        <w:t xml:space="preserve">, </w:t>
      </w:r>
      <w:r>
        <w:rPr>
          <w:rtl w:val="true"/>
        </w:rPr>
        <w:t>והרשיעו ברצח המנוחה</w:t>
      </w:r>
      <w:r>
        <w:rPr>
          <w:rtl w:val="true"/>
        </w:rPr>
        <w:t xml:space="preserve">, </w:t>
      </w:r>
      <w:r>
        <w:rPr>
          <w:rtl w:val="true"/>
        </w:rPr>
        <w:t>כמו גם בגניבה ובעבירה של שיבוש מהלכי משפט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פנה לבחון את השפעת </w:t>
      </w:r>
      <w:r>
        <w:rPr>
          <w:rtl w:val="true"/>
        </w:rPr>
        <w:t xml:space="preserve">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>) (</w:t>
      </w:r>
      <w:r>
        <w:rPr>
          <w:rtl w:val="true"/>
        </w:rPr>
        <w:t>לעיל ו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137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 xml:space="preserve">) </w:t>
      </w:r>
      <w:r>
        <w:rPr>
          <w:rtl w:val="true"/>
        </w:rPr>
        <w:t>על עניינו של המערער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הרפורמה בעבירות ההמתה אינה מהווה דין מקל עבור המערער מאחר ש</w:t>
      </w:r>
      <w:r>
        <w:rPr>
          <w:rtl w:val="true"/>
        </w:rPr>
        <w:t>מתקיימות</w:t>
      </w:r>
      <w:r>
        <w:rPr>
          <w:rtl w:val="true"/>
        </w:rPr>
        <w:t xml:space="preserve"> </w:t>
      </w:r>
      <w:r>
        <w:rPr>
          <w:rtl w:val="true"/>
        </w:rPr>
        <w:t xml:space="preserve">בעניינו </w:t>
      </w:r>
      <w:r>
        <w:rPr>
          <w:rtl w:val="true"/>
        </w:rPr>
        <w:t>שתי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חלופיות</w:t>
      </w:r>
      <w:r>
        <w:rPr>
          <w:rtl w:val="true"/>
        </w:rPr>
        <w:t xml:space="preserve"> </w:t>
      </w:r>
      <w:r>
        <w:rPr>
          <w:rtl w:val="true"/>
        </w:rPr>
        <w:t>הקבועות</w:t>
      </w:r>
      <w:r>
        <w:rPr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בסעיפים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9"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שקילה</w:t>
      </w:r>
      <w:r>
        <w:rPr>
          <w:rtl w:val="true"/>
        </w:rPr>
        <w:t xml:space="preserve"> </w:t>
      </w:r>
      <w:r>
        <w:rPr>
          <w:rtl w:val="true"/>
        </w:rPr>
        <w:t>וגיבוש</w:t>
      </w:r>
      <w:r>
        <w:rPr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שנעשה</w:t>
      </w:r>
      <w:r>
        <w:rPr>
          <w:rtl w:val="true"/>
        </w:rPr>
        <w:t xml:space="preserve"> </w:t>
      </w:r>
      <w:r>
        <w:rPr>
          <w:rtl w:val="true"/>
        </w:rPr>
        <w:t>באכזריות</w:t>
      </w:r>
      <w:r>
        <w:rPr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נומק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מעשיו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 xml:space="preserve">לאור </w:t>
      </w:r>
      <w:r>
        <w:rPr>
          <w:rtl w:val="true"/>
        </w:rPr>
        <w:t>מניע</w:t>
      </w:r>
      <w:r>
        <w:rPr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לאחר </w:t>
      </w:r>
      <w:r>
        <w:rPr>
          <w:rtl w:val="true"/>
        </w:rPr>
        <w:t>החלטה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 </w:t>
      </w:r>
      <w:r>
        <w:rPr>
          <w:rtl w:val="true"/>
        </w:rPr>
        <w:t xml:space="preserve">של המערער </w:t>
      </w:r>
      <w:r>
        <w:rPr>
          <w:rtl w:val="true"/>
        </w:rPr>
        <w:t>לשקול</w:t>
      </w:r>
      <w:r>
        <w:rPr>
          <w:rtl w:val="true"/>
        </w:rPr>
        <w:t xml:space="preserve"> </w:t>
      </w:r>
      <w:r>
        <w:rPr>
          <w:rtl w:val="true"/>
        </w:rPr>
        <w:t>ולגבש</w:t>
      </w:r>
      <w:r>
        <w:rPr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 </w:t>
      </w:r>
      <w:r>
        <w:rPr>
          <w:rtl w:val="true"/>
        </w:rPr>
        <w:t>לעשות כן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הוסיף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צעירה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דקירתה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בחלקי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מממצאי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הנתיחה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אכזריות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מיוחדת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הכרעת הדין וטרם שמיעת טיעוני הצדדים לעונש</w:t>
      </w:r>
      <w:r>
        <w:rPr>
          <w:rtl w:val="true"/>
        </w:rPr>
        <w:t xml:space="preserve">, </w:t>
      </w:r>
      <w:r>
        <w:rPr>
          <w:rtl w:val="true"/>
        </w:rPr>
        <w:t>הסנגור הגיש בקשה לשינוי הכרעת הדין</w:t>
      </w:r>
      <w:r>
        <w:rPr>
          <w:rtl w:val="true"/>
        </w:rPr>
        <w:t xml:space="preserve">, </w:t>
      </w:r>
      <w:r>
        <w:rPr>
          <w:rtl w:val="true"/>
        </w:rPr>
        <w:t>בטענה בדבר השלכות הרפורמה בעבירות ההמתה על המקרה דנן</w:t>
      </w:r>
      <w:r>
        <w:rPr>
          <w:rtl w:val="true"/>
        </w:rPr>
        <w:t xml:space="preserve">. </w:t>
      </w:r>
      <w:r>
        <w:rPr>
          <w:rtl w:val="true"/>
        </w:rPr>
        <w:t>בקשה זו צומצמה לבסוף</w:t>
      </w:r>
      <w:r>
        <w:rPr>
          <w:rtl w:val="true"/>
        </w:rPr>
        <w:t xml:space="preserve">, </w:t>
      </w:r>
      <w:r>
        <w:rPr>
          <w:rtl w:val="true"/>
        </w:rPr>
        <w:t xml:space="preserve">כך שבית המשפט נדרש להכריע האם יש מקום להחיל את הוראות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 xml:space="preserve">כי למרות שמתקיימות נסיבות מחמירות כקבוע </w:t>
      </w:r>
      <w:hyperlink r:id="rId3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יש להרשיע את המערער בעבירה הרצח הבסיסית לפי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אשר העונש המרבי בגינה הוא עונש מאסר עולם</w:t>
      </w:r>
      <w:r>
        <w:rPr>
          <w:rtl w:val="true"/>
        </w:rPr>
        <w:t xml:space="preserve">, </w:t>
      </w:r>
      <w:r>
        <w:rPr>
          <w:rtl w:val="true"/>
        </w:rPr>
        <w:t xml:space="preserve">או מאסר לתקופה שלא תעלה על שלושים שנה </w:t>
      </w:r>
      <w:r>
        <w:rPr>
          <w:rtl w:val="true"/>
        </w:rPr>
        <w:t>(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). </w:t>
      </w:r>
      <w:r>
        <w:rPr>
          <w:rtl w:val="true"/>
        </w:rPr>
        <w:t xml:space="preserve">הבקשה נדחתה באופן מנומק בהחלטה מיום </w:t>
      </w:r>
      <w:r>
        <w:rPr/>
        <w:t>29.8.2021</w:t>
      </w:r>
      <w:r>
        <w:rPr>
          <w:rtl w:val="true"/>
        </w:rPr>
        <w:t xml:space="preserve">, </w:t>
      </w:r>
      <w:r>
        <w:rPr>
          <w:rtl w:val="true"/>
        </w:rPr>
        <w:t xml:space="preserve">תוך שנקבע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להתגונן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ולהעלות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שאיננה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נכונה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נימוק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מבטא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דרגת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חמורה</w:t>
      </w:r>
      <w:r>
        <w:rPr>
          <w:rtl w:val="true"/>
        </w:rPr>
        <w:t>."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מאחר שהרשעת המערער בעבירת רצח בכוונה תחילה לפי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בנוסחו הקודם דינה עונש של מאסר עולם חובה</w:t>
      </w:r>
      <w:r>
        <w:rPr>
          <w:rtl w:val="true"/>
        </w:rPr>
        <w:t xml:space="preserve">, </w:t>
      </w:r>
      <w:r>
        <w:rPr>
          <w:rtl w:val="true"/>
        </w:rPr>
        <w:t>בית המשפט המחוזי התמקד בגזר הדין בהיקף הפיצויים שיש להשית על המערער לטובת משפחת המנוחה</w:t>
      </w:r>
      <w:r>
        <w:rPr>
          <w:rtl w:val="true"/>
        </w:rPr>
        <w:t xml:space="preserve">. </w:t>
      </w:r>
      <w:r>
        <w:rPr>
          <w:rtl w:val="true"/>
        </w:rPr>
        <w:t>לצורך זאת</w:t>
      </w:r>
      <w:r>
        <w:rPr>
          <w:rtl w:val="true"/>
        </w:rPr>
        <w:t xml:space="preserve">, </w:t>
      </w:r>
      <w:r>
        <w:rPr>
          <w:rtl w:val="true"/>
        </w:rPr>
        <w:t>בית המשפט עמד על הפגיעה הקשה שנגרמה למשפחתה</w:t>
      </w:r>
      <w:r>
        <w:rPr>
          <w:rtl w:val="true"/>
        </w:rPr>
        <w:t xml:space="preserve">, </w:t>
      </w:r>
      <w:r>
        <w:rPr>
          <w:rtl w:val="true"/>
        </w:rPr>
        <w:t>כפי שבא לידי ביטוי בתסקירי נפגעי העבירה שהוגשו</w:t>
      </w:r>
      <w:r>
        <w:rPr>
          <w:rtl w:val="true"/>
        </w:rPr>
        <w:t xml:space="preserve">. </w:t>
      </w:r>
      <w:r>
        <w:rPr>
          <w:rtl w:val="true"/>
        </w:rPr>
        <w:t>לא ארחיב בתיאור הדברים מטעמי צנעת הפרט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הפגיעה במשפחת המנוחה מצדיקה כי ייפסק לטובתם סכום הפיצוי המקסימאלי כפי שהחוק מאפשר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נגזר כאמור על המערער עונש של מאסר עולם</w:t>
      </w:r>
      <w:r>
        <w:rPr>
          <w:rtl w:val="true"/>
        </w:rPr>
        <w:t xml:space="preserve">;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לבל יעבור עבירה של גניבה או שיבוש מהלכי משפט</w:t>
      </w:r>
      <w:r>
        <w:rPr>
          <w:rtl w:val="true"/>
        </w:rPr>
        <w:t xml:space="preserve">, </w:t>
      </w:r>
      <w:r>
        <w:rPr>
          <w:rtl w:val="true"/>
        </w:rPr>
        <w:t xml:space="preserve">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 xml:space="preserve">וכן תשלום פיצויים למשפחת המנוחה בסכום של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חלקו הראשון של הערעור מתייחס להשפעת הרפורמה בעבירות ההמתה על עניינו של המערער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שגה באופן בו יישם את הוראות המעבר שנקבעו ברפורמה</w:t>
      </w:r>
      <w:r>
        <w:rPr>
          <w:rtl w:val="true"/>
        </w:rPr>
        <w:t xml:space="preserve">, </w:t>
      </w:r>
      <w:r>
        <w:rPr>
          <w:rtl w:val="true"/>
        </w:rPr>
        <w:t>שכן היא מהווה דין מקל עם המערער ויש להחילה בעניינו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המשיבה הייתה צריכה לבקש לתקן את כתב האישום ולציין במפורש מהן הנסיבות המחמירות המיוחסות למערער</w:t>
      </w:r>
      <w:r>
        <w:rPr>
          <w:rtl w:val="true"/>
        </w:rPr>
        <w:t xml:space="preserve">. </w:t>
      </w:r>
      <w:r>
        <w:rPr>
          <w:rtl w:val="true"/>
        </w:rPr>
        <w:t>לשיטת הסנגור</w:t>
      </w:r>
      <w:r>
        <w:rPr>
          <w:rtl w:val="true"/>
        </w:rPr>
        <w:t xml:space="preserve">, </w:t>
      </w:r>
      <w:r>
        <w:rPr>
          <w:rtl w:val="true"/>
        </w:rPr>
        <w:t xml:space="preserve">בהעדר תיקון כתב האישום נמנעה מהמערער הזדמנות סבירה להתגונן באשר להתקיימות הנסיבות המיוחדות הקבועות בעבירת הרצח בנסיבות מחמירות </w:t>
      </w:r>
      <w:r>
        <w:rPr>
          <w:rtl w:val="true"/>
        </w:rPr>
        <w:t>(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מלבד זאת</w:t>
      </w:r>
      <w:r>
        <w:rPr>
          <w:rtl w:val="true"/>
        </w:rPr>
        <w:t xml:space="preserve">, </w:t>
      </w:r>
      <w:r>
        <w:rPr>
          <w:rtl w:val="true"/>
        </w:rPr>
        <w:t>נטען כי לא הוכח כנדרש שהמערער הוא שרצח את המנוחה</w:t>
      </w:r>
      <w:r>
        <w:rPr>
          <w:rtl w:val="true"/>
        </w:rPr>
        <w:t xml:space="preserve">. </w:t>
      </w:r>
      <w:r>
        <w:rPr>
          <w:rtl w:val="true"/>
        </w:rPr>
        <w:t xml:space="preserve">לדברי הסנגור קיים </w:t>
      </w:r>
      <w:r>
        <w:rPr>
          <w:rtl w:val="true"/>
        </w:rPr>
        <w:t>"</w:t>
      </w:r>
      <w:r>
        <w:rPr>
          <w:rtl w:val="true"/>
        </w:rPr>
        <w:t>נרטיב אחר למה שהתרחש במאפייה</w:t>
      </w:r>
      <w:r>
        <w:rPr>
          <w:rtl w:val="true"/>
        </w:rPr>
        <w:t xml:space="preserve">", </w:t>
      </w:r>
      <w:r>
        <w:rPr>
          <w:rtl w:val="true"/>
        </w:rPr>
        <w:t>אשר עלול להוביל לכאורה דווקא לאשמתו של ע</w:t>
      </w:r>
      <w:r>
        <w:rPr>
          <w:rtl w:val="true"/>
        </w:rPr>
        <w:t xml:space="preserve">'; </w:t>
      </w:r>
      <w:r>
        <w:rPr>
          <w:rtl w:val="true"/>
        </w:rPr>
        <w:t>וממילא הראיות הנסיבתיות הקיימות אינן מלמדות על תרחיש אחד מעבר לספק סביר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לרוצחה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והתעקשות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להתפרש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ולאו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הזמנה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".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התכוון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מכשיר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הטלפון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הנייד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לשלול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היכולת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להמשיך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ולסחוט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לתרחיש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והתחולל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שבמהלכו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הקטנה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הקטנה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פצעיו</w:t>
      </w:r>
      <w:r>
        <w:rPr>
          <w:rtl w:val="true"/>
        </w:rPr>
        <w:t xml:space="preserve">. </w:t>
      </w:r>
      <w:r>
        <w:rPr>
          <w:rtl w:val="true"/>
        </w:rPr>
        <w:t>תרחיש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מתאים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שבדיקת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וחפצי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טפטופי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שהוחלפו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למאפייה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מכשיר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הפלאפון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מחייבת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לבחון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אפשרות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ואפילו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קנטור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נרטיב</w:t>
      </w:r>
      <w:r>
        <w:rPr>
          <w:rtl w:val="true"/>
        </w:rPr>
        <w:t xml:space="preserve">"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למציאות</w:t>
      </w:r>
      <w:r>
        <w:rPr>
          <w:rtl w:val="true"/>
        </w:rPr>
        <w:t xml:space="preserve">",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כלשון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',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מהמנוחה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הגדולה</w:t>
      </w:r>
      <w:r>
        <w:rPr>
          <w:rtl w:val="true"/>
        </w:rPr>
        <w:t xml:space="preserve">. </w:t>
      </w:r>
      <w:r>
        <w:rPr>
          <w:rtl w:val="true"/>
        </w:rPr>
        <w:t>לתמיכה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המשוער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בהמתת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;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והוסיף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לרמאללה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תצלום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לרמאללה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הסיפור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למדובב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המציאות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האובייקטיבית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המגובה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משמעיות</w:t>
      </w:r>
      <w:r>
        <w:rPr>
          <w:rtl w:val="true"/>
        </w:rPr>
        <w:t xml:space="preserve">".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לפצעיו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אינדיבידואליות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ייחודיות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המייחדות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50%</w:t>
      </w:r>
      <w:r>
        <w:rPr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הרוצח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2921/18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בצלאל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27.10.2019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בצלאל</w:t>
      </w:r>
      <w:r>
        <w:rPr>
          <w:rtl w:val="true"/>
        </w:rPr>
        <w:t xml:space="preserve">), </w:t>
      </w:r>
      <w:r>
        <w:rPr>
          <w:rtl w:val="true"/>
        </w:rPr>
        <w:t>בדומה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זוכה</w:t>
      </w:r>
      <w:r>
        <w:rPr>
          <w:rtl w:val="true"/>
        </w:rPr>
        <w:t xml:space="preserve">; </w:t>
      </w:r>
      <w:r>
        <w:rPr>
          <w:rtl w:val="true"/>
        </w:rPr>
        <w:t>ולחלופין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קנטור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טענה כי כלל אין מדובר בתיק שבו ישנן ראיות נסיבתיות בלבד</w:t>
      </w:r>
      <w:r>
        <w:rPr>
          <w:rtl w:val="true"/>
        </w:rPr>
        <w:t xml:space="preserve">, </w:t>
      </w:r>
      <w:r>
        <w:rPr>
          <w:rtl w:val="true"/>
        </w:rPr>
        <w:t>שכן למשל</w:t>
      </w:r>
      <w:r>
        <w:rPr>
          <w:rtl w:val="true"/>
        </w:rPr>
        <w:t xml:space="preserve">, </w:t>
      </w:r>
      <w:r>
        <w:rPr>
          <w:rtl w:val="true"/>
        </w:rPr>
        <w:t>המערער הודה בהמתת המנוחה בפני המדובב ובעדותו בבית המשפט</w:t>
      </w:r>
      <w:r>
        <w:rPr>
          <w:rtl w:val="true"/>
        </w:rPr>
        <w:t xml:space="preserve">; </w:t>
      </w:r>
      <w:r>
        <w:rPr>
          <w:rtl w:val="true"/>
        </w:rPr>
        <w:t>ומכל מקום</w:t>
      </w:r>
      <w:r>
        <w:rPr>
          <w:rtl w:val="true"/>
        </w:rPr>
        <w:t xml:space="preserve">, </w:t>
      </w:r>
      <w:r>
        <w:rPr>
          <w:rtl w:val="true"/>
        </w:rPr>
        <w:t>ההסבר החלופי המועלה כעת מפי הסנגור אינו מתיישב עם הממצאים העובדתיים שנקבעו על ידי בית המשפט המחוזי או עם ממצאי המהימנות שקבע ביחס למערער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בעוד שתזה שכזו הנטענת על ידי ההגנה צריכה להקים ספק אמיתי ומהותי העולה בקנה אחד עם התשתית הראייתית ומעורר ספק סביר בדבר המסקנה המפלילה</w:t>
      </w:r>
      <w:r>
        <w:rPr>
          <w:rtl w:val="true"/>
        </w:rPr>
        <w:t xml:space="preserve">. </w:t>
      </w:r>
      <w:r>
        <w:rPr>
          <w:rtl w:val="true"/>
        </w:rPr>
        <w:t>המשיבה הוסיפה כי הראיות מלמדות שלמערער היה מניע לרצוח את המנוחה</w:t>
      </w:r>
      <w:r>
        <w:rPr>
          <w:rtl w:val="true"/>
        </w:rPr>
        <w:t xml:space="preserve">; </w:t>
      </w:r>
      <w:r>
        <w:rPr>
          <w:rtl w:val="true"/>
        </w:rPr>
        <w:t>וכן כי תכנן את מעשה הרצח</w:t>
      </w:r>
      <w:r>
        <w:rPr>
          <w:rtl w:val="true"/>
        </w:rPr>
        <w:t xml:space="preserve">; </w:t>
      </w:r>
      <w:r>
        <w:rPr>
          <w:rtl w:val="true"/>
        </w:rPr>
        <w:t>הזמין את המנוחה למאפייה והתעקש שתיכנס לתוכה</w:t>
      </w:r>
      <w:r>
        <w:rPr>
          <w:rtl w:val="true"/>
        </w:rPr>
        <w:t xml:space="preserve">; </w:t>
      </w:r>
      <w:r>
        <w:rPr>
          <w:rtl w:val="true"/>
        </w:rPr>
        <w:t>התאמץ למחוק את כל התקשורת הסלולרית בינו לבין המנוחה ואת ההודעות שהוחלפו ביניהם</w:t>
      </w:r>
      <w:r>
        <w:rPr>
          <w:rtl w:val="true"/>
        </w:rPr>
        <w:t xml:space="preserve">, </w:t>
      </w:r>
      <w:r>
        <w:rPr>
          <w:rtl w:val="true"/>
        </w:rPr>
        <w:t>שרק חלקן שוחזרו</w:t>
      </w:r>
      <w:r>
        <w:rPr>
          <w:rtl w:val="true"/>
        </w:rPr>
        <w:t xml:space="preserve">; </w:t>
      </w:r>
      <w:r>
        <w:rPr>
          <w:rtl w:val="true"/>
        </w:rPr>
        <w:t>ואף הודה בפני מדובב בביצוע הרצח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שבאמצעותן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פוזיטיבית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מלבד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עיתוי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להסתתר</w:t>
      </w:r>
      <w:r>
        <w:rPr>
          <w:rtl w:val="true"/>
        </w:rPr>
        <w:t xml:space="preserve">"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הקפיד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לתרחיש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התואמים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: </w:t>
      </w:r>
      <w:r>
        <w:rPr>
          <w:rtl w:val="true"/>
        </w:rPr>
        <w:t>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עטופה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קמח</w:t>
      </w:r>
      <w:r>
        <w:rPr>
          <w:rtl w:val="true"/>
        </w:rPr>
        <w:t xml:space="preserve">; </w:t>
      </w:r>
      <w:r>
        <w:rPr>
          <w:rtl w:val="true"/>
        </w:rPr>
        <w:t>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האשפה</w:t>
      </w:r>
      <w:r>
        <w:rPr>
          <w:rtl w:val="true"/>
        </w:rPr>
        <w:t xml:space="preserve">; </w:t>
      </w:r>
      <w:r>
        <w:rPr>
          <w:rtl w:val="true"/>
        </w:rPr>
        <w:t>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; </w:t>
      </w:r>
      <w:r>
        <w:rPr>
          <w:rtl w:val="true"/>
        </w:rPr>
        <w:t>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ריקנים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ריקנים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; </w:t>
      </w:r>
      <w:r>
        <w:rPr>
          <w:rtl w:val="true"/>
        </w:rPr>
        <w:t>והודאת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סלוטייפ</w:t>
      </w:r>
      <w:r>
        <w:rPr>
          <w:rtl w:val="true"/>
        </w:rPr>
        <w:t xml:space="preserve">",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הניקיון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האינטנסיביות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סלוטייפ</w:t>
      </w:r>
      <w:r>
        <w:rPr>
          <w:rtl w:val="true"/>
        </w:rPr>
        <w:t xml:space="preserve">".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ניתנת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העקבי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במעשה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, </w:t>
      </w:r>
      <w:r>
        <w:rPr>
          <w:rtl w:val="true"/>
        </w:rPr>
        <w:t>נבחנה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קפדני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והשלכתה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10.1.2019</w:t>
      </w:r>
      <w:r>
        <w:rPr>
          <w:rtl w:val="true"/>
        </w:rPr>
        <w:t xml:space="preserve">,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10.7.2019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לרפורמה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ולפי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בשילוב</w:t>
      </w:r>
      <w:r>
        <w:rPr>
          <w:rFonts w:eastAsia="Arial TUR" w:cs="Arial TUR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שמתקיימות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eastAsia="Arial TUR" w:cs="Arial TUR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שבסעיפים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0"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6.3.2019</w:t>
      </w:r>
      <w:r>
        <w:rPr>
          <w:rtl w:val="true"/>
        </w:rPr>
        <w:t xml:space="preserve">, </w:t>
      </w:r>
      <w:r>
        <w:rPr>
          <w:rtl w:val="true"/>
        </w:rPr>
        <w:t>כחודשיים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הצהירה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הסנגור חזר בדיון לפנינו על עיקר טענותיו כפי שנפרשו בהרחבה בכתב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הודאת המערער בפני המדובב היא בלתי אמינה</w:t>
      </w:r>
      <w:r>
        <w:rPr>
          <w:rtl w:val="true"/>
        </w:rPr>
        <w:t xml:space="preserve">, </w:t>
      </w:r>
      <w:r>
        <w:rPr>
          <w:rtl w:val="true"/>
        </w:rPr>
        <w:t>לנוכח הסתירות שבינה לבין ראיות אחרות</w:t>
      </w:r>
      <w:r>
        <w:rPr>
          <w:rtl w:val="true"/>
        </w:rPr>
        <w:t xml:space="preserve">; </w:t>
      </w:r>
      <w:r>
        <w:rPr>
          <w:rtl w:val="true"/>
        </w:rPr>
        <w:t>ואף כי כלל הראיות הנסיבתיות הקיימות מלמדות כי התקיימה אחת מבין שלוש אפשרויות</w:t>
      </w:r>
      <w:r>
        <w:rPr>
          <w:rtl w:val="true"/>
        </w:rPr>
        <w:t xml:space="preserve">: </w:t>
      </w:r>
      <w:r>
        <w:rPr>
          <w:rtl w:val="true"/>
        </w:rPr>
        <w:t>או שהמערער רצח את המנוחה בעצמו</w:t>
      </w:r>
      <w:r>
        <w:rPr>
          <w:rtl w:val="true"/>
        </w:rPr>
        <w:t xml:space="preserve">, </w:t>
      </w:r>
      <w:r>
        <w:rPr>
          <w:rtl w:val="true"/>
        </w:rPr>
        <w:t>או שהמערער ו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רצחו את המנוחה</w:t>
      </w:r>
      <w:r>
        <w:rPr>
          <w:rtl w:val="true"/>
        </w:rPr>
        <w:t xml:space="preserve">, </w:t>
      </w:r>
      <w:r>
        <w:rPr>
          <w:rtl w:val="true"/>
        </w:rPr>
        <w:t>או שע</w:t>
      </w:r>
      <w:r>
        <w:rPr>
          <w:rtl w:val="true"/>
        </w:rPr>
        <w:t xml:space="preserve">' </w:t>
      </w:r>
      <w:r>
        <w:rPr>
          <w:rtl w:val="true"/>
        </w:rPr>
        <w:t>הוא הרוצח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במענה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לטעמה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נפתח</w:t>
      </w:r>
      <w:r>
        <w:rPr>
          <w:rtl w:val="true"/>
        </w:rPr>
        <w:t xml:space="preserve">"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בהדרגה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וחשף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בשילוב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שהוחלפו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מלמדים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ושקילה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הערעור שלפנינו נחלק לשלוש טענות עיקריות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נטען כי יש לאמץ את גרסתו האחרונה של המערער בעדותו</w:t>
      </w:r>
      <w:r>
        <w:rPr>
          <w:rtl w:val="true"/>
        </w:rPr>
        <w:t xml:space="preserve">, </w:t>
      </w:r>
      <w:r>
        <w:rPr>
          <w:rtl w:val="true"/>
        </w:rPr>
        <w:t>כי פרץ ויכוח בינו לבין המנוחה ולאחר שאחזה בסכין הקטנה הוא נטל את הסכין הגדולה ופגע בצווארה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נטען שיש לאמץ את התרחיש החלופי שמציע הסנגור בערעור</w:t>
      </w:r>
      <w:r>
        <w:rPr>
          <w:rtl w:val="true"/>
        </w:rPr>
        <w:t xml:space="preserve">, </w:t>
      </w:r>
      <w:r>
        <w:rPr>
          <w:rtl w:val="true"/>
        </w:rPr>
        <w:t>שבהתאם לו ע</w:t>
      </w:r>
      <w:r>
        <w:rPr>
          <w:rtl w:val="true"/>
        </w:rPr>
        <w:t xml:space="preserve">' </w:t>
      </w:r>
      <w:r>
        <w:rPr>
          <w:rtl w:val="true"/>
        </w:rPr>
        <w:t>הוא שהמית את המנוחה</w:t>
      </w:r>
      <w:r>
        <w:rPr>
          <w:rtl w:val="true"/>
        </w:rPr>
        <w:t>;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נטען שאין בנמצא ראיות אינדיבידואליות המלמדות כי המערער הוא הרוצח</w:t>
      </w:r>
      <w:r>
        <w:rPr>
          <w:rtl w:val="true"/>
        </w:rPr>
        <w:t xml:space="preserve">, </w:t>
      </w:r>
      <w:r>
        <w:rPr>
          <w:rtl w:val="true"/>
        </w:rPr>
        <w:t>ולא ע</w:t>
      </w:r>
      <w:r>
        <w:rPr>
          <w:rtl w:val="true"/>
        </w:rPr>
        <w:t xml:space="preserve">', </w:t>
      </w:r>
      <w:r>
        <w:rPr>
          <w:rtl w:val="true"/>
        </w:rPr>
        <w:t xml:space="preserve">וכי מאחר ששניהם היו במאפייה כאשר המנוחה נרצחה </w:t>
      </w:r>
      <w:r>
        <w:rPr>
          <w:rtl w:val="true"/>
        </w:rPr>
        <w:t>"</w:t>
      </w:r>
      <w:r>
        <w:rPr>
          <w:rtl w:val="true"/>
        </w:rPr>
        <w:t xml:space="preserve">כל אחד מהם הוא איפוא הרוצח בהסתברות של </w:t>
      </w:r>
      <w:r>
        <w:rPr/>
        <w:t>50%</w:t>
      </w:r>
      <w:r>
        <w:rPr>
          <w:rtl w:val="true"/>
        </w:rPr>
        <w:t xml:space="preserve">", </w:t>
      </w:r>
      <w:r>
        <w:rPr>
          <w:rtl w:val="true"/>
        </w:rPr>
        <w:t>כלשון הסנגור</w:t>
      </w:r>
      <w:r>
        <w:rPr>
          <w:rtl w:val="true"/>
        </w:rPr>
        <w:t xml:space="preserve">;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נטען כי בית המשפט המחוזי שגה באופן יישומה של הרפורמה בעבירות ההמתה המהווה דין מקל עבור המערער וכי נפל פגם בכך שהמשיבה לא ביקשה את תיקון כתב האישום לאורה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אדון ואכריע בטענות אלו כסדרן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השתלשלות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למאפייה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למותה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תחילה לטענה כי בית המשפט המחוזי שגה בדחותו את גרסתו העובדתית של המערער להתרחשות במאפייה</w:t>
      </w:r>
      <w:r>
        <w:rPr>
          <w:rtl w:val="true"/>
        </w:rPr>
        <w:t xml:space="preserve">, </w:t>
      </w:r>
      <w:r>
        <w:rPr>
          <w:rtl w:val="true"/>
        </w:rPr>
        <w:t>כפי שנמסרה בעדותו בבית המשפט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יש להבהיר כבר עתה כי חלקו זה של הערעור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rtl w:val="true"/>
        </w:rPr>
        <w:t>רובו ככולו</w:t>
      </w:r>
      <w:r>
        <w:rPr>
          <w:rtl w:val="true"/>
        </w:rPr>
        <w:t xml:space="preserve">, </w:t>
      </w:r>
      <w:r>
        <w:rPr>
          <w:rtl w:val="true"/>
        </w:rPr>
        <w:t>מופנה כלפי קביעות עובדה ומהימנות</w:t>
      </w:r>
      <w:r>
        <w:rPr>
          <w:rtl w:val="true"/>
        </w:rPr>
        <w:t xml:space="preserve">. </w:t>
      </w:r>
      <w:r>
        <w:rPr>
          <w:rtl w:val="true"/>
        </w:rPr>
        <w:t>הלכה ידועה 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ערכאת הערעור אינה נוהגת להתערב בממצאי עובדה ומהימנות שנקבעו על ידי הערכאה הדיונית אשר התרשמה באורח ישיר מהעדויות שהובאו בפניה ומהשתלבותן במארג הראייתי </w:t>
      </w:r>
      <w:r>
        <w:rPr>
          <w:rtl w:val="true"/>
        </w:rPr>
        <w:t>(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6322/20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18.9.2022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3677/21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שללאשוילי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13.2.2022</w:t>
      </w:r>
      <w:r>
        <w:rPr>
          <w:rtl w:val="true"/>
        </w:rPr>
        <w:t>)‏[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בראי הלכה זו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אין ממש בהשגות המערער</w:t>
      </w:r>
      <w:r>
        <w:rPr>
          <w:rtl w:val="true"/>
        </w:rPr>
        <w:t xml:space="preserve">. </w:t>
      </w:r>
      <w:r>
        <w:rPr>
          <w:rtl w:val="true"/>
        </w:rPr>
        <w:t>המערער שיקר בחקירותיו במשטרה בשורה ארוכה של סוגיות</w:t>
      </w:r>
      <w:r>
        <w:rPr>
          <w:rtl w:val="true"/>
        </w:rPr>
        <w:t xml:space="preserve">. </w:t>
      </w: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 xml:space="preserve">שיקר לחוקריו כאשר הכחיש באופן גורף מעורבות כלשהי בגרימת מותה של המנוחה וטען כי ביום האירוע מסר למנוחה </w:t>
      </w:r>
      <w:r>
        <w:rPr/>
        <w:t>700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ולאחר מכן היא עזבה את המאפייה </w:t>
      </w:r>
      <w:r>
        <w:rPr>
          <w:rtl w:val="true"/>
        </w:rPr>
        <w:t>(</w:t>
      </w:r>
      <w:r>
        <w:rPr>
          <w:rtl w:val="true"/>
        </w:rPr>
        <w:t>בין היתר</w:t>
      </w:r>
      <w:r>
        <w:rPr>
          <w:rtl w:val="true"/>
        </w:rPr>
        <w:t xml:space="preserve">: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206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; 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17.6.2020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617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17-7</w:t>
      </w:r>
      <w:r>
        <w:rPr>
          <w:rtl w:val="true"/>
        </w:rPr>
        <w:t xml:space="preserve">); </w:t>
      </w:r>
      <w:r>
        <w:rPr>
          <w:rtl w:val="true"/>
        </w:rPr>
        <w:t xml:space="preserve">שיקר כאשר הכחיש בחקירתו במשטרה כי לא מחק מהטלפון הנייד שלו הודעות שהוחלפו בינו לבין המנוחה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; 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17.6.2020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628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); </w:t>
      </w:r>
      <w:r>
        <w:rPr>
          <w:rtl w:val="true"/>
        </w:rPr>
        <w:t xml:space="preserve">שיקר כאשר טען כי הוא איטר יד שמאל </w:t>
      </w:r>
      <w:r>
        <w:rPr>
          <w:rtl w:val="true"/>
        </w:rPr>
        <w:t>(</w:t>
      </w:r>
      <w:r>
        <w:rPr>
          <w:rtl w:val="true"/>
        </w:rPr>
        <w:t>ראו בהרחבה</w:t>
      </w:r>
      <w:r>
        <w:rPr>
          <w:rtl w:val="true"/>
        </w:rPr>
        <w:t xml:space="preserve">: </w:t>
      </w:r>
      <w:r>
        <w:rPr>
          <w:rtl w:val="true"/>
        </w:rPr>
        <w:t xml:space="preserve">פסקה </w:t>
      </w:r>
      <w:r>
        <w:rPr/>
        <w:t>108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עובדה אשר לה משמעות לקביעת הגורם לפציעות בידיו</w:t>
      </w:r>
      <w:r>
        <w:rPr>
          <w:rtl w:val="true"/>
        </w:rPr>
        <w:t xml:space="preserve">; </w:t>
      </w:r>
      <w:r>
        <w:rPr>
          <w:rtl w:val="true"/>
        </w:rPr>
        <w:t>שיקר באשר למטרת נסיעתו לרמאללה לאחר הרצח</w:t>
      </w:r>
      <w:r>
        <w:rPr>
          <w:rtl w:val="true"/>
        </w:rPr>
        <w:t xml:space="preserve">; </w:t>
      </w:r>
      <w:r>
        <w:rPr>
          <w:rtl w:val="true"/>
        </w:rPr>
        <w:t>שיקר ביחס לטיב קשריו עם נשים נוספות</w:t>
      </w:r>
      <w:r>
        <w:rPr>
          <w:rtl w:val="true"/>
        </w:rPr>
        <w:t xml:space="preserve">; </w:t>
      </w:r>
      <w:r>
        <w:rPr>
          <w:rtl w:val="true"/>
        </w:rPr>
        <w:t>ועוד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כמעט בכל פרט</w:t>
      </w:r>
      <w:r>
        <w:rPr>
          <w:rtl w:val="true"/>
        </w:rPr>
        <w:t xml:space="preserve">, </w:t>
      </w:r>
      <w:r>
        <w:rPr>
          <w:rtl w:val="true"/>
        </w:rPr>
        <w:t>קטן כגדול</w:t>
      </w:r>
      <w:r>
        <w:rPr>
          <w:rtl w:val="true"/>
        </w:rPr>
        <w:t xml:space="preserve">, </w:t>
      </w:r>
      <w:r>
        <w:rPr>
          <w:rtl w:val="true"/>
        </w:rPr>
        <w:t>המערער לא אמר אמת</w:t>
      </w:r>
      <w:r>
        <w:rPr>
          <w:rtl w:val="true"/>
        </w:rPr>
        <w:t xml:space="preserve">. </w:t>
      </w:r>
      <w:r>
        <w:rPr>
          <w:rtl w:val="true"/>
        </w:rPr>
        <w:t>שקריו</w:t>
      </w:r>
      <w:r>
        <w:rPr>
          <w:rtl w:val="true"/>
        </w:rPr>
        <w:t xml:space="preserve">, </w:t>
      </w:r>
      <w:r>
        <w:rPr>
          <w:rtl w:val="true"/>
        </w:rPr>
        <w:t xml:space="preserve">המתייחסים גם לסוגיות מהותיות שבליבת הדברים עולים כדי חיזוק ואף סיוע ראייתי לראיות נגדו </w:t>
      </w:r>
      <w:r>
        <w:rPr>
          <w:rtl w:val="true"/>
        </w:rPr>
        <w:t>(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1645/08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3.9.2009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557/06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עלאק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11.4.2007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517/86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ברוקס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מג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</w:r>
      <w:r>
        <w:rPr/>
        <w:t>441</w:t>
      </w:r>
      <w:r>
        <w:rPr>
          <w:rtl w:val="true"/>
        </w:rPr>
        <w:t xml:space="preserve">, </w:t>
      </w:r>
      <w:r>
        <w:rPr/>
        <w:t>452</w:t>
      </w:r>
      <w:r>
        <w:rPr>
          <w:rtl w:val="true"/>
        </w:rPr>
        <w:t xml:space="preserve"> (</w:t>
      </w:r>
      <w:r>
        <w:rPr/>
        <w:t>1989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בשקריו של המערער כמובן אין די</w:t>
      </w:r>
      <w:r>
        <w:rPr>
          <w:rtl w:val="true"/>
        </w:rPr>
        <w:t xml:space="preserve">. </w:t>
      </w:r>
      <w:r>
        <w:rPr>
          <w:rtl w:val="true"/>
        </w:rPr>
        <w:t>הם מערערים את אמינותו ומהימנות גרסתו</w:t>
      </w:r>
      <w:r>
        <w:rPr>
          <w:rtl w:val="true"/>
        </w:rPr>
        <w:t xml:space="preserve">, </w:t>
      </w:r>
      <w:r>
        <w:rPr>
          <w:rtl w:val="true"/>
        </w:rPr>
        <w:t>אך אינם מספיקים להוכחת אשמתו</w:t>
      </w:r>
      <w:r>
        <w:rPr>
          <w:color w:val="000000"/>
          <w:sz w:val="27"/>
          <w:szCs w:val="27"/>
          <w:rtl w:val="true"/>
        </w:rPr>
        <w:t xml:space="preserve">. </w:t>
      </w:r>
      <w:r>
        <w:rPr>
          <w:rtl w:val="true"/>
        </w:rPr>
        <w:t>ככל ששקריו של נאשם רבים יותר</w:t>
      </w:r>
      <w:r>
        <w:rPr>
          <w:rtl w:val="true"/>
        </w:rPr>
        <w:t xml:space="preserve"> </w:t>
      </w:r>
      <w:r>
        <w:rPr>
          <w:rtl w:val="true"/>
        </w:rPr>
        <w:t>גובר משקלם הראייתי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 אין בשקרי נאשם כש</w:t>
      </w:r>
      <w:r>
        <w:rPr>
          <w:rtl w:val="true"/>
        </w:rPr>
        <w:t>ל</w:t>
      </w:r>
      <w:r>
        <w:rPr>
          <w:rtl w:val="true"/>
        </w:rPr>
        <w:t>עצמם כדי לבסס את הרשעתו בפלילים</w:t>
      </w:r>
      <w:r>
        <w:rPr>
          <w:rtl w:val="true"/>
        </w:rPr>
        <w:t xml:space="preserve"> והם מצטרפים לתשתית הראייתית הקיימת לחובתו </w:t>
      </w:r>
      <w:r>
        <w:rPr>
          <w:rtl w:val="true"/>
        </w:rPr>
        <w:t>(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6972/09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אבוטבול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לט </w:t>
      </w:r>
      <w:r>
        <w:rPr>
          <w:rtl w:val="true"/>
        </w:rPr>
        <w:t>(</w:t>
      </w:r>
      <w:r>
        <w:rPr/>
        <w:t>27.2.2012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])</w:t>
      </w:r>
      <w:r>
        <w:rPr>
          <w:rtl w:val="true"/>
        </w:rPr>
        <w:t xml:space="preserve">. </w:t>
      </w:r>
      <w:r>
        <w:rPr>
          <w:rtl w:val="true"/>
        </w:rPr>
        <w:t>עוד ראוי להזכיר את מידת הזהירות שבה יש לנהוג בבחינת המשמעות הראייתית של שקריו של נאשם</w:t>
      </w:r>
      <w:r>
        <w:rPr>
          <w:rtl w:val="true"/>
        </w:rPr>
        <w:t xml:space="preserve">. </w:t>
      </w:r>
      <w:r>
        <w:rPr>
          <w:rtl w:val="true"/>
        </w:rPr>
        <w:t xml:space="preserve">כפי שקבע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שמגר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color w:val="000000"/>
          <w:sz w:val="27"/>
          <w:szCs w:val="27"/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כזבים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צריכות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: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כוזבת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יהיו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תווית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,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וישקול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בזהירות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שבפניו</w:t>
      </w:r>
      <w:r>
        <w:rPr>
          <w:rtl w:val="true"/>
        </w:rPr>
        <w:t xml:space="preserve">,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גלוי</w:t>
      </w:r>
      <w:r>
        <w:rPr>
          <w:rtl w:val="true"/>
        </w:rPr>
        <w:t xml:space="preserve">, </w:t>
      </w:r>
      <w:r>
        <w:rPr>
          <w:rtl w:val="true"/>
        </w:rPr>
        <w:t>נובע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מעילה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color w:val="000000"/>
          <w:sz w:val="27"/>
          <w:szCs w:val="27"/>
          <w:rtl w:val="true"/>
        </w:rPr>
        <w:t xml:space="preserve">"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543/79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113</w:t>
      </w:r>
      <w:r>
        <w:rPr>
          <w:rtl w:val="true"/>
        </w:rPr>
        <w:t xml:space="preserve">, </w:t>
      </w:r>
      <w:r>
        <w:rPr/>
        <w:t>143-142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1980</w:t>
      </w:r>
      <w:r>
        <w:rPr>
          <w:rtl w:val="true"/>
        </w:rPr>
        <w:t>)</w:t>
      </w:r>
      <w:r>
        <w:rPr>
          <w:rtl w:val="true"/>
        </w:rPr>
        <w:t>).</w:t>
      </w:r>
      <w:r>
        <w:rPr>
          <w:rtl w:val="true"/>
        </w:rPr>
        <w:t>‏‏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מלבד שקריו הרבים של המערער</w:t>
      </w:r>
      <w:r>
        <w:rPr>
          <w:rtl w:val="true"/>
        </w:rPr>
        <w:t xml:space="preserve">, </w:t>
      </w:r>
      <w:r>
        <w:rPr>
          <w:rtl w:val="true"/>
        </w:rPr>
        <w:t>המשיבה הציגה בעניינו מארג ראייתי מקיף המצביע בבירור על אשמתו במיוחס לו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בראש ובראשונה</w:t>
      </w:r>
      <w:r>
        <w:rPr>
          <w:rtl w:val="true"/>
        </w:rPr>
        <w:t xml:space="preserve">, </w:t>
      </w:r>
      <w:r>
        <w:rPr>
          <w:rtl w:val="true"/>
        </w:rPr>
        <w:t>הובאה הודיית המערער בפני המדובב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לא </w:t>
      </w:r>
      <w:r>
        <w:rPr>
          <w:rtl w:val="true"/>
        </w:rPr>
        <w:t>"</w:t>
      </w:r>
      <w:r>
        <w:rPr>
          <w:rtl w:val="true"/>
        </w:rPr>
        <w:t>פרץ</w:t>
      </w:r>
      <w:r>
        <w:rPr>
          <w:rtl w:val="true"/>
        </w:rPr>
        <w:t xml:space="preserve">" </w:t>
      </w:r>
      <w:r>
        <w:rPr>
          <w:rtl w:val="true"/>
        </w:rPr>
        <w:t>בפני המדובב</w:t>
      </w:r>
      <w:r>
        <w:rPr>
          <w:rtl w:val="true"/>
        </w:rPr>
        <w:t xml:space="preserve">, </w:t>
      </w:r>
      <w:r>
        <w:rPr>
          <w:rtl w:val="true"/>
        </w:rPr>
        <w:t>סתם כך</w:t>
      </w:r>
      <w:r>
        <w:rPr>
          <w:rtl w:val="true"/>
        </w:rPr>
        <w:t xml:space="preserve">, </w:t>
      </w:r>
      <w:r>
        <w:rPr>
          <w:rtl w:val="true"/>
        </w:rPr>
        <w:t>בווידוי מקיף וכולל שבו התוודה בהרחבה כיצד רצח את המנוחה תוך גילוי כל פרט ופרט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בשונה מכפי שנטען על ידי הסנגור</w:t>
      </w:r>
      <w:r>
        <w:rPr>
          <w:rtl w:val="true"/>
        </w:rPr>
        <w:t xml:space="preserve">, </w:t>
      </w:r>
      <w:r>
        <w:rPr>
          <w:rtl w:val="true"/>
        </w:rPr>
        <w:t>איני סבור כי הדבר מוריד מהמשקל שיש להקנות להודאה</w:t>
      </w:r>
      <w:r>
        <w:rPr>
          <w:rtl w:val="true"/>
        </w:rPr>
        <w:t xml:space="preserve">. </w:t>
      </w:r>
      <w:r>
        <w:rPr>
          <w:rtl w:val="true"/>
        </w:rPr>
        <w:t>כפי שניתן לצפות</w:t>
      </w:r>
      <w:r>
        <w:rPr>
          <w:rtl w:val="true"/>
        </w:rPr>
        <w:t xml:space="preserve">, </w:t>
      </w:r>
      <w:r>
        <w:rPr>
          <w:rtl w:val="true"/>
        </w:rPr>
        <w:t>המערער נחשף בפני המדובב בהדרגה</w:t>
      </w:r>
      <w:r>
        <w:rPr>
          <w:rtl w:val="true"/>
        </w:rPr>
        <w:t>, "</w:t>
      </w:r>
      <w:r>
        <w:rPr>
          <w:rtl w:val="true"/>
        </w:rPr>
        <w:t>טיפין טיפין</w:t>
      </w:r>
      <w:r>
        <w:rPr>
          <w:rtl w:val="true"/>
        </w:rPr>
        <w:t xml:space="preserve">", </w:t>
      </w:r>
      <w:r>
        <w:rPr>
          <w:rtl w:val="true"/>
        </w:rPr>
        <w:t>לאחר שהמדובב רחש את אמונו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במענה לשאלות המדובב</w:t>
      </w:r>
      <w:r>
        <w:rPr>
          <w:rtl w:val="true"/>
        </w:rPr>
        <w:t xml:space="preserve">, </w:t>
      </w:r>
      <w:r>
        <w:rPr>
          <w:rtl w:val="true"/>
        </w:rPr>
        <w:t>הודה במיוחס לו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כאשר נשאל על ידי המדובב האם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הגיע</w:t>
      </w:r>
      <w:r>
        <w:rPr>
          <w:rtl w:val="true"/>
        </w:rPr>
        <w:t xml:space="preserve">" </w:t>
      </w:r>
      <w:r>
        <w:rPr>
          <w:rtl w:val="true"/>
        </w:rPr>
        <w:t>למנוחה להירצח</w:t>
      </w:r>
      <w:r>
        <w:rPr>
          <w:rtl w:val="true"/>
        </w:rPr>
        <w:t xml:space="preserve">, </w:t>
      </w:r>
      <w:r>
        <w:rPr>
          <w:rtl w:val="true"/>
        </w:rPr>
        <w:t xml:space="preserve">השיב המערער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346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).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שאלו המדובב איך סיבך עצמו בצרה הזו</w:t>
      </w:r>
      <w:r>
        <w:rPr>
          <w:rtl w:val="true"/>
        </w:rPr>
        <w:t xml:space="preserve">, </w:t>
      </w:r>
      <w:r>
        <w:rPr>
          <w:rtl w:val="true"/>
        </w:rPr>
        <w:t xml:space="preserve">והמערער השיב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נצלנ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 xml:space="preserve">המדובב תהה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הכוונה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מנצלת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מנצלת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???</w:t>
      </w:r>
      <w:r>
        <w:rPr>
          <w:rtl w:val="true"/>
        </w:rPr>
        <w:t xml:space="preserve">"; </w:t>
      </w:r>
      <w:r>
        <w:rPr>
          <w:rtl w:val="true"/>
        </w:rPr>
        <w:t xml:space="preserve">ועל כך השיב המערער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כסף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המערער נשאל על ידי המדובב האם היכן 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זרק</w:t>
      </w:r>
      <w:r>
        <w:rPr>
          <w:rtl w:val="true"/>
        </w:rPr>
        <w:t xml:space="preserve">" </w:t>
      </w:r>
      <w:r>
        <w:rPr>
          <w:rtl w:val="true"/>
        </w:rPr>
        <w:t>את המנוחה אין מצלמות</w:t>
      </w:r>
      <w:r>
        <w:rPr>
          <w:rtl w:val="true"/>
        </w:rPr>
        <w:t xml:space="preserve">, </w:t>
      </w:r>
      <w:r>
        <w:rPr>
          <w:rtl w:val="true"/>
        </w:rPr>
        <w:t xml:space="preserve">ואמר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המצלמות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מצלמה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מצליחה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לדעת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). </w:t>
      </w:r>
      <w:r>
        <w:rPr>
          <w:rtl w:val="true"/>
        </w:rPr>
        <w:t>לשאלת המדובב האם מישהו ראה אותו מוציא את המנוחה מהמאפייה</w:t>
      </w:r>
      <w:r>
        <w:rPr>
          <w:rtl w:val="true"/>
        </w:rPr>
        <w:t xml:space="preserve">, </w:t>
      </w:r>
      <w:r>
        <w:rPr>
          <w:rtl w:val="true"/>
        </w:rPr>
        <w:t xml:space="preserve">ענה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). </w:t>
      </w:r>
      <w:r>
        <w:rPr>
          <w:rtl w:val="true"/>
        </w:rPr>
        <w:t>המדובב הוסיף ושאל האם המנוחה שרטה אותו</w:t>
      </w:r>
      <w:r>
        <w:rPr>
          <w:rtl w:val="true"/>
        </w:rPr>
        <w:t xml:space="preserve">, </w:t>
      </w:r>
      <w:r>
        <w:rPr>
          <w:rtl w:val="true"/>
        </w:rPr>
        <w:t xml:space="preserve">והמערער הבהיר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אתמול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ונענה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מחקתי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ריקנים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כלור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); </w:t>
      </w:r>
      <w:r>
        <w:rPr>
          <w:rtl w:val="true"/>
        </w:rPr>
        <w:t>ובהמשך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המדובב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אומרת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לרצוח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במאפיה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הגיעה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קנטרה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הכוונה</w:t>
      </w:r>
    </w:p>
    <w:p>
      <w:pPr>
        <w:pStyle w:val="Ruller5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מחמד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באלוהים</w:t>
      </w:r>
    </w:p>
    <w:p>
      <w:pPr>
        <w:pStyle w:val="Ruller5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המדובב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מחמד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תכננתי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כן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המדובב ניסה לברר פעם נוספת מדוע המערער המית את המנוחה</w:t>
      </w:r>
      <w:r>
        <w:rPr>
          <w:rtl w:val="true"/>
        </w:rPr>
        <w:t xml:space="preserve">, </w:t>
      </w:r>
      <w:r>
        <w:rPr>
          <w:rtl w:val="true"/>
        </w:rPr>
        <w:t xml:space="preserve">ועל כך נענה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ואעשה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ילדה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...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342</w:t>
      </w:r>
      <w:r>
        <w:rPr>
          <w:rtl w:val="true"/>
        </w:rPr>
        <w:t xml:space="preserve">, </w:t>
      </w:r>
      <w:r>
        <w:rPr>
          <w:rtl w:val="true"/>
        </w:rPr>
        <w:t>קובץ מס</w:t>
      </w:r>
      <w:r>
        <w:rPr>
          <w:rtl w:val="true"/>
        </w:rPr>
        <w:t xml:space="preserve">' </w:t>
      </w:r>
      <w:r>
        <w:rPr/>
        <w:t>49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37</w:t>
      </w:r>
      <w:r>
        <w:rPr>
          <w:rtl w:val="true"/>
        </w:rPr>
        <w:t xml:space="preserve">). </w:t>
      </w:r>
      <w:r>
        <w:rPr>
          <w:rtl w:val="true"/>
        </w:rPr>
        <w:t xml:space="preserve">המערער הוסיף וסיפר למדובב כי זרק את המנוחה בפח האשפה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41</w:t>
      </w:r>
      <w:r>
        <w:rPr>
          <w:rtl w:val="true"/>
        </w:rPr>
        <w:t xml:space="preserve">) </w:t>
      </w:r>
      <w:r>
        <w:rPr>
          <w:rtl w:val="true"/>
        </w:rPr>
        <w:t xml:space="preserve">ועטף אותה בשק של קמח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כאשר המדובב שאל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מוחמד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צעקה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אגרוף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צוחק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...</w:t>
      </w:r>
      <w:r>
        <w:rPr>
          <w:rtl w:val="true"/>
        </w:rPr>
        <w:t xml:space="preserve">" </w:t>
      </w:r>
      <w:r>
        <w:rPr>
          <w:rtl w:val="true"/>
        </w:rPr>
        <w:t xml:space="preserve">השיב המערער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הבנאדם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וזורק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לרצפה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ומרביץ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...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 xml:space="preserve">המדובב שאל את המערער במפורש פעם נוספת האם המנוחה </w:t>
      </w:r>
      <w:r>
        <w:rPr>
          <w:rtl w:val="true"/>
        </w:rPr>
        <w:t>"</w:t>
      </w:r>
      <w:r>
        <w:rPr>
          <w:rtl w:val="true"/>
        </w:rPr>
        <w:t>הרביצה</w:t>
      </w:r>
      <w:r>
        <w:rPr>
          <w:rtl w:val="true"/>
        </w:rPr>
        <w:t xml:space="preserve">"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 xml:space="preserve">והוא השיב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...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51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מובן כי דברים אלו שהמערער מסר למדובב</w:t>
      </w:r>
      <w:r>
        <w:rPr>
          <w:rtl w:val="true"/>
        </w:rPr>
        <w:t xml:space="preserve">, </w:t>
      </w:r>
      <w:r>
        <w:rPr>
          <w:rtl w:val="true"/>
        </w:rPr>
        <w:t>כי תכנן מראש להמית את המנוחה במאפיה</w:t>
      </w:r>
      <w:r>
        <w:rPr>
          <w:rtl w:val="true"/>
        </w:rPr>
        <w:t xml:space="preserve">; </w:t>
      </w:r>
      <w:r>
        <w:rPr>
          <w:rtl w:val="true"/>
        </w:rPr>
        <w:t>כי המיתה מבלי שקנטרה אותו</w:t>
      </w:r>
      <w:r>
        <w:rPr>
          <w:rtl w:val="true"/>
        </w:rPr>
        <w:t xml:space="preserve">; </w:t>
      </w:r>
      <w:r>
        <w:rPr>
          <w:rtl w:val="true"/>
        </w:rPr>
        <w:t>וכי היא כלל לא הכתה אותו</w:t>
      </w:r>
      <w:r>
        <w:rPr>
          <w:rtl w:val="true"/>
        </w:rPr>
        <w:t xml:space="preserve">, </w:t>
      </w:r>
      <w:r>
        <w:rPr>
          <w:rtl w:val="true"/>
        </w:rPr>
        <w:t>סותרים חזיתית את גרסתו האחרונה</w:t>
      </w:r>
      <w:r>
        <w:rPr>
          <w:rtl w:val="true"/>
        </w:rPr>
        <w:t xml:space="preserve">. </w:t>
      </w:r>
      <w:r>
        <w:rPr>
          <w:rtl w:val="true"/>
        </w:rPr>
        <w:t>כאשר המערער עומת בחקירתו הנגדית עם הסתירות שבין אמירותיו בפני המדובב לדברים שאמר בעדותו</w:t>
      </w:r>
      <w:r>
        <w:rPr>
          <w:rtl w:val="true"/>
        </w:rPr>
        <w:t xml:space="preserve">, </w:t>
      </w:r>
      <w:r>
        <w:rPr>
          <w:rtl w:val="true"/>
        </w:rPr>
        <w:t>התקשה לספק הסבר כלשהו ולבסוף אמר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המדובב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משהו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21.6.2020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691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הסבר זה אינו משכנע כלל וכלל</w:t>
      </w:r>
      <w:r>
        <w:rPr>
          <w:rtl w:val="true"/>
        </w:rPr>
        <w:t xml:space="preserve">, </w:t>
      </w:r>
      <w:r>
        <w:rPr>
          <w:rtl w:val="true"/>
        </w:rPr>
        <w:t xml:space="preserve">הן מאחר שלא הועלה על ידי המערער בחקירתו הראשית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2094/15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אטיאס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1.9.2016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); </w:t>
      </w:r>
      <w:r>
        <w:rPr>
          <w:rtl w:val="true"/>
        </w:rPr>
        <w:t>הן נוכח העובדה כי טען בלשון רפה רק לאחר שהמערער נשאל על כך מספר פעמים והשיב באופן מתחמק</w:t>
      </w:r>
      <w:r>
        <w:rPr>
          <w:rtl w:val="true"/>
        </w:rPr>
        <w:t xml:space="preserve">; </w:t>
      </w:r>
      <w:r>
        <w:rPr>
          <w:rtl w:val="true"/>
        </w:rPr>
        <w:t>הן מאחר שהמערער נשאל מיד לאחר אמירתו זו על חוסר ההיגיון שבה</w:t>
      </w:r>
      <w:r>
        <w:rPr>
          <w:rtl w:val="true"/>
        </w:rPr>
        <w:t xml:space="preserve">, </w:t>
      </w:r>
      <w:r>
        <w:rPr>
          <w:rtl w:val="true"/>
        </w:rPr>
        <w:t xml:space="preserve">ולא ידע ליתן הסבר </w:t>
      </w:r>
      <w:r>
        <w:rPr>
          <w:rtl w:val="true"/>
        </w:rPr>
        <w:t>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21.6.2020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691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20-13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קבילות הודאת המערער בפני המדובב אין כל חולק</w:t>
      </w:r>
      <w:r>
        <w:rPr>
          <w:rtl w:val="true"/>
        </w:rPr>
        <w:t xml:space="preserve">. </w:t>
      </w:r>
      <w:r>
        <w:rPr>
          <w:rtl w:val="true"/>
        </w:rPr>
        <w:t xml:space="preserve">באשר למשקלה </w:t>
      </w:r>
      <w:r>
        <w:rPr>
          <w:rtl w:val="true"/>
        </w:rPr>
        <w:t>–</w:t>
      </w:r>
      <w:r>
        <w:rPr>
          <w:rtl w:val="true"/>
        </w:rPr>
        <w:t xml:space="preserve"> על רקע אי התאמות מסוימות בינה לבין יתר חומר הראיות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ניתח בפירוט את המבחן הפנימי והמבחן החיצוני לקביעת משקלה </w:t>
      </w:r>
      <w:r>
        <w:rPr>
          <w:rtl w:val="true"/>
        </w:rPr>
        <w:t>(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אוליאל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1.9.2022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 xml:space="preserve">לא מצאתי כל פגם במסקנותיו </w:t>
      </w:r>
      <w:r>
        <w:rPr>
          <w:rtl w:val="true"/>
        </w:rPr>
        <w:t>–</w:t>
      </w:r>
      <w:r>
        <w:rPr>
          <w:rtl w:val="true"/>
        </w:rPr>
        <w:t xml:space="preserve"> תוצר של ניתוח פרטי ההודאה והשוואתם ליתר חומר הראיות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העובדה כי מבין שלל הפרטים שמסר המערער למדובב ישנם כמה שאינם נכונים </w:t>
      </w:r>
      <w:r>
        <w:rPr>
          <w:rtl w:val="true"/>
        </w:rPr>
        <w:t>–</w:t>
      </w:r>
      <w:r>
        <w:rPr>
          <w:rtl w:val="true"/>
        </w:rPr>
        <w:t xml:space="preserve"> כגון העובדה שהיה לבד במאפייה בעת הרצח</w:t>
      </w:r>
      <w:r>
        <w:rPr>
          <w:rtl w:val="true"/>
        </w:rPr>
        <w:t xml:space="preserve">, </w:t>
      </w:r>
      <w:r>
        <w:rPr>
          <w:rtl w:val="true"/>
        </w:rPr>
        <w:t>ואחרים אשר אמיתותם מוטלת בספק</w:t>
      </w:r>
      <w:r>
        <w:rPr>
          <w:rtl w:val="true"/>
        </w:rPr>
        <w:t xml:space="preserve">, </w:t>
      </w:r>
      <w:r>
        <w:rPr>
          <w:rtl w:val="true"/>
        </w:rPr>
        <w:t xml:space="preserve">אינה שוללת בנסיבות העניין את משקלה הראייתי המשמעותי של ההודאה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5875/93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נ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801</w:t>
      </w:r>
      <w:r>
        <w:rPr>
          <w:rtl w:val="true"/>
        </w:rPr>
        <w:t xml:space="preserve">, </w:t>
      </w:r>
      <w:r>
        <w:rPr/>
        <w:t>813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); </w:t>
      </w:r>
      <w:r>
        <w:rPr>
          <w:rtl w:val="true"/>
        </w:rPr>
        <w:t>י</w:t>
      </w:r>
      <w:r>
        <w:rPr>
          <w:rtl w:val="true"/>
        </w:rPr>
        <w:t xml:space="preserve">עקב </w:t>
      </w:r>
      <w:hyperlink r:id="rId52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חלק</w:t>
        </w:r>
      </w:hyperlink>
      <w:r>
        <w:rPr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 </w:t>
      </w:r>
      <w:r>
        <w:rPr/>
        <w:t>134</w:t>
      </w:r>
      <w:r>
        <w:rPr>
          <w:rtl w:val="true"/>
        </w:rPr>
        <w:t xml:space="preserve"> (</w:t>
      </w:r>
      <w:r>
        <w:rPr/>
        <w:t>2009</w:t>
      </w:r>
      <w:r>
        <w:rPr>
          <w:rtl w:val="true"/>
        </w:rPr>
        <w:t xml:space="preserve">)). </w:t>
      </w:r>
      <w:r>
        <w:rPr>
          <w:rtl w:val="true"/>
        </w:rPr>
        <w:t>ודאי שכך כאשר עיקר הודאתו נתמכת בראיות נוספות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לצד הודאת המערער בפני המדובב</w:t>
      </w:r>
      <w:r>
        <w:rPr>
          <w:rtl w:val="true"/>
        </w:rPr>
        <w:t xml:space="preserve">, </w:t>
      </w:r>
      <w:r>
        <w:rPr>
          <w:rtl w:val="true"/>
        </w:rPr>
        <w:t xml:space="preserve">הוצגה ראיה נסיבתית משמעותית </w:t>
      </w:r>
      <w:r>
        <w:rPr>
          <w:rtl w:val="true"/>
        </w:rPr>
        <w:t>–</w:t>
      </w:r>
      <w:r>
        <w:rPr>
          <w:rtl w:val="true"/>
        </w:rPr>
        <w:t xml:space="preserve">  ההתכתבות שהובאה לעיל בין המערער ל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ביום האירוע ואשר קדמה להגעת ע</w:t>
      </w:r>
      <w:r>
        <w:rPr>
          <w:rtl w:val="true"/>
        </w:rPr>
        <w:t xml:space="preserve">' </w:t>
      </w:r>
      <w:r>
        <w:rPr>
          <w:rtl w:val="true"/>
        </w:rPr>
        <w:t>למאפייה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 הפציר 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'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ידע</w:t>
      </w:r>
      <w:r>
        <w:rPr>
          <w:rtl w:val="true"/>
        </w:rPr>
        <w:t xml:space="preserve">", </w:t>
      </w:r>
      <w:r>
        <w:rPr>
          <w:rtl w:val="true"/>
        </w:rPr>
        <w:t>השניים קבעו להיפגש במאפייה בשעה ארבע וחצי</w:t>
      </w:r>
      <w:r>
        <w:rPr>
          <w:rtl w:val="true"/>
        </w:rPr>
        <w:t xml:space="preserve">, </w:t>
      </w:r>
      <w:r>
        <w:rPr>
          <w:rtl w:val="true"/>
        </w:rPr>
        <w:t>תוך שהמערער מדגיש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תפחד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כמתואר לעיל</w:t>
      </w:r>
      <w:r>
        <w:rPr>
          <w:rtl w:val="true"/>
        </w:rPr>
        <w:t xml:space="preserve">, </w:t>
      </w:r>
      <w:r>
        <w:rPr>
          <w:rtl w:val="true"/>
        </w:rPr>
        <w:t>בית המשפט המחוזי דחה את הסבריהם של המערער ו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 xml:space="preserve">באשר למושא ההתכתבות בקובעו כי מדובר בהסברים שקריים אשר </w:t>
      </w:r>
      <w:r>
        <w:rPr>
          <w:rtl w:val="true"/>
        </w:rPr>
        <w:t xml:space="preserve">מחזקים את המסקנה כי אותו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tl w:val="true"/>
        </w:rPr>
        <w:t xml:space="preserve">" </w:t>
      </w:r>
      <w:r>
        <w:rPr>
          <w:rtl w:val="true"/>
        </w:rPr>
        <w:t>שהמערער תכנן לבצע</w:t>
      </w:r>
      <w:r>
        <w:rPr>
          <w:rtl w:val="true"/>
        </w:rPr>
        <w:t xml:space="preserve"> קשור למעשה העבירה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נומק</w:t>
      </w:r>
      <w:r>
        <w:rPr>
          <w:rtl w:val="true"/>
        </w:rPr>
        <w:t>: 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למצוא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בגרסאות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שמסרו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התייחסות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שאיננו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לעבודה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יחדיו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הגעתו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למאפיה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היחיד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בסייעו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להעלמת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וניקיון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וכרוך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בהמתתה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יארה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287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); </w:t>
      </w:r>
      <w:r>
        <w:rPr>
          <w:rtl w:val="true"/>
        </w:rPr>
        <w:t xml:space="preserve">ונקבע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החשאיות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והאמירה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העסק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מביאים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למסקנה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התכוון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לפגוע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ביארה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שיתף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בתכניתו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עת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270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מסקנה זו של בית המשפט המחוזי מקובלת עליי אף היא</w:t>
      </w:r>
      <w:r>
        <w:rPr>
          <w:rtl w:val="true"/>
        </w:rPr>
        <w:t xml:space="preserve">. </w:t>
      </w:r>
      <w:r>
        <w:rPr>
          <w:rtl w:val="true"/>
        </w:rPr>
        <w:t xml:space="preserve">גם אם לא הוכח שכאשר מסרונים אלו נכתבו המערער ידע שהמנוחה תגיע בהמשך היום למאפייה </w:t>
      </w:r>
      <w:r>
        <w:rPr>
          <w:rtl w:val="true"/>
        </w:rPr>
        <w:t>–</w:t>
      </w:r>
      <w:r>
        <w:rPr>
          <w:rtl w:val="true"/>
        </w:rPr>
        <w:t xml:space="preserve"> בשים לב לכך שהמערער מחק בהצלחה מסרונים שהוחלפו בינו לבין המנוחה </w:t>
      </w:r>
      <w:r>
        <w:rPr>
          <w:rtl w:val="true"/>
        </w:rPr>
        <w:t>(</w:t>
      </w:r>
      <w:r>
        <w:rPr>
          <w:rtl w:val="true"/>
        </w:rPr>
        <w:t xml:space="preserve">ראו בהרחבה בפסקה </w:t>
      </w:r>
      <w:r>
        <w:rPr/>
        <w:t>288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); </w:t>
      </w:r>
      <w:r>
        <w:rPr>
          <w:rtl w:val="true"/>
        </w:rPr>
        <w:t>ונוכח הסבריהם השקריים של המערער ו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באשר להתכתבות זו</w:t>
      </w:r>
      <w:r>
        <w:rPr>
          <w:rtl w:val="true"/>
        </w:rPr>
        <w:t xml:space="preserve">, </w:t>
      </w:r>
      <w:r>
        <w:rPr>
          <w:rtl w:val="true"/>
        </w:rPr>
        <w:t>המסרונים שהוחלפו בעלי משקל ראייתי של ממש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גרסת המערער בעדותו בבית המשפט אינה עולה בקנה אחד עם העובדה כי נמצאו דקירות על גב המנוחה</w:t>
      </w:r>
      <w:r>
        <w:rPr>
          <w:rtl w:val="true"/>
        </w:rPr>
        <w:t xml:space="preserve">, </w:t>
      </w:r>
      <w:r>
        <w:rPr>
          <w:rtl w:val="true"/>
        </w:rPr>
        <w:t xml:space="preserve">בעוד שהמערער העיד כי המנוחה שכבה על הגב לאחר שהכה בצווארה עם הסכין הגדולה </w:t>
      </w:r>
      <w:r>
        <w:rPr>
          <w:rtl w:val="true"/>
        </w:rPr>
        <w:t>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21.6.2020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685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16-12</w:t>
      </w:r>
      <w:r>
        <w:rPr>
          <w:rtl w:val="true"/>
        </w:rPr>
        <w:t xml:space="preserve">). </w:t>
      </w:r>
      <w:r>
        <w:rPr>
          <w:rtl w:val="true"/>
        </w:rPr>
        <w:t>כאשר נשאל המערער על סתירה זו טען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זוכר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בהכרה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גרסת המערער בעדותו אינה הגיונית מסיבה נוספת</w:t>
      </w:r>
      <w:r>
        <w:rPr>
          <w:rtl w:val="true"/>
        </w:rPr>
        <w:t xml:space="preserve">, </w:t>
      </w:r>
      <w:r>
        <w:rPr>
          <w:rtl w:val="true"/>
        </w:rPr>
        <w:t>שכן לטענתו פגע במנוחה בצווארה עם הסכין הגדולה</w:t>
      </w:r>
      <w:r>
        <w:rPr>
          <w:rtl w:val="true"/>
        </w:rPr>
        <w:t xml:space="preserve">, </w:t>
      </w:r>
      <w:r>
        <w:rPr>
          <w:rtl w:val="true"/>
        </w:rPr>
        <w:t>אולם לאחר שנפלה המשיך לדקור אותה עם הסכין הקטנה</w:t>
      </w:r>
      <w:r>
        <w:rPr>
          <w:rtl w:val="true"/>
        </w:rPr>
        <w:t xml:space="preserve">. </w:t>
      </w:r>
      <w:r>
        <w:rPr>
          <w:rtl w:val="true"/>
        </w:rPr>
        <w:t xml:space="preserve">המערער נשאל על כך ישירות על ידי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דבור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מדוע להוסיף ולדקור את המנוחה עם הסכין הקטנה</w:t>
      </w:r>
      <w:r>
        <w:rPr>
          <w:rtl w:val="true"/>
        </w:rPr>
        <w:t xml:space="preserve">, </w:t>
      </w:r>
      <w:r>
        <w:rPr>
          <w:rtl w:val="true"/>
        </w:rPr>
        <w:t>כאשר בידו כבר הסכין הגדולה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השיב לכך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21.6.2020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688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26-22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ייתכן שתשובתו זו של המערער נבעה מרצונו שלא להפליל את ע</w:t>
      </w:r>
      <w:r>
        <w:rPr>
          <w:rtl w:val="true"/>
        </w:rPr>
        <w:t xml:space="preserve">' </w:t>
      </w:r>
      <w:r>
        <w:rPr>
          <w:rtl w:val="true"/>
        </w:rPr>
        <w:t>בביצוע הרצח</w:t>
      </w:r>
      <w:r>
        <w:rPr>
          <w:rtl w:val="true"/>
        </w:rPr>
        <w:t xml:space="preserve">. </w:t>
      </w:r>
      <w:r>
        <w:rPr>
          <w:rtl w:val="true"/>
        </w:rPr>
        <w:t>ככל שכך</w:t>
      </w:r>
      <w:r>
        <w:rPr>
          <w:rtl w:val="true"/>
        </w:rPr>
        <w:t xml:space="preserve">, </w:t>
      </w:r>
      <w:r>
        <w:rPr>
          <w:rtl w:val="true"/>
        </w:rPr>
        <w:t>ממילא יש בה כדי לפגום במהימנות מכלול הגרסה כפי שמסר בעדותו</w:t>
      </w:r>
      <w:r>
        <w:rPr>
          <w:rtl w:val="true"/>
        </w:rPr>
        <w:t xml:space="preserve">, </w:t>
      </w:r>
      <w:r>
        <w:rPr>
          <w:rtl w:val="true"/>
        </w:rPr>
        <w:t>שכן ניכר כי גם בשלב זה</w:t>
      </w:r>
      <w:r>
        <w:rPr>
          <w:rtl w:val="true"/>
        </w:rPr>
        <w:t xml:space="preserve">, </w:t>
      </w:r>
      <w:r>
        <w:rPr>
          <w:rtl w:val="true"/>
        </w:rPr>
        <w:t>כפי שנהג לכל אורך חקירותיו במשטרה</w:t>
      </w:r>
      <w:r>
        <w:rPr>
          <w:rtl w:val="true"/>
        </w:rPr>
        <w:t xml:space="preserve">, </w:t>
      </w:r>
      <w:r>
        <w:rPr>
          <w:rtl w:val="true"/>
        </w:rPr>
        <w:t>המערער נמנע מלומר אמת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לזאת יש להוסיף</w:t>
      </w:r>
      <w:r>
        <w:rPr>
          <w:rtl w:val="true"/>
        </w:rPr>
        <w:t xml:space="preserve">, </w:t>
      </w:r>
      <w:r>
        <w:rPr>
          <w:rtl w:val="true"/>
        </w:rPr>
        <w:t>כי גרסתו האחרונה של המערער היא גרסה כבושה אשר נשמעה לראשונה בעדותו</w:t>
      </w:r>
      <w:r>
        <w:rPr>
          <w:rtl w:val="true"/>
        </w:rPr>
        <w:t xml:space="preserve">, </w:t>
      </w:r>
      <w:r>
        <w:rPr>
          <w:rtl w:val="true"/>
        </w:rPr>
        <w:t>לאחר ששמע את כלל ראיות המשיבה נגדו</w:t>
      </w:r>
      <w:r>
        <w:rPr>
          <w:rtl w:val="true"/>
        </w:rPr>
        <w:t xml:space="preserve">. </w:t>
      </w:r>
      <w:r>
        <w:rPr>
          <w:rtl w:val="true"/>
        </w:rPr>
        <w:t>לא הוצג הסבר של ממש לכבישת גרסתו</w:t>
      </w:r>
      <w:r>
        <w:rPr>
          <w:rtl w:val="true"/>
        </w:rPr>
        <w:t xml:space="preserve">, </w:t>
      </w:r>
      <w:r>
        <w:rPr>
          <w:rtl w:val="true"/>
        </w:rPr>
        <w:t>ומכאן שמשקלה הראייתי</w:t>
      </w:r>
      <w:r>
        <w:rPr>
          <w:rtl w:val="true"/>
        </w:rPr>
        <w:t xml:space="preserve">,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 xml:space="preserve">נמוך עד מאוד </w:t>
      </w:r>
      <w:r>
        <w:rPr>
          <w:rtl w:val="true"/>
        </w:rPr>
        <w:t>(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5995/21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אלחסנה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16.6.2022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אלחסנה</w:t>
      </w:r>
      <w:r>
        <w:rPr>
          <w:rtl w:val="true"/>
        </w:rPr>
        <w:t xml:space="preserve">)). </w:t>
      </w:r>
      <w:r>
        <w:rPr>
          <w:rtl w:val="true"/>
        </w:rPr>
        <w:t>כפי שקבעתי במקרה אחר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שנחשף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צודקת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ומכופלת</w:t>
      </w:r>
      <w:r>
        <w:rPr>
          <w:rtl w:val="true"/>
        </w:rPr>
        <w:t xml:space="preserve">: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כבושה</w:t>
      </w:r>
      <w:r>
        <w:rPr>
          <w:rtl w:val="true"/>
        </w:rPr>
        <w:t xml:space="preserve">;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הרבות</w:t>
      </w:r>
      <w:r>
        <w:rPr>
          <w:rtl w:val="true"/>
        </w:rPr>
        <w:t xml:space="preserve">; </w:t>
      </w:r>
      <w:r>
        <w:rPr>
          <w:rtl w:val="true"/>
        </w:rPr>
        <w:t>וגם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להתאימה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[...]" (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27.12.2020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שוא</w:t>
      </w:r>
      <w:r>
        <w:rPr>
          <w:rtl w:val="true"/>
        </w:rPr>
        <w:t xml:space="preserve">)). </w:t>
      </w:r>
      <w:r>
        <w:rPr>
          <w:rtl w:val="true"/>
        </w:rPr>
        <w:t>‏‏</w:t>
      </w:r>
    </w:p>
    <w:p>
      <w:pPr>
        <w:pStyle w:val="Ruller41"/>
        <w:ind w:end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לא למותר להזכיר גם את התרשמות בית המשפט המחוזי כי </w:t>
      </w:r>
      <w:r>
        <w:rPr>
          <w:rtl w:val="true"/>
        </w:rPr>
        <w:t xml:space="preserve">פרטים </w:t>
      </w:r>
      <w:r>
        <w:rPr>
          <w:rtl w:val="true"/>
        </w:rPr>
        <w:t>מהותיים מגרסתו האחרונה של המערער בעדותו</w:t>
      </w:r>
      <w:r>
        <w:rPr>
          <w:rtl w:val="true"/>
        </w:rPr>
        <w:t xml:space="preserve"> באו בעקבות שאלות מדריכות</w:t>
      </w:r>
      <w:r>
        <w:rPr>
          <w:rtl w:val="true"/>
        </w:rPr>
        <w:t xml:space="preserve"> של סנגורו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יניב ואקי</w:t>
      </w:r>
      <w:r>
        <w:rPr>
          <w:color w:val="000000"/>
          <w:sz w:val="27"/>
          <w:sz w:val="27"/>
          <w:szCs w:val="27"/>
          <w:rtl w:val="true"/>
        </w:rPr>
        <w:t xml:space="preserve"> </w:t>
      </w:r>
      <w:hyperlink r:id="rId5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ראיות</w:t>
        </w:r>
      </w:hyperlink>
      <w:r>
        <w:rPr>
          <w:color w:val="000000"/>
          <w:sz w:val="27"/>
          <w:sz w:val="27"/>
          <w:szCs w:val="27"/>
          <w:rtl w:val="true"/>
        </w:rPr>
        <w:t xml:space="preserve"> </w:t>
      </w:r>
      <w:r>
        <w:rPr>
          <w:rtl w:val="true"/>
        </w:rPr>
        <w:t xml:space="preserve">כרך 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389-387</w:t>
      </w:r>
      <w:r>
        <w:rPr>
          <w:rtl w:val="true"/>
        </w:rPr>
        <w:t xml:space="preserve"> (</w:t>
      </w:r>
      <w:r>
        <w:rPr/>
        <w:t>2021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מלבד זאת</w:t>
      </w:r>
      <w:r>
        <w:rPr>
          <w:rtl w:val="true"/>
        </w:rPr>
        <w:t xml:space="preserve">, </w:t>
      </w:r>
      <w:r>
        <w:rPr>
          <w:rtl w:val="true"/>
        </w:rPr>
        <w:t>בהכחשתו הגורפת של המערער שהמנוחה מצאה את מותה במאפייה וכי הוא נטל חלק כלשהו בהמתתה</w:t>
      </w:r>
      <w:r>
        <w:rPr>
          <w:rtl w:val="true"/>
        </w:rPr>
        <w:t xml:space="preserve">, </w:t>
      </w:r>
      <w:r>
        <w:rPr>
          <w:rtl w:val="true"/>
        </w:rPr>
        <w:t>אשר ממנה נסוג רק בעדותו בבית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יש גם כדי להפחית את </w:t>
      </w:r>
      <w:r>
        <w:rPr>
          <w:rtl w:val="true"/>
        </w:rPr>
        <w:t>"</w:t>
      </w:r>
      <w:r>
        <w:rPr>
          <w:rtl w:val="true"/>
        </w:rPr>
        <w:t>כמות ההוכחות</w:t>
      </w:r>
      <w:r>
        <w:rPr>
          <w:rtl w:val="true"/>
        </w:rPr>
        <w:t xml:space="preserve">" </w:t>
      </w:r>
      <w:r>
        <w:rPr>
          <w:rtl w:val="true"/>
        </w:rPr>
        <w:t xml:space="preserve">שהמדינה נדרשת להביא להוכחת גרסתה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 xml:space="preserve">עקב </w:t>
      </w:r>
      <w:hyperlink r:id="rId56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חלק</w:t>
        </w:r>
      </w:hyperlink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 </w:t>
      </w:r>
      <w:r>
        <w:rPr/>
        <w:t>842</w:t>
      </w:r>
      <w:r>
        <w:rPr>
          <w:rtl w:val="true"/>
        </w:rPr>
        <w:t xml:space="preserve"> (</w:t>
      </w:r>
      <w:r>
        <w:rPr/>
        <w:t>2009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אל מול הראיות הרבות המוכיחות את אשמת המערער באשר למה שיוחס לו</w:t>
      </w:r>
      <w:r>
        <w:rPr>
          <w:rtl w:val="true"/>
        </w:rPr>
        <w:t xml:space="preserve">, </w:t>
      </w:r>
      <w:r>
        <w:rPr>
          <w:rtl w:val="true"/>
        </w:rPr>
        <w:t>גרסתו אינה אלא גרסה כבושה</w:t>
      </w:r>
      <w:r>
        <w:rPr>
          <w:rtl w:val="true"/>
        </w:rPr>
        <w:t xml:space="preserve">, </w:t>
      </w:r>
      <w:r>
        <w:rPr>
          <w:rtl w:val="true"/>
        </w:rPr>
        <w:t>בלתי הגיונית</w:t>
      </w:r>
      <w:r>
        <w:rPr>
          <w:rtl w:val="true"/>
        </w:rPr>
        <w:t xml:space="preserve">, </w:t>
      </w:r>
      <w:r>
        <w:rPr>
          <w:rtl w:val="true"/>
        </w:rPr>
        <w:t>הסותרת ראיות רבות ואת שהמערער מסר בעבר</w:t>
      </w:r>
      <w:r>
        <w:rPr>
          <w:rtl w:val="true"/>
        </w:rPr>
        <w:t xml:space="preserve">. </w:t>
      </w:r>
      <w:r>
        <w:rPr>
          <w:rtl w:val="true"/>
        </w:rPr>
        <w:t>בדין גרסה זו נדחתה על ידי בית המשפט המחוזי ואין לנו כל עילה להתערב במסקנתו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 xml:space="preserve">הראיות מלמדות כי בעת הרצח שהו במאפייה שלושה אנשים בלבד </w:t>
      </w:r>
      <w:r>
        <w:rPr>
          <w:rtl w:val="true"/>
        </w:rPr>
        <w:t>–</w:t>
      </w:r>
      <w:r>
        <w:rPr>
          <w:rtl w:val="true"/>
        </w:rPr>
        <w:t xml:space="preserve"> המערער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והמנוחה</w:t>
      </w:r>
      <w:r>
        <w:rPr>
          <w:rtl w:val="true"/>
        </w:rPr>
        <w:t xml:space="preserve">. </w:t>
      </w:r>
      <w:r>
        <w:rPr>
          <w:rtl w:val="true"/>
        </w:rPr>
        <w:t>אין בידינו תיעוד קולי או חזותי של פנים המאפייה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האמת אינה נר לרגלי המערער ו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', </w:t>
      </w:r>
      <w:r>
        <w:rPr>
          <w:rtl w:val="true"/>
        </w:rPr>
        <w:t xml:space="preserve">וכלשון הסנגור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הדרך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23.11.2022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10-9</w:t>
      </w:r>
      <w:r>
        <w:rPr>
          <w:rtl w:val="true"/>
        </w:rPr>
        <w:t xml:space="preserve">). </w:t>
      </w:r>
      <w:r>
        <w:rPr>
          <w:rtl w:val="true"/>
        </w:rPr>
        <w:t>מכאן הקושי להוכיח ברמת ודאות מוחלטת כל פרט ופרט באשר להתרחשות שהובילה למותה של המנוחה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לא זה הנטל המוטל על המשיבה</w:t>
      </w:r>
      <w:r>
        <w:rPr>
          <w:rtl w:val="true"/>
        </w:rPr>
        <w:t xml:space="preserve">.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מעגן את מידת ההוכחה הנדרשת לצורך הרשעת נאשם בפלילים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יישא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באחריות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הוכחה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tl w:val="true"/>
        </w:rPr>
        <w:t xml:space="preserve">". </w:t>
      </w:r>
      <w:r>
        <w:rPr>
          <w:rtl w:val="true"/>
        </w:rPr>
        <w:t>כפי שהבהרתי במקרה אחר</w:t>
      </w:r>
      <w:r>
        <w:rPr>
          <w:rtl w:val="true"/>
        </w:rPr>
        <w:t xml:space="preserve">: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שמעותו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"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הצטברותן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, </w:t>
      </w:r>
      <w:r>
        <w:rPr>
          <w:rtl w:val="true"/>
        </w:rPr>
        <w:t>ולקבוע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30.12.2019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‏‏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רף הוכחה זה דורש רמה גבוהה של ודאות לצורך הוכחת העובדות </w:t>
      </w:r>
      <w:r>
        <w:rPr>
          <w:rtl w:val="true"/>
        </w:rPr>
        <w:t>הנכללות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כתב האישום</w:t>
      </w:r>
      <w:r>
        <w:rPr>
          <w:rtl w:val="true"/>
        </w:rPr>
        <w:t xml:space="preserve">. </w:t>
      </w:r>
      <w:r>
        <w:rPr>
          <w:rtl w:val="true"/>
        </w:rPr>
        <w:t>המשיבה עמדה בנטל זה ביחס למערער</w:t>
      </w:r>
      <w:r>
        <w:rPr>
          <w:rtl w:val="true"/>
        </w:rPr>
        <w:t xml:space="preserve">. </w:t>
      </w:r>
      <w:r>
        <w:rPr>
          <w:rtl w:val="true"/>
        </w:rPr>
        <w:t>לא תמיד ניתן לדעת באופן מדויק ומוחלט מהי השתלשלות הדברים באותן שניות או דקות שבהן בוצע הרצח</w:t>
      </w:r>
      <w:r>
        <w:rPr>
          <w:rtl w:val="true"/>
        </w:rPr>
        <w:t xml:space="preserve">. </w:t>
      </w:r>
      <w:r>
        <w:rPr>
          <w:rtl w:val="true"/>
        </w:rPr>
        <w:t xml:space="preserve">על כך כתב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אגרנט</w:t>
      </w:r>
      <w:r>
        <w:rPr>
          <w:rtl w:val="true"/>
        </w:rPr>
        <w:t xml:space="preserve"> לפני כ</w:t>
      </w:r>
      <w:r>
        <w:rPr>
          <w:rtl w:val="true"/>
        </w:rPr>
        <w:t>-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והדברים מתאימים באותה המידה גם לעת הזו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 xml:space="preserve"> [...]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שנוכחו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לעתים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להכיל</w:t>
      </w:r>
      <w:r>
        <w:rPr>
          <w:rtl w:val="true"/>
        </w:rPr>
        <w:t xml:space="preserve">, </w:t>
      </w:r>
      <w:r>
        <w:rPr>
          <w:rtl w:val="true"/>
        </w:rPr>
        <w:t>לפעמים</w:t>
      </w:r>
      <w:r>
        <w:rPr>
          <w:rtl w:val="true"/>
        </w:rPr>
        <w:t xml:space="preserve">, </w:t>
      </w:r>
      <w:r>
        <w:rPr>
          <w:rtl w:val="true"/>
        </w:rPr>
        <w:t>חלל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ופרשיות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סתומות</w:t>
      </w:r>
      <w:r>
        <w:rPr>
          <w:rtl w:val="true"/>
        </w:rPr>
        <w:t xml:space="preserve">.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בהאשמה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המתבררת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ולאו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בשלמותם</w:t>
      </w:r>
      <w:r>
        <w:rPr>
          <w:rtl w:val="true"/>
        </w:rPr>
        <w:t>" (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125/50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יעקובוביץ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/>
        <w:t>514</w:t>
      </w:r>
      <w:r>
        <w:rPr>
          <w:rtl w:val="true"/>
        </w:rPr>
        <w:t xml:space="preserve">, </w:t>
      </w:r>
      <w:r>
        <w:rPr/>
        <w:t>520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1952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‏‏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התמונה העולה ממכלול חומר הראיות ברורה </w:t>
      </w:r>
      <w:r>
        <w:rPr>
          <w:rtl w:val="true"/>
        </w:rPr>
        <w:t>–</w:t>
      </w:r>
      <w:r>
        <w:rPr>
          <w:rtl w:val="true"/>
        </w:rPr>
        <w:t xml:space="preserve"> המערער היה </w:t>
      </w:r>
      <w:r>
        <w:rPr>
          <w:rtl w:val="true"/>
        </w:rPr>
        <w:t>"</w:t>
      </w:r>
      <w:r>
        <w:rPr>
          <w:rtl w:val="true"/>
        </w:rPr>
        <w:t>לא מאושר</w:t>
      </w:r>
      <w:r>
        <w:rPr>
          <w:rtl w:val="true"/>
        </w:rPr>
        <w:t xml:space="preserve">" </w:t>
      </w:r>
      <w:r>
        <w:rPr>
          <w:rtl w:val="true"/>
        </w:rPr>
        <w:t xml:space="preserve">מדרישותיה הכספיות של המנוחה </w:t>
      </w:r>
      <w:r>
        <w:rPr>
          <w:rtl w:val="true"/>
        </w:rPr>
        <w:t>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3.8.2020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772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13-12</w:t>
      </w:r>
      <w:r>
        <w:rPr>
          <w:rtl w:val="true"/>
        </w:rPr>
        <w:t xml:space="preserve">) </w:t>
      </w:r>
      <w:r>
        <w:rPr>
          <w:rtl w:val="true"/>
        </w:rPr>
        <w:t>והפציר בה להיכנס למאפייה לאחר שהזמין מבעוד מועד את ע</w:t>
      </w:r>
      <w:r>
        <w:rPr>
          <w:rtl w:val="true"/>
        </w:rPr>
        <w:t xml:space="preserve">' </w:t>
      </w:r>
      <w:r>
        <w:rPr>
          <w:rtl w:val="true"/>
        </w:rPr>
        <w:t xml:space="preserve">תוך שהוא כותב לו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ידע</w:t>
      </w:r>
      <w:r>
        <w:rPr>
          <w:rtl w:val="true"/>
        </w:rPr>
        <w:t>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צעירה בת כ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נרצחה במאפייה כתוצאה משיסוף גרונה ואיבוד דם</w:t>
      </w:r>
      <w:r>
        <w:rPr>
          <w:rtl w:val="true"/>
        </w:rPr>
        <w:t xml:space="preserve">. </w:t>
      </w:r>
      <w:r>
        <w:rPr>
          <w:rtl w:val="true"/>
        </w:rPr>
        <w:t>על ידיה נמצאו פצעים המתאימים לפצעי הגנה</w:t>
      </w:r>
      <w:r>
        <w:rPr>
          <w:rtl w:val="true"/>
        </w:rPr>
        <w:t xml:space="preserve">. </w:t>
      </w:r>
      <w:r>
        <w:rPr>
          <w:rtl w:val="true"/>
        </w:rPr>
        <w:t>לאחר ששיסף את גרונה</w:t>
      </w:r>
      <w:r>
        <w:rPr>
          <w:rtl w:val="true"/>
        </w:rPr>
        <w:t xml:space="preserve">, </w:t>
      </w:r>
      <w:r>
        <w:rPr>
          <w:rtl w:val="true"/>
        </w:rPr>
        <w:t>המערער הכניסה לשק קמח</w:t>
      </w:r>
      <w:r>
        <w:rPr>
          <w:rtl w:val="true"/>
        </w:rPr>
        <w:t xml:space="preserve">, </w:t>
      </w:r>
      <w:r>
        <w:rPr>
          <w:rtl w:val="true"/>
        </w:rPr>
        <w:t>זרקה לפח אשפה סמוך וכיסה אותה בפסולת</w:t>
      </w:r>
      <w:r>
        <w:rPr>
          <w:rtl w:val="true"/>
        </w:rPr>
        <w:t xml:space="preserve">. </w:t>
      </w:r>
      <w:r>
        <w:rPr>
          <w:rtl w:val="true"/>
        </w:rPr>
        <w:t>לאחר ניקוי המאפייה</w:t>
      </w:r>
      <w:r>
        <w:rPr>
          <w:rtl w:val="true"/>
        </w:rPr>
        <w:t xml:space="preserve">, </w:t>
      </w:r>
      <w:r>
        <w:rPr>
          <w:rtl w:val="true"/>
        </w:rPr>
        <w:t>שם פעמיו לרמאללה</w:t>
      </w:r>
      <w:r>
        <w:rPr>
          <w:rtl w:val="true"/>
        </w:rPr>
        <w:t xml:space="preserve">, </w:t>
      </w:r>
      <w:r>
        <w:rPr>
          <w:rtl w:val="true"/>
        </w:rPr>
        <w:t>החליף את נעליו</w:t>
      </w:r>
      <w:r>
        <w:rPr>
          <w:rtl w:val="true"/>
        </w:rPr>
        <w:t xml:space="preserve">, </w:t>
      </w:r>
      <w:r>
        <w:rPr>
          <w:rtl w:val="true"/>
        </w:rPr>
        <w:t>מחק מסרונים שהוחלפו בינו לבין המנוחה מהטלפון הנייד שלו וניסה לייצר לעצמו אליבי באמצעות מפגש עם ש</w:t>
      </w:r>
      <w:r>
        <w:rPr>
          <w:rtl w:val="true"/>
        </w:rPr>
        <w:t xml:space="preserve">' </w:t>
      </w:r>
      <w:r>
        <w:rPr>
          <w:rtl w:val="true"/>
        </w:rPr>
        <w:t>והעלאת תמונה משותפת עמה ל</w:t>
      </w:r>
      <w:r>
        <w:rPr>
          <w:rtl w:val="true"/>
        </w:rPr>
        <w:t>"</w:t>
      </w:r>
      <w:r>
        <w:rPr>
          <w:rtl w:val="true"/>
        </w:rPr>
        <w:t>פייסבוק</w:t>
      </w:r>
      <w:r>
        <w:rPr>
          <w:rtl w:val="true"/>
        </w:rPr>
        <w:t>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בחקירותיו במשטרה המערער הכחיש באופן גורף מעורבות בהמתת המנוחה</w:t>
      </w:r>
      <w:r>
        <w:rPr>
          <w:rtl w:val="true"/>
        </w:rPr>
        <w:t xml:space="preserve">, </w:t>
      </w:r>
      <w:r>
        <w:rPr>
          <w:rtl w:val="true"/>
        </w:rPr>
        <w:t>ועשה מאמץ רב להרחיקו ככל שניתן מהחשדות אשר יוחסו לו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הודה בפני מדובב כי רצח את המנוחה ועל נסיבות המתתה</w:t>
      </w:r>
      <w:r>
        <w:rPr>
          <w:rtl w:val="true"/>
        </w:rPr>
        <w:t xml:space="preserve">.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הציג גרסה כבושה</w:t>
      </w:r>
      <w:r>
        <w:rPr>
          <w:rtl w:val="true"/>
        </w:rPr>
        <w:t xml:space="preserve">, </w:t>
      </w:r>
      <w:r>
        <w:rPr>
          <w:rtl w:val="true"/>
        </w:rPr>
        <w:t>בלתי סדורה ובלתי הגיונית</w:t>
      </w:r>
      <w:r>
        <w:rPr>
          <w:rtl w:val="true"/>
        </w:rPr>
        <w:t xml:space="preserve">, </w:t>
      </w:r>
      <w:r>
        <w:rPr>
          <w:rtl w:val="true"/>
        </w:rPr>
        <w:t>שבה נטל אחריות על המתת המנוחה</w:t>
      </w:r>
      <w:r>
        <w:rPr>
          <w:rtl w:val="true"/>
        </w:rPr>
        <w:t xml:space="preserve">, </w:t>
      </w:r>
      <w:r>
        <w:rPr>
          <w:rtl w:val="true"/>
        </w:rPr>
        <w:t>אך זאת בנסיבות אשר ניכר כי עוצבו בקפידה אל מול הראיות שהציגה המשיבה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ככל שבאת</w:t>
      </w:r>
      <w:r>
        <w:rPr>
          <w:rtl w:val="true"/>
        </w:rPr>
        <w:t>-</w:t>
      </w:r>
      <w:r>
        <w:rPr>
          <w:rtl w:val="true"/>
        </w:rPr>
        <w:t>כוח המשיבה הקשתה על המערער בחקירתו הנגדית באשר לאי</w:t>
      </w:r>
      <w:r>
        <w:rPr>
          <w:rtl w:val="true"/>
        </w:rPr>
        <w:t xml:space="preserve">- </w:t>
      </w:r>
      <w:r>
        <w:rPr>
          <w:rtl w:val="true"/>
        </w:rPr>
        <w:t xml:space="preserve">התאמות בין גרסתו העדכנית ליתר חומר הראיות </w:t>
      </w:r>
      <w:r>
        <w:rPr>
          <w:rtl w:val="true"/>
        </w:rPr>
        <w:t>–</w:t>
      </w:r>
      <w:r>
        <w:rPr>
          <w:rtl w:val="true"/>
        </w:rPr>
        <w:t xml:space="preserve"> לא הצליח לספק הסבר</w:t>
      </w:r>
      <w:r>
        <w:rPr>
          <w:rtl w:val="true"/>
        </w:rPr>
        <w:t xml:space="preserve">. </w:t>
      </w:r>
      <w:r>
        <w:rPr>
          <w:rtl w:val="true"/>
        </w:rPr>
        <w:t>באופן דומה</w:t>
      </w:r>
      <w:r>
        <w:rPr>
          <w:rtl w:val="true"/>
        </w:rPr>
        <w:t xml:space="preserve">, </w:t>
      </w:r>
      <w:r>
        <w:rPr>
          <w:rtl w:val="true"/>
        </w:rPr>
        <w:t>כשל המערער בפני שאלות בלב העניין שהופנו כלפיו על ידי שופטי הערכאה קמא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>חומר הראיות הכולל</w:t>
      </w:r>
      <w:r>
        <w:rPr>
          <w:rtl w:val="true"/>
        </w:rPr>
        <w:t xml:space="preserve">, </w:t>
      </w:r>
      <w:r>
        <w:rPr>
          <w:rtl w:val="true"/>
        </w:rPr>
        <w:t>אשר רק חלקו פורט לעיל</w:t>
      </w:r>
      <w:r>
        <w:rPr>
          <w:rtl w:val="true"/>
        </w:rPr>
        <w:t xml:space="preserve">, </w:t>
      </w:r>
      <w:r>
        <w:rPr>
          <w:rtl w:val="true"/>
        </w:rPr>
        <w:t>מצביע בבירור על אשמת המערער בעבירות שיוחסו לו</w:t>
      </w:r>
      <w:r>
        <w:rPr>
          <w:rtl w:val="true"/>
        </w:rPr>
        <w:t xml:space="preserve">. </w:t>
      </w:r>
      <w:r>
        <w:rPr>
          <w:rtl w:val="true"/>
        </w:rPr>
        <w:t>העובדה כי לא ניתן לקבוע באופן ודאי כיצד המערער נפצע בידיו ואיזה תפקיד בדיוק מילאה הסכין הקטנה במהלך האירוע</w:t>
      </w:r>
      <w:r>
        <w:rPr>
          <w:rtl w:val="true"/>
        </w:rPr>
        <w:t xml:space="preserve">, </w:t>
      </w:r>
      <w:r>
        <w:rPr>
          <w:rtl w:val="true"/>
        </w:rPr>
        <w:t>אינה גורעת מכך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       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מדחיית גרסתו העובדתית האחרונה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נגזר כי יש לדחות את טענותיו באשר לקיומו של קנטור ולאמץ את קביעת בית המשפט המחוזי כי הן היסוד העובדתי הן היסוד הנפשי של עבירת הרצח </w:t>
      </w:r>
      <w:r>
        <w:rPr>
          <w:rtl w:val="true"/>
        </w:rPr>
        <w:t>–</w:t>
      </w:r>
      <w:r>
        <w:rPr>
          <w:rtl w:val="true"/>
        </w:rPr>
        <w:t xml:space="preserve"> התקיימו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לטענתו החלופית של הסנגור</w:t>
      </w:r>
      <w:r>
        <w:rPr>
          <w:rtl w:val="true"/>
        </w:rPr>
        <w:t xml:space="preserve">, </w:t>
      </w:r>
      <w:r>
        <w:rPr>
          <w:rtl w:val="true"/>
        </w:rPr>
        <w:t>כי ישנה אפשרות אחרת</w:t>
      </w:r>
      <w:r>
        <w:rPr>
          <w:rtl w:val="true"/>
        </w:rPr>
        <w:t>, "</w:t>
      </w:r>
      <w:r>
        <w:rPr>
          <w:rtl w:val="true"/>
        </w:rPr>
        <w:t>נרטיב סביר</w:t>
      </w:r>
      <w:r>
        <w:rPr>
          <w:rtl w:val="true"/>
        </w:rPr>
        <w:t xml:space="preserve">"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שלפיו המערער זימן את המנוחה למאפייה על מנת לקחת ממנה את הטלפון הנייד שלה ונאבק במנוחה על מנת לעשות כן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המנוחה שמה ידה על הסכין הקטנה ודקרה את המערער באמצעותו</w:t>
      </w:r>
      <w:r>
        <w:rPr>
          <w:rtl w:val="true"/>
        </w:rPr>
        <w:t xml:space="preserve">. </w:t>
      </w:r>
      <w:r>
        <w:rPr>
          <w:rtl w:val="true"/>
        </w:rPr>
        <w:t>במהלך המאבק עם המנוחה המערער או ע</w:t>
      </w:r>
      <w:r>
        <w:rPr>
          <w:rtl w:val="true"/>
        </w:rPr>
        <w:t xml:space="preserve">' </w:t>
      </w:r>
      <w:r>
        <w:rPr>
          <w:rtl w:val="true"/>
        </w:rPr>
        <w:t>נטלו את הסכין הגדולה ו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הוא שדקר את המנוחה במקומות שונים בגופה</w:t>
      </w:r>
      <w:r>
        <w:rPr>
          <w:rtl w:val="true"/>
        </w:rPr>
        <w:t xml:space="preserve">, </w:t>
      </w:r>
      <w:r>
        <w:rPr>
          <w:rtl w:val="true"/>
        </w:rPr>
        <w:t>עד אשר הסתובבה לכיוונו וע</w:t>
      </w:r>
      <w:r>
        <w:rPr>
          <w:rtl w:val="true"/>
        </w:rPr>
        <w:t xml:space="preserve">' </w:t>
      </w:r>
      <w:r>
        <w:rPr>
          <w:rtl w:val="true"/>
        </w:rPr>
        <w:t>פגע ללא כוונה בצווארה וגרם למותה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די באפשרות התקיימות תרחיש זה כדי לחייב את זיכוי המערער מעבירת הרצח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יש להדגיש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נרטיב</w:t>
      </w:r>
      <w:r>
        <w:rPr>
          <w:rtl w:val="true"/>
        </w:rPr>
        <w:t xml:space="preserve">" </w:t>
      </w:r>
      <w:r>
        <w:rPr>
          <w:rtl w:val="true"/>
        </w:rPr>
        <w:t>זה המוצע על ידי הסנגור לא הועלה על ידי המערער או ע</w:t>
      </w:r>
      <w:r>
        <w:rPr>
          <w:rtl w:val="true"/>
        </w:rPr>
        <w:t xml:space="preserve">' </w:t>
      </w:r>
      <w:r>
        <w:rPr>
          <w:rtl w:val="true"/>
        </w:rPr>
        <w:t xml:space="preserve">בשלב כלשהו בהליך נגדם </w:t>
      </w:r>
      <w:r>
        <w:rPr>
          <w:rtl w:val="true"/>
        </w:rPr>
        <w:t>–</w:t>
      </w:r>
      <w:r>
        <w:rPr>
          <w:rtl w:val="true"/>
        </w:rPr>
        <w:t xml:space="preserve"> לא בחקירותיהם הרבות במשטרה</w:t>
      </w:r>
      <w:r>
        <w:rPr>
          <w:rtl w:val="true"/>
        </w:rPr>
        <w:t xml:space="preserve">, </w:t>
      </w:r>
      <w:r>
        <w:rPr>
          <w:rtl w:val="true"/>
        </w:rPr>
        <w:t>לא בתשובתם לכתב האישום ולא בעדותם בבית המשפט</w:t>
      </w:r>
      <w:r>
        <w:rPr>
          <w:rtl w:val="true"/>
        </w:rPr>
        <w:t xml:space="preserve">. </w:t>
      </w:r>
      <w:r>
        <w:rPr>
          <w:rtl w:val="true"/>
        </w:rPr>
        <w:t>הוא מועלה כעת</w:t>
      </w:r>
      <w:r>
        <w:rPr>
          <w:rtl w:val="true"/>
        </w:rPr>
        <w:t xml:space="preserve">, </w:t>
      </w:r>
      <w:r>
        <w:rPr>
          <w:rtl w:val="true"/>
        </w:rPr>
        <w:t>מפיו של הסנגור בלבד</w:t>
      </w:r>
      <w:r>
        <w:rPr>
          <w:rtl w:val="true"/>
        </w:rPr>
        <w:t xml:space="preserve">, </w:t>
      </w:r>
      <w:r>
        <w:rPr>
          <w:rtl w:val="true"/>
        </w:rPr>
        <w:t>לאחר זיכויו החלוט של ע</w:t>
      </w:r>
      <w:r>
        <w:rPr>
          <w:rtl w:val="true"/>
        </w:rPr>
        <w:t xml:space="preserve">' </w:t>
      </w:r>
      <w:r>
        <w:rPr>
          <w:rtl w:val="true"/>
        </w:rPr>
        <w:t>מעבירת הרצח</w:t>
      </w:r>
      <w:r>
        <w:rPr>
          <w:rtl w:val="true"/>
        </w:rPr>
        <w:t xml:space="preserve">. </w:t>
      </w:r>
      <w:r>
        <w:rPr>
          <w:rtl w:val="true"/>
        </w:rPr>
        <w:t>אף לא סופק כל הסבר מדוע לא נשמע תיאור זה עד כה מפיו של המערער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>בדיון לפנינו אחז הסנגור בטענה כי יש לאמץ את גרסת המערער בעדותו כי המית את המנוחה לאחר שזו הניפה את הסכין הקטן לעברו בעוד שע</w:t>
      </w:r>
      <w:r>
        <w:rPr>
          <w:rtl w:val="true"/>
        </w:rPr>
        <w:t xml:space="preserve">' </w:t>
      </w:r>
      <w:r>
        <w:rPr>
          <w:rtl w:val="true"/>
        </w:rPr>
        <w:t>שוהה בשירותים</w:t>
      </w:r>
      <w:r>
        <w:rPr>
          <w:rtl w:val="true"/>
        </w:rPr>
        <w:t xml:space="preserve">; </w:t>
      </w:r>
      <w:r>
        <w:rPr>
          <w:rtl w:val="true"/>
        </w:rPr>
        <w:t>ובמקביל בטענה כי יש לזכות את המערער בשל קיומו של התרחיש החלופי כאמור</w:t>
      </w:r>
      <w:r>
        <w:rPr>
          <w:rtl w:val="true"/>
        </w:rPr>
        <w:t xml:space="preserve">, </w:t>
      </w:r>
      <w:r>
        <w:rPr>
          <w:rtl w:val="true"/>
        </w:rPr>
        <w:t>לפיו לא הוא שפגע בצוואר המנוחה באמצעות הסכין הגדולה</w:t>
      </w:r>
      <w:r>
        <w:rPr>
          <w:rtl w:val="true"/>
        </w:rPr>
        <w:t xml:space="preserve">, </w:t>
      </w:r>
      <w:r>
        <w:rPr>
          <w:rtl w:val="true"/>
        </w:rPr>
        <w:t>אלא ע</w:t>
      </w:r>
      <w:r>
        <w:rPr>
          <w:rtl w:val="true"/>
        </w:rPr>
        <w:t xml:space="preserve">'.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כאשר עסקינן באפשרות הרשעת נאשם על בסיס ראיות נסיבתיות בלבד מקובל לערוך בחינה תלת</w:t>
      </w:r>
      <w:r>
        <w:rPr>
          <w:rtl w:val="true"/>
        </w:rPr>
        <w:t>-</w:t>
      </w:r>
      <w:r>
        <w:rPr>
          <w:rtl w:val="true"/>
        </w:rPr>
        <w:t>שלבית</w:t>
      </w:r>
      <w:r>
        <w:rPr>
          <w:rtl w:val="true"/>
        </w:rPr>
        <w:t xml:space="preserve">: </w:t>
      </w:r>
      <w:r>
        <w:rPr>
          <w:rtl w:val="true"/>
        </w:rPr>
        <w:t>בשלב הראשון</w:t>
      </w:r>
      <w:r>
        <w:rPr>
          <w:rtl w:val="true"/>
        </w:rPr>
        <w:t xml:space="preserve">, </w:t>
      </w:r>
      <w:r>
        <w:rPr>
          <w:rtl w:val="true"/>
        </w:rPr>
        <w:t>נבחנת כל ראיה נסיבתית בפני עצמה</w:t>
      </w:r>
      <w:r>
        <w:rPr>
          <w:rtl w:val="true"/>
        </w:rPr>
        <w:t xml:space="preserve">, </w:t>
      </w:r>
      <w:r>
        <w:rPr>
          <w:rtl w:val="true"/>
        </w:rPr>
        <w:t>ועל בית המשפט להכריע האם ניתן לקבוע על בסיסה ממצא עובדתי</w:t>
      </w:r>
      <w:r>
        <w:rPr>
          <w:rtl w:val="true"/>
        </w:rPr>
        <w:t xml:space="preserve">; </w:t>
      </w:r>
      <w:r>
        <w:rPr>
          <w:rtl w:val="true"/>
        </w:rPr>
        <w:t>בשלב השני</w:t>
      </w:r>
      <w:r>
        <w:rPr>
          <w:rtl w:val="true"/>
        </w:rPr>
        <w:t xml:space="preserve">, </w:t>
      </w:r>
      <w:r>
        <w:rPr>
          <w:rtl w:val="true"/>
        </w:rPr>
        <w:t>נבחנת מסכת הראיות כולה לצורך קביעה האם היא מסבכת את הנאשם בביצוע העבירה</w:t>
      </w:r>
      <w:r>
        <w:rPr>
          <w:rtl w:val="true"/>
        </w:rPr>
        <w:t xml:space="preserve">; </w:t>
      </w:r>
      <w:r>
        <w:rPr>
          <w:rtl w:val="true"/>
        </w:rPr>
        <w:t>ובשלב שלישי מועבר הנטל אל הנאשם להציע הסבר העשוי לשלול את ההנחה המפלילה העומדת נגדו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ראו בפסק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שוחט</w:t>
      </w:r>
      <w:r>
        <w:rPr>
          <w:rtl w:val="true"/>
        </w:rPr>
        <w:t xml:space="preserve"> ב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דחלה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13.4.2022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r>
        <w:rPr>
          <w:rtl w:val="true"/>
        </w:rPr>
        <w:t xml:space="preserve">וכן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1132/10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7.3.2012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 xml:space="preserve">הנטל המוטל על כתפי הנאשם </w:t>
      </w:r>
      <w:r>
        <w:rPr>
          <w:rtl w:val="true"/>
        </w:rPr>
        <w:t>בשלב השלישי</w:t>
      </w:r>
      <w:r>
        <w:rPr>
          <w:rtl w:val="true"/>
        </w:rPr>
        <w:t xml:space="preserve"> </w:t>
      </w:r>
      <w:r>
        <w:rPr>
          <w:rtl w:val="true"/>
        </w:rPr>
        <w:t xml:space="preserve">הוא </w:t>
      </w:r>
      <w:r>
        <w:rPr>
          <w:rtl w:val="true"/>
        </w:rPr>
        <w:t>נטל טקטי בלבד</w:t>
      </w:r>
      <w:r>
        <w:rPr>
          <w:rtl w:val="true"/>
        </w:rPr>
        <w:t xml:space="preserve"> </w:t>
      </w:r>
      <w:r>
        <w:rPr>
          <w:rtl w:val="true"/>
        </w:rPr>
        <w:t>להציג תרחיש חלופי סביר המתיישב עם חומר הראיות ועומד במבחני השכל הישר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באופן אשר</w:t>
      </w:r>
      <w:r>
        <w:rPr>
          <w:rtl w:val="true"/>
        </w:rPr>
        <w:t xml:space="preserve"> אינו משנה את נטלי ההוכחה המקובלים בהליך הפלילי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8422/14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מוגאהד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10.5.2015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 xml:space="preserve">תרחיש </w:t>
      </w:r>
      <w:r>
        <w:rPr>
          <w:rtl w:val="true"/>
        </w:rPr>
        <w:t>ה</w:t>
      </w:r>
      <w:r>
        <w:rPr>
          <w:rtl w:val="true"/>
        </w:rPr>
        <w:t>חלופי</w:t>
      </w:r>
      <w:r>
        <w:rPr>
          <w:rtl w:val="true"/>
        </w:rPr>
        <w:t xml:space="preserve"> נדרש </w:t>
      </w:r>
      <w:r>
        <w:rPr>
          <w:rtl w:val="true"/>
        </w:rPr>
        <w:t>להיות בעל אחיזה בחומר הראיות</w:t>
      </w:r>
      <w:r>
        <w:rPr>
          <w:rtl w:val="true"/>
        </w:rPr>
        <w:t xml:space="preserve">, </w:t>
      </w:r>
      <w:r>
        <w:rPr>
          <w:rtl w:val="true"/>
        </w:rPr>
        <w:t>באופן שסבירותו תעמוד במבחן המציאות</w:t>
      </w:r>
      <w:r>
        <w:rPr>
          <w:rtl w:val="true"/>
        </w:rPr>
        <w:t xml:space="preserve">. </w:t>
      </w:r>
      <w:r>
        <w:rPr>
          <w:rtl w:val="true"/>
        </w:rPr>
        <w:t>התזה</w:t>
      </w:r>
      <w:r>
        <w:rPr>
          <w:rtl w:val="true"/>
        </w:rPr>
        <w:t xml:space="preserve"> המוצעת על ידי ההגנה צריכה </w:t>
      </w:r>
      <w:r>
        <w:rPr>
          <w:rtl w:val="true"/>
        </w:rPr>
        <w:t xml:space="preserve">אפוא </w:t>
      </w:r>
      <w:r>
        <w:rPr>
          <w:rtl w:val="true"/>
        </w:rPr>
        <w:t>להקים ספק אמיתי ומהותי</w:t>
      </w:r>
      <w:r>
        <w:rPr>
          <w:rtl w:val="true"/>
        </w:rPr>
        <w:t xml:space="preserve">, </w:t>
      </w:r>
      <w:r>
        <w:rPr>
          <w:rtl w:val="true"/>
        </w:rPr>
        <w:t>שיעלה בקנה אחד עם המארג הראייתי ויעורר ספק סביר במסקנה המפלילה</w:t>
      </w:r>
      <w:r>
        <w:rPr>
          <w:rtl w:val="true"/>
        </w:rPr>
        <w:t xml:space="preserve">. </w:t>
      </w:r>
      <w:r>
        <w:rPr>
          <w:rtl w:val="true"/>
        </w:rPr>
        <w:t xml:space="preserve">אין </w:t>
      </w:r>
      <w:r>
        <w:rPr>
          <w:rtl w:val="true"/>
        </w:rPr>
        <w:t>די באפשרות תאורטית או דחוקה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קפוסטין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11.9.2022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טענה עובדתית חלופית המועלית לפני ערכאת הערעור צריכה</w:t>
      </w:r>
      <w:r>
        <w:rPr>
          <w:rtl w:val="true"/>
        </w:rPr>
        <w:t xml:space="preserve"> גם</w:t>
      </w:r>
      <w:r>
        <w:rPr>
          <w:rtl w:val="true"/>
        </w:rPr>
        <w:t xml:space="preserve"> למצוא עיגון ואחיזה של ממש בחומר הראיות שהובא לפתחה של הערכאה הדיונית על מנת שניתן יהיה לקבוע כי מדובר בגרסה עובדתית חלופית סבירה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הרשעת המערער ממילא אינה נסמכת על ראיות נסיבתיות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 xml:space="preserve">שכן ישנן שתי ראיות ישירות בעלות משקל משמעותי ביותר לחובתו </w:t>
      </w:r>
      <w:r>
        <w:rPr>
          <w:rtl w:val="true"/>
        </w:rPr>
        <w:t>–</w:t>
      </w:r>
      <w:r>
        <w:rPr>
          <w:rtl w:val="true"/>
        </w:rPr>
        <w:t xml:space="preserve"> הודאתו בפני המדובב והודאתו בבית המשפט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 מקום לבחון את הרשעת המערער על בסיס המבחן התלת</w:t>
      </w:r>
      <w:r>
        <w:rPr>
          <w:rtl w:val="true"/>
        </w:rPr>
        <w:t>-</w:t>
      </w:r>
      <w:r>
        <w:rPr>
          <w:rtl w:val="true"/>
        </w:rPr>
        <w:t>שלבי האמור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וככלל</w:t>
      </w:r>
      <w:r>
        <w:rPr>
          <w:rtl w:val="true"/>
        </w:rPr>
        <w:t xml:space="preserve">, </w:t>
      </w:r>
      <w:r>
        <w:rPr>
          <w:rtl w:val="true"/>
        </w:rPr>
        <w:t xml:space="preserve">הבעתי בעבר את עמדתי כי </w:t>
      </w:r>
      <w:r>
        <w:rPr>
          <w:rtl w:val="true"/>
        </w:rPr>
        <w:t xml:space="preserve">גם אם נאשם </w:t>
      </w:r>
      <w:r>
        <w:rPr>
          <w:rtl w:val="true"/>
        </w:rPr>
        <w:t xml:space="preserve">אינו מעלה בחקירתו במשטרה או בעדותו בבית משפט </w:t>
      </w:r>
      <w:r>
        <w:rPr>
          <w:rtl w:val="true"/>
        </w:rPr>
        <w:t>תרחיש חלופי לגרסת האשמה</w:t>
      </w:r>
      <w:r>
        <w:rPr>
          <w:rtl w:val="true"/>
        </w:rPr>
        <w:t xml:space="preserve">, </w:t>
      </w:r>
      <w:r>
        <w:rPr>
          <w:rtl w:val="true"/>
        </w:rPr>
        <w:t>בית המשפט לא ימנע מעצמו בחינת דבר קיומו של תרחיש מזכה שעולה מחומר הראיות</w:t>
      </w:r>
      <w:r>
        <w:rPr>
          <w:rtl w:val="true"/>
        </w:rPr>
        <w:t xml:space="preserve"> </w:t>
      </w:r>
      <w:r>
        <w:rPr>
          <w:rtl w:val="true"/>
        </w:rPr>
        <w:t>שבכוחו להטיל ספק בגרסת המאשימה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כנגזר מרף ההוכחה במשפט הפלילי ומאחר שהשאלה הניצבת בליבו היא </w:t>
      </w:r>
      <w:r>
        <w:rPr>
          <w:rtl w:val="true"/>
        </w:rPr>
        <w:t>האם עמדה התביעה בנטל ההוכחה מעבר לכל ספק סביר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יש לבחון </w:t>
      </w:r>
      <w:r>
        <w:rPr>
          <w:rtl w:val="true"/>
        </w:rPr>
        <w:t>תרחישי חפות או</w:t>
      </w:r>
      <w:r>
        <w:rPr>
          <w:rtl w:val="true"/>
        </w:rPr>
        <w:t xml:space="preserve">, </w:t>
      </w:r>
      <w:r>
        <w:rPr>
          <w:rtl w:val="true"/>
        </w:rPr>
        <w:t>לכל הפחות</w:t>
      </w:r>
      <w:r>
        <w:rPr>
          <w:rtl w:val="true"/>
        </w:rPr>
        <w:t xml:space="preserve">, </w:t>
      </w:r>
      <w:r>
        <w:rPr>
          <w:rtl w:val="true"/>
        </w:rPr>
        <w:t>תרחישים המצביעים על ספק באשמתו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גם אם </w:t>
      </w:r>
      <w:r>
        <w:rPr>
          <w:rtl w:val="true"/>
        </w:rPr>
        <w:t>הם אינם</w:t>
      </w:r>
      <w:r>
        <w:rPr>
          <w:rtl w:val="true"/>
        </w:rPr>
        <w:t xml:space="preserve"> עולים בקנה אחד עם גרסת ההגנה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511/21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59-58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22.2.2022</w:t>
      </w:r>
      <w:r>
        <w:rPr>
          <w:rtl w:val="true"/>
        </w:rPr>
        <w:t>)‏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בד בבד</w:t>
      </w:r>
      <w:r>
        <w:rPr>
          <w:rtl w:val="true"/>
        </w:rPr>
        <w:t xml:space="preserve">, </w:t>
      </w:r>
      <w:r>
        <w:rPr>
          <w:rtl w:val="true"/>
        </w:rPr>
        <w:t>הדגשתי כי</w:t>
      </w:r>
      <w:r>
        <w:rPr>
          <w:rtl w:val="true"/>
        </w:rPr>
        <w:t xml:space="preserve"> </w:t>
      </w:r>
      <w:r>
        <w:rPr>
          <w:rtl w:val="true"/>
        </w:rPr>
        <w:t xml:space="preserve">על </w:t>
      </w:r>
      <w:r>
        <w:rPr>
          <w:rtl w:val="true"/>
        </w:rPr>
        <w:t>התרחיש החלופי להיות מעוגן בראיות באופן שסבירותו תעמוד במבחן המציאות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59</w:t>
      </w:r>
      <w:r>
        <w:rPr>
          <w:rtl w:val="true"/>
        </w:rPr>
        <w:t xml:space="preserve">). </w:t>
      </w:r>
      <w:r>
        <w:rPr>
          <w:rtl w:val="true"/>
        </w:rPr>
        <w:t>התרחיש שאותו הסנגור מעלה כעת אינו עומד בדרישה זו</w:t>
      </w:r>
      <w:r>
        <w:rPr>
          <w:rtl w:val="true"/>
        </w:rPr>
        <w:t xml:space="preserve">. </w:t>
      </w:r>
      <w:r>
        <w:rPr>
          <w:rtl w:val="true"/>
        </w:rPr>
        <w:t>מדובר בתרחיש הסותר את הדברים שהמערער מסר למדובב</w:t>
      </w:r>
      <w:r>
        <w:rPr>
          <w:rtl w:val="true"/>
        </w:rPr>
        <w:t xml:space="preserve">; </w:t>
      </w:r>
      <w:r>
        <w:rPr>
          <w:rtl w:val="true"/>
        </w:rPr>
        <w:t>סותר את הגרסה שהמערער מסר בבית המשפט</w:t>
      </w:r>
      <w:r>
        <w:rPr>
          <w:rtl w:val="true"/>
        </w:rPr>
        <w:t xml:space="preserve">; </w:t>
      </w:r>
      <w:r>
        <w:rPr>
          <w:rtl w:val="true"/>
        </w:rPr>
        <w:t>מתעלם כליל מההתנהגות המפלילה של המערער לאחר מעשה ובכלל זה ממנוסתו לרמאללה בניסיון לייצר לעצמו אליבי</w:t>
      </w:r>
      <w:r>
        <w:rPr>
          <w:rtl w:val="true"/>
        </w:rPr>
        <w:t xml:space="preserve">; </w:t>
      </w:r>
      <w:r>
        <w:rPr>
          <w:rtl w:val="true"/>
        </w:rPr>
        <w:t>מכך שחלף הזעקת טיפול רפואי</w:t>
      </w:r>
      <w:r>
        <w:rPr>
          <w:rtl w:val="true"/>
        </w:rPr>
        <w:t xml:space="preserve">, </w:t>
      </w:r>
      <w:r>
        <w:rPr>
          <w:rtl w:val="true"/>
        </w:rPr>
        <w:t>המערער הכניס את המנוחה לשק קמח והשליכה לפח אשפה סמוך</w:t>
      </w:r>
      <w:r>
        <w:rPr>
          <w:rtl w:val="true"/>
        </w:rPr>
        <w:t xml:space="preserve">; </w:t>
      </w:r>
      <w:r>
        <w:rPr>
          <w:rtl w:val="true"/>
        </w:rPr>
        <w:t>ואינו מתיישב עם ראיות נוספות והגיונם של דברים</w:t>
      </w:r>
      <w:r>
        <w:rPr>
          <w:rtl w:val="true"/>
        </w:rPr>
        <w:t xml:space="preserve">. </w:t>
      </w:r>
      <w:r>
        <w:rPr>
          <w:rtl w:val="true"/>
        </w:rPr>
        <w:t>מדובר אפוא בתרחיש תיאורטי גרידא בעל היתכנות אפסית</w:t>
      </w:r>
      <w:r>
        <w:rPr>
          <w:rtl w:val="true"/>
        </w:rPr>
        <w:t xml:space="preserve">, </w:t>
      </w:r>
      <w:r>
        <w:rPr>
          <w:rtl w:val="true"/>
        </w:rPr>
        <w:t>אשר אינו מעוגן ולו בבדל ראייה</w:t>
      </w:r>
      <w:r>
        <w:rPr>
          <w:rtl w:val="true"/>
        </w:rPr>
        <w:t xml:space="preserve">. </w:t>
      </w:r>
      <w:r>
        <w:rPr>
          <w:rtl w:val="true"/>
        </w:rPr>
        <w:t>יש לדחותו אפוא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בצלאל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color w:val="000000"/>
          <w:sz w:val="27"/>
          <w:szCs w:val="27"/>
        </w:rPr>
      </w:pPr>
      <w:r>
        <w:rPr>
          <w:rtl w:val="true"/>
        </w:rPr>
        <w:t xml:space="preserve">הסנגור המלומד מבקש להיבנות מפסק דינו של בית משפט זה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בצלאל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נקבע בדעת רוב </w:t>
      </w:r>
      <w:r>
        <w:rPr>
          <w:rtl w:val="true"/>
        </w:rPr>
        <w:t>(</w:t>
      </w:r>
      <w:r>
        <w:rPr>
          <w:rtl w:val="true"/>
        </w:rPr>
        <w:t xml:space="preserve">מפי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) </w:t>
      </w:r>
      <w:r>
        <w:rPr>
          <w:rtl w:val="true"/>
        </w:rPr>
        <w:t>כי אין די ב</w:t>
      </w:r>
      <w:r>
        <w:rPr>
          <w:rtl w:val="true"/>
        </w:rPr>
        <w:t>השתייכות הנאשם לקבוצה שרוב חבריה</w:t>
      </w:r>
      <w:r>
        <w:rPr>
          <w:rtl w:val="true"/>
        </w:rPr>
        <w:t xml:space="preserve">, </w:t>
      </w:r>
      <w:r>
        <w:rPr>
          <w:rtl w:val="true"/>
        </w:rPr>
        <w:t>אך לא כולם</w:t>
      </w:r>
      <w:r>
        <w:rPr>
          <w:rtl w:val="true"/>
        </w:rPr>
        <w:t xml:space="preserve">, </w:t>
      </w:r>
      <w:r>
        <w:rPr>
          <w:rtl w:val="true"/>
        </w:rPr>
        <w:t xml:space="preserve">השתתפו בפעילות העבריינית </w:t>
      </w:r>
      <w:r>
        <w:rPr>
          <w:rtl w:val="true"/>
        </w:rPr>
        <w:t xml:space="preserve">כדי להוכיח את </w:t>
      </w:r>
      <w:r>
        <w:rPr>
          <w:rtl w:val="true"/>
        </w:rPr>
        <w:t xml:space="preserve">ביצועו של אותו מעשה </w:t>
      </w:r>
      <w:r>
        <w:rPr>
          <w:rtl w:val="true"/>
        </w:rPr>
        <w:t xml:space="preserve">בידי נאשם מסוים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28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שאין להסתפק ב</w:t>
      </w:r>
      <w:r>
        <w:rPr>
          <w:rtl w:val="true"/>
        </w:rPr>
        <w:t>הוכחה סטטיסטית</w:t>
      </w:r>
      <w:r>
        <w:rPr>
          <w:rtl w:val="true"/>
        </w:rPr>
        <w:t xml:space="preserve"> </w:t>
      </w:r>
      <w:r>
        <w:rPr>
          <w:rtl w:val="true"/>
        </w:rPr>
        <w:t xml:space="preserve">להרשעתו של אדם בפלילים </w:t>
      </w:r>
      <w:r>
        <w:rPr>
          <w:rtl w:val="true"/>
        </w:rPr>
        <w:t>ונטילת</w:t>
      </w:r>
      <w:r>
        <w:rPr>
          <w:rtl w:val="true"/>
        </w:rPr>
        <w:t xml:space="preserve"> חירותו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29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 הנדון דומה לראיה</w:t>
      </w:r>
      <w:r>
        <w:rPr>
          <w:rtl w:val="true"/>
        </w:rPr>
        <w:t xml:space="preserve">. </w:t>
      </w:r>
      <w:r>
        <w:rPr>
          <w:rtl w:val="true"/>
        </w:rPr>
        <w:t>שלא כטענת הסנגור</w:t>
      </w:r>
      <w:r>
        <w:rPr>
          <w:rtl w:val="true"/>
        </w:rPr>
        <w:t xml:space="preserve">, </w:t>
      </w:r>
      <w:r>
        <w:rPr>
          <w:rtl w:val="true"/>
        </w:rPr>
        <w:t xml:space="preserve">חומר הראיות שלפנינו אינו מלמד כי קיים סיכוי של </w:t>
      </w:r>
      <w:r>
        <w:rPr/>
        <w:t>50%</w:t>
      </w:r>
      <w:r>
        <w:rPr>
          <w:rtl w:val="true"/>
        </w:rPr>
        <w:t xml:space="preserve"> </w:t>
      </w:r>
      <w:r>
        <w:rPr>
          <w:rtl w:val="true"/>
        </w:rPr>
        <w:t>כי המערער הוא הרוצח וסיכוי דומה כי ע</w:t>
      </w:r>
      <w:r>
        <w:rPr>
          <w:rtl w:val="true"/>
        </w:rPr>
        <w:t xml:space="preserve">' </w:t>
      </w:r>
      <w:r>
        <w:rPr>
          <w:rtl w:val="true"/>
        </w:rPr>
        <w:t>הוא הרוצח</w:t>
      </w:r>
      <w:r>
        <w:rPr>
          <w:rtl w:val="true"/>
        </w:rPr>
        <w:t xml:space="preserve">. </w:t>
      </w:r>
      <w:r>
        <w:rPr>
          <w:rtl w:val="true"/>
        </w:rPr>
        <w:t xml:space="preserve">אף אין מדובר במקרה שבו לחובת המערער </w:t>
      </w:r>
      <w:r>
        <w:rPr>
          <w:rtl w:val="true"/>
        </w:rPr>
        <w:t>"</w:t>
      </w:r>
      <w:r>
        <w:rPr>
          <w:rtl w:val="true"/>
        </w:rPr>
        <w:t>ראיות סטטיסטיות ערטילאיות</w:t>
      </w:r>
      <w:r>
        <w:rPr>
          <w:rtl w:val="true"/>
        </w:rPr>
        <w:t xml:space="preserve">"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המערער הודה בעדותו בבית המשפט כמו גם בדבריו בפני מדובב כי הוא שהמית את המנוחה</w:t>
      </w:r>
      <w:r>
        <w:rPr>
          <w:rtl w:val="true"/>
        </w:rPr>
        <w:t xml:space="preserve">. </w:t>
      </w:r>
      <w:r>
        <w:rPr>
          <w:rtl w:val="true"/>
        </w:rPr>
        <w:t>לכך נוספו שורת ראיות נוספות כפי שפורט לעיל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בשונה מ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', </w:t>
      </w:r>
      <w:r>
        <w:rPr>
          <w:rtl w:val="true"/>
        </w:rPr>
        <w:t>היה מניע להמתת המנוחה</w:t>
      </w:r>
      <w:r>
        <w:rPr>
          <w:rtl w:val="true"/>
        </w:rPr>
        <w:t xml:space="preserve">. </w:t>
      </w:r>
      <w:r>
        <w:rPr>
          <w:rtl w:val="true"/>
        </w:rPr>
        <w:t>הלכה היא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 xml:space="preserve">בהוכחת מניע יש כדי לחזק את משקלן של יתר </w:t>
      </w:r>
      <w:r>
        <w:rPr>
          <w:rtl w:val="true"/>
        </w:rPr>
        <w:t xml:space="preserve">הראיות </w:t>
      </w:r>
      <w:r>
        <w:rPr>
          <w:rtl w:val="true"/>
        </w:rPr>
        <w:t>המפלילות</w:t>
      </w:r>
      <w:r>
        <w:rPr>
          <w:rtl w:val="true"/>
        </w:rPr>
        <w:t xml:space="preserve"> וכן להוות ראייה נסיבתית </w:t>
      </w:r>
      <w:r>
        <w:rPr>
          <w:rtl w:val="true"/>
        </w:rPr>
        <w:t>(</w:t>
      </w:r>
      <w:r>
        <w:rPr>
          <w:rtl w:val="true"/>
        </w:rPr>
        <w:t>ראו חוות דעתי ב</w:t>
      </w:r>
      <w:hyperlink r:id="rId65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29077-12-10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סבאענה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76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20.5.2012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hyperlink r:id="rId6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28677-01-10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מטר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2.10.2011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r>
        <w:rPr>
          <w:rtl w:val="true"/>
        </w:rPr>
        <w:t>וכן הקביעות שב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8005/04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אברוטין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29.3.2007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כלפי ע</w:t>
      </w:r>
      <w:r>
        <w:rPr>
          <w:rtl w:val="true"/>
        </w:rPr>
        <w:t xml:space="preserve">' </w:t>
      </w:r>
      <w:r>
        <w:rPr>
          <w:rtl w:val="true"/>
        </w:rPr>
        <w:t xml:space="preserve">הוצגו ראיות נסיבתיות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 xml:space="preserve">אשר בית המשפט המחוזי קבע כי הן אינן מספקות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274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הסנגור אמנם חולק על המשקל הראייתי שבית המשפט המחוזי ראה להקנות להודאות המערער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משיש לדחות את השגותיו במישור זה</w:t>
      </w:r>
      <w:r>
        <w:rPr>
          <w:rtl w:val="true"/>
        </w:rPr>
        <w:t xml:space="preserve">, </w:t>
      </w:r>
      <w:r>
        <w:rPr>
          <w:rtl w:val="true"/>
        </w:rPr>
        <w:t xml:space="preserve">ודאי שיש לדחות גם את טענותיו באשר למשמעות הקביעות שבעניין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בצלאל</w:t>
      </w:r>
      <w:r>
        <w:rPr>
          <w:rtl w:val="true"/>
        </w:rPr>
        <w:t xml:space="preserve"> על המקרה שלפנינו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והשפעתה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ביום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 xml:space="preserve">נגד המערער 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. </w:t>
      </w:r>
      <w:r>
        <w:rPr>
          <w:color w:val="000000"/>
          <w:sz w:val="27"/>
          <w:sz w:val="27"/>
          <w:szCs w:val="27"/>
          <w:rtl w:val="true"/>
        </w:rPr>
        <w:t>בהתאם להוראות תיקון זה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 xml:space="preserve">במקרה בו ביצע נאשם עבירה </w:t>
      </w:r>
      <w:r>
        <w:rPr>
          <w:color w:val="000000"/>
          <w:sz w:val="27"/>
          <w:sz w:val="27"/>
          <w:szCs w:val="27"/>
          <w:rtl w:val="true"/>
        </w:rPr>
        <w:t xml:space="preserve">עובר לכניסתו </w:t>
      </w:r>
      <w:r>
        <w:rPr>
          <w:color w:val="000000"/>
          <w:sz w:val="27"/>
          <w:sz w:val="27"/>
          <w:szCs w:val="27"/>
          <w:rtl w:val="true"/>
        </w:rPr>
        <w:t>לתוקף</w:t>
      </w:r>
      <w:r>
        <w:rPr>
          <w:color w:val="000000"/>
          <w:sz w:val="27"/>
          <w:szCs w:val="27"/>
          <w:rtl w:val="true"/>
        </w:rPr>
        <w:t>,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color w:val="000000"/>
          <w:sz w:val="27"/>
          <w:sz w:val="27"/>
          <w:szCs w:val="27"/>
          <w:rtl w:val="true"/>
        </w:rPr>
        <w:t xml:space="preserve">אולם </w:t>
      </w:r>
      <w:r>
        <w:rPr>
          <w:color w:val="000000"/>
          <w:sz w:val="27"/>
          <w:sz w:val="27"/>
          <w:szCs w:val="27"/>
          <w:rtl w:val="true"/>
        </w:rPr>
        <w:t xml:space="preserve">בטרם ניתן פסק דין חלוט בעניינו </w:t>
      </w:r>
      <w:r>
        <w:rPr>
          <w:rtl w:val="true"/>
        </w:rPr>
        <w:t>נכנס התיקון לתוקפ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יחול על הנאשם שהורשע בביצוע עבירת רצח הדין המקל עמו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 בהרחבה בפסיקותיי</w:t>
      </w:r>
      <w:r>
        <w:rPr>
          <w:rtl w:val="true"/>
        </w:rPr>
        <w:t xml:space="preserve">: 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8965/18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מחאג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3.11.2019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1888/19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5.4.2020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5066/18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רוזקוב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4.9.2022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שוא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26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בנסיבות ענייננו</w:t>
      </w:r>
      <w:r>
        <w:rPr>
          <w:rtl w:val="true"/>
        </w:rPr>
        <w:t xml:space="preserve">, </w:t>
      </w:r>
      <w:r>
        <w:rPr>
          <w:rtl w:val="true"/>
        </w:rPr>
        <w:t>בהינתן שלא מצאתי להתערב בקביעותיו העובדתיות של בית המשפט המחוזי והנגזר מהן באשר ליסוד הנפשי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 xml:space="preserve">עשוי להיות דין המקל עם המערער אם ייקבע כי אף נסיבה מבין הנסיבות המחמירות הקבועות </w:t>
      </w:r>
      <w:hyperlink r:id="rId7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אינה מתקיימת</w:t>
      </w:r>
      <w:r>
        <w:rPr>
          <w:rtl w:val="true"/>
        </w:rPr>
        <w:t xml:space="preserve">. </w:t>
      </w:r>
      <w:r>
        <w:rPr>
          <w:rtl w:val="true"/>
        </w:rPr>
        <w:t>במצב כזה</w:t>
      </w:r>
      <w:r>
        <w:rPr>
          <w:rtl w:val="true"/>
        </w:rPr>
        <w:t xml:space="preserve">, </w:t>
      </w:r>
      <w:r>
        <w:rPr>
          <w:rtl w:val="true"/>
        </w:rPr>
        <w:t xml:space="preserve">המערער יורשע בעבירת הרצח הבסיסית </w:t>
      </w:r>
      <w:r>
        <w:rPr>
          <w:rtl w:val="true"/>
        </w:rPr>
        <w:t>(</w:t>
      </w:r>
      <w:hyperlink r:id="rId7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ולא בעבירת הרצח בנסיבות מחמירות</w:t>
      </w:r>
      <w:r>
        <w:rPr>
          <w:rtl w:val="true"/>
        </w:rPr>
        <w:t xml:space="preserve">. </w:t>
      </w:r>
      <w:r>
        <w:rPr>
          <w:rtl w:val="true"/>
        </w:rPr>
        <w:t xml:space="preserve">המשמעות היא כי העונש שייגזר עליו יהא עונש מאסר עולם כעונש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מרבי</w:t>
      </w:r>
      <w:r>
        <w:rPr>
          <w:rtl w:val="true"/>
        </w:rPr>
        <w:t xml:space="preserve">, </w:t>
      </w:r>
      <w:r>
        <w:rPr>
          <w:rtl w:val="true"/>
        </w:rPr>
        <w:t xml:space="preserve">ולא עונש מאסר עולם כעונש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1.6.2022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בהכרעת הדין נקבע</w:t>
      </w:r>
      <w:r>
        <w:rPr>
          <w:rtl w:val="true"/>
        </w:rPr>
        <w:t xml:space="preserve">, </w:t>
      </w:r>
      <w:r>
        <w:rPr>
          <w:rtl w:val="true"/>
        </w:rPr>
        <w:t xml:space="preserve">כי במקרה זה מתקיים הקבוע </w:t>
      </w:r>
      <w:hyperlink r:id="rId7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שלפיו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tl w:val="true"/>
        </w:rPr>
        <w:t xml:space="preserve">". </w:t>
      </w:r>
      <w:r>
        <w:rPr>
          <w:rtl w:val="true"/>
        </w:rPr>
        <w:t xml:space="preserve">סעיף זה מציג למעשה שתי </w:t>
      </w:r>
      <w:r>
        <w:rPr>
          <w:rtl w:val="true"/>
        </w:rPr>
        <w:t>נסיבות חלופיות</w:t>
      </w:r>
      <w:r>
        <w:rPr>
          <w:rtl w:val="true"/>
        </w:rPr>
        <w:t xml:space="preserve">, </w:t>
      </w:r>
      <w:r>
        <w:rPr>
          <w:rtl w:val="true"/>
        </w:rPr>
        <w:t>אשר די בהתקיימות אחת מהן כדי להרשיע נאשם בעבירה של רצח בנסיבות מחמירות</w:t>
      </w:r>
      <w:r>
        <w:rPr>
          <w:rtl w:val="true"/>
        </w:rPr>
        <w:t xml:space="preserve">. </w:t>
      </w:r>
      <w:r>
        <w:rPr>
          <w:rtl w:val="true"/>
        </w:rPr>
        <w:t>על תכליתו ופרשנותו עמדתי בעבר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הרפורמה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ימיה</w:t>
      </w:r>
      <w:r>
        <w:rPr>
          <w:rtl w:val="true"/>
        </w:rPr>
        <w:t xml:space="preserve">, </w:t>
      </w:r>
      <w:r>
        <w:rPr>
          <w:rtl w:val="true"/>
        </w:rPr>
        <w:t>ונדמה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לפרשנותה</w:t>
      </w:r>
      <w:r>
        <w:rPr>
          <w:rtl w:val="true"/>
        </w:rPr>
        <w:t xml:space="preserve">;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תתעצב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לצידה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;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התגבשה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מקדימות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יוותרו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"</w:t>
      </w:r>
      <w:r>
        <w:rPr>
          <w:rtl w:val="true"/>
        </w:rPr>
        <w:t xml:space="preserve"> (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זרסנאי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19.4.2021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8956/20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28.6.2022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המסד העובדתי כפי שנקבע על ידי בית המשפט המחוזי מלמד כי נסיבה מחמירה זו אכן מתקיימת בענייננו</w:t>
      </w:r>
      <w:r>
        <w:rPr>
          <w:rtl w:val="true"/>
        </w:rPr>
        <w:t xml:space="preserve">. </w:t>
      </w:r>
      <w:r>
        <w:rPr>
          <w:rtl w:val="true"/>
        </w:rPr>
        <w:t>אין מדובר במעשה המתה ספונטני</w:t>
      </w:r>
      <w:r>
        <w:rPr>
          <w:rtl w:val="true"/>
        </w:rPr>
        <w:t xml:space="preserve">, </w:t>
      </w:r>
      <w:r>
        <w:rPr>
          <w:rtl w:val="true"/>
        </w:rPr>
        <w:t>אלא במעשה המורכב משרשרת פעולות שבמסגרתן ע</w:t>
      </w:r>
      <w:r>
        <w:rPr>
          <w:rtl w:val="true"/>
        </w:rPr>
        <w:t xml:space="preserve">' </w:t>
      </w:r>
      <w:r>
        <w:rPr>
          <w:rtl w:val="true"/>
        </w:rPr>
        <w:t>הוזמן למאפייה על ידי המערער</w:t>
      </w:r>
      <w:r>
        <w:rPr>
          <w:rtl w:val="true"/>
        </w:rPr>
        <w:t xml:space="preserve">, </w:t>
      </w:r>
      <w:r>
        <w:rPr>
          <w:rtl w:val="true"/>
        </w:rPr>
        <w:t xml:space="preserve">תוך שהוא כותב לו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ידע</w:t>
      </w:r>
      <w:r>
        <w:rPr>
          <w:rtl w:val="true"/>
        </w:rPr>
        <w:t xml:space="preserve">"; </w:t>
      </w:r>
      <w:r>
        <w:rPr>
          <w:rtl w:val="true"/>
        </w:rPr>
        <w:t>תואם מפגש עם המנוחה במאפייה</w:t>
      </w:r>
      <w:r>
        <w:rPr>
          <w:rtl w:val="true"/>
        </w:rPr>
        <w:t xml:space="preserve">; </w:t>
      </w:r>
      <w:r>
        <w:rPr>
          <w:rtl w:val="true"/>
        </w:rPr>
        <w:t>המערער הפציר במנוחה להיכנס למאפייה חרף חוסר רצונה לעשות כן</w:t>
      </w:r>
      <w:r>
        <w:rPr>
          <w:rtl w:val="true"/>
        </w:rPr>
        <w:t xml:space="preserve">, </w:t>
      </w:r>
      <w:r>
        <w:rPr>
          <w:rtl w:val="true"/>
        </w:rPr>
        <w:t>ושם רצחה</w:t>
      </w:r>
      <w:r>
        <w:rPr>
          <w:rtl w:val="true"/>
        </w:rPr>
        <w:t xml:space="preserve">. </w:t>
      </w:r>
      <w:r>
        <w:rPr>
          <w:rtl w:val="true"/>
        </w:rPr>
        <w:t xml:space="preserve">אמירת המערער למדובב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תכננתי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בשילוב עם פעולותיו לעיל</w:t>
      </w:r>
      <w:r>
        <w:rPr>
          <w:rtl w:val="true"/>
        </w:rPr>
        <w:t xml:space="preserve">, </w:t>
      </w:r>
      <w:r>
        <w:rPr>
          <w:rtl w:val="true"/>
        </w:rPr>
        <w:t xml:space="preserve">מלמדות כי שתי חלופותיה של נסיבה מחמירה זו מתקיימים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אלחס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לצד זאת</w:t>
      </w:r>
      <w:r>
        <w:rPr>
          <w:rtl w:val="true"/>
        </w:rPr>
        <w:t>,</w:t>
      </w:r>
      <w:r>
        <w:rPr>
          <w:rFonts w:cs="FrankRuehl" w:ascii="FrankRuehl" w:hAnsi="FrankRuehl"/>
          <w:color w:val="000000"/>
          <w:sz w:val="26"/>
          <w:szCs w:val="26"/>
          <w:rtl w:val="true"/>
        </w:rPr>
        <w:t xml:space="preserve"> </w:t>
      </w:r>
      <w:r>
        <w:rPr>
          <w:rtl w:val="true"/>
        </w:rPr>
        <w:t>כפי שקבעתי בעבר</w:t>
      </w:r>
      <w:r>
        <w:rPr>
          <w:rtl w:val="true"/>
        </w:rPr>
        <w:t xml:space="preserve">, </w:t>
      </w:r>
      <w:r>
        <w:rPr>
          <w:rtl w:val="true"/>
        </w:rPr>
        <w:t>רצח שנעשה בדרך של שיסוף עוצמתי של גרון הקורבן</w:t>
      </w:r>
      <w:r>
        <w:rPr>
          <w:rtl w:val="true"/>
        </w:rPr>
        <w:t xml:space="preserve">, </w:t>
      </w:r>
      <w:r>
        <w:rPr>
          <w:rtl w:val="true"/>
        </w:rPr>
        <w:t>ודאי לנגד עיניהם של ילדי הקורבן</w:t>
      </w:r>
      <w:r>
        <w:rPr>
          <w:rtl w:val="true"/>
        </w:rPr>
        <w:t xml:space="preserve">, </w:t>
      </w:r>
      <w:r>
        <w:rPr>
          <w:rtl w:val="true"/>
        </w:rPr>
        <w:t>יכול שיהווה בנסיבות המתאימות מעשה המתה שנעשה באכזריות מיוחדת</w:t>
      </w:r>
      <w:r>
        <w:rPr>
          <w:rtl w:val="true"/>
        </w:rPr>
        <w:t xml:space="preserve">, </w:t>
      </w:r>
      <w:r>
        <w:rPr>
          <w:rtl w:val="true"/>
        </w:rPr>
        <w:t xml:space="preserve">בהתאם </w:t>
      </w:r>
      <w:hyperlink r:id="rId77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>ראו חוות דעתי ב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איילין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26.1.2022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אני רואה קושי לקבוע כי מעשה ההמתה נעשה באכזריות מיוחדת ולו לנוכח אי</w:t>
      </w:r>
      <w:r>
        <w:rPr>
          <w:rtl w:val="true"/>
        </w:rPr>
        <w:t>-</w:t>
      </w:r>
      <w:r>
        <w:rPr>
          <w:rtl w:val="true"/>
        </w:rPr>
        <w:t>הבהירות המסוימת שנותרה ביחס לחלק מהשתלשלות הדברים העובדתית במאפייה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אין מדובר באי</w:t>
      </w:r>
      <w:r>
        <w:rPr>
          <w:rtl w:val="true"/>
        </w:rPr>
        <w:t>-</w:t>
      </w:r>
      <w:r>
        <w:rPr>
          <w:rtl w:val="true"/>
        </w:rPr>
        <w:t>בהירות באשר לאשמתו של המערער</w:t>
      </w:r>
      <w:r>
        <w:rPr>
          <w:rtl w:val="true"/>
        </w:rPr>
        <w:t xml:space="preserve">, </w:t>
      </w:r>
      <w:r>
        <w:rPr>
          <w:rtl w:val="true"/>
        </w:rPr>
        <w:t>אלא אי</w:t>
      </w:r>
      <w:r>
        <w:rPr>
          <w:rtl w:val="true"/>
        </w:rPr>
        <w:t>-</w:t>
      </w:r>
      <w:r>
        <w:rPr>
          <w:rtl w:val="true"/>
        </w:rPr>
        <w:t>בהירות ביחס לנסיבות המדויקות שבהן המערער המית את המנוחה באמצעות הסכין הגדולה</w:t>
      </w:r>
      <w:r>
        <w:rPr>
          <w:rtl w:val="true"/>
        </w:rPr>
        <w:t xml:space="preserve">, </w:t>
      </w:r>
      <w:r>
        <w:rPr>
          <w:rtl w:val="true"/>
        </w:rPr>
        <w:t>אשר יכולות להשפיע על מידת האכזריות שבמעשיו</w:t>
      </w:r>
      <w:r>
        <w:rPr>
          <w:rtl w:val="true"/>
        </w:rPr>
        <w:t xml:space="preserve">. </w:t>
      </w:r>
      <w:r>
        <w:rPr>
          <w:rtl w:val="true"/>
        </w:rPr>
        <w:t xml:space="preserve">מאחר שממילא מתקיימת הנסיבה המחמירה הקבועה </w:t>
      </w:r>
      <w:hyperlink r:id="rId7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כאמור</w:t>
      </w:r>
      <w:r>
        <w:rPr>
          <w:rtl w:val="true"/>
        </w:rPr>
        <w:t xml:space="preserve">, </w:t>
      </w:r>
      <w:r>
        <w:rPr>
          <w:rtl w:val="true"/>
        </w:rPr>
        <w:t>סוגיה זו אינה מחייבת הכרעה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איני מוצא ממש בטענה כי המשיבה נדרשה לבקש את תיקון כתב האישום לאור כניסתה של הרפורמה לתוקף</w:t>
      </w:r>
      <w:r>
        <w:rPr>
          <w:rtl w:val="true"/>
        </w:rPr>
        <w:t xml:space="preserve">. </w:t>
      </w:r>
      <w:r>
        <w:rPr>
          <w:rtl w:val="true"/>
        </w:rPr>
        <w:t xml:space="preserve">בתיקון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 xml:space="preserve">נקבעו הוראות מעבר סדורות </w:t>
      </w:r>
      <w:r>
        <w:rPr>
          <w:rtl w:val="true"/>
        </w:rPr>
        <w:t>(</w:t>
      </w:r>
      <w:r>
        <w:rPr>
          <w:rtl w:val="true"/>
        </w:rPr>
        <w:t xml:space="preserve">ראו סעיף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), </w:t>
      </w:r>
      <w:r>
        <w:rPr>
          <w:rtl w:val="true"/>
        </w:rPr>
        <w:t>אותן יש ליישם</w:t>
      </w:r>
      <w:r>
        <w:rPr>
          <w:rtl w:val="true"/>
        </w:rPr>
        <w:t xml:space="preserve">. </w:t>
      </w:r>
      <w:r>
        <w:rPr>
          <w:rtl w:val="true"/>
        </w:rPr>
        <w:t>ממילא יודגש</w:t>
      </w:r>
      <w:r>
        <w:rPr>
          <w:rtl w:val="true"/>
        </w:rPr>
        <w:t xml:space="preserve">, </w:t>
      </w:r>
      <w:r>
        <w:rPr>
          <w:rtl w:val="true"/>
        </w:rPr>
        <w:t>כי המערער לא נפגע בכל דרך מהרפורמה אשר ניתנת ליישום בעניינו רק בתור דין מקל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כך גם יש לדחות את הטענה כי למערער לא ניתנה אפשרות ראויה להתייחס להשפעת הרפורמה בעניינו</w:t>
      </w:r>
      <w:r>
        <w:rPr>
          <w:rtl w:val="true"/>
        </w:rPr>
        <w:t xml:space="preserve">, </w:t>
      </w:r>
      <w:r>
        <w:rPr>
          <w:rtl w:val="true"/>
        </w:rPr>
        <w:t>שכן בפני המערער הייתה פתוחה הדרך לטעון טענותיו במישור זה בבית המשפט המחוזי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טענות המערער באשר למשמעות הרפורמה על עניינו הקונקרטי</w:t>
      </w:r>
      <w:r>
        <w:rPr>
          <w:rtl w:val="true"/>
        </w:rPr>
        <w:t xml:space="preserve">, </w:t>
      </w:r>
      <w:r>
        <w:rPr>
          <w:rtl w:val="true"/>
        </w:rPr>
        <w:t>נשמעו גם לפנינו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איני מוצא בהן ממש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נוסף לכך</w:t>
      </w:r>
      <w:r>
        <w:rPr>
          <w:rtl w:val="true"/>
        </w:rPr>
        <w:t xml:space="preserve">, </w:t>
      </w:r>
      <w:r>
        <w:rPr>
          <w:rtl w:val="true"/>
        </w:rPr>
        <w:t>ובגדר למעלה מן הנדרש</w:t>
      </w:r>
      <w:r>
        <w:rPr>
          <w:rtl w:val="true"/>
        </w:rPr>
        <w:t xml:space="preserve">, </w:t>
      </w:r>
      <w:r>
        <w:rPr>
          <w:rtl w:val="true"/>
        </w:rPr>
        <w:t xml:space="preserve">המשיבה עדכנה עוד ביום </w:t>
      </w:r>
      <w:r>
        <w:rPr/>
        <w:t>6.3.2019</w:t>
      </w:r>
      <w:r>
        <w:rPr>
          <w:rtl w:val="true"/>
        </w:rPr>
        <w:t xml:space="preserve">, </w:t>
      </w:r>
      <w:r>
        <w:rPr>
          <w:rtl w:val="true"/>
        </w:rPr>
        <w:t>טרם המערער השיב לכתב האישום</w:t>
      </w:r>
      <w:r>
        <w:rPr>
          <w:rtl w:val="true"/>
        </w:rPr>
        <w:t xml:space="preserve">, </w:t>
      </w:r>
      <w:r>
        <w:rPr>
          <w:rtl w:val="true"/>
        </w:rPr>
        <w:t>על כך 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מבססות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301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) 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301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)(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hyperlink r:id="rId8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tl w:val="true"/>
        </w:rPr>
        <w:t xml:space="preserve">". </w:t>
      </w:r>
      <w:r>
        <w:rPr>
          <w:rtl w:val="true"/>
        </w:rPr>
        <w:t>הטענה שלפיה אם המערער היה יודע על כוונת המשיבה לייחס לו עבירה של רצח בנסיבות מיוחדות כאמור היה מנהל את הגנתו באופן שונה</w:t>
      </w:r>
      <w:r>
        <w:rPr>
          <w:rtl w:val="true"/>
        </w:rPr>
        <w:t xml:space="preserve">, </w:t>
      </w:r>
      <w:r>
        <w:rPr>
          <w:rtl w:val="true"/>
        </w:rPr>
        <w:t>אינה משכנעת אפוא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פעם נוספת אנו נחשפים עד כמה זולים הם חיי אדם בעיני אחדים</w:t>
      </w:r>
      <w:r>
        <w:rPr>
          <w:rtl w:val="true"/>
        </w:rPr>
        <w:t xml:space="preserve">; </w:t>
      </w:r>
      <w:r>
        <w:rPr>
          <w:rtl w:val="true"/>
        </w:rPr>
        <w:t>ועד כמה נשחק עקרון קדושת החיים</w:t>
      </w:r>
      <w:r>
        <w:rPr>
          <w:rtl w:val="true"/>
        </w:rPr>
        <w:t xml:space="preserve">. </w:t>
      </w:r>
      <w:r>
        <w:rPr>
          <w:rtl w:val="true"/>
        </w:rPr>
        <w:t>הנערה יארה איוב נרצחה</w:t>
      </w:r>
      <w:r>
        <w:rPr>
          <w:rtl w:val="true"/>
        </w:rPr>
        <w:t xml:space="preserve">, </w:t>
      </w:r>
      <w:r>
        <w:rPr>
          <w:rtl w:val="true"/>
        </w:rPr>
        <w:t>הושלכה לפח האשפה וכוסתה בפסולת</w:t>
      </w:r>
      <w:r>
        <w:rPr>
          <w:rtl w:val="true"/>
        </w:rPr>
        <w:t xml:space="preserve">. </w:t>
      </w:r>
      <w:r>
        <w:rPr>
          <w:rtl w:val="true"/>
        </w:rPr>
        <w:t>משל לא הייתה היא בת אנוש</w:t>
      </w:r>
      <w:r>
        <w:rPr>
          <w:rtl w:val="true"/>
        </w:rPr>
        <w:t xml:space="preserve">, </w:t>
      </w:r>
      <w:r>
        <w:rPr>
          <w:rtl w:val="true"/>
        </w:rPr>
        <w:t>עולם ומלואו</w:t>
      </w:r>
      <w:r>
        <w:rPr>
          <w:rtl w:val="true"/>
        </w:rPr>
        <w:t xml:space="preserve">, </w:t>
      </w:r>
      <w:r>
        <w:rPr>
          <w:rtl w:val="true"/>
        </w:rPr>
        <w:t>אשר לה משפחה</w:t>
      </w:r>
      <w:r>
        <w:rPr>
          <w:rtl w:val="true"/>
        </w:rPr>
        <w:t xml:space="preserve">, </w:t>
      </w:r>
      <w:r>
        <w:rPr>
          <w:rtl w:val="true"/>
        </w:rPr>
        <w:t>חברים ואוהבים</w:t>
      </w:r>
      <w:r>
        <w:rPr>
          <w:rtl w:val="true"/>
        </w:rPr>
        <w:t xml:space="preserve">. </w:t>
      </w:r>
      <w:r>
        <w:rPr>
          <w:rtl w:val="true"/>
        </w:rPr>
        <w:t>במעשה אלימות ברוטאלי זה</w:t>
      </w:r>
      <w:r>
        <w:rPr>
          <w:rtl w:val="true"/>
        </w:rPr>
        <w:t xml:space="preserve">, </w:t>
      </w:r>
      <w:r>
        <w:rPr>
          <w:rtl w:val="true"/>
        </w:rPr>
        <w:t>הרוצח גדע את חייה באבם ושינה את חיי משפחתה לבלי היכר</w:t>
      </w:r>
      <w:r>
        <w:rPr>
          <w:rtl w:val="true"/>
        </w:rPr>
        <w:t xml:space="preserve">. </w:t>
      </w:r>
      <w:r>
        <w:rPr>
          <w:rtl w:val="true"/>
        </w:rPr>
        <w:t>בגין מעשיו אלה</w:t>
      </w:r>
      <w:r>
        <w:rPr>
          <w:rtl w:val="true"/>
        </w:rPr>
        <w:t xml:space="preserve">, </w:t>
      </w:r>
      <w:r>
        <w:rPr>
          <w:rtl w:val="true"/>
        </w:rPr>
        <w:t>בדין נשלח לרצות עונש של מאסר עולם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לחבריי כי נדחה את 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כבוב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כשר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20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בטבת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25.12.2022</w:t>
      </w:r>
      <w:r>
        <w:rPr>
          <w:rtl w:val="true"/>
        </w:rPr>
        <w:t xml:space="preserve">). </w:t>
      </w:r>
      <w:bookmarkEnd w:id="20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start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21080300</w:t>
      </w:r>
      <w:r>
        <w:rPr>
          <w:sz w:val="16"/>
          <w:rtl w:val="true"/>
        </w:rPr>
        <w:t>_</w:t>
      </w:r>
      <w:r>
        <w:rPr>
          <w:sz w:val="16"/>
        </w:rPr>
        <w:t>J07.docx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1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54678313-8030/21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3"/>
      <w:footerReference w:type="default" r:id="rId8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8030/21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אבו זיינב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big-number">
    <w:name w:val="big-number"/>
    <w:basedOn w:val="DefaultParagraphFont"/>
    <w:qFormat/>
    <w:rPr/>
  </w:style>
  <w:style w:type="character" w:styleId="default">
    <w:name w:val="default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307386" TargetMode="External"/><Relationship Id="rId3" Type="http://schemas.openxmlformats.org/officeDocument/2006/relationships/hyperlink" Target="http://www.nevo.co.il/safrut/bookgroup/4173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safrut/bookgroup/2156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5.a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/244" TargetMode="External"/><Relationship Id="rId10" Type="http://schemas.openxmlformats.org/officeDocument/2006/relationships/hyperlink" Target="http://www.nevo.co.il/law/70301/300.a" TargetMode="External"/><Relationship Id="rId11" Type="http://schemas.openxmlformats.org/officeDocument/2006/relationships/hyperlink" Target="http://www.nevo.co.il/law/70301/300.a.2" TargetMode="External"/><Relationship Id="rId12" Type="http://schemas.openxmlformats.org/officeDocument/2006/relationships/hyperlink" Target="http://www.nevo.co.il/law/70301/301a.a" TargetMode="External"/><Relationship Id="rId13" Type="http://schemas.openxmlformats.org/officeDocument/2006/relationships/hyperlink" Target="http://www.nevo.co.il/law/70301/301a.a.1" TargetMode="External"/><Relationship Id="rId14" Type="http://schemas.openxmlformats.org/officeDocument/2006/relationships/hyperlink" Target="http://www.nevo.co.il/law/70301/301a.a.7" TargetMode="External"/><Relationship Id="rId15" Type="http://schemas.openxmlformats.org/officeDocument/2006/relationships/hyperlink" Target="http://www.nevo.co.il/law/70301/301a.b" TargetMode="External"/><Relationship Id="rId16" Type="http://schemas.openxmlformats.org/officeDocument/2006/relationships/hyperlink" Target="http://www.nevo.co.il/law/70301/311a" TargetMode="External"/><Relationship Id="rId17" Type="http://schemas.openxmlformats.org/officeDocument/2006/relationships/hyperlink" Target="http://www.nevo.co.il/law/70301/34kb.a" TargetMode="External"/><Relationship Id="rId18" Type="http://schemas.openxmlformats.org/officeDocument/2006/relationships/hyperlink" Target="http://www.nevo.co.il/law/70301/383" TargetMode="External"/><Relationship Id="rId19" Type="http://schemas.openxmlformats.org/officeDocument/2006/relationships/hyperlink" Target="http://www.nevo.co.il/law/70301/300.a.2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5307386" TargetMode="External"/><Relationship Id="rId22" Type="http://schemas.openxmlformats.org/officeDocument/2006/relationships/hyperlink" Target="http://www.nevo.co.il/law/70301/300.a.2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383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/244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01a.a.1" TargetMode="External"/><Relationship Id="rId29" Type="http://schemas.openxmlformats.org/officeDocument/2006/relationships/hyperlink" Target="http://www.nevo.co.il/law/70301/301a.a.7" TargetMode="External"/><Relationship Id="rId30" Type="http://schemas.openxmlformats.org/officeDocument/2006/relationships/hyperlink" Target="http://www.nevo.co.il/law/70301/301a.b" TargetMode="External"/><Relationship Id="rId31" Type="http://schemas.openxmlformats.org/officeDocument/2006/relationships/hyperlink" Target="http://www.nevo.co.il/law/70301/301a.a" TargetMode="External"/><Relationship Id="rId32" Type="http://schemas.openxmlformats.org/officeDocument/2006/relationships/hyperlink" Target="http://www.nevo.co.il/law/70301/300.a" TargetMode="External"/><Relationship Id="rId33" Type="http://schemas.openxmlformats.org/officeDocument/2006/relationships/hyperlink" Target="http://www.nevo.co.il/law/70301/311a" TargetMode="External"/><Relationship Id="rId34" Type="http://schemas.openxmlformats.org/officeDocument/2006/relationships/hyperlink" Target="http://www.nevo.co.il/law/70301/300.a.2" TargetMode="External"/><Relationship Id="rId35" Type="http://schemas.openxmlformats.org/officeDocument/2006/relationships/hyperlink" Target="http://www.nevo.co.il/law/70301/301a.a" TargetMode="External"/><Relationship Id="rId36" Type="http://schemas.openxmlformats.org/officeDocument/2006/relationships/hyperlink" Target="http://www.nevo.co.il/case/23880042" TargetMode="External"/><Relationship Id="rId37" Type="http://schemas.openxmlformats.org/officeDocument/2006/relationships/hyperlink" Target="http://www.nevo.co.il/law/70301/300.a.2" TargetMode="External"/><Relationship Id="rId38" Type="http://schemas.openxmlformats.org/officeDocument/2006/relationships/hyperlink" Target="http://www.nevo.co.il/law/70301/5.a" TargetMode="External"/><Relationship Id="rId39" Type="http://schemas.openxmlformats.org/officeDocument/2006/relationships/hyperlink" Target="http://www.nevo.co.il/law/70301/301a.a.1" TargetMode="External"/><Relationship Id="rId40" Type="http://schemas.openxmlformats.org/officeDocument/2006/relationships/hyperlink" Target="http://www.nevo.co.il/law/70301/301a.a.7" TargetMode="External"/><Relationship Id="rId41" Type="http://schemas.openxmlformats.org/officeDocument/2006/relationships/hyperlink" Target="http://www.nevo.co.il/law/70301/301a.a.1" TargetMode="External"/><Relationship Id="rId42" Type="http://schemas.openxmlformats.org/officeDocument/2006/relationships/hyperlink" Target="http://www.nevo.co.il/case/26991449" TargetMode="External"/><Relationship Id="rId43" Type="http://schemas.openxmlformats.org/officeDocument/2006/relationships/hyperlink" Target="http://www.nevo.co.il/case/27652842" TargetMode="External"/><Relationship Id="rId44" Type="http://schemas.openxmlformats.org/officeDocument/2006/relationships/hyperlink" Target="http://www.nevo.co.il/case/6103934" TargetMode="External"/><Relationship Id="rId45" Type="http://schemas.openxmlformats.org/officeDocument/2006/relationships/hyperlink" Target="http://www.nevo.co.il/case/5709800" TargetMode="External"/><Relationship Id="rId46" Type="http://schemas.openxmlformats.org/officeDocument/2006/relationships/hyperlink" Target="http://www.nevo.co.il/case/17925798" TargetMode="External"/><Relationship Id="rId47" Type="http://schemas.openxmlformats.org/officeDocument/2006/relationships/hyperlink" Target="http://www.nevo.co.il/case/5670903" TargetMode="External"/><Relationship Id="rId48" Type="http://schemas.openxmlformats.org/officeDocument/2006/relationships/hyperlink" Target="http://www.nevo.co.il/case/17937212" TargetMode="External"/><Relationship Id="rId49" Type="http://schemas.openxmlformats.org/officeDocument/2006/relationships/hyperlink" Target="http://www.nevo.co.il/case/20138623" TargetMode="External"/><Relationship Id="rId50" Type="http://schemas.openxmlformats.org/officeDocument/2006/relationships/hyperlink" Target="http://www.nevo.co.il/case/27107961" TargetMode="External"/><Relationship Id="rId51" Type="http://schemas.openxmlformats.org/officeDocument/2006/relationships/hyperlink" Target="http://www.nevo.co.il/case/17928136" TargetMode="External"/><Relationship Id="rId52" Type="http://schemas.openxmlformats.org/officeDocument/2006/relationships/hyperlink" Target="http://www.nevo.co.il/safrut/bookgroup/2156" TargetMode="External"/><Relationship Id="rId53" Type="http://schemas.openxmlformats.org/officeDocument/2006/relationships/hyperlink" Target="http://www.nevo.co.il/case/27907586" TargetMode="External"/><Relationship Id="rId54" Type="http://schemas.openxmlformats.org/officeDocument/2006/relationships/hyperlink" Target="http://www.nevo.co.il/case/25441697" TargetMode="External"/><Relationship Id="rId55" Type="http://schemas.openxmlformats.org/officeDocument/2006/relationships/hyperlink" Target="http://www.nevo.co.il/safrut/bookgroup/4173" TargetMode="External"/><Relationship Id="rId56" Type="http://schemas.openxmlformats.org/officeDocument/2006/relationships/hyperlink" Target="http://www.nevo.co.il/safrut/bookgroup/2156" TargetMode="External"/><Relationship Id="rId57" Type="http://schemas.openxmlformats.org/officeDocument/2006/relationships/hyperlink" Target="http://www.nevo.co.il/law/70301/34kb.a" TargetMode="External"/><Relationship Id="rId58" Type="http://schemas.openxmlformats.org/officeDocument/2006/relationships/hyperlink" Target="http://www.nevo.co.il/case/25305600" TargetMode="External"/><Relationship Id="rId59" Type="http://schemas.openxmlformats.org/officeDocument/2006/relationships/hyperlink" Target="http://www.nevo.co.il/case/16995452" TargetMode="External"/><Relationship Id="rId60" Type="http://schemas.openxmlformats.org/officeDocument/2006/relationships/hyperlink" Target="http://www.nevo.co.il/case/28152125" TargetMode="External"/><Relationship Id="rId61" Type="http://schemas.openxmlformats.org/officeDocument/2006/relationships/hyperlink" Target="http://www.nevo.co.il/case/6243391" TargetMode="External"/><Relationship Id="rId62" Type="http://schemas.openxmlformats.org/officeDocument/2006/relationships/hyperlink" Target="http://www.nevo.co.il/case/18736226" TargetMode="External"/><Relationship Id="rId63" Type="http://schemas.openxmlformats.org/officeDocument/2006/relationships/hyperlink" Target="http://www.nevo.co.il/case/27443208" TargetMode="External"/><Relationship Id="rId64" Type="http://schemas.openxmlformats.org/officeDocument/2006/relationships/hyperlink" Target="http://www.nevo.co.il/case/27347625" TargetMode="External"/><Relationship Id="rId65" Type="http://schemas.openxmlformats.org/officeDocument/2006/relationships/hyperlink" Target="http://www.nevo.co.il/case/4667030" TargetMode="External"/><Relationship Id="rId66" Type="http://schemas.openxmlformats.org/officeDocument/2006/relationships/hyperlink" Target="http://www.nevo.co.il/case/4887262" TargetMode="External"/><Relationship Id="rId67" Type="http://schemas.openxmlformats.org/officeDocument/2006/relationships/hyperlink" Target="http://www.nevo.co.il/case/5995049" TargetMode="External"/><Relationship Id="rId68" Type="http://schemas.openxmlformats.org/officeDocument/2006/relationships/hyperlink" Target="http://www.nevo.co.il/case/25246134" TargetMode="External"/><Relationship Id="rId69" Type="http://schemas.openxmlformats.org/officeDocument/2006/relationships/hyperlink" Target="http://www.nevo.co.il/case/25535283" TargetMode="External"/><Relationship Id="rId70" Type="http://schemas.openxmlformats.org/officeDocument/2006/relationships/hyperlink" Target="http://www.nevo.co.il/case/24346421" TargetMode="External"/><Relationship Id="rId71" Type="http://schemas.openxmlformats.org/officeDocument/2006/relationships/hyperlink" Target="http://www.nevo.co.il/law/70301/301a.a" TargetMode="External"/><Relationship Id="rId72" Type="http://schemas.openxmlformats.org/officeDocument/2006/relationships/hyperlink" Target="http://www.nevo.co.il/law/70301/300.a" TargetMode="External"/><Relationship Id="rId73" Type="http://schemas.openxmlformats.org/officeDocument/2006/relationships/hyperlink" Target="http://www.nevo.co.il/case/28313659" TargetMode="External"/><Relationship Id="rId74" Type="http://schemas.openxmlformats.org/officeDocument/2006/relationships/hyperlink" Target="http://www.nevo.co.il/law/70301/301a.a.1" TargetMode="External"/><Relationship Id="rId75" Type="http://schemas.openxmlformats.org/officeDocument/2006/relationships/hyperlink" Target="http://www.nevo.co.il/case/26205760" TargetMode="External"/><Relationship Id="rId76" Type="http://schemas.openxmlformats.org/officeDocument/2006/relationships/hyperlink" Target="http://www.nevo.co.il/case/27260053" TargetMode="External"/><Relationship Id="rId77" Type="http://schemas.openxmlformats.org/officeDocument/2006/relationships/hyperlink" Target="http://www.nevo.co.il/law/70301/301a.a.7" TargetMode="External"/><Relationship Id="rId78" Type="http://schemas.openxmlformats.org/officeDocument/2006/relationships/hyperlink" Target="http://www.nevo.co.il/case/25679793" TargetMode="External"/><Relationship Id="rId79" Type="http://schemas.openxmlformats.org/officeDocument/2006/relationships/hyperlink" Target="http://www.nevo.co.il/law/70301/301a.a.1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s://supreme.court.gov.il/" TargetMode="External"/><Relationship Id="rId82" Type="http://schemas.openxmlformats.org/officeDocument/2006/relationships/hyperlink" Target="http://www.nevo.co.il/advertisements/nevo-100.doc" TargetMode="External"/><Relationship Id="rId83" Type="http://schemas.openxmlformats.org/officeDocument/2006/relationships/header" Target="header1.xml"/><Relationship Id="rId84" Type="http://schemas.openxmlformats.org/officeDocument/2006/relationships/footer" Target="footer1.xml"/><Relationship Id="rId85" Type="http://schemas.openxmlformats.org/officeDocument/2006/relationships/numbering" Target="numbering.xml"/><Relationship Id="rId86" Type="http://schemas.openxmlformats.org/officeDocument/2006/relationships/fontTable" Target="fontTable.xml"/><Relationship Id="rId87" Type="http://schemas.openxmlformats.org/officeDocument/2006/relationships/settings" Target="settings.xml"/><Relationship Id="rId8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2023-07-10T11:00:00Z</dcterms:created>
  <dc:creator> </dc:creator>
  <dc:description/>
  <cp:keywords/>
  <dc:language>en-IL</dc:language>
  <cp:lastModifiedBy>h1</cp:lastModifiedBy>
  <cp:lastPrinted>2022-12-25T08:02:00Z</cp:lastPrinted>
  <dcterms:modified xsi:type="dcterms:W3CDTF">2023-07-10T11:00:00Z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אבו זיינב</vt:lpwstr>
  </property>
  <property fmtid="{D5CDD505-2E9C-101B-9397-08002B2CF9AE}" pid="3" name="APPELLEE">
    <vt:lpwstr>מדינת ישראל</vt:lpwstr>
  </property>
  <property fmtid="{D5CDD505-2E9C-101B-9397-08002B2CF9AE}" pid="4" name="BOOKGROUPTMP1">
    <vt:lpwstr>4173:2;2156:4</vt:lpwstr>
  </property>
  <property fmtid="{D5CDD505-2E9C-101B-9397-08002B2CF9AE}" pid="5" name="CASESLISTTMP1">
    <vt:lpwstr>25307386:2;23880042;26991449;27652842;6103934;5709800;17925798;5670903;17937212;20138623;27107961;17928136;27907586;25441697;25305600;16995452;28152125;6243391;18736226;27443208;27347625;4667030;4887262;5995049;25246134;25535283;24346421;28313659</vt:lpwstr>
  </property>
  <property fmtid="{D5CDD505-2E9C-101B-9397-08002B2CF9AE}" pid="6" name="CASESLISTTMP2">
    <vt:lpwstr>26205760;27260053;25679793</vt:lpwstr>
  </property>
  <property fmtid="{D5CDD505-2E9C-101B-9397-08002B2CF9AE}" pid="7" name="DATE">
    <vt:lpwstr>20221225</vt:lpwstr>
  </property>
  <property fmtid="{D5CDD505-2E9C-101B-9397-08002B2CF9AE}" pid="8" name="ISABSTRACT">
    <vt:lpwstr>Y</vt:lpwstr>
  </property>
  <property fmtid="{D5CDD505-2E9C-101B-9397-08002B2CF9AE}" pid="9" name="JUDGE">
    <vt:lpwstr>י' אלרון;ח' כבוב;י' כשר</vt:lpwstr>
  </property>
  <property fmtid="{D5CDD505-2E9C-101B-9397-08002B2CF9AE}" pid="10" name="LAWLISTTMP1">
    <vt:lpwstr>70301/300.a.2:4;029:2;383;244;301a.a.1:5;301a.a.7:3;301a.b;301a.a:3;300.a:2;311a;005.a;34kb.a</vt:lpwstr>
  </property>
  <property fmtid="{D5CDD505-2E9C-101B-9397-08002B2CF9AE}" pid="11" name="LAWYER">
    <vt:lpwstr>אושרה פטל רוזנברג;אביגדור פלדמן;עומרי ברבש</vt:lpwstr>
  </property>
  <property fmtid="{D5CDD505-2E9C-101B-9397-08002B2CF9AE}" pid="12" name="METAKZER">
    <vt:lpwstr>פאני</vt:lpwstr>
  </property>
  <property fmtid="{D5CDD505-2E9C-101B-9397-08002B2CF9AE}" pid="13" name="NOSE11">
    <vt:lpwstr>דיון פלילי</vt:lpwstr>
  </property>
  <property fmtid="{D5CDD505-2E9C-101B-9397-08002B2CF9AE}" pid="14" name="NOSE12">
    <vt:lpwstr>דיון פלילי</vt:lpwstr>
  </property>
  <property fmtid="{D5CDD505-2E9C-101B-9397-08002B2CF9AE}" pid="15" name="NOSE13">
    <vt:lpwstr>דיון פלילי</vt:lpwstr>
  </property>
  <property fmtid="{D5CDD505-2E9C-101B-9397-08002B2CF9AE}" pid="16" name="NOSE14">
    <vt:lpwstr>ראיות</vt:lpwstr>
  </property>
  <property fmtid="{D5CDD505-2E9C-101B-9397-08002B2CF9AE}" pid="17" name="NOSE15">
    <vt:lpwstr>עונשין</vt:lpwstr>
  </property>
  <property fmtid="{D5CDD505-2E9C-101B-9397-08002B2CF9AE}" pid="18" name="NOSE1ID">
    <vt:lpwstr>18;18;18;89;77</vt:lpwstr>
  </property>
  <property fmtid="{D5CDD505-2E9C-101B-9397-08002B2CF9AE}" pid="19" name="NOSE21">
    <vt:lpwstr>הרשעה</vt:lpwstr>
  </property>
  <property fmtid="{D5CDD505-2E9C-101B-9397-08002B2CF9AE}" pid="20" name="NOSE22">
    <vt:lpwstr>ערעור</vt:lpwstr>
  </property>
  <property fmtid="{D5CDD505-2E9C-101B-9397-08002B2CF9AE}" pid="21" name="NOSE23">
    <vt:lpwstr>ערעור</vt:lpwstr>
  </property>
  <property fmtid="{D5CDD505-2E9C-101B-9397-08002B2CF9AE}" pid="22" name="NOSE24">
    <vt:lpwstr>שקרי נאשם</vt:lpwstr>
  </property>
  <property fmtid="{D5CDD505-2E9C-101B-9397-08002B2CF9AE}" pid="23" name="NOSE25">
    <vt:lpwstr>ענישה</vt:lpwstr>
  </property>
  <property fmtid="{D5CDD505-2E9C-101B-9397-08002B2CF9AE}" pid="24" name="NOSE2ID">
    <vt:lpwstr>465;504;504;1667;1446</vt:lpwstr>
  </property>
  <property fmtid="{D5CDD505-2E9C-101B-9397-08002B2CF9AE}" pid="25" name="NOSE31">
    <vt:lpwstr>ספק סביר</vt:lpwstr>
  </property>
  <property fmtid="{D5CDD505-2E9C-101B-9397-08002B2CF9AE}" pid="26" name="NOSE32">
    <vt:lpwstr>הרשעה</vt:lpwstr>
  </property>
  <property fmtid="{D5CDD505-2E9C-101B-9397-08002B2CF9AE}" pid="27" name="NOSE33">
    <vt:lpwstr>אי-התערבות בממצאים עובדתיים</vt:lpwstr>
  </property>
  <property fmtid="{D5CDD505-2E9C-101B-9397-08002B2CF9AE}" pid="28" name="NOSE34">
    <vt:lpwstr>כסיוע</vt:lpwstr>
  </property>
  <property fmtid="{D5CDD505-2E9C-101B-9397-08002B2CF9AE}" pid="29" name="NOSE35">
    <vt:lpwstr>מדיניות ענישה: עבירת רצח</vt:lpwstr>
  </property>
  <property fmtid="{D5CDD505-2E9C-101B-9397-08002B2CF9AE}" pid="30" name="NOSE3ID">
    <vt:lpwstr>3635;16185;3849;10541;14615</vt:lpwstr>
  </property>
  <property fmtid="{D5CDD505-2E9C-101B-9397-08002B2CF9AE}" pid="31" name="PADIDATE">
    <vt:lpwstr>20221226</vt:lpwstr>
  </property>
  <property fmtid="{D5CDD505-2E9C-101B-9397-08002B2CF9AE}" pid="32" name="PADIMAIL">
    <vt:lpwstr>YES</vt:lpwstr>
  </property>
  <property fmtid="{D5CDD505-2E9C-101B-9397-08002B2CF9AE}" pid="33" name="PROCESS">
    <vt:lpwstr>עפ</vt:lpwstr>
  </property>
  <property fmtid="{D5CDD505-2E9C-101B-9397-08002B2CF9AE}" pid="34" name="PROCNUM">
    <vt:lpwstr>8030</vt:lpwstr>
  </property>
  <property fmtid="{D5CDD505-2E9C-101B-9397-08002B2CF9AE}" pid="35" name="PROCYEAR">
    <vt:lpwstr>21</vt:lpwstr>
  </property>
  <property fmtid="{D5CDD505-2E9C-101B-9397-08002B2CF9AE}" pid="36" name="PSAKDIN">
    <vt:lpwstr>פסק-דין</vt:lpwstr>
  </property>
  <property fmtid="{D5CDD505-2E9C-101B-9397-08002B2CF9AE}" pid="37" name="TYPE">
    <vt:lpwstr>1</vt:lpwstr>
  </property>
  <property fmtid="{D5CDD505-2E9C-101B-9397-08002B2CF9AE}" pid="38" name="TYPE_ABS_DATE">
    <vt:lpwstr>410120221225</vt:lpwstr>
  </property>
  <property fmtid="{D5CDD505-2E9C-101B-9397-08002B2CF9AE}" pid="39" name="TYPE_N_DATE">
    <vt:lpwstr>41020221225</vt:lpwstr>
  </property>
  <property fmtid="{D5CDD505-2E9C-101B-9397-08002B2CF9AE}" pid="40" name="WORDNUMPAGES">
    <vt:lpwstr>29</vt:lpwstr>
  </property>
</Properties>
</file>