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</w:rPr>
              <w:t>8133/15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פראס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יונס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9.6.2015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17891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-03-14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גלעד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18.10.2015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שפירא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23.3.2017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חמזה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יונס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מואנס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יונס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סיגל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בלום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ונשיאת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תעבורה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מביאים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בחשבון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השוקלות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ונשיאת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לשוטר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מילוי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תפקידו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נהיגה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רישיון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ונהיגה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פוליסת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FrankRuehl" w:ascii="Times New Roman" w:hAnsi="Times New Roman"/>
          <w:spacing w:val="0"/>
          <w:sz w:val="24"/>
          <w:szCs w:val="26"/>
        </w:rPr>
        <w:t>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להחזיק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רישיון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נהיגה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להחזיק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רישיון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נהיגה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ומזוז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הנוגעות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להרשעתו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זיהויו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זיהוי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בנוכחותו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בגרסתו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הכבושה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ביקש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לצמצם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הראייתי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מסוימים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מגרסתו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התרשם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לחמוק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באירוע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שמטרתה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למזער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שנקלע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באקראי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לגופם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144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ברכבו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מודע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תחמושת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התחמושת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סתירה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ליישוב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לנוכח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למחדלי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התמקדו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בשאלת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זיהוי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שהתייתרה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שעניינן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נהיגה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מביאים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בחשבון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השוקלות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וההליכים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10.3.2014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הנאשם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1789-03-14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23.2.2014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שהבחינו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אחורנית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לרדוף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שיעצור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בבריחתו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ובתוכו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קופסה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5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413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התעבורה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1961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פוליסת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ביטוח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רכב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מנועי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שתיהן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מסדר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הזיהוי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שחאדה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חסן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רודפת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15.9.2014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ההיתקלות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ההיתקלות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/>
          <w:sz w:val="24"/>
          <w:szCs w:val="24"/>
        </w:rPr>
        <w:t>5</w:t>
      </w:r>
      <w:r>
        <w:rPr>
          <w:rStyle w:val="Ruller4"/>
          <w:rFonts w:cs="FrankRuehl"/>
          <w:sz w:val="28"/>
          <w:szCs w:val="28"/>
          <w:rtl w:val="true"/>
        </w:rPr>
        <w:t xml:space="preserve">.      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ביום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Cs w:val="28"/>
        </w:rPr>
        <w:t>9.6.2015</w:t>
      </w:r>
      <w:r>
        <w:rPr>
          <w:rStyle w:val="Ruller4"/>
          <w:rFonts w:cs="FrankRuehl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נתן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המחוזי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Cs w:val="28"/>
          <w:rtl w:val="true"/>
        </w:rPr>
        <w:t>(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השופט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Style w:val="Ruller4"/>
          <w:rFonts w:cs="Miriam"/>
          <w:spacing w:val="0"/>
          <w:sz w:val="24"/>
          <w:szCs w:val="24"/>
          <w:rtl w:val="true"/>
        </w:rPr>
        <w:t xml:space="preserve">' </w:t>
      </w:r>
      <w:r>
        <w:rPr>
          <w:rStyle w:val="Ruller4"/>
          <w:rFonts w:cs="Miriam"/>
          <w:spacing w:val="0"/>
          <w:sz w:val="24"/>
          <w:sz w:val="24"/>
          <w:szCs w:val="24"/>
          <w:rtl w:val="true"/>
        </w:rPr>
        <w:t>גלעד</w:t>
      </w:r>
      <w:r>
        <w:rPr>
          <w:rStyle w:val="Ruller4"/>
          <w:rFonts w:cs="FrankRuehl"/>
          <w:sz w:val="28"/>
          <w:szCs w:val="28"/>
          <w:rtl w:val="true"/>
        </w:rPr>
        <w:t xml:space="preserve">)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הכרעת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דינו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המחוזי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ציין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מצא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עדותיהם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הנאשמים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בלתי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מהימנות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וכן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נותן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אמון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בעדויותיהם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השוטרים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הוסיף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וציין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מצא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כמהימנות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גם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עדויותיהם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מרבית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עדי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התביעה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האחרים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בעוד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עדי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ההגנה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היו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בלתי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מהימנים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זאת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בסופו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דבר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קבע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המחוזי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יש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לזכות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הנוסף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מחמת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הספק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היתר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פגמים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שנפלו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במסדר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הזיהוי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לעומת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זאת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המחוזי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הרשיע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המערער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שאף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הודה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בהשתתפותו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באירוע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ושהרכב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המעורב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היה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בבעלות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אחותו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באופן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ספציפי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המחוזי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קבע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אינו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נותן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אמון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בגרסתו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הכבושה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המערער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לגביה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ציין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היא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Cs w:val="28"/>
          <w:rtl w:val="true"/>
        </w:rPr>
        <w:t>"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מפוקפקת</w:t>
      </w:r>
      <w:r>
        <w:rPr>
          <w:rStyle w:val="Ruller4"/>
          <w:rFonts w:cs="FrankRuehl"/>
          <w:sz w:val="28"/>
          <w:szCs w:val="28"/>
          <w:rtl w:val="true"/>
        </w:rPr>
        <w:t>", "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אינה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נתמכת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בראיות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כלשהן</w:t>
      </w:r>
      <w:r>
        <w:rPr>
          <w:rStyle w:val="Ruller4"/>
          <w:rFonts w:cs="FrankRuehl"/>
          <w:sz w:val="28"/>
          <w:szCs w:val="28"/>
          <w:rtl w:val="true"/>
        </w:rPr>
        <w:t xml:space="preserve">",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וכן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Cs w:val="28"/>
          <w:rtl w:val="true"/>
        </w:rPr>
        <w:t>"</w:t>
      </w:r>
      <w:r>
        <w:rPr>
          <w:rStyle w:val="Ruller4"/>
          <w:rFonts w:cs="FrankRuehl"/>
          <w:sz w:val="28"/>
          <w:sz w:val="28"/>
          <w:szCs w:val="28"/>
          <w:rtl w:val="true"/>
        </w:rPr>
        <w:t>רצופת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סתירות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מחוסרת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היגיון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ומניפולטיבית</w:t>
      </w:r>
      <w:r>
        <w:rPr>
          <w:rStyle w:val="Ruller4"/>
          <w:rFonts w:cs="FrankRuehl"/>
          <w:sz w:val="28"/>
          <w:szCs w:val="28"/>
          <w:rtl w:val="true"/>
        </w:rPr>
        <w:t>" (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בעמ</w:t>
      </w:r>
      <w:r>
        <w:rPr>
          <w:rStyle w:val="Ruller4"/>
          <w:rFonts w:cs="FrankRuehl"/>
          <w:sz w:val="28"/>
          <w:szCs w:val="28"/>
          <w:rtl w:val="true"/>
        </w:rPr>
        <w:t xml:space="preserve">' </w:t>
      </w:r>
      <w:r>
        <w:rPr>
          <w:rStyle w:val="Ruller4"/>
          <w:rFonts w:cs="FrankRuehl"/>
          <w:sz w:val="28"/>
          <w:szCs w:val="28"/>
        </w:rPr>
        <w:t>72</w:t>
      </w:r>
      <w:r>
        <w:rPr>
          <w:rStyle w:val="Ruller4"/>
          <w:rFonts w:cs="FrankRuehl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להכרעת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הדין</w:t>
      </w:r>
      <w:r>
        <w:rPr>
          <w:rStyle w:val="Ruller4"/>
          <w:rFonts w:cs="FrankRuehl"/>
          <w:sz w:val="28"/>
          <w:szCs w:val="28"/>
          <w:rtl w:val="true"/>
        </w:rPr>
        <w:t xml:space="preserve">).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המחוזי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קבע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עוד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הצטברות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הנסיבות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שבנדון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מעידה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מעורבותם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השניים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במשותף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בעבירה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החזקה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ונשיאת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נשק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ובהמשך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קבע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המערער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הצליח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לסתור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Cs w:val="28"/>
          <w:rtl w:val="true"/>
        </w:rPr>
        <w:t>"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החזקה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העובדתית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שנובעת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מנוכחותו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ברכב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ומנסיבות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המקרה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כמכלול</w:t>
      </w:r>
      <w:r>
        <w:rPr>
          <w:rStyle w:val="Ruller4"/>
          <w:rFonts w:cs="FrankRuehl"/>
          <w:sz w:val="28"/>
          <w:szCs w:val="28"/>
          <w:rtl w:val="true"/>
        </w:rPr>
        <w:t xml:space="preserve">".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לפיכך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המחוזי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הרשיע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המערער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בכל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העבירות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המיוחסות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לו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למעט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בעבירה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חבלה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במזיד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לרכב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18.10.2015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שפירא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ופסילה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30.11.2015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דנציגר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להימצאותו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פלגינן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דיבורא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כראוי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בהצביעו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ולהסתפק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לגופם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הכבושה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לכיסא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שמגביר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]</w:t>
      </w:r>
      <w:r>
        <w:rPr>
          <w:rFonts w:cs="FrankRuehl"/>
          <w:sz w:val="28"/>
          <w:sz w:val="28"/>
          <w:szCs w:val="28"/>
          <w:rtl w:val="true"/>
        </w:rPr>
        <w:t>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בחזקתו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בהפניה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4971/02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זגורי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583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זגורי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661/16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אברהמי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25.1.2017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לאמיתו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לצמצם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3124/91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כהן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406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5825/97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שלום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933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950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2478/12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אגבריה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13.5.2015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caps/>
          <w:sz w:val="28"/>
          <w:sz w:val="28"/>
          <w:szCs w:val="28"/>
          <w:rtl w:val="true"/>
        </w:rPr>
        <w:t>הוא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לא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יוכל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לחמוק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מאחריות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בגין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באירוע</w:t>
      </w:r>
      <w:r>
        <w:rPr>
          <w:rFonts w:cs="FrankRuehl"/>
          <w:caps/>
          <w:sz w:val="28"/>
          <w:szCs w:val="28"/>
          <w:rtl w:val="true"/>
        </w:rPr>
        <w:t xml:space="preserve">, </w:t>
      </w:r>
      <w:r>
        <w:rPr>
          <w:rFonts w:cs="FrankRuehl"/>
          <w:caps/>
          <w:sz w:val="28"/>
          <w:sz w:val="28"/>
          <w:szCs w:val="28"/>
          <w:rtl w:val="true"/>
        </w:rPr>
        <w:t>בדה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גרסה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שמטרתה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למזער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את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חלקו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כמי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שנקלע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לאירוע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באקראי</w:t>
      </w:r>
      <w:r>
        <w:rPr>
          <w:rFonts w:cs="FrankRuehl"/>
          <w:caps/>
          <w:sz w:val="28"/>
          <w:szCs w:val="28"/>
          <w:rtl w:val="true"/>
        </w:rPr>
        <w:t xml:space="preserve">, </w:t>
      </w:r>
      <w:r>
        <w:rPr>
          <w:rFonts w:cs="FrankRuehl"/>
          <w:caps/>
          <w:sz w:val="28"/>
          <w:sz w:val="28"/>
          <w:szCs w:val="28"/>
          <w:rtl w:val="true"/>
        </w:rPr>
        <w:t>ללא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יד</w:t>
      </w:r>
      <w:r>
        <w:rPr>
          <w:rFonts w:cs="FrankRuehl"/>
          <w:caps/>
          <w:sz w:val="28"/>
          <w:szCs w:val="28"/>
          <w:rtl w:val="true"/>
        </w:rPr>
        <w:t>[</w:t>
      </w:r>
      <w:r>
        <w:rPr>
          <w:rFonts w:cs="FrankRuehl"/>
          <w:caps/>
          <w:sz w:val="28"/>
          <w:sz w:val="28"/>
          <w:szCs w:val="28"/>
          <w:rtl w:val="true"/>
        </w:rPr>
        <w:t>י</w:t>
      </w:r>
      <w:r>
        <w:rPr>
          <w:rFonts w:cs="FrankRuehl"/>
          <w:caps/>
          <w:sz w:val="28"/>
          <w:szCs w:val="28"/>
          <w:rtl w:val="true"/>
        </w:rPr>
        <w:t>]</w:t>
      </w:r>
      <w:r>
        <w:rPr>
          <w:rFonts w:cs="FrankRuehl"/>
          <w:caps/>
          <w:sz w:val="28"/>
          <w:sz w:val="28"/>
          <w:szCs w:val="28"/>
          <w:rtl w:val="true"/>
        </w:rPr>
        <w:t>עתו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על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הנשק</w:t>
      </w:r>
      <w:r>
        <w:rPr>
          <w:rFonts w:cs="FrankRuehl"/>
          <w:caps/>
          <w:sz w:val="28"/>
          <w:szCs w:val="28"/>
          <w:rtl w:val="true"/>
        </w:rPr>
        <w:t>" (</w:t>
      </w:r>
      <w:r>
        <w:rPr>
          <w:rFonts w:cs="FrankRuehl"/>
          <w:caps/>
          <w:sz w:val="28"/>
          <w:sz w:val="28"/>
          <w:szCs w:val="28"/>
          <w:rtl w:val="true"/>
        </w:rPr>
        <w:t>בעמ</w:t>
      </w:r>
      <w:r>
        <w:rPr>
          <w:rFonts w:cs="FrankRuehl"/>
          <w:caps/>
          <w:sz w:val="28"/>
          <w:szCs w:val="28"/>
          <w:rtl w:val="true"/>
        </w:rPr>
        <w:t xml:space="preserve">' </w:t>
      </w:r>
      <w:r>
        <w:rPr>
          <w:rFonts w:cs="FrankRuehl"/>
          <w:caps/>
          <w:sz w:val="28"/>
          <w:szCs w:val="28"/>
        </w:rPr>
        <w:t>72</w:t>
      </w:r>
      <w:r>
        <w:rPr>
          <w:rFonts w:cs="FrankRuehl"/>
          <w:caps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להכרעת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הדין</w:t>
      </w:r>
      <w:r>
        <w:rPr>
          <w:rFonts w:cs="FrankRuehl"/>
          <w:caps/>
          <w:sz w:val="28"/>
          <w:szCs w:val="28"/>
          <w:rtl w:val="true"/>
        </w:rPr>
        <w:t xml:space="preserve">). </w:t>
      </w:r>
      <w:r>
        <w:rPr>
          <w:rFonts w:cs="FrankRuehl"/>
          <w:caps/>
          <w:sz w:val="28"/>
          <w:sz w:val="28"/>
          <w:szCs w:val="28"/>
          <w:rtl w:val="true"/>
        </w:rPr>
        <w:t>איננו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מוצאים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מקום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להתערב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בהתרשמות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זו</w:t>
      </w:r>
      <w:r>
        <w:rPr>
          <w:rFonts w:cs="FrankRuehl"/>
          <w:caps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לגופם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1345/08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איסטחרוב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18.5.2009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זגורי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613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4205/14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יצחק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68-65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29.5.2016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התמקדו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שהתייתרה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135/17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8.3.2017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9373/10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ותד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14.9.2011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5900/15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מעוז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10.5.2016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18.4.2017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בניסן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5.4.2017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      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15081330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A08.doc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3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54678313-8133/15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8133/15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פראס יונס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304237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d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law/5227/10a" TargetMode="External"/><Relationship Id="rId12" Type="http://schemas.openxmlformats.org/officeDocument/2006/relationships/hyperlink" Target="http://www.nevo.co.il/law/74501" TargetMode="External"/><Relationship Id="rId13" Type="http://schemas.openxmlformats.org/officeDocument/2006/relationships/hyperlink" Target="http://www.nevo.co.il/law/74501/2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275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413e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5227/10a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74501/2" TargetMode="External"/><Relationship Id="rId25" Type="http://schemas.openxmlformats.org/officeDocument/2006/relationships/hyperlink" Target="http://www.nevo.co.il/law/74501" TargetMode="External"/><Relationship Id="rId26" Type="http://schemas.openxmlformats.org/officeDocument/2006/relationships/hyperlink" Target="http://www.nevo.co.il/case/5806771" TargetMode="External"/><Relationship Id="rId27" Type="http://schemas.openxmlformats.org/officeDocument/2006/relationships/hyperlink" Target="http://www.nevo.co.il/case/21044581" TargetMode="External"/><Relationship Id="rId28" Type="http://schemas.openxmlformats.org/officeDocument/2006/relationships/hyperlink" Target="http://www.nevo.co.il/case/17918597" TargetMode="External"/><Relationship Id="rId29" Type="http://schemas.openxmlformats.org/officeDocument/2006/relationships/hyperlink" Target="http://www.nevo.co.il/case/5691557" TargetMode="External"/><Relationship Id="rId30" Type="http://schemas.openxmlformats.org/officeDocument/2006/relationships/hyperlink" Target="http://www.nevo.co.il/case/5580687" TargetMode="External"/><Relationship Id="rId31" Type="http://schemas.openxmlformats.org/officeDocument/2006/relationships/hyperlink" Target="http://www.nevo.co.il/law/70301/144.d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5763166" TargetMode="External"/><Relationship Id="rId34" Type="http://schemas.openxmlformats.org/officeDocument/2006/relationships/hyperlink" Target="http://www.nevo.co.il/case/17009483" TargetMode="External"/><Relationship Id="rId35" Type="http://schemas.openxmlformats.org/officeDocument/2006/relationships/hyperlink" Target="http://www.nevo.co.il/case/22006503" TargetMode="External"/><Relationship Id="rId36" Type="http://schemas.openxmlformats.org/officeDocument/2006/relationships/hyperlink" Target="http://www.nevo.co.il/case/6151556" TargetMode="External"/><Relationship Id="rId37" Type="http://schemas.openxmlformats.org/officeDocument/2006/relationships/hyperlink" Target="http://www.nevo.co.il/case/21472954" TargetMode="External"/><Relationship Id="rId38" Type="http://schemas.openxmlformats.org/officeDocument/2006/relationships/hyperlink" Target="http://www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2017-04-09T08:48:00Z</dcterms:created>
  <dc:creator> </dc:creator>
  <dc:description/>
  <cp:keywords/>
  <dc:language>en-IL</dc:language>
  <cp:lastModifiedBy>orly</cp:lastModifiedBy>
  <dcterms:modified xsi:type="dcterms:W3CDTF">2017-04-09T08:48:00Z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פראס יונס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13042375;5806771;21044581;17918597;5691557;5580687;5763166;17009483;22006503;6151556;21472954</vt:lpwstr>
  </property>
  <property fmtid="{D5CDD505-2E9C-101B-9397-08002B2CF9AE}" pid="9" name="CITY">
    <vt:lpwstr/>
  </property>
  <property fmtid="{D5CDD505-2E9C-101B-9397-08002B2CF9AE}" pid="10" name="DATE">
    <vt:lpwstr>20170405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חיות;ד' ברק ארז;מ' מזוז</vt:lpwstr>
  </property>
  <property fmtid="{D5CDD505-2E9C-101B-9397-08002B2CF9AE}" pid="14" name="LAWLISTTMP1">
    <vt:lpwstr>70301/144.a;144.b;029:3;275;413e;144.d</vt:lpwstr>
  </property>
  <property fmtid="{D5CDD505-2E9C-101B-9397-08002B2CF9AE}" pid="15" name="LAWLISTTMP2">
    <vt:lpwstr>5227/010a</vt:lpwstr>
  </property>
  <property fmtid="{D5CDD505-2E9C-101B-9397-08002B2CF9AE}" pid="16" name="LAWLISTTMP3">
    <vt:lpwstr>74501/002</vt:lpwstr>
  </property>
  <property fmtid="{D5CDD505-2E9C-101B-9397-08002B2CF9AE}" pid="17" name="LAWYER">
    <vt:lpwstr>סיגל בלום;אחמד חמזה יונס;מואנס יונס;ברכה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</vt:lpwstr>
  </property>
  <property fmtid="{D5CDD505-2E9C-101B-9397-08002B2CF9AE}" pid="50" name="NOSE31">
    <vt:lpwstr>מדיניות ענישה: עבירות נשק</vt:lpwstr>
  </property>
  <property fmtid="{D5CDD505-2E9C-101B-9397-08002B2CF9AE}" pid="51" name="NOSE310">
    <vt:lpwstr/>
  </property>
  <property fmtid="{D5CDD505-2E9C-101B-9397-08002B2CF9AE}" pid="52" name="NOSE32">
    <vt:lpwstr>מדיניות ענישה: התערבות ערכאת ערעור</vt:lpwstr>
  </property>
  <property fmtid="{D5CDD505-2E9C-101B-9397-08002B2CF9AE}" pid="53" name="NOSE33">
    <vt:lpwstr>מדיניות ענישה: שיקולים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13800;8982;8994</vt:lpwstr>
  </property>
  <property fmtid="{D5CDD505-2E9C-101B-9397-08002B2CF9AE}" pid="61" name="PADIDATE">
    <vt:lpwstr>20170409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8133</vt:lpwstr>
  </property>
  <property fmtid="{D5CDD505-2E9C-101B-9397-08002B2CF9AE}" pid="67" name="PROCYEAR">
    <vt:lpwstr>15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410120170405</vt:lpwstr>
  </property>
  <property fmtid="{D5CDD505-2E9C-101B-9397-08002B2CF9AE}" pid="71" name="TYPE_N_DATE">
    <vt:lpwstr>41020170405</vt:lpwstr>
  </property>
  <property fmtid="{D5CDD505-2E9C-101B-9397-08002B2CF9AE}" pid="72" name="VOLUME">
    <vt:lpwstr/>
  </property>
  <property fmtid="{D5CDD505-2E9C-101B-9397-08002B2CF9AE}" pid="73" name="WORDNUMPAGES">
    <vt:lpwstr>8</vt:lpwstr>
  </property>
</Properties>
</file>