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קרול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תפ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44462-04-19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21.11.2019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ascii="David" w:hAnsi="David"/>
                <w:sz w:val="28"/>
                <w:sz w:val="28"/>
                <w:rtl w:val="true"/>
              </w:rPr>
              <w:t>תאריך הישיבה</w:t>
            </w:r>
            <w:r>
              <w:rPr>
                <w:rFonts w:cs="David" w:ascii="David" w:hAnsi="David"/>
                <w:sz w:val="28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ascii="David" w:hAnsi="David"/>
                <w:sz w:val="28"/>
                <w:sz w:val="28"/>
                <w:rtl w:val="true"/>
              </w:rPr>
              <w:t>ז</w:t>
            </w:r>
            <w:r>
              <w:rPr>
                <w:rFonts w:cs="David" w:ascii="David" w:hAnsi="David"/>
                <w:sz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rtl w:val="true"/>
              </w:rPr>
              <w:t>בשבט התש</w:t>
            </w:r>
            <w:r>
              <w:rPr>
                <w:rFonts w:cs="David" w:ascii="David" w:hAnsi="David"/>
                <w:sz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</w:rPr>
              <w:t>ף</w:t>
            </w:r>
            <w:r>
              <w:rPr>
                <w:rFonts w:ascii="David" w:hAnsi="David"/>
                <w:sz w:val="28"/>
                <w:sz w:val="28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  <w:t>(</w:t>
            </w:r>
            <w:r>
              <w:rPr>
                <w:rFonts w:cs="David" w:ascii="David" w:hAnsi="David"/>
                <w:sz w:val="28"/>
              </w:rPr>
              <w:t>02.02.2020</w:t>
            </w:r>
            <w:r>
              <w:rPr>
                <w:rFonts w:cs="David" w:ascii="David" w:hAnsi="David"/>
                <w:sz w:val="28"/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ליאוניד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פרחובניק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קיבל את ערעור המדינה על קולת העונש שהושת על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בביצוע עבירות מין בקטינה והפרת צו פיקוח לפי חוק הגנה על הציבור מפני ביצוע 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ופסק כי המשיב ירצה 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העונש שהושת עליו אינו עולה בקנה אחד עם חומרת מעשיו ונסיבות ביצועם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כתב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 – ניסוחו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הרשיע את המשיב בביצוע שתי עבירות של מעשה מגונה כלפי קטינה בת </w:t>
      </w:r>
      <w:r>
        <w:rPr>
          <w:rFonts w:cs="Times New Roman" w:ascii="Times New Roman" w:hAnsi="Times New Roman"/>
          <w:spacing w:val="0"/>
          <w:sz w:val="24"/>
          <w:szCs w:val="26"/>
        </w:rPr>
        <w:t>8.5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ושתי עבירות של הפרת צו פיקוח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חוק הגנה על הציבור מפני ביצוע עבירות מין שהושת עליו בהליך 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השית על המשיב עונשים של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בניכוי תקופת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מאסרים מותנים ופיצוי למתלוננת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15,000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המשנה לנשיאה מלצר והשופטת 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ערכאת הערעור אינה נוהגת להתערב בחומרת העונש שנגזר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בנסיבות בהן גזר הדין מגלה סטייה מהותית ובולטת או חריגה קיצונית מהענישה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עניינו של המשיב נמנה עם אותם מקרים בהם מוצדקת ונדרשת התערבות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לנוכח קולת העונש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שאינו עולה בקנה אחד עם חומרת מעשיו ונסיבות ביצועם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חומרתן הרבה של עבירות מין כלפי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והסלידה העמוקה אשר חשה החברה כלפי מעשים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ונקבע כי ככלל יש לנהוג במבצעיהם ביד קשה ובענישה 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דברים אלה נכונים במיוחד במקרה דנן נוכח ריבוי הנסיבות המחמירות אשר נלוו לביצוע העבירות על ידי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ואופיין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בחר לקורבן ילדה בת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וניצל את תמימותה ואת האמון שנתנו בו היא ואימה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להימצא עימה ביחידות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שהדבר אסור עליו מכוח צו הפיקוח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 עימה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הוביל אותה באופן מתוכנן למספר בניינים תוך כדי ששיקר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נגע בגופה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הפשיט אותה ופגע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כשניסתה המתלוננת להימלט מפניו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רדף אחריה והשיגה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כשביקשה לשוב לחיק אימה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הוסיף לפגוע בה לשם סיפוקו המיני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ובשובם הורה לה שלא תספר לאימה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דברים אלה מתעצמים בהצטרף נסיבותיו האישיות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שאך זמן קצר קודם לביצוע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שוחרר מבית הסוהר לאחר ששהה בו קרוב לשני עשורים בגין עבירות מין קודמות כלפי 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הממושך לא הרתיע את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שהוא מֵפֵר את צו הפיקוח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כך נוספת גם הערכת המסוכנות המינית הגבוהה הנשקפת מהמשיב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 הניסיון המלמד על שובו של המשיב לסורו סמוך לצאתו משערי 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מתעורר חשש אמיתי כי עם שחרורו יסכן המשיב את הציבור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וקטינות המצויות בסביבתו בפרט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חרף נסיבותיו האישיות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מצבו הרפואי וקשייו בבית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לבכר שיקולי גמול והרתעה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החמיר עימו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 נצמד למילותיו של 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שהטעות שנפלה בגזר הדין נעשתה מבלי משים ואיננה מהותית ומכל מקום נמצא כי יש להחמיר בעונשו של המשיב בהתבסס על 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המשיב הממעיטות מחומרת הפגיעה במתלוננת ומהנזק שנגרם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בעבירות שהנזק טבוע בהן מעצם טיבן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והשלכותיהן ידועות וכואבות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בכלל לפיו ערכאת ערעור אינה ממצה את הדין עם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ולנוכח מצבו הרפואי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להחמיר את עונשו בתוך המתחם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48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ולהעמיד את תקופת עונש המאסר בפועל שיישא המשיב על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44462-04-19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21.11.2019</w:t>
      </w:r>
      <w:r>
        <w:rPr>
          <w:rtl w:val="true"/>
        </w:rPr>
        <w:t xml:space="preserve">, </w:t>
      </w:r>
      <w:r>
        <w:rPr>
          <w:rtl w:val="true"/>
        </w:rPr>
        <w:t xml:space="preserve">שבגדרו הושתו על המשיב עונשים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תקופת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מין מסוג פשע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יעבור עבירת מין מסוג עוון או עבירה של הפרת צו פיקוח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בסך של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הצריכות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17.1.2018</w:t>
      </w:r>
      <w:r>
        <w:rPr>
          <w:rtl w:val="true"/>
        </w:rPr>
        <w:t xml:space="preserve"> </w:t>
      </w:r>
      <w:r>
        <w:rPr>
          <w:rtl w:val="true"/>
        </w:rPr>
        <w:t xml:space="preserve">הוטל על המשיב בהליך קודם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156/98</w:t>
      </w:r>
      <w:r>
        <w:rPr>
          <w:rtl w:val="true"/>
        </w:rPr>
        <w:t xml:space="preserve">) </w:t>
      </w:r>
      <w:r>
        <w:rPr>
          <w:rtl w:val="true"/>
        </w:rPr>
        <w:t xml:space="preserve">צו פיקוח ומעקב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</w:t>
      </w:r>
      <w:r>
        <w:rPr/>
        <w:t>24.12.2017</w:t>
      </w:r>
      <w:r>
        <w:rPr>
          <w:rtl w:val="true"/>
        </w:rPr>
        <w:t xml:space="preserve">, </w:t>
      </w:r>
      <w:r>
        <w:rPr>
          <w:rtl w:val="true"/>
        </w:rPr>
        <w:t>בהתאם 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מפני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ביצוע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מין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Times New Roman" w:hAnsi="Times New Roman" w:cs="Times New Roman"/>
          <w:rtl w:val="true"/>
        </w:rPr>
        <w:t>–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הפיקוח</w:t>
      </w:r>
      <w:r>
        <w:rPr>
          <w:rtl w:val="true"/>
        </w:rPr>
        <w:t xml:space="preserve">).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נאסר על המשיב להתחבר עם קטינות</w:t>
      </w:r>
      <w:r>
        <w:rPr>
          <w:rtl w:val="true"/>
        </w:rPr>
        <w:t xml:space="preserve">, </w:t>
      </w:r>
      <w:r>
        <w:rPr>
          <w:rtl w:val="true"/>
        </w:rPr>
        <w:t>ליצור עימן קשר או לשהות איתן ביחידות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31.3.2019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11:30</w:t>
      </w:r>
      <w:r>
        <w:rPr>
          <w:rtl w:val="true"/>
        </w:rPr>
        <w:t xml:space="preserve">, </w:t>
      </w:r>
      <w:r>
        <w:rPr>
          <w:rtl w:val="true"/>
        </w:rPr>
        <w:t>התארחו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ואורחים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הבית</w:t>
      </w:r>
      <w:r>
        <w:rPr>
          <w:rFonts w:cs="Garamond" w:ascii="Garamond" w:hAnsi="Garamond"/>
          <w:sz w:val="24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אנה</w:t>
      </w:r>
      <w:r>
        <w:rPr>
          <w:rtl w:val="true"/>
        </w:rPr>
        <w:t xml:space="preserve">)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בדרכם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אנה</w:t>
      </w:r>
      <w:r>
        <w:rPr>
          <w:rtl w:val="true"/>
        </w:rPr>
        <w:t xml:space="preserve">, </w:t>
      </w:r>
      <w:r>
        <w:rPr>
          <w:rtl w:val="true"/>
        </w:rPr>
        <w:t>ובחזרה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. </w:t>
      </w:r>
      <w:r>
        <w:rPr>
          <w:rtl w:val="true"/>
        </w:rPr>
        <w:t>בשובם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בתואנה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והתבוננה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לבושים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13:15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כשהיו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טיול</w:t>
      </w:r>
      <w:r>
        <w:rPr>
          <w:rtl w:val="true"/>
        </w:rPr>
        <w:t xml:space="preserve">".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13:40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כדקה</w:t>
      </w:r>
      <w:r>
        <w:rPr>
          <w:rtl w:val="true"/>
        </w:rPr>
        <w:t xml:space="preserve">" </w:t>
      </w:r>
      <w:r>
        <w:rPr>
          <w:rtl w:val="true"/>
        </w:rPr>
        <w:t>ברחה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מהשער</w:t>
      </w:r>
      <w:r>
        <w:rPr>
          <w:rtl w:val="true"/>
        </w:rPr>
        <w:t xml:space="preserve">, </w:t>
      </w:r>
      <w:r>
        <w:rPr>
          <w:rtl w:val="true"/>
        </w:rPr>
        <w:t>והסתתרה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בצאתם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ברחה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בזריזות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משהדביק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עקבותיה</w:t>
      </w:r>
      <w:r>
        <w:rPr>
          <w:rtl w:val="true"/>
        </w:rPr>
        <w:t xml:space="preserve">, </w:t>
      </w:r>
      <w:r>
        <w:rPr>
          <w:rtl w:val="true"/>
        </w:rPr>
        <w:t>ובעודה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הגג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", </w:t>
      </w:r>
      <w:r>
        <w:rPr>
          <w:rtl w:val="true"/>
        </w:rPr>
        <w:t>הפשיט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: "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דינו מיום </w:t>
      </w:r>
      <w:r>
        <w:rPr/>
        <w:t>15.9.2019</w:t>
      </w:r>
      <w:r>
        <w:rPr>
          <w:rtl w:val="true"/>
        </w:rPr>
        <w:t xml:space="preserve"> </w:t>
      </w:r>
      <w:r>
        <w:rPr>
          <w:rtl w:val="true"/>
        </w:rPr>
        <w:t>הרשיע בית המשפט המחוזי את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על פי הודאתו בעובדות כתב האישום המתוקן ובמסגרת הסדר טיעון</w:t>
      </w:r>
      <w:r>
        <w:rPr>
          <w:rtl w:val="true"/>
        </w:rPr>
        <w:t xml:space="preserve">, </w:t>
      </w:r>
      <w:r>
        <w:rPr>
          <w:rtl w:val="true"/>
        </w:rPr>
        <w:t>בביצוע שתי עבירות של 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Times New Roman" w:hAnsi="Times New Roman" w:cs="Times New Roman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ושתי עבירות של הפרת צו פיקוח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מפני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ביצוע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מין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Times New Roman" w:hAnsi="Times New Roman" w:cs="Times New Roman"/>
          <w:rtl w:val="true"/>
        </w:rPr>
        <w:t>–</w:t>
      </w:r>
      <w:r>
        <w:rPr/>
        <w:t>2006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31.10.2019</w:t>
      </w:r>
      <w:r>
        <w:rPr>
          <w:rtl w:val="true"/>
        </w:rPr>
        <w:t xml:space="preserve"> </w:t>
      </w:r>
      <w:r>
        <w:rPr>
          <w:rtl w:val="true"/>
        </w:rPr>
        <w:t>הוגשה חוות דעת מטעם המרכז להערכת מסוכנות</w:t>
      </w:r>
      <w:r>
        <w:rPr>
          <w:rtl w:val="true"/>
        </w:rPr>
        <w:t xml:space="preserve">. </w:t>
      </w:r>
      <w:r>
        <w:rPr>
          <w:rtl w:val="true"/>
        </w:rPr>
        <w:t xml:space="preserve">מעיון בה עולה כי המשיב </w:t>
      </w:r>
      <w:r>
        <w:rPr>
          <w:rtl w:val="true"/>
        </w:rPr>
        <w:t>"</w:t>
      </w:r>
      <w:r>
        <w:rPr>
          <w:rtl w:val="true"/>
        </w:rPr>
        <w:t>עבריין מין רצידיביסט</w:t>
      </w:r>
      <w:r>
        <w:rPr>
          <w:rtl w:val="true"/>
        </w:rPr>
        <w:t xml:space="preserve">" </w:t>
      </w:r>
      <w:r>
        <w:rPr>
          <w:rtl w:val="true"/>
        </w:rPr>
        <w:t xml:space="preserve">וכנראה בעל </w:t>
      </w:r>
      <w:r>
        <w:rPr>
          <w:rtl w:val="true"/>
        </w:rPr>
        <w:t>"</w:t>
      </w:r>
      <w:r>
        <w:rPr>
          <w:rtl w:val="true"/>
        </w:rPr>
        <w:t>משיכה מינית פדופילית</w:t>
      </w:r>
      <w:r>
        <w:rPr>
          <w:rtl w:val="true"/>
        </w:rPr>
        <w:t xml:space="preserve">"; </w:t>
      </w:r>
      <w:r>
        <w:rPr>
          <w:rtl w:val="true"/>
        </w:rPr>
        <w:t xml:space="preserve">כי </w:t>
      </w:r>
      <w:r>
        <w:rPr>
          <w:rtl w:val="true"/>
        </w:rPr>
        <w:t>בדצמבר</w:t>
      </w:r>
      <w:r>
        <w:rPr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סיים לרצות</w:t>
      </w:r>
      <w:r>
        <w:rPr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 ששהו בסביבתו</w:t>
      </w:r>
      <w:r>
        <w:rPr>
          <w:rtl w:val="true"/>
        </w:rPr>
        <w:t xml:space="preserve">, </w:t>
      </w:r>
      <w:r>
        <w:rPr>
          <w:rtl w:val="true"/>
        </w:rPr>
        <w:t>בהן בת משפחתו</w:t>
      </w:r>
      <w:r>
        <w:rPr>
          <w:rtl w:val="true"/>
        </w:rPr>
        <w:t xml:space="preserve">; </w:t>
      </w:r>
      <w:r>
        <w:rPr>
          <w:rtl w:val="true"/>
        </w:rPr>
        <w:t>כי אמנם הודה במעשיו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המעיט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 </w:t>
      </w:r>
      <w:r>
        <w:rPr>
          <w:rtl w:val="true"/>
        </w:rPr>
        <w:t>הפוגענית</w:t>
      </w:r>
      <w:r>
        <w:rPr>
          <w:rtl w:val="true"/>
        </w:rPr>
        <w:t xml:space="preserve"> </w:t>
      </w:r>
      <w:r>
        <w:rPr>
          <w:rtl w:val="true"/>
        </w:rPr>
        <w:t>וכוונתו</w:t>
      </w:r>
      <w:r>
        <w:rPr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; </w:t>
      </w:r>
      <w:r>
        <w:rPr>
          <w:rtl w:val="true"/>
        </w:rPr>
        <w:t xml:space="preserve">כי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מגלה</w:t>
      </w:r>
      <w:r>
        <w:rPr>
          <w:rtl w:val="true"/>
        </w:rPr>
        <w:t xml:space="preserve"> </w:t>
      </w:r>
      <w:r>
        <w:rPr>
          <w:rtl w:val="true"/>
        </w:rPr>
        <w:t>אמפ</w:t>
      </w:r>
      <w:r>
        <w:rPr>
          <w:rtl w:val="true"/>
        </w:rPr>
        <w:t>ת</w:t>
      </w:r>
      <w:r>
        <w:rPr>
          <w:rtl w:val="true"/>
        </w:rPr>
        <w:t>יה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ואינו</w:t>
      </w:r>
      <w:r>
        <w:rPr>
          <w:rtl w:val="true"/>
        </w:rPr>
        <w:t xml:space="preserve"> </w:t>
      </w:r>
      <w:r>
        <w:rPr>
          <w:rtl w:val="true"/>
        </w:rPr>
        <w:t>ער</w:t>
      </w:r>
      <w:r>
        <w:rPr>
          <w:rtl w:val="true"/>
        </w:rPr>
        <w:t xml:space="preserve"> </w:t>
      </w:r>
      <w:r>
        <w:rPr>
          <w:rtl w:val="true"/>
        </w:rPr>
        <w:t>לנזקים</w:t>
      </w:r>
      <w:r>
        <w:rPr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וכך נוהג גם כלפי קורבנותיו מאירועים קודמים</w:t>
      </w:r>
      <w:r>
        <w:rPr>
          <w:rtl w:val="true"/>
        </w:rPr>
        <w:t xml:space="preserve">; </w:t>
      </w:r>
      <w:r>
        <w:rPr>
          <w:rtl w:val="true"/>
        </w:rPr>
        <w:t>כי דפוסי התנהגותו מקושרים מבחינה סטטיסטית לשיעורים גבוהים של רצידיביזם מיני</w:t>
      </w:r>
      <w:r>
        <w:rPr>
          <w:rtl w:val="true"/>
        </w:rPr>
        <w:t xml:space="preserve">; </w:t>
      </w:r>
      <w:r>
        <w:rPr>
          <w:rtl w:val="true"/>
        </w:rPr>
        <w:t>פרטים נוספים אשר בשל צנעת הפרט אמנע מלפרטם</w:t>
      </w:r>
      <w:r>
        <w:rPr>
          <w:rtl w:val="true"/>
        </w:rPr>
        <w:t xml:space="preserve">; </w:t>
      </w:r>
      <w:r>
        <w:rPr>
          <w:rtl w:val="true"/>
        </w:rPr>
        <w:t xml:space="preserve">וכי רמת </w:t>
      </w:r>
      <w:r>
        <w:rPr>
          <w:rtl w:val="true"/>
        </w:rPr>
        <w:t>"</w:t>
      </w:r>
      <w:r>
        <w:rPr>
          <w:rtl w:val="true"/>
        </w:rPr>
        <w:t>המסוכנות המינית</w:t>
      </w:r>
      <w:r>
        <w:rPr>
          <w:rtl w:val="true"/>
        </w:rPr>
        <w:t xml:space="preserve">" </w:t>
      </w:r>
      <w:r>
        <w:rPr>
          <w:rtl w:val="true"/>
        </w:rPr>
        <w:t xml:space="preserve">הנשקפת ממנו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21.11.2019</w:t>
      </w:r>
      <w:r>
        <w:rPr>
          <w:rtl w:val="true"/>
        </w:rPr>
        <w:t xml:space="preserve"> </w:t>
      </w:r>
      <w:r>
        <w:rPr>
          <w:rtl w:val="true"/>
        </w:rPr>
        <w:t>עמד בית המשפט על חומרת העבירות שבהן הורשע המשיב</w:t>
      </w:r>
      <w:r>
        <w:rPr>
          <w:rtl w:val="true"/>
        </w:rPr>
        <w:t xml:space="preserve">, </w:t>
      </w:r>
      <w:r>
        <w:rPr>
          <w:rtl w:val="true"/>
        </w:rPr>
        <w:t>וקבע שתכליתן העיקרית היא הגנה על שלומם של קטינים חסרי ישע מפני פגיעה בגופם וביטחונם</w:t>
      </w:r>
      <w:r>
        <w:rPr>
          <w:rtl w:val="true"/>
        </w:rPr>
        <w:t xml:space="preserve">. </w:t>
      </w:r>
      <w:r>
        <w:rPr>
          <w:rtl w:val="true"/>
        </w:rPr>
        <w:t xml:space="preserve">הודגש כי המחוקק נקב בעונש מרבי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בגין עבירה של ביצוע מעשה מגונה בקטין הצעיר 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ולצידו הציב עונש מזערי שלא יפחת ככלל מרבע העונש המרבי</w:t>
      </w:r>
      <w:r>
        <w:rPr>
          <w:rtl w:val="true"/>
        </w:rPr>
        <w:t xml:space="preserve">, </w:t>
      </w:r>
      <w:r>
        <w:rPr>
          <w:rtl w:val="true"/>
        </w:rPr>
        <w:t>וכי רף הענישה ממחיש אף הוא את חומרתה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העצום</w:t>
      </w:r>
      <w:r>
        <w:rPr>
          <w:rtl w:val="true"/>
        </w:rPr>
        <w:t xml:space="preserve">"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; </w:t>
      </w:r>
      <w:r>
        <w:rPr>
          <w:rtl w:val="true"/>
        </w:rPr>
        <w:t>בניצול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ועורמה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; </w:t>
      </w:r>
      <w:r>
        <w:rPr>
          <w:rtl w:val="true"/>
        </w:rPr>
        <w:t>ובפגיעה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",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; </w:t>
      </w:r>
      <w:r>
        <w:rPr>
          <w:rtl w:val="true"/>
        </w:rPr>
        <w:t>ונסיבותיו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והערכת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ותשובת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 מלינה על קולת העונש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העונש אשר הושת על המשיב אינו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ואינו מביא לידי ביטוי את העובדה כי מעשים אלה בוצעו לאחר שהמשיב ריצה עונש מאסר ארוך בגין עבירות מין קודמות כלפי קטינות</w:t>
      </w:r>
      <w:r>
        <w:rPr>
          <w:rtl w:val="true"/>
        </w:rPr>
        <w:t xml:space="preserve">, </w:t>
      </w:r>
      <w:r>
        <w:rPr>
          <w:rtl w:val="true"/>
        </w:rPr>
        <w:t>וחרף צו הפיקוח התלוי ועומד נגדו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רוחו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 מבהירה המערערת כי אומנם לא הוגש תסקיר נפגעת עבירה בעניינה של המתלוננת</w:t>
      </w:r>
      <w:r>
        <w:rPr>
          <w:rtl w:val="true"/>
        </w:rPr>
        <w:t xml:space="preserve">, </w:t>
      </w:r>
      <w:r>
        <w:rPr>
          <w:rtl w:val="true"/>
        </w:rPr>
        <w:t>לבקשת אימה</w:t>
      </w:r>
      <w:r>
        <w:rPr>
          <w:rtl w:val="true"/>
        </w:rPr>
        <w:t xml:space="preserve">, </w:t>
      </w:r>
      <w:r>
        <w:rPr>
          <w:rtl w:val="true"/>
        </w:rPr>
        <w:t>אך אין הכרח בתסקיר שכזה כדי להבין את חומרת הפגיעה במתלוננת ואת הנזק הנפשי שנגרם לה ממעשי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מבקשת המערערת להחמיר בעונשו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ולהעמיד את עונשו על מאסר בפועל לתקופה של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 לשיטתה ישקף כראוי את חומרת מעשיו ונסיבות ביצועם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 מבקש לדחות את הערעור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 מקום להתערבות ערכאת הערעור במקרה דנן</w:t>
      </w:r>
      <w:r>
        <w:rPr>
          <w:rtl w:val="true"/>
        </w:rPr>
        <w:t xml:space="preserve">, </w:t>
      </w:r>
      <w:r>
        <w:rPr>
          <w:rtl w:val="true"/>
        </w:rPr>
        <w:t>שכן לשיטתו לא נפלה טעות מהותית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והוא אינו סוטה באופן קיצוני ממדיניות 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בצדק</w:t>
      </w:r>
      <w:r>
        <w:rPr>
          <w:rtl w:val="true"/>
        </w:rPr>
        <w:t xml:space="preserve">"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וההטרדות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משצוטטו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תיקונים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רוח</w:t>
      </w:r>
      <w:r>
        <w:rPr>
          <w:rtl w:val="true"/>
        </w:rPr>
        <w:t xml:space="preserve">"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</w:t>
      </w:r>
      <w:r>
        <w:rPr>
          <w:rFonts w:ascii="FrankRuehl" w:hAnsi="FrankRuehl"/>
          <w:rtl w:val="true"/>
        </w:rPr>
        <w:t>ֵ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 יצוין כי לקראת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 xml:space="preserve">לפנינו נתקבלה הודעה מטעם המרכז להערכת מסוכנות בעניינו של המשיב מיום </w:t>
      </w:r>
      <w:r>
        <w:rPr/>
        <w:t>13.1.2020</w:t>
      </w:r>
      <w:r>
        <w:rPr>
          <w:rtl w:val="true"/>
        </w:rPr>
        <w:t xml:space="preserve">. </w:t>
      </w:r>
      <w:r>
        <w:rPr>
          <w:rtl w:val="true"/>
        </w:rPr>
        <w:t xml:space="preserve">צוין כי ההערכה שהוגשה לבית המשפט המחוזי </w:t>
      </w:r>
      <w:r>
        <w:rPr>
          <w:rtl w:val="true"/>
        </w:rPr>
        <w:t>–</w:t>
      </w:r>
      <w:r>
        <w:rPr>
          <w:rtl w:val="true"/>
        </w:rPr>
        <w:t xml:space="preserve"> ולפיה המסוכנות המינית הנשקפת מהמשיב </w:t>
      </w:r>
      <w:r>
        <w:rPr>
          <w:rtl w:val="true"/>
        </w:rPr>
        <w:t>גבוהה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עומדת בתוקפה</w:t>
      </w:r>
      <w:r>
        <w:rPr>
          <w:rtl w:val="true"/>
        </w:rPr>
        <w:t xml:space="preserve">, </w:t>
      </w:r>
      <w:r>
        <w:rPr>
          <w:rtl w:val="true"/>
        </w:rPr>
        <w:t>ולא ידוע על גורמים שהשתנו ואשר יש בהם כדי להשליך על מסוכנות זו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שעיינתי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 xml:space="preserve">דינו של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ושקלתי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8381/17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איכילוב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24.4.2018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שב והדגיש את חומרתן הרבה של עבירות מין כלפי קטינים</w:t>
      </w:r>
      <w:r>
        <w:rPr>
          <w:rtl w:val="true"/>
        </w:rPr>
        <w:t xml:space="preserve">, </w:t>
      </w:r>
      <w:r>
        <w:rPr>
          <w:rtl w:val="true"/>
        </w:rPr>
        <w:t xml:space="preserve">ביטא את הסלידה העמוקה אשר </w:t>
      </w:r>
      <w:r>
        <w:rPr>
          <w:rtl w:val="true"/>
        </w:rPr>
        <w:t>חשה</w:t>
      </w:r>
      <w:r>
        <w:rPr>
          <w:rtl w:val="true"/>
        </w:rPr>
        <w:t xml:space="preserve"> </w:t>
      </w:r>
      <w:r>
        <w:rPr>
          <w:rtl w:val="true"/>
        </w:rPr>
        <w:t>החברה כלפי מעשים אלה</w:t>
      </w:r>
      <w:r>
        <w:rPr>
          <w:rtl w:val="true"/>
        </w:rPr>
        <w:t xml:space="preserve">, </w:t>
      </w:r>
      <w:r>
        <w:rPr>
          <w:rtl w:val="true"/>
        </w:rPr>
        <w:t xml:space="preserve">והבהיר כי ככלל יש לנהוג במבצעיהם ביד קשה ובענישה מרתיעה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5.2.2019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29.4.2018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15.1.2018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אלה נכונים במיוחד במקרה דנן נוכח ריבוי הנסיבות המחמירות אשר נלוו לביצוע העבירות על ידי המשיב</w:t>
      </w:r>
      <w:r>
        <w:rPr>
          <w:rtl w:val="true"/>
        </w:rPr>
        <w:t xml:space="preserve">, </w:t>
      </w:r>
      <w:r>
        <w:rPr>
          <w:rtl w:val="true"/>
        </w:rPr>
        <w:t>ואופיין</w:t>
      </w:r>
      <w:r>
        <w:rPr>
          <w:rtl w:val="true"/>
        </w:rPr>
        <w:t xml:space="preserve">. </w:t>
      </w:r>
      <w:r>
        <w:rPr>
          <w:rtl w:val="true"/>
        </w:rPr>
        <w:t>האחרון בחר לו לקורבן ילדה בת כ</w:t>
      </w:r>
      <w:r>
        <w:rPr>
          <w:rtl w:val="true"/>
        </w:rPr>
        <w:t>-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שנים וניצל את תמימותה ואת האמון שנתנו בו היא ואימה</w:t>
      </w:r>
      <w:r>
        <w:rPr>
          <w:rtl w:val="true"/>
        </w:rPr>
        <w:t xml:space="preserve">, </w:t>
      </w:r>
      <w:r>
        <w:rPr>
          <w:rtl w:val="true"/>
        </w:rPr>
        <w:t>כדי להימצא עימה ביחידות</w:t>
      </w:r>
      <w:r>
        <w:rPr>
          <w:rtl w:val="true"/>
        </w:rPr>
        <w:t xml:space="preserve">, </w:t>
      </w:r>
      <w:r>
        <w:rPr>
          <w:rtl w:val="true"/>
        </w:rPr>
        <w:t>אף שהדבר אסור עליו מכוח צו הפיקוח</w:t>
      </w:r>
      <w:r>
        <w:rPr>
          <w:rtl w:val="true"/>
        </w:rPr>
        <w:t xml:space="preserve">. </w:t>
      </w:r>
      <w:r>
        <w:rPr>
          <w:rtl w:val="true"/>
        </w:rPr>
        <w:t>בהיותו עימה</w:t>
      </w:r>
      <w:r>
        <w:rPr>
          <w:rtl w:val="true"/>
        </w:rPr>
        <w:t xml:space="preserve">, </w:t>
      </w:r>
      <w:r>
        <w:rPr>
          <w:rtl w:val="true"/>
        </w:rPr>
        <w:t xml:space="preserve">החזיק בידה והוביל אותה באופן מתוכנן לבניין אחר בניין </w:t>
      </w:r>
      <w:r>
        <w:rPr>
          <w:rtl w:val="true"/>
        </w:rPr>
        <w:t>–</w:t>
      </w:r>
      <w:r>
        <w:rPr>
          <w:rtl w:val="true"/>
        </w:rPr>
        <w:t xml:space="preserve"> ראשון</w:t>
      </w:r>
      <w:r>
        <w:rPr>
          <w:rtl w:val="true"/>
        </w:rPr>
        <w:t xml:space="preserve">, </w:t>
      </w:r>
      <w:r>
        <w:rPr>
          <w:rtl w:val="true"/>
        </w:rPr>
        <w:t xml:space="preserve">שני ושלישי </w:t>
      </w:r>
      <w:r>
        <w:rPr>
          <w:rtl w:val="true"/>
        </w:rPr>
        <w:t>–</w:t>
      </w:r>
      <w:r>
        <w:rPr>
          <w:rtl w:val="true"/>
        </w:rPr>
        <w:t xml:space="preserve"> תוך כדי ששיקר לה</w:t>
      </w:r>
      <w:r>
        <w:rPr>
          <w:rtl w:val="true"/>
        </w:rPr>
        <w:t xml:space="preserve">, </w:t>
      </w:r>
      <w:r>
        <w:rPr>
          <w:rtl w:val="true"/>
        </w:rPr>
        <w:t>נגע בגופה</w:t>
      </w:r>
      <w:r>
        <w:rPr>
          <w:rtl w:val="true"/>
        </w:rPr>
        <w:t xml:space="preserve">, </w:t>
      </w:r>
      <w:r>
        <w:rPr>
          <w:rtl w:val="true"/>
        </w:rPr>
        <w:t>הפשיט אותה ופגע בה</w:t>
      </w:r>
      <w:r>
        <w:rPr>
          <w:rtl w:val="true"/>
        </w:rPr>
        <w:t xml:space="preserve">. </w:t>
      </w:r>
      <w:r>
        <w:rPr>
          <w:rtl w:val="true"/>
        </w:rPr>
        <w:t>כשניסתה המתלוננת להימלט מפניו</w:t>
      </w:r>
      <w:r>
        <w:rPr>
          <w:rtl w:val="true"/>
        </w:rPr>
        <w:t xml:space="preserve">, </w:t>
      </w:r>
      <w:r>
        <w:rPr>
          <w:rtl w:val="true"/>
        </w:rPr>
        <w:t>רדף אחריה והשיגה</w:t>
      </w:r>
      <w:r>
        <w:rPr>
          <w:rtl w:val="true"/>
        </w:rPr>
        <w:t xml:space="preserve">. </w:t>
      </w:r>
      <w:r>
        <w:rPr>
          <w:rtl w:val="true"/>
        </w:rPr>
        <w:t>כשביקשה לשוב לחיק אימה</w:t>
      </w:r>
      <w:r>
        <w:rPr>
          <w:rtl w:val="true"/>
        </w:rPr>
        <w:t xml:space="preserve">, </w:t>
      </w:r>
      <w:r>
        <w:rPr>
          <w:rtl w:val="true"/>
        </w:rPr>
        <w:t>לא חס ולא חמל</w:t>
      </w:r>
      <w:r>
        <w:rPr>
          <w:rtl w:val="true"/>
        </w:rPr>
        <w:t xml:space="preserve">, </w:t>
      </w:r>
      <w:r>
        <w:rPr>
          <w:rtl w:val="true"/>
        </w:rPr>
        <w:t>אלא הוסיף לפגוע בה לשם סיפוקו המיני</w:t>
      </w:r>
      <w:r>
        <w:rPr>
          <w:rtl w:val="true"/>
        </w:rPr>
        <w:t xml:space="preserve">. </w:t>
      </w:r>
      <w:r>
        <w:rPr>
          <w:rtl w:val="true"/>
        </w:rPr>
        <w:t>ואם אין די בכך</w:t>
      </w:r>
      <w:r>
        <w:rPr>
          <w:rtl w:val="true"/>
        </w:rPr>
        <w:t xml:space="preserve">, </w:t>
      </w:r>
      <w:r>
        <w:rPr>
          <w:rtl w:val="true"/>
        </w:rPr>
        <w:t>הרי שבשובם הורה לה שלא תספר לאימה על אשר נעשה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מתעצמים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מֵפֵר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מהמשיב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ומהודעתו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המעדכנת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ומהכרה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נעלמו מעיניי נסיבותיו האישיות של המשיב</w:t>
      </w:r>
      <w:r>
        <w:rPr>
          <w:rtl w:val="true"/>
        </w:rPr>
        <w:t xml:space="preserve">, </w:t>
      </w:r>
      <w:r>
        <w:rPr>
          <w:rtl w:val="true"/>
        </w:rPr>
        <w:t>לרבות מצבו הרפואי וקשייו בבית הסוהר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מקובלת עליי קביעתו של בית המשפט המחוזי כי במקרה דנן יש לבכר שיקולי גמול והרתעה</w:t>
      </w:r>
      <w:r>
        <w:rPr>
          <w:rtl w:val="true"/>
        </w:rPr>
        <w:t xml:space="preserve">, </w:t>
      </w:r>
      <w:r>
        <w:rPr>
          <w:rtl w:val="true"/>
        </w:rPr>
        <w:t xml:space="preserve">ולהעדיפם על פני נסיבותיו האישיות של המשיב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60</w:t>
      </w:r>
      <w:r>
        <w:rPr>
          <w:rtl w:val="true"/>
        </w:rPr>
        <w:t xml:space="preserve"> (</w:t>
      </w:r>
      <w:r>
        <w:rPr/>
        <w:t>21.9.2015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בידי לקבל את טענת המשיב</w:t>
      </w:r>
      <w:r>
        <w:rPr>
          <w:rtl w:val="true"/>
        </w:rPr>
        <w:t xml:space="preserve">, </w:t>
      </w:r>
      <w:r>
        <w:rPr>
          <w:rtl w:val="true"/>
        </w:rPr>
        <w:t>שלפיה בית המשפט המחוזי החמיר עימו יתר על המידה</w:t>
      </w:r>
      <w:r>
        <w:rPr>
          <w:rtl w:val="true"/>
        </w:rPr>
        <w:t xml:space="preserve">, </w:t>
      </w:r>
      <w:r>
        <w:rPr>
          <w:rtl w:val="true"/>
        </w:rPr>
        <w:t>משלא נצמד למילותיו של כתב האישום המתוקן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ניכר כי </w:t>
      </w:r>
      <w:r>
        <w:rPr>
          <w:rtl w:val="true"/>
        </w:rPr>
        <w:t>הטעות</w:t>
      </w:r>
      <w:r>
        <w:rPr>
          <w:rtl w:val="true"/>
        </w:rPr>
        <w:t xml:space="preserve"> </w:t>
      </w:r>
      <w:r>
        <w:rPr>
          <w:rtl w:val="true"/>
        </w:rPr>
        <w:t>שנפלה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נעשתה מבלי משים</w:t>
      </w:r>
      <w:r>
        <w:rPr>
          <w:rtl w:val="true"/>
        </w:rPr>
        <w:t xml:space="preserve">, </w:t>
      </w:r>
      <w:r>
        <w:rPr>
          <w:rtl w:val="true"/>
        </w:rPr>
        <w:t xml:space="preserve">והיא </w:t>
      </w:r>
      <w:r>
        <w:rPr>
          <w:rtl w:val="true"/>
        </w:rPr>
        <w:t>איננה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. </w:t>
      </w:r>
      <w:r>
        <w:rPr>
          <w:rtl w:val="true"/>
        </w:rPr>
        <w:t>השוואת גזר הדין לכתב האישום המקורי והמתוקן מעלה כי ההבדלים ביניהם מעטים</w:t>
      </w:r>
      <w:r>
        <w:rPr>
          <w:rtl w:val="true"/>
        </w:rPr>
        <w:t xml:space="preserve">, </w:t>
      </w:r>
      <w:r>
        <w:rPr>
          <w:rtl w:val="true"/>
        </w:rPr>
        <w:t>שוליים ולשוניים בעיקרם</w:t>
      </w:r>
      <w:r>
        <w:rPr>
          <w:rtl w:val="true"/>
        </w:rPr>
        <w:t xml:space="preserve">, </w:t>
      </w:r>
      <w:r>
        <w:rPr>
          <w:rtl w:val="true"/>
        </w:rPr>
        <w:t>ואין יסוד לטענה כי היו עלולים לגרום להחמרה בעונשו של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משהגעתי למסקנה כי מכל מקום יש להחמיר בעונשו של המשיב בהתבסס על כתב האישום המתוקן</w:t>
      </w:r>
      <w:r>
        <w:rPr>
          <w:rtl w:val="true"/>
        </w:rPr>
        <w:t xml:space="preserve">, </w:t>
      </w:r>
      <w:r>
        <w:rPr>
          <w:rtl w:val="true"/>
        </w:rPr>
        <w:t>ומשהמשיב לא הגיש ערעור על חומרת גזר הדין כמתבקש מטענותיו אלה</w:t>
      </w:r>
      <w:r>
        <w:rPr>
          <w:rtl w:val="true"/>
        </w:rPr>
        <w:t xml:space="preserve">, </w:t>
      </w:r>
      <w:r>
        <w:rPr>
          <w:rtl w:val="true"/>
        </w:rPr>
        <w:t xml:space="preserve">אין בטעות האמורה כדי לשנות ממסקנה זו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15.3.2012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והעדכני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סיום אוסיף כי יש לדחות בשתי ידיים את טענות המשיב הממעיטות מחומרת הפגיעה במתלוננת ומהנזק שנגרם 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משלא הוגש תסקיר נפגעת עבירה בעניינה של המתלוננת</w:t>
      </w:r>
      <w:r>
        <w:rPr>
          <w:rtl w:val="true"/>
        </w:rPr>
        <w:t xml:space="preserve">, </w:t>
      </w:r>
      <w:r>
        <w:rPr>
          <w:rtl w:val="true"/>
        </w:rPr>
        <w:t>לא נותר לנו אלא לקוות ולייחל כי הדברים הקשים שאירעו לה בגיל כה צעיר</w:t>
      </w:r>
      <w:r>
        <w:rPr>
          <w:rtl w:val="true"/>
        </w:rPr>
        <w:t xml:space="preserve">, </w:t>
      </w:r>
      <w:r>
        <w:rPr>
          <w:rtl w:val="true"/>
        </w:rPr>
        <w:t>יותירו חותם זעיר ככל האפשר על נפשה ועתידה</w:t>
      </w:r>
      <w:r>
        <w:rPr>
          <w:rtl w:val="true"/>
        </w:rPr>
        <w:t xml:space="preserve">, </w:t>
      </w:r>
      <w:r>
        <w:rPr>
          <w:rtl w:val="true"/>
        </w:rPr>
        <w:t>ומי ייתן שלא ישאירו רושם כלל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מדובר בעבירות שהנזק טבוע בהן מעצם טיבן</w:t>
      </w:r>
      <w:r>
        <w:rPr>
          <w:rtl w:val="true"/>
        </w:rPr>
        <w:t xml:space="preserve">, </w:t>
      </w:r>
      <w:r>
        <w:rPr>
          <w:rtl w:val="true"/>
        </w:rPr>
        <w:t>והשלכותיהן ידועות וכואבות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אסתפק בהפניה לדברים שציינתי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הנכונים למרבה הצער אף במקרה דנן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בלי לקבוע מסמרות באשר למתחם הענישה ההולם את מעשיו של המשיב</w:t>
      </w:r>
      <w:r>
        <w:rPr>
          <w:rtl w:val="true"/>
        </w:rPr>
        <w:t xml:space="preserve">, </w:t>
      </w:r>
      <w:r>
        <w:rPr>
          <w:rtl w:val="true"/>
        </w:rPr>
        <w:t>ובהתחשב בכלל לפיו ערכאת ערעור אינה ממצה את הדין עם הנאשם</w:t>
      </w:r>
      <w:r>
        <w:rPr>
          <w:rtl w:val="true"/>
        </w:rPr>
        <w:t xml:space="preserve">, </w:t>
      </w:r>
      <w:r>
        <w:rPr>
          <w:rtl w:val="true"/>
        </w:rPr>
        <w:t>ולנוכח מצבו הרפואי של המשיב</w:t>
      </w:r>
      <w:r>
        <w:rPr>
          <w:rtl w:val="true"/>
        </w:rPr>
        <w:t xml:space="preserve">, </w:t>
      </w:r>
      <w:r>
        <w:rPr>
          <w:rtl w:val="true"/>
        </w:rPr>
        <w:t>אני סבור כי יש להחמיר את עונשו בתוך המתחם שקבע בית המשפט המחוזי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ומאחר ומקובל כי ערכאת הערעור אינה ממצה את חומרת הדין אציע לחבריי לקבל את הערעור ולהעמיד את תקופת עונש המאסר בפועל שיישא המשיב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יעמדו 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19.2.2020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20000820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54678313-82/20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קרול אייזק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30" TargetMode="External"/><Relationship Id="rId3" Type="http://schemas.openxmlformats.org/officeDocument/2006/relationships/hyperlink" Target="http://www.nevo.co.il/law/90730/22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90730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45.b.1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90730/22.a" TargetMode="External"/><Relationship Id="rId15" Type="http://schemas.openxmlformats.org/officeDocument/2006/relationships/hyperlink" Target="http://www.nevo.co.il/law/90730" TargetMode="External"/><Relationship Id="rId16" Type="http://schemas.openxmlformats.org/officeDocument/2006/relationships/hyperlink" Target="http://www.nevo.co.il/law/70301/40e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e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3833066" TargetMode="External"/><Relationship Id="rId21" Type="http://schemas.openxmlformats.org/officeDocument/2006/relationships/hyperlink" Target="http://www.nevo.co.il/case/25349522" TargetMode="External"/><Relationship Id="rId22" Type="http://schemas.openxmlformats.org/officeDocument/2006/relationships/hyperlink" Target="http://www.nevo.co.il/case/24140772" TargetMode="External"/><Relationship Id="rId23" Type="http://schemas.openxmlformats.org/officeDocument/2006/relationships/hyperlink" Target="http://www.nevo.co.il/case/21478626" TargetMode="External"/><Relationship Id="rId24" Type="http://schemas.openxmlformats.org/officeDocument/2006/relationships/hyperlink" Target="http://www.nevo.co.il/case/7697245" TargetMode="External"/><Relationship Id="rId25" Type="http://schemas.openxmlformats.org/officeDocument/2006/relationships/hyperlink" Target="http://www.nevo.co.il/case/6247145" TargetMode="External"/><Relationship Id="rId26" Type="http://schemas.openxmlformats.org/officeDocument/2006/relationships/hyperlink" Target="http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2020-02-20T12:31:00Z</dcterms:created>
  <dc:creator>h4</dc:creator>
  <dc:description/>
  <cp:keywords/>
  <dc:language>en-IL</dc:language>
  <cp:lastModifiedBy>orly</cp:lastModifiedBy>
  <cp:lastPrinted>2020-02-19T09:07:00Z</cp:lastPrinted>
  <dcterms:modified xsi:type="dcterms:W3CDTF">2020-02-20T12:31:00Z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קרול אייזק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23833066;25349522;24140772;21478626;7697245;6247145</vt:lpwstr>
  </property>
  <property fmtid="{D5CDD505-2E9C-101B-9397-08002B2CF9AE}" pid="9" name="CITY">
    <vt:lpwstr/>
  </property>
  <property fmtid="{D5CDD505-2E9C-101B-9397-08002B2CF9AE}" pid="10" name="DATE">
    <vt:lpwstr>20200219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אלרון;י' וילנר;ח' מלצר</vt:lpwstr>
  </property>
  <property fmtid="{D5CDD505-2E9C-101B-9397-08002B2CF9AE}" pid="14" name="LAWLISTTMP1">
    <vt:lpwstr>90730/022.a</vt:lpwstr>
  </property>
  <property fmtid="{D5CDD505-2E9C-101B-9397-08002B2CF9AE}" pid="15" name="LAWLISTTMP2">
    <vt:lpwstr>70301/348.b;345.b.1;345.a.1;040e:2</vt:lpwstr>
  </property>
  <property fmtid="{D5CDD505-2E9C-101B-9397-08002B2CF9AE}" pid="16" name="LAWYER">
    <vt:lpwstr>ליאוניד פרחובניק;בת שבע אבגז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>דיון פלילי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77;77;77;18;18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>כתב-אישום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1446;1446;1446;504;482</vt:lpwstr>
  </property>
  <property fmtid="{D5CDD505-2E9C-101B-9397-08002B2CF9AE}" pid="49" name="NOSE31">
    <vt:lpwstr>מדיניות ענישה: עבירות מין בקטינים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מדיניות ענישה: שיקולים לחומרה</vt:lpwstr>
  </property>
  <property fmtid="{D5CDD505-2E9C-101B-9397-08002B2CF9AE}" pid="53" name="NOSE34">
    <vt:lpwstr>התערבות במידת העונש</vt:lpwstr>
  </property>
  <property fmtid="{D5CDD505-2E9C-101B-9397-08002B2CF9AE}" pid="54" name="NOSE35">
    <vt:lpwstr>ניסוחו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16970;8982;8995;15230;3725</vt:lpwstr>
  </property>
  <property fmtid="{D5CDD505-2E9C-101B-9397-08002B2CF9AE}" pid="60" name="PADIDATE">
    <vt:lpwstr>20200220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82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410120200219</vt:lpwstr>
  </property>
  <property fmtid="{D5CDD505-2E9C-101B-9397-08002B2CF9AE}" pid="70" name="TYPE_N_DATE">
    <vt:lpwstr>41020200219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