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8299/19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8318/19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8299/19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8318/19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8299/19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eastAsia="David;Times New Roman"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8318/19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35907-02-17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26.6.2019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31.10.2019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נועם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פלדמן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18.05.2020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8299/19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8318/19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פוגודה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8299/19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8318/19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51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הליכי חקירה והעדה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התאמה לאנשים עם מוגבלות שכלית או נפשית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14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העליון החמיר בעונשו של נהג מונית כבן </w:t>
      </w:r>
      <w:r>
        <w:rPr>
          <w:rFonts w:cs="Times New Roman" w:ascii="Times New Roman" w:hAnsi="Times New Roman"/>
          <w:spacing w:val="0"/>
          <w:sz w:val="24"/>
          <w:szCs w:val="26"/>
        </w:rPr>
        <w:t>75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שהורשע בביצוע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של מעשים מגונים בקשישה חולת אלצהיימר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שנהג להסיעה בקביעות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הועמד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כלפי חסר ישע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נגד קשישים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מחדלי חקירה – נפקותם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אדם עם מוגבלות שכלית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בגדרה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בעבירות של מעשים מגונים בקשישה חולת אלצהיימר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שני ערעורים על גזר דינו על חומרת העונש מזה וקולת העונש 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במועדים הרלוונטיים שימש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 </w:t>
      </w:r>
      <w:r>
        <w:rPr>
          <w:rFonts w:cs="Times New Roman" w:ascii="Times New Roman" w:hAnsi="Times New Roman"/>
          <w:spacing w:val="0"/>
          <w:sz w:val="24"/>
          <w:szCs w:val="26"/>
        </w:rPr>
        <w:t>1945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נהג מונית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ובתפקידו זה נהג להסיע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ילידת </w:t>
      </w:r>
      <w:r>
        <w:rPr>
          <w:rFonts w:cs="Times New Roman" w:ascii="Times New Roman" w:hAnsi="Times New Roman"/>
          <w:spacing w:val="0"/>
          <w:sz w:val="24"/>
          <w:szCs w:val="26"/>
        </w:rPr>
        <w:t>1935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ממרכז לקשישים חולי אלצהיימר ודמנציה בחזרה לביתה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בהכרעת הדין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בשתי הזדמנויות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חשף המערער את איבר מינו לפני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ולבקשתו היא נגעה באיבר מינו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בפעם השנ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 היא גם נישקה את איבר מינו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יכולותיה הקוגניטיביות של המתלוננת היו ירודות בשל דמנציה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נשללה יכולתה לתת הסכמה חופשית 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וכי המערער 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מודע למצבה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וניצל אותו על מנת לבצע את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בהמשך לקביעות אלו המערער הורשע בביצוע שתי עבירות של מעשה מגונה בחסר ישע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זוכה מעבירת 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גילו המתקדם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היעדר עבר פלילי ומצבו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של המערער נגזר בתחתית המתחם והועמד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פיצויים לבנה של המתלוננת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ופסילת רישיון נהיגה ברכב ציבורי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ערעור המערער וקיבל את ערעור המדינה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מעוגנת היטב בחומר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שקל בזהירות ובקפידה רבה את הראיות שבאו בפניו ואף זיכה את המערער מהעבירה החמורה שיוחסה לו בכתב האישום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כל יסוד להתערב בהכרעת דינו המנומקת והמבוססת כדבעי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הקביעות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 יזם והשתתף במעשים המיניים וכי עשה כן תוך ניצול לקותה של המתלוננת – בדין יסודם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קביעות אלו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נסמכ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תוכן השיחה המוקלטת בין מנהל התחנה 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שנעשתה לנוכח תלונת בנה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על דחיית גרסתו של המערער כפי שהוצגה בחקירתו במשטרה ובעדותו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לנטען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סבור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ראוי היה ליתן משקל לשיחה המוקלטת כראיה לחובת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נקבע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מחדלי החקירה עליהם הצביע המערער לא קיפחו את הגנתו באופן המצדיק את 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ההתבססות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על מגוון ראיות לצורך הערכת מצבה הנפשי של המתלוננת היתה מוצדקת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נפסק 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רשאי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ללמוד על מצבו הקוגניטיבי של עד או מתלונן מעדות בן משפחתו או קרובו המכירו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אין כל פסול בכך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מצא להתרשם בעצמו באופן בלתי אמצעי מהמתלוננת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שלא עלתה על דוכן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התשתית הראייתית המוצקה הכוללת את התיעוד הרפואי של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המרמן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רוזנברג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בנה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דבריו של המערער עצמו על מצבה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בשיחה המוקלטת ובעדותו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חוקרת המשטרה על מצבה של המתלוננת בעת מסירת הודעתה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והתרשמותו הישירה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מהמתלוננת – איפשרה אפוא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לקבוע ממצאי עובדה בדבר לקותה הנפשית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בהיעדר בדיקה פסיכיאטרית מזמן 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מחדל החקירתי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הנוסף לעניין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תשאולה של המתלוננת במסגרת הודעתה במשטרה בניגוד לכללי סדר הדין העוסקים באנשים עם מוגבלויות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צוין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לצד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הוראות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הליכי חקירה והעדה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התאמה לאנשים עם מוגבלות שכלית או 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),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הדורשות חקירה מותאמת ומתועדת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14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זה קובע כי גם אם נערכה לאדם עם מוגבלות חקירה שלא בידי חוקר 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הדבר פוגם בחוקיותה של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הודעת המתלוננת הוגשה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לצורך הוכחת מצבה של המתלוננת סמוך ככל האפשר למועד ביצוע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שהצדדים ביקשו לבסס עליה ממצא עובדתי כלשהו –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אכן נמנע מלעשות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היעדרה של חקירה מותאמת או מתועדת כנדרש – אף שהוא מהווה מחדל חקירתי – לא פגע בהגנת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 אין במחדל זה כשלעצמו כדי להביא לזיכויו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דין הערעור על חומרת העונש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שדין הערעור על קולת העונש להתקבל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העבירות ופגיעתן הקשה בערכים המוגנים של שמירה על גופו וכבודו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ובמיוחד קשישים חסרי 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מחייבת ענישה מרתיעה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תבטא את הסלידה החברתית מהמעשים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הקבוע לצידה של העבירה בה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מגונה באישה הלקויה בשכלה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hyperlink r:id="rId19"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345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שבע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המזערי לעבירה עומד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איפוא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כי עונש זה יחושב כך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מתוכו ירוצו בדרך של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בדרך של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אין כל פסול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לחשב את העונש המזערי כך שחלקו יושת בדרך של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שגגה אחרת נפלה תחת ידו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בקביעת העונש לא נלקחה בחשבון העובדה כי המערער הורשע בשתי עבירות של מעשה מגונה בחסרת ישע באופן המשנה את התמונה העונשית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בשל 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להתערב בגזר דינו ולהחמיר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ובהן גילו המבוגר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 w:val="24"/>
          <w:szCs w:val="26"/>
        </w:rPr>
        <w:t>75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 שאינו מצוי בקו הבריאות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 בענין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בכל מקרה בו בריאותו של אדם שהורשע בדין לקויה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ימנע הדבר את כניסתו למאסר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נטען כי מצבו הבריאותי של המערער אינו מאפשר לו לשהות בתנאי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וחזקה על שירות בתי הסוהר כי הוא ערוך ליתן למערער כל טיפול רפואי שיזדקק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ונוכח הכלל לפיו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ערכאת הערעור נוהגת למצות את הדין עם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 להעמיד 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תחת העונש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שנגזר עליו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 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35907-02-17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26.6.2019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בקשישה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אלצהיימר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31.10.2019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וקולת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8299/19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הוגש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16.2.2017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) </w:t>
      </w:r>
      <w:r>
        <w:rPr>
          <w:rtl w:val="true"/>
        </w:rPr>
        <w:t>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ובתפקידו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1935</w:t>
      </w:r>
      <w:r>
        <w:rPr>
          <w:rtl w:val="true"/>
        </w:rPr>
        <w:t xml:space="preserve">, </w:t>
      </w:r>
      <w:r>
        <w:rPr>
          <w:rtl w:val="true"/>
        </w:rPr>
        <w:t>ממרכז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לקשישים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אלצהיימר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ודמנציה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</w:t>
      </w:r>
      <w:r>
        <w:rPr>
          <w:rtl w:val="true"/>
        </w:rPr>
        <w:t xml:space="preserve">) </w:t>
      </w:r>
      <w:r>
        <w:rPr>
          <w:rtl w:val="true"/>
        </w:rPr>
        <w:t>בחזרה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כעשור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אלצהיימר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להשגחה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3.11.2016</w:t>
      </w:r>
      <w:r>
        <w:rPr>
          <w:rtl w:val="true"/>
        </w:rPr>
        <w:t xml:space="preserve">, </w:t>
      </w:r>
      <w:r>
        <w:rPr>
          <w:rtl w:val="true"/>
        </w:rPr>
        <w:t>כשחנה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שהסיעה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נגעה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נישקה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ומצצה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10.11.2016</w:t>
      </w:r>
      <w:r>
        <w:rPr>
          <w:rtl w:val="true"/>
        </w:rPr>
        <w:t xml:space="preserve">, </w:t>
      </w:r>
      <w:r>
        <w:rPr>
          <w:rtl w:val="true"/>
        </w:rPr>
        <w:t>כשחנה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שהסיעה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נגעה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ונישקה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בתשובתו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שבוצעו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זיכרון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שהסיע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11.5.2017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נפטרה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שהתגורר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והראתה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מיץ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פטל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לשאלתו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 xml:space="preserve">, </w:t>
      </w:r>
      <w:r>
        <w:rPr>
          <w:rtl w:val="true"/>
        </w:rPr>
        <w:t>במילותיו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>, "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ולנשק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ומרוצה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ומבסוט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מתנה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6.7.2017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שתתאר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שטח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תלונת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ותיאר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ובנה</w:t>
      </w:r>
      <w:r>
        <w:rPr>
          <w:rtl w:val="true"/>
        </w:rPr>
        <w:t xml:space="preserve">.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והתריע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שנרמז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ייאות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תחנ</w:t>
      </w:r>
      <w:r>
        <w:rPr>
          <w:rtl w:val="true"/>
        </w:rPr>
        <w:t>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8299/19</w:t>
      </w:r>
      <w:r>
        <w:rPr>
          <w:rtl w:val="true"/>
        </w:rPr>
        <w:t xml:space="preserve"> </w:t>
      </w:r>
      <w:r>
        <w:rPr>
          <w:rtl w:val="true"/>
        </w:rPr>
        <w:t>והמערערת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8318/19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תיעוד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הוקלטה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נחלקו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לקותה</w:t>
      </w:r>
      <w:r>
        <w:rPr>
          <w:rtl w:val="true"/>
        </w:rPr>
        <w:t xml:space="preserve">;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והרביעית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ביוזמתה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רוכסן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התכופפה</w:t>
      </w:r>
      <w:r>
        <w:rPr>
          <w:rtl w:val="true"/>
        </w:rPr>
        <w:t xml:space="preserve">, </w:t>
      </w:r>
      <w:r>
        <w:rPr>
          <w:rtl w:val="true"/>
        </w:rPr>
        <w:t>קירבה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למפשעתו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שיחקה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" </w:t>
      </w:r>
      <w:r>
        <w:rPr>
          <w:rtl w:val="true"/>
        </w:rPr>
        <w:t>ונפסק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ינס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במוניתו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מתלוננת</w:t>
      </w:r>
      <w:r>
        <w:rPr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רוכסן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הזזת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תחתוניו</w:t>
      </w:r>
      <w:r>
        <w:rPr>
          <w:rtl w:val="true"/>
        </w:rPr>
        <w:t xml:space="preserve">, </w:t>
      </w:r>
      <w:r>
        <w:rPr>
          <w:rtl w:val="true"/>
        </w:rPr>
        <w:t>הוצאת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לתחתוניו</w:t>
      </w:r>
      <w:r>
        <w:rPr>
          <w:rtl w:val="true"/>
        </w:rPr>
        <w:t xml:space="preserve">, </w:t>
      </w:r>
      <w:r>
        <w:rPr>
          <w:rtl w:val="true"/>
        </w:rPr>
        <w:t>ונגיעות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וכשבעת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אוחזת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בארנקה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ומבצעת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התנגדותו</w:t>
      </w:r>
      <w:r>
        <w:rPr>
          <w:rtl w:val="true"/>
        </w:rPr>
        <w:t xml:space="preserve">. ... </w:t>
      </w:r>
      <w:r>
        <w:rPr>
          <w:rtl w:val="true"/>
        </w:rPr>
        <w:t>אילו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בקלות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בהורדת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רוכסן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לבצע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ארכו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הגיון</w:t>
      </w:r>
      <w:r>
        <w:rPr>
          <w:rtl w:val="true"/>
        </w:rPr>
        <w:t xml:space="preserve">, </w:t>
      </w:r>
      <w:r>
        <w:rPr>
          <w:rtl w:val="true"/>
        </w:rPr>
        <w:t>ודבריו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מהמגע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בשיחתם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תגעי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בזין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יתנפח</w:t>
      </w:r>
      <w:r>
        <w:rPr>
          <w:rtl w:val="true"/>
        </w:rPr>
        <w:t xml:space="preserve">" </w:t>
      </w:r>
      <w:r>
        <w:rPr>
          <w:rtl w:val="true"/>
        </w:rPr>
        <w:t>אמנם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משהוטחו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דרשני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במקרה</w:t>
      </w:r>
      <w:r>
        <w:rPr>
          <w:rtl w:val="true"/>
        </w:rPr>
        <w:t xml:space="preserve">", </w:t>
      </w:r>
      <w:r>
        <w:rPr>
          <w:rtl w:val="true"/>
        </w:rPr>
        <w:t>והטיח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כיוונת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", </w:t>
      </w:r>
      <w:r>
        <w:rPr>
          <w:rtl w:val="true"/>
        </w:rPr>
        <w:t>והמערער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בהצטרף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שבגרסתו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 Unicode MS" w:cs="Arial TUR;Arial Unicode MS"/>
          <w:rtl w:val="true"/>
        </w:rPr>
        <w:t xml:space="preserve">  </w:t>
      </w:r>
      <w:r>
        <w:rPr>
          <w:rtl w:val="true"/>
        </w:rPr>
        <w:t>בשתי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מצצה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הזין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לנהג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מסתייג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ולבסוף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תשתית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מוצקה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לקויה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בשכלה</w:t>
      </w:r>
      <w:r>
        <w:rPr>
          <w:rtl w:val="true"/>
        </w:rPr>
        <w:t xml:space="preserve">'"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נסמכו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המרמן</w:t>
      </w:r>
      <w:r>
        <w:rPr>
          <w:rtl w:val="true"/>
        </w:rPr>
        <w:t>-</w:t>
      </w:r>
      <w:r>
        <w:rPr>
          <w:rtl w:val="true"/>
        </w:rPr>
        <w:t>רוזנברג</w:t>
      </w:r>
      <w:r>
        <w:rPr>
          <w:rtl w:val="true"/>
        </w:rPr>
        <w:t xml:space="preserve">, </w:t>
      </w:r>
      <w:r>
        <w:rPr>
          <w:rtl w:val="true"/>
        </w:rPr>
        <w:t>רופאהּ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מהמכון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גריאטרית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תשתית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וניצל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התווספו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ותגובתו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להאשמות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שהטיח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צודק</w:t>
      </w:r>
      <w:r>
        <w:rPr>
          <w:rtl w:val="true"/>
        </w:rPr>
        <w:t xml:space="preserve">", </w:t>
      </w:r>
      <w:r>
        <w:rPr>
          <w:rtl w:val="true"/>
        </w:rPr>
        <w:t>המהווים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וההכרה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נישקה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הקוגניטיביו</w:t>
      </w:r>
      <w:r>
        <w:rPr>
          <w:rtl w:val="true"/>
        </w:rPr>
        <w:t>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ירודות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דמנציה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tl w:val="true"/>
        </w:rPr>
        <w:t xml:space="preserve">, </w:t>
      </w:r>
      <w:r>
        <w:rPr>
          <w:rtl w:val="true"/>
        </w:rPr>
        <w:t>וניצל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00B0F0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וזיכה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B0F0"/>
        </w:rPr>
      </w:pPr>
      <w:r>
        <w:rPr>
          <w:color w:val="00B0F0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בגזר דינו עמד בית המשפט על כך שהתכלית החקיקתית ביסוד העבירות בהן הורשע המערער היא הגנה מפני פגיעה בגופו וכבודו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בעניינם של חסרי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שעבירות אלו מבזות את נפגע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פוגעות בכבודו ושוללות את זכותו לאוטונומיה על גופו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זכות העומדת לו אף כשיכולותיו הקוגניטיביות ירודות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שבית המשפט בחן את מנעד הפסיקה הרחב באשר לענישה בגין עבירות של מעשים מגונים בחסר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ואת נסיבות העניין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ובהן פגיעה במתלוננת על אף מודעות למצבה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ניצול לרעה של האמון שניתן בו כנהג הסעות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חזרה על המעשים בשתי הזדמנויות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והפגיעה הנפשית שנגרמה לבנה כתוצאה מהמעשים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כעולה מעדותו בשלב הטיעונים לעונש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כי מתחם העונש ההולם נע בין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כתלי בית הכלא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שנתיים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לגזירת העונש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חולק כי את עונשו יש למקם בקרבת תחתית המתחם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לנוכח גילו המתקדם של המערער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היעדר עבר פלילי בעניינו ומצבו הרפואי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הוער כי המערער אמנם לא הודה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ניהול המשפט הביא לזיכויו מעבירה חמורה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נלקח בחשבון העונש המזערי לעבירה בה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העומד לפי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על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בהתחשב בכל אלו גזר בית המשפט המחוזי על המערער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לריצוי של ממש בין כתלי הכלא</w:t>
      </w:r>
      <w:r>
        <w:rPr>
          <w:rFonts w:cs="Century" w:ascii="Century" w:hAnsi="Century"/>
          <w:rtl w:val="true"/>
        </w:rPr>
        <w:t xml:space="preserve">";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למשך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יעבור בתקופה זו עבירת מין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פיצויים לבנה של המתלוננת בסך </w:t>
      </w:r>
      <w:r>
        <w:rPr>
          <w:rFonts w:cs="Century" w:ascii="Century" w:hAnsi="Century"/>
        </w:rPr>
        <w:t>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בגין הנזקים שנגרמו לו כתוצאה מהעבירה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ופסילת רישיון נהיגה ברכב ציבורי לתקופה של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להשלמת התמונה יצוין כי בית המשפט המחוזי נעתר לבקשת המערער והורה על עיכוב ביצוע עונש המאסר עד להכרעה בערעור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בערעורו טוען המערער שלוש טענות מרכזיות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cs="Century"/>
          <w:rtl w:val="true"/>
        </w:rPr>
        <w:t xml:space="preserve"> היא כי שגה בית המשפט המחוזי כאשר נתן משקל משמעותי לשיחה המוקלטת כראיה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על בסיסה קביעות עובדתיות שגויות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הנסיבות החריגות בהן התקיימה השיחה אינן מאפשרות להסתמך על הדברים שאמר במהלכה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נטען כי מדובר בשיחה בלתי רשמית במסגרתה התוודע המערער לראשונה לחשדות נגדו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שיחה זו הפכה במהרה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למעין חקירה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וזאת בניגוד לחקירה משטרתית בה החשוד מוזהר לגבי החשדות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שמובהרות לו ההשלכות של דבריו וניתנת לו האפשרות להתייעץ עם עורך 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קיימים פערי כוחות מובנים בין מנהל התחנה כמעסיק למערער הכפוף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שאף מועצמים במהלך השיחה כאשר מנהל התחנה מודיע למערער על הפסקת עבודתו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מנהל התחנה הפעיל על המערער מכבש לחצים להודות במעשים שייחס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שהטעה אותו לחשוב שהוא צפוי לעונש מאסר ממושך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לקבל את דברי המערער בשיחה כפשוטם אלא כתגובה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לסיטואציה זרה ומאיימת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כאשר על המערער הופעלו לחצים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בעוצמה גבוהה אפילו יותר מחקירה רגילה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להלום את הנמקת בית המשפט המחוזי בקובעו כי יש ליתן משקל לדברי המערער בשיחה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הטעם שלא היה אומר את הדברים אלמלא היו נכונים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גישה זו מבטלת את עקרון היסוד לפיו יש לבחון בזהירות אמרות של 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החשש מהודאות שווא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ascii="Century" w:hAnsi="Century" w:cs="Century"/>
          <w:rtl w:val="true"/>
        </w:rPr>
        <w:t xml:space="preserve"> של המערער היא כי מחדלי חקירה חמורים הסבו לו נזק ראייתי ו</w:t>
      </w:r>
      <w:r>
        <w:rPr>
          <w:rFonts w:ascii="Century" w:hAnsi="Century" w:cs="Century"/>
          <w:rtl w:val="true"/>
        </w:rPr>
        <w:t>פגעו באופן משמעותי ביכולתו להתגונן מפני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המצדיק את זיכויו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נטען כי המתלוננת לא נבדקה על ידי פסיכיאטר מומחה בסמוך לאירועים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במסגרת השלמת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קבע אמנם כי מדובר במחדל חקירתי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לצד זאת 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במחדל האמור כדי להוביל לזיכוי הנאשם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לבית המשפט הוגש חומר ראיות עשיר ומשכנע שעל פיו ניתן להגיע לממצא חד משמעי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באשר למצבה הקוגניטיבי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קביעה זו היא שגויה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בית המשפט המחוזי מצא להסתמך על התרשמותם של מי שאינם מומחים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חוקרת המשטרה ושופטי בית המשפט המחוזי עצמם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כדי לקבוע ממצאי עובדה ביחס להסכמתה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מחדל חקירתי נוסף לו טוען המערער הוא כי תשאולה של המתלוננת נעשה בניגוד לכללי החקירה שנקבעו ב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הליכי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חקירה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והעדה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התאמה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לאנשים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מוגבלות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שכלית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או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נפשית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והעדה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בהקשר זה נטען כי המתלוננת לא נחקרה על ידי חוקר מיוחד בעל הכשרה ומיומנות להתמודד עם נחקרים עם לקות שכלית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גם לא נבדקה על ידי איש מקצוע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החקירה לא תועדה בתיעוד חזותי ואף לא קולי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 כי חוקרת המשטרה היתה מודעת למצבה של המתלוננת ועל אף זאת לא סיפקה הסברים בעדותה בבית המשפט מדוע חקרה את המתלוננת שלא על פי הוראות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ascii="Century" w:hAnsi="Century" w:cs="Century"/>
          <w:rtl w:val="true"/>
        </w:rPr>
        <w:t xml:space="preserve"> של המערער היא כי במצב הראייתי הקיים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מתעורר ספק כבד ביחס לאשמתו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נטען כי לא הוצג בפני בית המשפט מידע רפואי מהימן שיכול היה לסייע לו להגיע למסקנה משפטית מבוססת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היה מקום להסתמך על עדותו של הבן כחלופה לעריכת בדיקה פסיכיאטרית במועד המתאים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עדותה של החוקרת שאינה בעלת הכשרה מיוחדת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התרשמותו של בית המשפט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המתלוננת התייצבה בפניו בחלוף כמעט שנה ממועד האירועים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סבורה כי יש לדחות את 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סומכת ידיה על קביעותיו של 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למשקלה של השיחה המוקלטת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העובדה שהמערער לא הכחיש את ההאשמות שהטיח בו מנהל התחנה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להיפך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אמר לו שהוא מבין את כעסו וביקש ממנו לעזור 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מלמדת כי המערער אישר למעשה את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לטענת מחדלי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לא ביסס את הרשעת המערער על הודעת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היעדרה של חקירה מותאמת או מתועדת לא קיפח את הגנת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היעדר בדיקה רפואית למתלוננת בסמוך לאירועים לא פגע ביכולתו של המערער להתגונן מפני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ניתן היה לקבוע ממצאים באשר למצבה הקוגניטיבי בתקופה הרלוונטית בהתבסס על בדיקות רפואיות אחרות שנערכו למתלוננת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להתבססותו של בית המשפט המחוזי על ראיות שאינן רפואיות בקביעת מצבה הקוגניטיב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הצטרפותם יחד של עדות בנה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עדות החוקרת שגבתה את ההודעה מהמתלוננת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אמרותיו של המערער עצמו בשיחה המוקלטת ובעדותו על מצבה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התרשמותו הישירה של 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מספיקה לצורך קביעת ה</w:t>
      </w:r>
      <w:r>
        <w:rPr>
          <w:rFonts w:ascii="Century" w:hAnsi="Century" w:cs="Century"/>
          <w:rtl w:val="true"/>
        </w:rPr>
        <w:t>ממצא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העובדתי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המתלוננת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לקויה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בשכלה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הערעור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8318/19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מופנה נגד קוּלת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 המאסר שהושת על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רחוק מלהלום את חומרת מעשיו המחפירים ומידת אשמו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המשיבה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בשלב קביעת מתחם הענישה לא התחשב בית המשפט המחוזי בעונש המזערי הקבוע </w:t>
      </w:r>
      <w:hyperlink r:id="rId3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הרף התחתון של המתחם שנקבע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רחוק באופן קיצוני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מהעונש המזערי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ואילו הרף העליון של המתחם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כמעט ונושק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לעונש המזערי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שבית המשפט נימק מה הן הנסיבות המצדיקות פער כה קיצוני בין העונש המזערי לבין הרף התחתון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לשיטת המשיבה כלל לא מתקיימות נסיבות כאמור במקרה 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בית המשפט לא נתן משקל בגזר דינו לשיקול הרתעת הרבים והצורך להחמיר את הענישה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בעבירות הקשות לגילוי מחד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גיסא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וקלות לביצוע מאידך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גיסא</w:t>
      </w:r>
      <w:r>
        <w:rPr>
          <w:rFonts w:cs="Century" w:ascii="Century" w:hAnsi="Century"/>
          <w:rtl w:val="true"/>
        </w:rPr>
        <w:t xml:space="preserve">]", </w:t>
      </w:r>
      <w:r>
        <w:rPr>
          <w:rFonts w:ascii="Century" w:hAnsi="Century" w:cs="Century"/>
          <w:rtl w:val="true"/>
        </w:rPr>
        <w:t xml:space="preserve">וכי אין בעונש שהשית בית המשפט המחוזי על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כדי להעביר מסר הרתעתי חד וברור מפני פגיעה בקשישים חסרי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שאפילו אינם מסוגלים להתלונן על ניצולם המחפיר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הערעור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8299/19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מופנה נגד חומרת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החמיר עימו יתר על המידה בהשוואה למדיניות הענישה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קביעתו של בית המשפט המחוזי לפיה הרף התחתון של מתחם הענישה ההולם חייב לכלול עונש מאסר לריצוי בין כתלי בית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סוטה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לתמיכה בטענתו הציג המערער גזרי דין שבהם הושתו על נאשמים עונשי מאסר של חודשים ספורים לריצוי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במצבים של ריבוי 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עוד נטען כי </w:t>
      </w:r>
      <w:r>
        <w:rPr>
          <w:rFonts w:ascii="Century" w:hAnsi="Century" w:cs="Century"/>
          <w:rtl w:val="true"/>
        </w:rPr>
        <w:t>בקביעה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התחתון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יהא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לריצוי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מהתכליות המונחות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בבסיס</w:t>
      </w:r>
      <w:r>
        <w:rPr>
          <w:rFonts w:ascii="Century" w:hAnsi="Century" w:cs="Century"/>
          <w:rtl w:val="true"/>
        </w:rPr>
        <w:t xml:space="preserve">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51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הוראת שעה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הארכת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לנשיאת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לתקופה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תכליות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שהן שיקום הנאשם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צמצום השימוש במאסרים במקרים שבהם המאסר אינו הכרחי לצורך הגבלת יכולתו של הנאשם לביצוע עבירות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מחייבות הטלת עונש של עבודות שירות גם במקרה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הוסיף וטען כי נסיבותיו האישיות מצדיקות גם הן הימנעות מהשתת עונש מאסר בפועל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גילו המבוגר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מחלת ריאות חסימתית כרונית ממנה הוא סובל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וכתוצאה מכך גם היותו בקבוצת סיכון להידבקות בנגיף הקורונה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היותו מטופל באמו הקשישה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לטענת המשיבה בדבר הסטיה מהעונש המזערי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מחדלי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שיקולי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מצדיקים את קביעת הרף התחתון של המתחם מתחת לעונש המזערי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לטענת המשיבה לפיה הענישה שהוטלה על המערער אינה מרתיעה 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שיקולי הרתעה אינם חזות הכל וכי נסיבות ביצוע העבירות בידי המערער אינן כאלו המצדיקות ענישה מרתיעה במיוחד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הלכה ידועה היא כי אין בית משפט שלערעור נוטה להתערב בממצאי העובדה של הערכאה המבררת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כמי שהתרשמה באופן בלתי אמצעי מן העדים ומן הראיות שהוגשו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במקרים חריגים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4226/11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15.2.2016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העניין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הרשעת המערער מעוגנת היטב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שבית המשפט שקל בזהירות ובקפידה רבה את הראיות שבאו בפניו ואף זיכה את המערער מהעבירה החמורה שיוחסה לו בכתב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מעשה סדום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נמצא כל יסוד להתערב בהכרעת דינו המנומקת והמבוססת כדבעי של 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הרשעת המערער בשתי עבירות של מעשה מגונה בחסר ישע התבססה על קביעותיו של בית המשפט המחוזי כי האירועים התרחשו ביוזמתו של המערער ותוך השתתפותו בהם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המערער ניצל את היותה של המתלוננת דמנטית ונעדרת על כן יכולת לתת את הסכמתה למעשים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להלן אדון בקביעות אלו על פי סדרן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התייחסות לטענות המערער ביחס אליהן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לפיה </w:t>
      </w:r>
      <w:r>
        <w:rPr>
          <w:rFonts w:ascii="Century" w:hAnsi="Century" w:cs="Century"/>
          <w:rtl w:val="true"/>
        </w:rPr>
        <w:t>האירועים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ביוזמת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השתתפותו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נסמכה על תוכן השיחה המוקלטת בין מנהל התחנה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על דחיית גרסתו של המערער כפי שהוצגה בחקירתו במשטרה ובעדותו בבית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האזנתי ברוב קשב לשיחה המוקלטת בין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מערער</w:t>
      </w:r>
      <w:r>
        <w:rPr>
          <w:rFonts w:ascii="Century" w:hAnsi="Century" w:cs="Century"/>
          <w:rtl w:val="true"/>
        </w:rPr>
        <w:t xml:space="preserve"> למנהל התחנה הנסער והמזועזע למשמע אוזניו לנוכח תלונת בנה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והתרשמתי ממידת האותנטיות שבה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התובנה החד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משמעית הנלמדת מהאזנה לשיחה היא כי כאשר מטיח מנהל התחנה במערער את </w:t>
      </w:r>
      <w:r>
        <w:rPr>
          <w:rFonts w:ascii="Century" w:hAnsi="Century" w:cs="Century"/>
          <w:rtl w:val="true"/>
        </w:rPr>
        <w:t>המיוחס לו על ידי בנה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לא מכחיש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מכל וכל בצורה נחרצת כפי שניתן היה לצפות מאדם חף מפשע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תחילה מביע המערער התנגדות רפה לחלק מהדברים המיוחסים 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כאשר המנהל מטיח בפניו שהוא אנס את המתלוננת הוא מגיב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 וחלילה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בסך הכל נותן לה יד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וכאשר המנהל אומר לו שהיא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מצצה לך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תגובתו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לא חושב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אך מיד לאחר מכן הוא שב ומבקש מהמנהל שיעזור לו ויחלצו מהמצב אליו נקלע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באומרו</w:t>
      </w:r>
      <w:r>
        <w:rPr>
          <w:rFonts w:cs="Century" w:ascii="Century" w:hAnsi="Century"/>
          <w:rtl w:val="true"/>
        </w:rPr>
        <w:t>:  "</w:t>
      </w:r>
      <w:r>
        <w:rPr>
          <w:rtl w:val="true"/>
        </w:rPr>
        <w:t>טוב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? </w:t>
      </w:r>
      <w:r>
        <w:rPr>
          <w:rtl w:val="true"/>
        </w:rPr>
        <w:t>עזוב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תעזור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טוב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עזוב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מצצה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מצצה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תעזור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35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שוב מודה המערער בפני מנהל התחנה לפחות בחלק מהמיוחס לו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עזוב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אנחנו ביננו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גברים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משפט לא ברור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משחק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וקצת נגעה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הכל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ומוסיף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אתה כועס עלי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יודע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4-12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לשאלת המנהל אם הגיע לסיפוק מיני השיב </w:t>
      </w:r>
      <w:r>
        <w:rPr>
          <w:rFonts w:cs="Century" w:ascii="Century" w:hAnsi="Century"/>
          <w:rtl w:val="true"/>
        </w:rPr>
        <w:t>"(</w:t>
      </w:r>
      <w:r>
        <w:rPr>
          <w:rFonts w:ascii="Century" w:hAnsi="Century" w:cs="Century"/>
          <w:rtl w:val="true"/>
        </w:rPr>
        <w:t>מילה לא ברורה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כמעט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גמרתי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דוגרי אני אומר לך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אבל אה המצב הזה הוא לא נעים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אתה יודע 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תיארה את זה לבן שלה</w:t>
      </w:r>
      <w:r>
        <w:rPr>
          <w:rFonts w:cs="Century" w:ascii="Century" w:hAnsi="Century"/>
          <w:rtl w:val="true"/>
        </w:rPr>
        <w:t>..."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11-13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color w:val="00B050"/>
        </w:rPr>
      </w:pPr>
      <w:r>
        <w:rPr>
          <w:rFonts w:cs="Century" w:ascii="Century" w:hAnsi="Century"/>
          <w:color w:val="00B050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מרוככת</w:t>
      </w:r>
      <w:r>
        <w:rPr>
          <w:rtl w:val="true"/>
        </w:rPr>
        <w:t xml:space="preserve">"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תקשיב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סבבה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</w:t>
      </w:r>
      <w:r>
        <w:rPr>
          <w:rtl w:val="true"/>
        </w:rPr>
        <w:t>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כיוונת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: ... </w:t>
      </w:r>
      <w:r>
        <w:rPr>
          <w:rtl w:val="true"/>
        </w:rPr>
        <w:t>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תעבוד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החוקר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: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ממך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עכשיו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בבעיה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23-34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color w:val="00B050"/>
        </w:rPr>
      </w:pPr>
      <w:r>
        <w:rPr>
          <w:color w:val="00B050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כבר בפתח השיחה דורש מנהל התחנה מהמערער להפסיק את עבודתו בתחנת המוניות ולהימנע מנהיגה בכלי תחבורה ציבורית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מסכים לכך מיד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השיחה הוא אף מבקש מהמנהל כי יודיע על כך לבנה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תקוה כי הדבר יפיס את דעתו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הוא מבקש ממנו לא לספר לעובדים האחרים את הסיבה להפסקת עבודתו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בכך יש כדי לחזק את המסקנה כי אף אם המערער לא הסכים לטענת המנהל כי אנס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מכיר ומודה בכך שמעשיו עם המתלוננת אינם יכולים להיחשב כיחסים מיניים בהסכמה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השיחה מביע מנהל התחנה סלידה וזעזוע מהתנהלותו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אומר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למצבה הקוגניטיבי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>: "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אלצהיימר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משובש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אצלה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בשביל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: </w:t>
      </w:r>
      <w:r>
        <w:rPr>
          <w:rtl w:val="true"/>
        </w:rPr>
        <w:t>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וסומכים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עליך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ואני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7-11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מכיר בחולשתה השכלית של המתלוננת כתוצאה ממחלתה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ומודה כי ידע על כך בעת ביצוע המעשים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זעזוע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סלידה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ממעשי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נקרא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מאונס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ותחזית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עגומה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להשלכות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שתפסיד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שלך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מחר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ישמעו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בחדשות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הבושות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תקבל</w:t>
      </w:r>
      <w:r>
        <w:rPr>
          <w:rFonts w:cs="Century" w:ascii="Century" w:hAnsi="Century"/>
          <w:rtl w:val="true"/>
        </w:rPr>
        <w:t>"; "</w:t>
      </w:r>
      <w:r>
        <w:rPr>
          <w:rFonts w:ascii="Century" w:hAnsi="Century" w:cs="Century"/>
          <w:rtl w:val="true"/>
        </w:rPr>
        <w:t>אתה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למצוא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עצמך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אזיקים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</w:t>
      </w:r>
      <w:r>
        <w:rPr>
          <w:rFonts w:cs="Century" w:ascii="Century" w:hAnsi="Century"/>
          <w:rtl w:val="true"/>
        </w:rPr>
        <w:t>").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במובן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מידה מסוימת של צדק בטענת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באשר לפערי הכוחות המובנים בין המנהל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ביטוי מסוים ליחסי הכוחות הללו מצוי בשטף הדיבור של המנהל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שלעיתים לא מניח למערער להגיב לדברים שהוא מטיח בו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הדינמיקה בשיחה היא כזו של 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הפעלת מכבש לחצים או ניצול חוסר ההבנה המשפטית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שביקשה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לטעון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 הסלידה וההלם שהביע המנהל במהלך השיחה ממעשי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מתקבל הרושם הברור שהוא מבקש לסייע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באומרו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מלווה אותך עכשיו לעניין הזה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לא שאני נוטש אותך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הבנת</w:t>
      </w:r>
      <w:r>
        <w:rPr>
          <w:rFonts w:cs="Century" w:ascii="Century" w:hAnsi="Century"/>
          <w:rtl w:val="true"/>
        </w:rPr>
        <w:t xml:space="preserve">?". </w:t>
      </w:r>
      <w:r>
        <w:rPr>
          <w:rFonts w:ascii="Century" w:hAnsi="Century" w:cs="Century"/>
          <w:rtl w:val="true"/>
        </w:rPr>
        <w:t>כבר מתחילת השיחה מציב עצמו המנהל כמתווך בין המערער לבנה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מציע שהמערער ישלם פיצוי כספי גבוה למתלוננת כאשר משתמע כי בכך יימנע בנהּ מהגשת תלונה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ספק 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Century"/>
          <w:rtl w:val="true"/>
        </w:rPr>
        <w:t>הֲלַךְ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רוּחַ</w:t>
      </w:r>
      <w:r>
        <w:rPr>
          <w:rFonts w:ascii="Century" w:hAnsi="Century" w:cs="Century"/>
          <w:rtl w:val="true"/>
        </w:rPr>
        <w:t xml:space="preserve"> זה מצד מנהל התחנה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והתחושה כי הוא עומד לצידו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שאיפשרו למערער להתבטא בחופשיות ולהגיב לדברים בצורה כנה ואותנטית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סבור כי יש לראות בדברי המערער בשיחה המוקלטת </w:t>
      </w:r>
      <w:r>
        <w:rPr>
          <w:rFonts w:ascii="Century" w:hAnsi="Century" w:cs="Century"/>
          <w:rtl w:val="true"/>
        </w:rPr>
        <w:t>ראשית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ובנסיבות הענין כפי שתוארו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הטענה לפיה יש לחשוש מהודאת שווא מצידו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בדין נתן אפוא בית המשפט המחוזי משקל של ממש לשיחה המוקלטת כראיה לחובת המערער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נקט בית המשפט כאמור מידה רבה של זהירות כשנמנע מלהרשיע את המערער בעבירה של מעשה סדום בהתבסס אך ורק על דבריו באותה שיחה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בזיכויו מעבירה זו התקבל במובן מסוים חלק מטענות המערער באשר להיותה של השיחה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בלתי פורמלית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ולדינמיקה שנוצרה בשיחה בה בחר המערער שלא להתעמת עם מנהל התחנה בכל ענין וענין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לקדמה לכיוונים מעשיים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כלשון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 ניתן בכך גם ביטוי ראוי למגבלותיה של השיחה המוקלטת כראיה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 לחובת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היעדר ההיגיון בגרסת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שהובאה הן בחקירתו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הן בעדותו בבית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מחזק את ההנחה שהמעשים נעשו ביוזמת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ביוזמת המתלוננת תוך הימנעותו מלקחת בהם חלק פעיל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בעדותו בבית המשפט לא עלה בידי המערער להבהיר כיצד הצליחה המתלוננת לבצע את הפעולות שייחס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ומדוע נמנע הוא עצמו מלהתנגד למעשים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בצדק דחה על כן בית המשפט המחוזי את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שאינה מתיישבת עם השכל הישר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לא עם דבריו בשיחה המוקלטת לפיהם מגעה של המתלוננת באיבר מינו כמעט והביאו לסיפוק מיני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ascii="Century" w:hAnsi="Century" w:cs="Century"/>
          <w:rtl w:val="true"/>
        </w:rPr>
        <w:t xml:space="preserve"> של בית המשפט היתה 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לקויה בשכלה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והמעשים המיניים בוצעו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תוך ניצול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לקות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במובנם של מושגים אלו </w:t>
      </w:r>
      <w:hyperlink r:id="rId3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קביעות אלו נסמכו על תשתית ראייתית רחבה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התנהגותה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היומיומית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יכולותיה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הקוגניטיביות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הרלוונטית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רצון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מבינה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אומרים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חושבת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שצריך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לעשות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ילד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כזה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נכון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6.7.2017</w:t>
      </w:r>
      <w:r>
        <w:rPr>
          <w:rFonts w:cs="Century" w:ascii="Century" w:hAnsi="Century"/>
          <w:rtl w:val="true"/>
        </w:rPr>
        <w:t xml:space="preserve">);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המרמן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רוזנברג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מתמצאת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6.7.2017</w:t>
      </w:r>
      <w:r>
        <w:rPr>
          <w:rFonts w:cs="Century" w:ascii="Century" w:hAnsi="Century"/>
          <w:rtl w:val="true"/>
        </w:rPr>
        <w:t xml:space="preserve">);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התרשמותו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שנכחה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בבלבול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קוהרנטית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54-62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6.7.2017</w:t>
      </w:r>
      <w:r>
        <w:rPr>
          <w:rFonts w:cs="Century" w:ascii="Century" w:hAnsi="Century"/>
          <w:rtl w:val="true"/>
        </w:rPr>
        <w:t xml:space="preserve">);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שגבתה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ציינה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במסגרת הודעה זו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מפוקסת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בבית המשפט תיארה חוקרת המשטרה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תשובותיה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לשאלות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שנשאלה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דיברה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רלוונטיים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יורד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24.1.2018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תמים דעות אני עם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שההימנעות מבדיקתה של המתלוננת על ידי פסיכיאטר מומחה בסמוך להגשת התלונה מהווה מחדל חקירתי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 היה בתשתית הראייתית הקיימת כדי לקבוע ממצאים בשאלת מצבה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אין לומר כי מחדל זה קיפח את הגנת המערער באופן המצדיק את זיכויו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8965/18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3.11.2019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ראיה מרכזית למצבה הקוגניטיבי נמצאה ב</w:t>
      </w:r>
      <w:r>
        <w:rPr>
          <w:rtl w:val="true"/>
        </w:rPr>
        <w:t>"</w:t>
      </w:r>
      <w:r>
        <w:rPr>
          <w:rtl w:val="true"/>
        </w:rPr>
        <w:t>רישומי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ביקורים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המרמן</w:t>
      </w:r>
      <w:r>
        <w:rPr>
          <w:rtl w:val="true"/>
        </w:rPr>
        <w:t>-</w:t>
      </w:r>
      <w:r>
        <w:rPr>
          <w:rtl w:val="true"/>
        </w:rPr>
        <w:t>רוזנברג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6.6.2017</w:t>
      </w:r>
      <w:r>
        <w:rPr>
          <w:rtl w:val="true"/>
        </w:rPr>
        <w:t xml:space="preserve">, </w:t>
      </w:r>
      <w:r>
        <w:rPr>
          <w:rtl w:val="true"/>
        </w:rPr>
        <w:t>כשבעה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מדמנציה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האלצהיימר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בלבוש</w:t>
      </w:r>
      <w:r>
        <w:rPr>
          <w:rtl w:val="true"/>
        </w:rPr>
        <w:t xml:space="preserve">, </w:t>
      </w:r>
      <w:r>
        <w:rPr>
          <w:rtl w:val="true"/>
        </w:rPr>
        <w:t>ברחצה</w:t>
      </w:r>
      <w:r>
        <w:rPr>
          <w:rtl w:val="true"/>
        </w:rPr>
        <w:t xml:space="preserve">, </w:t>
      </w:r>
      <w:r>
        <w:rPr>
          <w:rtl w:val="true"/>
        </w:rPr>
        <w:t>בעשיית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הצרכים</w:t>
      </w:r>
      <w:r>
        <w:rPr>
          <w:rtl w:val="true"/>
        </w:rPr>
        <w:t xml:space="preserve">, </w:t>
      </w:r>
      <w:r>
        <w:rPr>
          <w:rtl w:val="true"/>
        </w:rPr>
        <w:t>בהכנת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ובהגשת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ארוחותיה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להשגחה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בסביבתה</w:t>
      </w:r>
      <w:r>
        <w:rPr>
          <w:rtl w:val="true"/>
        </w:rPr>
        <w:t xml:space="preserve">, </w:t>
      </w:r>
      <w:r>
        <w:rPr>
          <w:rtl w:val="true"/>
        </w:rPr>
        <w:t>שקועה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מתעניינת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לפתות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ונכנעת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לרצון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סמנים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נמצאנו למדים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מצבה התפקודי של המתלוננת היה ירוד למדי כבר בשנת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חולק כי מצב זה לא השתפר מאז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בהצטרפה של בדיקה זו לבדיקה הנוספת שנערכה למתלוננת כשבעה חודשים לאחר האירוע השני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פער הזמנים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נותר עוד ספק באשר לכך שבעת התרחשות האירועים יכולותיה הקוגניטיביו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של המתלוננת לא איפשרו לה לתת הסכמה חופשית מדעת למגע מיני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שעימו היתה לה היכרות שטחית בלבד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המוקלטת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במשתמע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משובש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אצלה</w:t>
      </w:r>
      <w:r>
        <w:rPr>
          <w:rtl w:val="true"/>
        </w:rPr>
        <w:t xml:space="preserve">", </w:t>
      </w:r>
      <w:r>
        <w:rPr>
          <w:rtl w:val="true"/>
        </w:rPr>
        <w:t>כשאמר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האלצהיימר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זיכרון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24.1.2018</w:t>
      </w:r>
      <w:r>
        <w:rPr>
          <w:rtl w:val="true"/>
        </w:rPr>
        <w:t xml:space="preserve">) </w:t>
      </w:r>
      <w:r>
        <w:rPr>
          <w:rtl w:val="true"/>
        </w:rPr>
        <w:t>ולפיהם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המבולבל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והדיבור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המנותק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ודיבורה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מהימן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שמסקנתו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", </w:t>
      </w:r>
      <w:r>
        <w:rPr>
          <w:rtl w:val="true"/>
        </w:rPr>
        <w:t>כטענתו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קרובו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המכירו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המתחייבים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-</w:t>
      </w:r>
      <w:r>
        <w:rPr>
          <w:rtl w:val="true"/>
        </w:rPr>
        <w:t>העדתה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7.9.2011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התשתית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המוצקה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המרמן</w:t>
      </w:r>
      <w:r>
        <w:rPr>
          <w:rtl w:val="true"/>
        </w:rPr>
        <w:t>-</w:t>
      </w:r>
      <w:r>
        <w:rPr>
          <w:rtl w:val="true"/>
        </w:rPr>
        <w:t>רוזנברג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והתרשמותו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איפשרה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מסקנתי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החקירתי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עריכת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בהגנת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למחדל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החקירתי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תשאולה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Century"/>
          <w:rtl w:val="true"/>
        </w:rPr>
        <w:t>בניגוד לכללי סדר הדין העוסקים באנשים עם מוגבלויות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ממש בטענת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הוראות חוק הליכי חקירה והעדה לא כובדו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יש להצר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לפי הוראת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משנוכחה חוקרת המשטרה לדעת שהמתלוננת היא בעלת מוגבלות שכלית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עליה להפנותה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חוקר מיוחד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</w:t>
      </w:r>
      <w:hyperlink r:id="rId4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לאותו 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 סוציאלי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קרימינולוג קליני או בעל הכשרה בתחום המיוחד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עבר הכשרה לצורך תפקידו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חוקר מיוחד זה רשאי היה להיעזר באיש מקצוע שהיה עשוי לסייע לו בגביית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</w:t>
      </w:r>
      <w:hyperlink r:id="rId41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בניגוד להוראת </w:t>
      </w:r>
      <w:hyperlink r:id="rId4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תועדה חקירת המתלוננת בתיעוד חזותי או בתיעוד קולי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הוראות החוק האמורות הדורשות חקירה מותאמת ומתועדת</w:t>
      </w:r>
      <w:r>
        <w:rPr>
          <w:rFonts w:cs="Century" w:ascii="Century" w:hAnsi="Century"/>
          <w:rtl w:val="true"/>
        </w:rPr>
        <w:t xml:space="preserve">, </w:t>
      </w:r>
      <w:hyperlink r:id="rId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זה קובע כי גם אם נערכה לאדם עם מוגבלות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בחוקיותה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9197/18</w:t>
        </w:r>
      </w:hyperlink>
      <w:r>
        <w:rPr>
          <w:rFonts w:cs="Century" w:ascii="Century" w:hAnsi="Century"/>
          <w:rtl w:val="true"/>
        </w:rPr>
        <w:t xml:space="preserve"> ‏‏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23.1.2020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4793/08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26.9.2011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הוכחת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שהצדדים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ביקשו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כלשהו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ובית המשפט אכן נמנע מלעשות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היעדרה של חקירה מותאמת או מתועדת כנדרש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אף שהוא מהווה מחדל חקירתי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פגע בהגנת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 אין במחדל זה כשלעצמו כדי להביא לזיכויו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color w:val="4472C4"/>
        </w:rPr>
      </w:pPr>
      <w:r>
        <w:rPr>
          <w:rFonts w:cs="Century" w:ascii="Century" w:hAnsi="Century"/>
          <w:color w:val="4472C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המסקנות המתבקשות הן אפוא כי קביעותיו העובדתיות של בית המשפט המחוזי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המערער יזם והשתתף במעשים המיניים וכי עשה כן תוך ניצול לקותה של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בדין יסודם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ראוי היה ליתן משקל לשיחה המוקלטת כראיה לחובת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מחדלי החקירה עליהם הצביע המערער לא קיפחו את הגנתו באופן המצדיק את זיכויו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ההתבססות של בית המשפט המחוזי על מגוון ראיות לצורך הערכת מצבה הנפשי של המתלוננת היתה מוצדקת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דעתי היא כי יש לדחות את 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אציע לחבריי לעשות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color w:val="4472C4"/>
        </w:rPr>
      </w:pPr>
      <w:r>
        <w:rPr>
          <w:rFonts w:cs="Century" w:ascii="Century" w:hAnsi="Century"/>
          <w:color w:val="4472C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בנימוקי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ושמעתי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מסקנה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להתקבל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הגם שככלל אין זה מדרכה של ערכאת הערעור להתערב בעונש שהושת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בנסיבות דנן מוצדקת התערבותנו במידת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מהטעמים שיפורטו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חברה מתוקנת נמדדת ביחסה לזקנים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לחלשים ולחסרי ישע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נצטווינ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בספר ויקרא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מִפְּנֵי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שֵׂיבָה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תָּקוּם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וְהָדַרְתָּ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פְּנֵי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זָקֵן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וְיָרֵאתָ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מֵּאֱלֹהֶיךָ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ויקרא יט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אך לא הדר ולא מורא היו במעשי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אם חילול כבודה וביזויה של אישה בעשור התשיעי לחייה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הלקויה בשכלה עקב מחלת האלצהיימר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בשתי הזדמנויות שונות שנקרו לידיו ניצל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חולשתה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השכלית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יבוא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סיפוקו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שמעל באמון שניתן בו כבעל תפקיד המופקד על הסעתה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בהיכרותו עימה וביודעו על מגבלותיה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מעשהו זהו מעורר תחושה קשה של סלידה ושאט נפש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טענת המערער לפיה שיקולי שיקום בלבד הם אלו שצריכים לעמוד לנגד עיני בית המשפט בעת גזירת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המבכר השתת עונש לריצוי בדרך של עבודות שירות על פני עונש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חומרת העבירות ופגיעתן הקשה בערכים המוגנים של שמירה על גופו וכבודו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קשישים חסרי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מחייבת דווקא ענישה מרתיעה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תבטא את הסלידה החברתית מהמעשים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קביעת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בהוראת </w:t>
      </w:r>
      <w:hyperlink r:id="rId4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הקובעת כי עונשו של מי שהורשע בעבירה בה הורשע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יפחת 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מרבע העונש המרבי שנקבע לאותה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כן החליט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מטעמים מיוחדים שיירשמו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להקל בעונשו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העונש הקבוע לצידה של העבירה בה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מגונה באישה הלקויה בשכלה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48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49"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שבע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העונש המזערי לעבירה עומד אפוא על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קבע כי עונש זה יחושב כך ש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מתוכו ירוצו בדרך של מאסר בפועל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בדרך של 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 אין כל פסול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hyperlink r:id="rId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מורנו כי עונש המאסר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יהיה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בהעדר טעמים מיוחדים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כולו על תנאי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שניתן לחשב את העונש המזערי כך שחלקו יושת בדרך של מאסר על תנאי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337/13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9.9.2013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8235/19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11.5.2020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בניגוד לטענת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לא התעלם אפוא מהעונש המזערי הקבוע בצד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התחשב בו בשלב גזירת עונשו של המערער בתוך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שגגה אחרת נפלה תחת ידו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בקביעת העונש לא נלקחה בחשבון העובדה כי המערער הורשע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של מעשה מגונה בחסרת ישע באופן המשנה את התמונה העונשית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בשל כך מוטל עלינו להתערב בגזר דינו ולהחמיר בעונשו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נעלמו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נסיבותיו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המבוגר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הבריאות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שקבעתי בענין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בריאותו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ימנע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כניסתו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2724/17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מורגנשטרן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>‏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24.4.2018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נטען כי </w:t>
      </w:r>
      <w:r>
        <w:rPr>
          <w:rFonts w:ascii="Century" w:hAnsi="Century" w:cs="Century"/>
          <w:rtl w:val="true"/>
        </w:rPr>
        <w:t>מצבו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הבריאותי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אינו </w:t>
      </w:r>
      <w:r>
        <w:rPr>
          <w:rFonts w:ascii="Century" w:hAnsi="Century" w:cs="Century"/>
          <w:rtl w:val="true"/>
        </w:rPr>
        <w:t>מאפשר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לשהות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בתנאי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וחזקה על </w:t>
      </w:r>
      <w:r>
        <w:rPr>
          <w:rFonts w:ascii="Century" w:hAnsi="Century" w:cs="Century"/>
          <w:rtl w:val="true"/>
        </w:rPr>
        <w:t>שירות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הסוהר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הוא </w:t>
      </w:r>
      <w:r>
        <w:rPr>
          <w:rFonts w:ascii="Century" w:hAnsi="Century" w:cs="Century"/>
          <w:rtl w:val="true"/>
        </w:rPr>
        <w:t>ערוך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טיפול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רפואי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שיזדקק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סבור כי יש להעמיד את עונשו של המערער על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תחת העונש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שנגזר עליו בבית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לדידי אף עונש זה אינו הולם דיו את המעשים החמורים בהם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ומן הראוי היה להטיל עליו עונש חמור ממנו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ascii="Century" w:hAnsi="Century" w:cs="Century"/>
          <w:rtl w:val="true"/>
        </w:rPr>
        <w:t xml:space="preserve">כלל נקוט בידינו כי </w:t>
      </w:r>
      <w:r>
        <w:rPr>
          <w:rFonts w:ascii="Century" w:hAnsi="Century" w:cs="Century"/>
          <w:rtl w:val="true"/>
        </w:rPr>
        <w:t xml:space="preserve">אין </w:t>
      </w:r>
      <w:r>
        <w:rPr>
          <w:rFonts w:ascii="Century" w:hAnsi="Century" w:cs="Century"/>
          <w:rtl w:val="true"/>
        </w:rPr>
        <w:t xml:space="preserve">ערכאת הערעור </w:t>
      </w:r>
      <w:r>
        <w:rPr>
          <w:rFonts w:ascii="Century" w:hAnsi="Century" w:cs="Century"/>
          <w:rtl w:val="true"/>
        </w:rPr>
        <w:t>נוהגת למצות</w:t>
      </w:r>
      <w:r>
        <w:rPr>
          <w:rFonts w:ascii="Century" w:hAnsi="Century" w:cs="Century"/>
          <w:rtl w:val="true"/>
        </w:rPr>
        <w:t xml:space="preserve"> את הדין 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ערעורו של המערער על הכרעת הדין וגזר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ולקבל את ערעורה של המשיבה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שרכיב עונש המאסר בפועל שהוטל על המערער יעמוד על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הענישה יוותרו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 ו פ ט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ולדרך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הילוכו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31.5.2020</w:t>
      </w:r>
      <w:r>
        <w:rPr>
          <w:rFonts w:cs="Century" w:ascii="Century" w:hAnsi="Century"/>
          <w:rtl w:val="true"/>
        </w:rPr>
        <w:t xml:space="preserve">). </w:t>
      </w:r>
      <w:bookmarkEnd w:id="16"/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19082990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54678313-8299/19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8299/19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1b.a" TargetMode="External"/><Relationship Id="rId4" Type="http://schemas.openxmlformats.org/officeDocument/2006/relationships/hyperlink" Target="http://www.nevo.co.il/law/70301/345.a.5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01/355.a" TargetMode="External"/><Relationship Id="rId10" Type="http://schemas.openxmlformats.org/officeDocument/2006/relationships/hyperlink" Target="http://www.nevo.co.il/law/70301/355.b" TargetMode="External"/><Relationship Id="rId11" Type="http://schemas.openxmlformats.org/officeDocument/2006/relationships/hyperlink" Target="http://www.nevo.co.il/law/70393" TargetMode="External"/><Relationship Id="rId12" Type="http://schemas.openxmlformats.org/officeDocument/2006/relationships/hyperlink" Target="http://www.nevo.co.il/law/70393/3.b" TargetMode="External"/><Relationship Id="rId13" Type="http://schemas.openxmlformats.org/officeDocument/2006/relationships/hyperlink" Target="http://www.nevo.co.il/law/70393/6" TargetMode="External"/><Relationship Id="rId14" Type="http://schemas.openxmlformats.org/officeDocument/2006/relationships/hyperlink" Target="http://www.nevo.co.il/law/70393/7.b" TargetMode="External"/><Relationship Id="rId15" Type="http://schemas.openxmlformats.org/officeDocument/2006/relationships/hyperlink" Target="http://www.nevo.co.il/law/70393/10" TargetMode="External"/><Relationship Id="rId16" Type="http://schemas.openxmlformats.org/officeDocument/2006/relationships/hyperlink" Target="http://www.nevo.co.il/law/70393/14" TargetMode="External"/><Relationship Id="rId17" Type="http://schemas.openxmlformats.org/officeDocument/2006/relationships/hyperlink" Target="http://www.nevo.co.il/law/70393/14" TargetMode="External"/><Relationship Id="rId18" Type="http://schemas.openxmlformats.org/officeDocument/2006/relationships/hyperlink" Target="http://www.nevo.co.il/law/70301/348.a" TargetMode="External"/><Relationship Id="rId19" Type="http://schemas.openxmlformats.org/officeDocument/2006/relationships/hyperlink" Target="http://www.nevo.co.il/law/70301/345.a.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45.a.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5.a.5" TargetMode="External"/><Relationship Id="rId27" Type="http://schemas.openxmlformats.org/officeDocument/2006/relationships/hyperlink" Target="http://www.nevo.co.il/law/70301/35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93" TargetMode="External"/><Relationship Id="rId30" Type="http://schemas.openxmlformats.org/officeDocument/2006/relationships/hyperlink" Target="http://www.nevo.co.il/law/70301/355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51b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944971" TargetMode="External"/><Relationship Id="rId35" Type="http://schemas.openxmlformats.org/officeDocument/2006/relationships/hyperlink" Target="http://www.nevo.co.il/law/70301/345.a.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5246134" TargetMode="External"/><Relationship Id="rId38" Type="http://schemas.openxmlformats.org/officeDocument/2006/relationships/hyperlink" Target="http://www.nevo.co.il/case/5835728" TargetMode="External"/><Relationship Id="rId39" Type="http://schemas.openxmlformats.org/officeDocument/2006/relationships/hyperlink" Target="http://www.nevo.co.il/law/70393/3.b" TargetMode="External"/><Relationship Id="rId40" Type="http://schemas.openxmlformats.org/officeDocument/2006/relationships/hyperlink" Target="http://www.nevo.co.il/law/70393/6" TargetMode="External"/><Relationship Id="rId41" Type="http://schemas.openxmlformats.org/officeDocument/2006/relationships/hyperlink" Target="http://www.nevo.co.il/law/70393/7.b" TargetMode="External"/><Relationship Id="rId42" Type="http://schemas.openxmlformats.org/officeDocument/2006/relationships/hyperlink" Target="http://www.nevo.co.il/law/70393/10" TargetMode="External"/><Relationship Id="rId43" Type="http://schemas.openxmlformats.org/officeDocument/2006/relationships/hyperlink" Target="http://www.nevo.co.il/law/70393/14" TargetMode="External"/><Relationship Id="rId44" Type="http://schemas.openxmlformats.org/officeDocument/2006/relationships/hyperlink" Target="http://www.nevo.co.il/case/25270716" TargetMode="External"/><Relationship Id="rId45" Type="http://schemas.openxmlformats.org/officeDocument/2006/relationships/hyperlink" Target="http://www.nevo.co.il/case/5977273" TargetMode="External"/><Relationship Id="rId46" Type="http://schemas.openxmlformats.org/officeDocument/2006/relationships/hyperlink" Target="http://www.nevo.co.il/law/70301/355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8.a" TargetMode="External"/><Relationship Id="rId49" Type="http://schemas.openxmlformats.org/officeDocument/2006/relationships/hyperlink" Target="http://www.nevo.co.il/law/70301/345.a.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55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6244892" TargetMode="External"/><Relationship Id="rId54" Type="http://schemas.openxmlformats.org/officeDocument/2006/relationships/hyperlink" Target="http://www.nevo.co.il/case/26267989" TargetMode="External"/><Relationship Id="rId55" Type="http://schemas.openxmlformats.org/officeDocument/2006/relationships/hyperlink" Target="http://www.nevo.co.il/case/22505786" TargetMode="External"/><Relationship Id="rId56" Type="http://schemas.openxmlformats.org/officeDocument/2006/relationships/hyperlink" Target="http://supreme.court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2020-06-01T07:04:00Z</dcterms:created>
  <dc:creator>h4</dc:creator>
  <dc:description/>
  <cp:keywords/>
  <dc:language>en-IL</dc:language>
  <cp:lastModifiedBy>orly</cp:lastModifiedBy>
  <cp:lastPrinted>2020-05-31T09:06:00Z</cp:lastPrinted>
  <dcterms:modified xsi:type="dcterms:W3CDTF">2020-06-01T07:04:00Z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5944971;25246134;5835728;25270716;5977273;6244892;26267989;22505786</vt:lpwstr>
  </property>
  <property fmtid="{D5CDD505-2E9C-101B-9397-08002B2CF9AE}" pid="9" name="CITY">
    <vt:lpwstr/>
  </property>
  <property fmtid="{D5CDD505-2E9C-101B-9397-08002B2CF9AE}" pid="10" name="DATE">
    <vt:lpwstr>20200531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אלרון;א' שטיין</vt:lpwstr>
  </property>
  <property fmtid="{D5CDD505-2E9C-101B-9397-08002B2CF9AE}" pid="14" name="LAWLISTTMP1">
    <vt:lpwstr>70301/351.a;347.b;345.a.5:4;348.a:2;355;355.a:2;051b.a;355.b</vt:lpwstr>
  </property>
  <property fmtid="{D5CDD505-2E9C-101B-9397-08002B2CF9AE}" pid="15" name="LAWLISTTMP2">
    <vt:lpwstr>70393/003.b;006;007.b;010;014</vt:lpwstr>
  </property>
  <property fmtid="{D5CDD505-2E9C-101B-9397-08002B2CF9AE}" pid="16" name="LAWYER">
    <vt:lpwstr>דגנית כהן ויליאמס;שני פוגודה;נועה זעירא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דיון פלילי</vt:lpwstr>
  </property>
  <property fmtid="{D5CDD505-2E9C-101B-9397-08002B2CF9AE}" pid="34" name="NOSE17">
    <vt:lpwstr>דיון פלילי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77;77;77;77;77;18;18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מחדלי חקירה</vt:lpwstr>
  </property>
  <property fmtid="{D5CDD505-2E9C-101B-9397-08002B2CF9AE}" pid="45" name="NOSE27">
    <vt:lpwstr>חקירה במשטרה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1446;1446;1446;1446;1446;17072;475</vt:lpwstr>
  </property>
  <property fmtid="{D5CDD505-2E9C-101B-9397-08002B2CF9AE}" pid="49" name="NOSE31">
    <vt:lpwstr>מדיניות ענישה: עבירות כלפי חסר ישע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נגד קשישים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מתחם הענישה</vt:lpwstr>
  </property>
  <property fmtid="{D5CDD505-2E9C-101B-9397-08002B2CF9AE}" pid="54" name="NOSE35">
    <vt:lpwstr>מדיניות ענישה: שיקולים לחומרה</vt:lpwstr>
  </property>
  <property fmtid="{D5CDD505-2E9C-101B-9397-08002B2CF9AE}" pid="55" name="NOSE36">
    <vt:lpwstr>נפקותם</vt:lpwstr>
  </property>
  <property fmtid="{D5CDD505-2E9C-101B-9397-08002B2CF9AE}" pid="56" name="NOSE37">
    <vt:lpwstr>אדם עם מוגבלות שכלית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18011;14903;8982;14985;8995;17177;18457</vt:lpwstr>
  </property>
  <property fmtid="{D5CDD505-2E9C-101B-9397-08002B2CF9AE}" pid="60" name="PADIDATE">
    <vt:lpwstr>20200601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8299;8318</vt:lpwstr>
  </property>
  <property fmtid="{D5CDD505-2E9C-101B-9397-08002B2CF9AE}" pid="66" name="PROCYEAR">
    <vt:lpwstr>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410120200531</vt:lpwstr>
  </property>
  <property fmtid="{D5CDD505-2E9C-101B-9397-08002B2CF9AE}" pid="70" name="TYPE_N_DATE">
    <vt:lpwstr>41020200531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