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Arial Narrow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8378/22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Arial Narrow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1342/23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8378/22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1342/23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Arial Narrow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Arial Narrow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מתלונן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כרמל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)),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31.10.2022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30.1.2023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Times New Roman;Arial Narrow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37877-01-21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;Arial Narrow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3.5.2023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4"/>
        <w:gridCol w:w="1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8378/22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1342/23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צבי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רגב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בוטבול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שנרתמו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 w:val="24"/>
          <w:szCs w:val="26"/>
          <w:rtl w:val="true"/>
        </w:rPr>
        <w:t>יהם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Times New Roman;Arial Narrow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שעסקינן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Times New Roman;Arial Narrow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פריסתו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לתשלומים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לחודש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8378/22</w:t>
        </w:r>
      </w:hyperlink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לתועלת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וצו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1342/23</w:t>
        </w:r>
      </w:hyperlink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לתועלת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וצו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גזרי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מהמלצת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הנידונה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לאינטרס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והנזק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שצפוי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ההשפעה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שהימנעות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הנכונות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מחובת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לאפשרויות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ולסיכויי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בהשבתו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לתפקוד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מתסקירי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נרתמו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המלצות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בצירוף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חבירה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המפגש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בחורשה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הצטיידו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הקטטה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שהתפתחה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להמלצת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במסלול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וברצון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 w:val="24"/>
          <w:szCs w:val="26"/>
          <w:rtl w:val="true"/>
        </w:rPr>
        <w:t>ותיר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שעסקינן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כדוגמת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תקדים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מחצית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מהסכום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המבססת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במרכיב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מתכלית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כחלק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מתבקש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השתכרות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יצבור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וריביות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ילווה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וימנע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לפתוח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שנושאים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התשלום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מחטיא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הנושא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הוזכר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חוסמת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נזקיו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ביישום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וכעולה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תייחס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מכלל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בשגגה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במוסד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והתחשב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שמתברר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במוסד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בחלופת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מגבילים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והפיצוי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שמידת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תיוותר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יופחת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בפריסה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לתשלומים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עוקבים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ושווים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Arial Narrow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שני ערעורים על גזרי דינו של בית המשפט המחוזי בירושלים בשבתו כבית משפט לנוער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)), </w:t>
      </w:r>
      <w:r>
        <w:rPr>
          <w:rtl w:val="true"/>
        </w:rPr>
        <w:t xml:space="preserve">מיום </w:t>
      </w:r>
      <w:r>
        <w:rPr/>
        <w:t>31.10.2022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30.1.2023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37877-01-21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בגזר הדין מיום </w:t>
      </w:r>
      <w:r>
        <w:rPr/>
        <w:t>31.10.2022</w:t>
      </w:r>
      <w:r>
        <w:rPr>
          <w:rtl w:val="true"/>
        </w:rPr>
        <w:t xml:space="preserve"> </w:t>
      </w:r>
      <w:r>
        <w:rPr>
          <w:rtl w:val="true"/>
        </w:rPr>
        <w:t>נגזר על המערער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8378/22</w:t>
      </w:r>
      <w:r>
        <w:rPr>
          <w:rtl w:val="true"/>
        </w:rPr>
        <w:t xml:space="preserve"> (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tl w:val="true"/>
        </w:rPr>
        <w:t xml:space="preserve">), </w:t>
      </w:r>
      <w:r>
        <w:rPr>
          <w:rtl w:val="true"/>
        </w:rPr>
        <w:t xml:space="preserve">שירות לתועלת הציבור בהיקף של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 xml:space="preserve">פיצוי למתלונן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לתקופה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וצו מבחן לתקופה של שנה</w:t>
      </w:r>
      <w:r>
        <w:rPr>
          <w:rtl w:val="true"/>
        </w:rPr>
        <w:t xml:space="preserve">. </w:t>
      </w:r>
      <w:r>
        <w:rPr>
          <w:rtl w:val="true"/>
        </w:rPr>
        <w:t xml:space="preserve">בגזר הדין מיום </w:t>
      </w:r>
      <w:r>
        <w:rPr/>
        <w:t>30.1.2023</w:t>
      </w:r>
      <w:r>
        <w:rPr>
          <w:rtl w:val="true"/>
        </w:rPr>
        <w:t xml:space="preserve">, </w:t>
      </w:r>
      <w:r>
        <w:rPr>
          <w:rtl w:val="true"/>
        </w:rPr>
        <w:t>נגזר על המערער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1342/23</w:t>
      </w:r>
      <w:r>
        <w:rPr>
          <w:rtl w:val="true"/>
        </w:rPr>
        <w:t xml:space="preserve"> (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tl w:val="true"/>
        </w:rPr>
        <w:t xml:space="preserve">), </w:t>
      </w:r>
      <w:r>
        <w:rPr>
          <w:rtl w:val="true"/>
        </w:rPr>
        <w:t xml:space="preserve">שירות לתועלת הציבור בהיקף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 xml:space="preserve">פיצוי למתלונן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וצו מבחן לתקופה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ההליך הפלילי שהתנהל בבית המשפט המחוזי לנוער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</w:t>
      </w:r>
      <w:r>
        <w:rPr>
          <w:rtl w:val="true"/>
        </w:rPr>
        <w:t xml:space="preserve">, </w:t>
      </w:r>
      <w:r>
        <w:rPr>
          <w:rtl w:val="true"/>
        </w:rPr>
        <w:t>שלפיו כתב האישום יתוקן</w:t>
      </w:r>
      <w:r>
        <w:rPr>
          <w:rtl w:val="true"/>
        </w:rPr>
        <w:t xml:space="preserve">, </w:t>
      </w:r>
      <w:r>
        <w:rPr>
          <w:rtl w:val="true"/>
        </w:rPr>
        <w:t>והמערערים יודו במיוחס להם בכתב האישום המתוקן</w:t>
      </w:r>
      <w:r>
        <w:rPr>
          <w:rtl w:val="true"/>
        </w:rPr>
        <w:t xml:space="preserve">. </w:t>
      </w:r>
      <w:r>
        <w:rPr>
          <w:rtl w:val="true"/>
        </w:rPr>
        <w:t>הסדר הטיעון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והנאשמים היו חופשיים לבקש שבית המשפט יימנע מהרשעתם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בליל </w:t>
      </w:r>
      <w:r>
        <w:rPr/>
        <w:t>8.1.2021</w:t>
      </w:r>
      <w:r>
        <w:rPr>
          <w:rtl w:val="true"/>
        </w:rPr>
        <w:t xml:space="preserve"> </w:t>
      </w:r>
      <w:r>
        <w:rPr>
          <w:rtl w:val="true"/>
        </w:rPr>
        <w:t>נפגשו המערערים עם בנות זוגם לשעבר</w:t>
      </w:r>
      <w:r>
        <w:rPr>
          <w:rtl w:val="true"/>
        </w:rPr>
        <w:t xml:space="preserve">, </w:t>
      </w:r>
      <w:r>
        <w:rPr>
          <w:rtl w:val="true"/>
        </w:rPr>
        <w:t>וחבר נוסף</w:t>
      </w:r>
      <w:r>
        <w:rPr>
          <w:rtl w:val="true"/>
        </w:rPr>
        <w:t xml:space="preserve">, </w:t>
      </w:r>
      <w:r>
        <w:rPr>
          <w:rtl w:val="true"/>
        </w:rPr>
        <w:t>בביתו של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ושתו משקאות משכרים</w:t>
      </w:r>
      <w:r>
        <w:rPr>
          <w:rtl w:val="true"/>
        </w:rPr>
        <w:t xml:space="preserve">. </w:t>
      </w:r>
      <w:r>
        <w:rPr>
          <w:rtl w:val="true"/>
        </w:rPr>
        <w:t>במהלך אותו הערב</w:t>
      </w:r>
      <w:r>
        <w:rPr>
          <w:rtl w:val="true"/>
        </w:rPr>
        <w:t xml:space="preserve">, </w:t>
      </w:r>
      <w:r>
        <w:rPr>
          <w:rtl w:val="true"/>
        </w:rPr>
        <w:t>התגלע ויכוח בין א</w:t>
      </w:r>
      <w:r>
        <w:rPr>
          <w:rtl w:val="true"/>
        </w:rPr>
        <w:t>.</w:t>
      </w:r>
      <w:r>
        <w:rPr>
          <w:rtl w:val="true"/>
        </w:rPr>
        <w:t>ש לבין בת זוגו לשעבר</w:t>
      </w:r>
      <w:r>
        <w:rPr>
          <w:rtl w:val="true"/>
        </w:rPr>
        <w:t xml:space="preserve">, </w:t>
      </w:r>
      <w:r>
        <w:rPr>
          <w:rtl w:val="true"/>
        </w:rPr>
        <w:t>שבעקבותיו עזבה את המקום</w:t>
      </w:r>
      <w:r>
        <w:rPr>
          <w:rtl w:val="true"/>
        </w:rPr>
        <w:t xml:space="preserve">, </w:t>
      </w:r>
      <w:r>
        <w:rPr>
          <w:rtl w:val="true"/>
        </w:rPr>
        <w:t>ביחד עם בת זוגו של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והשתיים הלכו לביתו של ד</w:t>
      </w:r>
      <w:r>
        <w:rPr>
          <w:rtl w:val="true"/>
        </w:rPr>
        <w:t xml:space="preserve">'. </w:t>
      </w:r>
      <w:r>
        <w:rPr>
          <w:rtl w:val="true"/>
        </w:rPr>
        <w:t>במפגש שהתקיים בביתו של ד</w:t>
      </w:r>
      <w:r>
        <w:rPr>
          <w:rtl w:val="true"/>
        </w:rPr>
        <w:t xml:space="preserve">', </w:t>
      </w:r>
      <w:r>
        <w:rPr>
          <w:rtl w:val="true"/>
        </w:rPr>
        <w:t>שהו שני צעירים נוספים</w:t>
      </w:r>
      <w:r>
        <w:rPr>
          <w:rtl w:val="true"/>
        </w:rPr>
        <w:t xml:space="preserve">, </w:t>
      </w:r>
      <w:r>
        <w:rPr>
          <w:rtl w:val="true"/>
        </w:rPr>
        <w:t>וחלק מהנוכחים שתו משקאות משכרים</w:t>
      </w:r>
      <w:r>
        <w:rPr>
          <w:rtl w:val="true"/>
        </w:rPr>
        <w:t xml:space="preserve">. </w:t>
      </w:r>
      <w:r>
        <w:rPr>
          <w:rtl w:val="true"/>
        </w:rPr>
        <w:t>אחיו התאום של ד</w:t>
      </w:r>
      <w:r>
        <w:rPr>
          <w:rtl w:val="true"/>
        </w:rPr>
        <w:t xml:space="preserve">', </w:t>
      </w:r>
      <w:r>
        <w:rPr>
          <w:rtl w:val="true"/>
        </w:rPr>
        <w:t>נכח באותה העת במפגש חברתי אחר</w:t>
      </w:r>
      <w:r>
        <w:rPr>
          <w:rtl w:val="true"/>
        </w:rPr>
        <w:t xml:space="preserve">, </w:t>
      </w:r>
      <w:r>
        <w:rPr>
          <w:rtl w:val="true"/>
        </w:rPr>
        <w:t>במחסן בירושלים</w:t>
      </w:r>
      <w:r>
        <w:rPr>
          <w:rtl w:val="true"/>
        </w:rPr>
        <w:t xml:space="preserve">, </w:t>
      </w:r>
      <w:r>
        <w:rPr>
          <w:rtl w:val="true"/>
        </w:rPr>
        <w:t>יחד עם המתלונן וחבר נוסף</w:t>
      </w:r>
      <w:r>
        <w:rPr>
          <w:rtl w:val="true"/>
        </w:rPr>
        <w:t xml:space="preserve">, </w:t>
      </w:r>
      <w:r>
        <w:rPr>
          <w:rtl w:val="true"/>
        </w:rPr>
        <w:t>שבמהלכו שתו גם הם משקאות משכרים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 כעסו של א</w:t>
      </w:r>
      <w:r>
        <w:rPr>
          <w:rtl w:val="true"/>
        </w:rPr>
        <w:t>.</w:t>
      </w:r>
      <w:r>
        <w:rPr>
          <w:rtl w:val="true"/>
        </w:rPr>
        <w:t>ש שבת הזוג שלו לשעבר הלכה לביתו של ד</w:t>
      </w:r>
      <w:r>
        <w:rPr>
          <w:rtl w:val="true"/>
        </w:rPr>
        <w:t xml:space="preserve">', </w:t>
      </w:r>
      <w:r>
        <w:rPr>
          <w:rtl w:val="true"/>
        </w:rPr>
        <w:t>הוא החליט ללכת לחפש את ד</w:t>
      </w:r>
      <w:r>
        <w:rPr>
          <w:rtl w:val="true"/>
        </w:rPr>
        <w:t xml:space="preserve">', </w:t>
      </w:r>
      <w:r>
        <w:rPr>
          <w:rtl w:val="true"/>
        </w:rPr>
        <w:t>בליווי י</w:t>
      </w:r>
      <w:r>
        <w:rPr>
          <w:rtl w:val="true"/>
        </w:rPr>
        <w:t>.</w:t>
      </w:r>
      <w:r>
        <w:rPr>
          <w:rtl w:val="true"/>
        </w:rPr>
        <w:t>ס וחבר נוסף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פגשו השלושה את אחיו התאום של ד</w:t>
      </w:r>
      <w:r>
        <w:rPr>
          <w:rtl w:val="true"/>
        </w:rPr>
        <w:t xml:space="preserve">', </w:t>
      </w:r>
      <w:r>
        <w:rPr>
          <w:rtl w:val="true"/>
        </w:rPr>
        <w:t>את המתלונן</w:t>
      </w:r>
      <w:r>
        <w:rPr>
          <w:rtl w:val="true"/>
        </w:rPr>
        <w:t xml:space="preserve">, </w:t>
      </w:r>
      <w:r>
        <w:rPr>
          <w:rtl w:val="true"/>
        </w:rPr>
        <w:t>וחבר נוסף</w:t>
      </w:r>
      <w:r>
        <w:rPr>
          <w:rtl w:val="true"/>
        </w:rPr>
        <w:t xml:space="preserve">. </w:t>
      </w:r>
      <w:r>
        <w:rPr>
          <w:rtl w:val="true"/>
        </w:rPr>
        <w:t>המתלונן שאל את השלושה מדוע הם מחפשים את ד</w:t>
      </w:r>
      <w:r>
        <w:rPr>
          <w:rtl w:val="true"/>
        </w:rPr>
        <w:t xml:space="preserve">', </w:t>
      </w:r>
      <w:r>
        <w:rPr>
          <w:rtl w:val="true"/>
        </w:rPr>
        <w:t>ובתגובה לכך י</w:t>
      </w:r>
      <w:r>
        <w:rPr>
          <w:rtl w:val="true"/>
        </w:rPr>
        <w:t>.</w:t>
      </w:r>
      <w:r>
        <w:rPr>
          <w:rtl w:val="true"/>
        </w:rPr>
        <w:t>ס ריסס את פניו בגז מדמיע</w:t>
      </w:r>
      <w:r>
        <w:rPr>
          <w:rtl w:val="true"/>
        </w:rPr>
        <w:t xml:space="preserve">. </w:t>
      </w:r>
      <w:r>
        <w:rPr>
          <w:rtl w:val="true"/>
        </w:rPr>
        <w:t>המתלונן רץ לביתו של ד</w:t>
      </w:r>
      <w:r>
        <w:rPr>
          <w:rtl w:val="true"/>
        </w:rPr>
        <w:t xml:space="preserve">', </w:t>
      </w:r>
      <w:r>
        <w:rPr>
          <w:rtl w:val="true"/>
        </w:rPr>
        <w:t>שהיה סמוך למקום האירוע</w:t>
      </w:r>
      <w:r>
        <w:rPr>
          <w:rtl w:val="true"/>
        </w:rPr>
        <w:t xml:space="preserve">, </w:t>
      </w:r>
      <w:r>
        <w:rPr>
          <w:rtl w:val="true"/>
        </w:rPr>
        <w:t>כדי לשטוף את פניו</w:t>
      </w:r>
      <w:r>
        <w:rPr>
          <w:rtl w:val="true"/>
        </w:rPr>
        <w:t xml:space="preserve">, </w:t>
      </w:r>
      <w:r>
        <w:rPr>
          <w:rtl w:val="true"/>
        </w:rPr>
        <w:t>וסיפר לנוכחים את שארע</w:t>
      </w:r>
      <w:r>
        <w:rPr>
          <w:rtl w:val="true"/>
        </w:rPr>
        <w:t xml:space="preserve">. </w:t>
      </w:r>
      <w:r>
        <w:rPr>
          <w:rtl w:val="true"/>
        </w:rPr>
        <w:t>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4:20</w:t>
      </w:r>
      <w:r>
        <w:rPr>
          <w:rtl w:val="true"/>
        </w:rPr>
        <w:t xml:space="preserve">, </w:t>
      </w:r>
      <w:r>
        <w:rPr>
          <w:rtl w:val="true"/>
        </w:rPr>
        <w:t>שלח ד</w:t>
      </w:r>
      <w:r>
        <w:rPr>
          <w:rtl w:val="true"/>
        </w:rPr>
        <w:t xml:space="preserve">' </w:t>
      </w:r>
      <w:r>
        <w:rPr>
          <w:rtl w:val="true"/>
        </w:rPr>
        <w:t>הודעה קולית רוויה בקללות 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בקשר לכך שריסס בגז מדמיע את המתלונן</w:t>
      </w:r>
      <w:r>
        <w:rPr>
          <w:rtl w:val="true"/>
        </w:rPr>
        <w:t xml:space="preserve">. </w:t>
      </w:r>
      <w:r>
        <w:rPr>
          <w:rtl w:val="true"/>
        </w:rPr>
        <w:t>או אז קבעו המערערים להיפגש עם ד</w:t>
      </w:r>
      <w:r>
        <w:rPr>
          <w:rtl w:val="true"/>
        </w:rPr>
        <w:t xml:space="preserve">' </w:t>
      </w:r>
      <w:r>
        <w:rPr>
          <w:rtl w:val="true"/>
        </w:rPr>
        <w:t>בחורשה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מספר דקות לפני השעה </w:t>
      </w:r>
      <w:r>
        <w:rPr/>
        <w:t>5:00</w:t>
      </w:r>
      <w:r>
        <w:rPr>
          <w:rtl w:val="true"/>
        </w:rPr>
        <w:t xml:space="preserve">, </w:t>
      </w:r>
      <w:r>
        <w:rPr>
          <w:rtl w:val="true"/>
        </w:rPr>
        <w:t>הגיעו המערערים לחורשה</w:t>
      </w:r>
      <w:r>
        <w:rPr>
          <w:rtl w:val="true"/>
        </w:rPr>
        <w:t xml:space="preserve">, </w:t>
      </w:r>
      <w:r>
        <w:rPr>
          <w:rtl w:val="true"/>
        </w:rPr>
        <w:t>כאשר א</w:t>
      </w:r>
      <w:r>
        <w:rPr>
          <w:rtl w:val="true"/>
        </w:rPr>
        <w:t>.</w:t>
      </w:r>
      <w:r>
        <w:rPr>
          <w:rtl w:val="true"/>
        </w:rPr>
        <w:t>ש הצטייד באלת בייסבול ובסכין או בחפץ חד אחר למפגש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 הצטייד בגז מדמיע</w:t>
      </w:r>
      <w:r>
        <w:rPr>
          <w:rtl w:val="true"/>
        </w:rPr>
        <w:t xml:space="preserve">. </w:t>
      </w:r>
      <w:r>
        <w:rPr>
          <w:rtl w:val="true"/>
        </w:rPr>
        <w:t>בחורשה פגשו את ד</w:t>
      </w:r>
      <w:r>
        <w:rPr>
          <w:rtl w:val="true"/>
        </w:rPr>
        <w:t xml:space="preserve">', </w:t>
      </w:r>
      <w:r>
        <w:rPr>
          <w:rtl w:val="true"/>
        </w:rPr>
        <w:t>אחיו התאום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ושלושה צעירים נוספים</w:t>
      </w:r>
      <w:r>
        <w:rPr>
          <w:rtl w:val="true"/>
        </w:rPr>
        <w:t xml:space="preserve">. </w:t>
      </w:r>
      <w:r>
        <w:rPr>
          <w:rtl w:val="true"/>
        </w:rPr>
        <w:t>מיד התפתחה קטטה בין הנוכחים בחורשה</w:t>
      </w:r>
      <w:r>
        <w:rPr>
          <w:rtl w:val="true"/>
        </w:rPr>
        <w:t xml:space="preserve">, </w:t>
      </w:r>
      <w:r>
        <w:rPr>
          <w:rtl w:val="true"/>
        </w:rPr>
        <w:t>ובמהלכה אחד המערערים דקר את המתלונן ארבע דקירות בסכין או בחפץ חד אחר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 הכה נוכח אחר באמצעות אלה ופצע אותו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 ריסס את כל הנוכחים בגז מדמיע</w:t>
      </w:r>
      <w:r>
        <w:rPr>
          <w:rtl w:val="true"/>
        </w:rPr>
        <w:t xml:space="preserve">. </w:t>
      </w:r>
      <w:r>
        <w:rPr>
          <w:rtl w:val="true"/>
        </w:rPr>
        <w:t>לאחר מכן רדף ד</w:t>
      </w:r>
      <w:r>
        <w:rPr>
          <w:rtl w:val="true"/>
        </w:rPr>
        <w:t xml:space="preserve">' </w:t>
      </w:r>
      <w:r>
        <w:rPr>
          <w:rtl w:val="true"/>
        </w:rPr>
        <w:t>אחר המערערים</w:t>
      </w:r>
      <w:r>
        <w:rPr>
          <w:rtl w:val="true"/>
        </w:rPr>
        <w:t xml:space="preserve">, </w:t>
      </w:r>
      <w:r>
        <w:rPr>
          <w:rtl w:val="true"/>
        </w:rPr>
        <w:t>והם נמלטו מהחורשה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כתוצאה מהאירוע</w:t>
      </w:r>
      <w:r>
        <w:rPr>
          <w:rtl w:val="true"/>
        </w:rPr>
        <w:t xml:space="preserve">, </w:t>
      </w:r>
      <w:r>
        <w:rPr>
          <w:rtl w:val="true"/>
        </w:rPr>
        <w:t>נגרמו למתלונן הפציעות הבאות</w:t>
      </w:r>
      <w:r>
        <w:rPr>
          <w:rtl w:val="true"/>
        </w:rPr>
        <w:t xml:space="preserve">: </w:t>
      </w:r>
      <w:r>
        <w:rPr>
          <w:rtl w:val="true"/>
        </w:rPr>
        <w:t>חתך בקרקפת</w:t>
      </w:r>
      <w:r>
        <w:rPr>
          <w:rtl w:val="true"/>
        </w:rPr>
        <w:t xml:space="preserve">, </w:t>
      </w:r>
      <w:r>
        <w:rPr>
          <w:rtl w:val="true"/>
        </w:rPr>
        <w:t>שני פצעי דקירה באמצע הגב באורך של כשלושה 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פצע דקירה בחלל בית החזה ונקב בריאה השמאלית</w:t>
      </w:r>
      <w:r>
        <w:rPr>
          <w:rtl w:val="true"/>
        </w:rPr>
        <w:t xml:space="preserve">. </w:t>
      </w:r>
      <w:r>
        <w:rPr>
          <w:rtl w:val="true"/>
        </w:rPr>
        <w:t>לאחר האירוע המתלונן פונה לבית חולים</w:t>
      </w:r>
      <w:r>
        <w:rPr>
          <w:rtl w:val="true"/>
        </w:rPr>
        <w:t xml:space="preserve">, </w:t>
      </w:r>
      <w:r>
        <w:rPr>
          <w:rtl w:val="true"/>
        </w:rPr>
        <w:t>שם אושפז ארבעה ימים</w:t>
      </w:r>
      <w:r>
        <w:rPr>
          <w:rtl w:val="true"/>
        </w:rPr>
        <w:t xml:space="preserve">, </w:t>
      </w:r>
      <w:r>
        <w:rPr>
          <w:rtl w:val="true"/>
        </w:rPr>
        <w:t>ונזקק לטיפול רפואי אשר כלל נקז חזה</w:t>
      </w:r>
      <w:r>
        <w:rPr>
          <w:rtl w:val="true"/>
        </w:rPr>
        <w:t xml:space="preserve">, </w:t>
      </w:r>
      <w:r>
        <w:rPr>
          <w:rtl w:val="true"/>
        </w:rPr>
        <w:t>סגירת פצעי הדקירה בגב וניתוח לחקירת בטן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31.3.2022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לנוער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כרמל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)) </w:t>
      </w:r>
      <w:r>
        <w:rPr>
          <w:rtl w:val="true"/>
        </w:rPr>
        <w:t>את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חבלה חמורה בנסיבות מחמירות לפי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ובעבירה של החזקת סכין שלא כדין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בצירוף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tl w:val="true"/>
        </w:rPr>
        <w:t>בו ביום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הורה בית המשפט המחוזי לנוער על הגשת תסקיר לעניין העונש</w:t>
      </w:r>
      <w:r>
        <w:rPr>
          <w:rtl w:val="true"/>
        </w:rPr>
        <w:t xml:space="preserve">, </w:t>
      </w:r>
      <w:r>
        <w:rPr>
          <w:rtl w:val="true"/>
        </w:rPr>
        <w:t>ותסקיר נפגע עבירה</w:t>
      </w:r>
      <w:r>
        <w:rPr>
          <w:rtl w:val="true"/>
        </w:rPr>
        <w:t xml:space="preserve">. </w:t>
      </w:r>
      <w:r>
        <w:rPr>
          <w:rtl w:val="true"/>
        </w:rPr>
        <w:t>כחודשיים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25.5.2022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גם את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חבלה חמורה בנסיבות מחמירות לפי </w:t>
      </w:r>
      <w:hyperlink r:id="rId2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והורה על הגשת תסקיר לעניין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תסקירי שירות המבחן שהוגשו בעניינם של המערערים היו בעיקרם חיוביים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מתסקיר המבחן עולה כי הוריו לא היו מעורבים באופן מספק בחייו</w:t>
      </w:r>
      <w:r>
        <w:rPr>
          <w:rtl w:val="true"/>
        </w:rPr>
        <w:t xml:space="preserve">, </w:t>
      </w:r>
      <w:r>
        <w:rPr>
          <w:rtl w:val="true"/>
        </w:rPr>
        <w:t>כי הוא בעל נטייה להיגרר להתנהגויות מסוכנות ומסכנות</w:t>
      </w:r>
      <w:r>
        <w:rPr>
          <w:rtl w:val="true"/>
        </w:rPr>
        <w:t xml:space="preserve">, </w:t>
      </w:r>
      <w:r>
        <w:rPr>
          <w:rtl w:val="true"/>
        </w:rPr>
        <w:t>וכי הוא נהג לשתות לעיתים תכופות אלכוהול</w:t>
      </w:r>
      <w:r>
        <w:rPr>
          <w:rtl w:val="true"/>
        </w:rPr>
        <w:t xml:space="preserve">. </w:t>
      </w:r>
      <w:r>
        <w:rPr>
          <w:rtl w:val="true"/>
        </w:rPr>
        <w:t>לאחר מעצרו</w:t>
      </w:r>
      <w:r>
        <w:rPr>
          <w:rtl w:val="true"/>
        </w:rPr>
        <w:t xml:space="preserve">, </w:t>
      </w:r>
      <w:r>
        <w:rPr>
          <w:rtl w:val="true"/>
        </w:rPr>
        <w:t>עבר י</w:t>
      </w:r>
      <w:r>
        <w:rPr>
          <w:rtl w:val="true"/>
        </w:rPr>
        <w:t>.</w:t>
      </w:r>
      <w:r>
        <w:rPr>
          <w:rtl w:val="true"/>
        </w:rPr>
        <w:t>ס להתגורר בביתו של בן משפחה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ללמוד בפרויקט מסוים ולעבוד במסעדה שבבעלות בן משפחה</w:t>
      </w:r>
      <w:r>
        <w:rPr>
          <w:rtl w:val="true"/>
        </w:rPr>
        <w:t xml:space="preserve">. </w:t>
      </w:r>
      <w:r>
        <w:rPr>
          <w:rtl w:val="true"/>
        </w:rPr>
        <w:t>שירות המבחן סבר כי י</w:t>
      </w:r>
      <w:r>
        <w:rPr>
          <w:rtl w:val="true"/>
        </w:rPr>
        <w:t>.</w:t>
      </w:r>
      <w:r>
        <w:rPr>
          <w:rtl w:val="true"/>
        </w:rPr>
        <w:t>ס מצוי בישורת האחרונה של התהליך הטיפולי</w:t>
      </w:r>
      <w:r>
        <w:rPr>
          <w:rtl w:val="true"/>
        </w:rPr>
        <w:t xml:space="preserve">, </w:t>
      </w:r>
      <w:r>
        <w:rPr>
          <w:rtl w:val="true"/>
        </w:rPr>
        <w:t>והמליץ להימנע מהרשעה</w:t>
      </w:r>
      <w:r>
        <w:rPr>
          <w:rtl w:val="true"/>
        </w:rPr>
        <w:t xml:space="preserve">, </w:t>
      </w:r>
      <w:r>
        <w:rPr>
          <w:rtl w:val="true"/>
        </w:rPr>
        <w:t>להטיל שירות לטובת הציבור בהיקף משמעותי</w:t>
      </w:r>
      <w:r>
        <w:rPr>
          <w:rtl w:val="true"/>
        </w:rPr>
        <w:t xml:space="preserve">, </w:t>
      </w:r>
      <w:r>
        <w:rPr>
          <w:rtl w:val="true"/>
        </w:rPr>
        <w:t>צו מבחן לשנה</w:t>
      </w:r>
      <w:r>
        <w:rPr>
          <w:rtl w:val="true"/>
        </w:rPr>
        <w:t xml:space="preserve">, </w:t>
      </w:r>
      <w:r>
        <w:rPr>
          <w:rtl w:val="true"/>
        </w:rPr>
        <w:t>פיצוי למתלונן והתחייבות להימנע מביצוע עבירה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 שנערך בעניינו של א</w:t>
      </w:r>
      <w:r>
        <w:rPr>
          <w:rtl w:val="true"/>
        </w:rPr>
        <w:t>.</w:t>
      </w:r>
      <w:r>
        <w:rPr>
          <w:rtl w:val="true"/>
        </w:rPr>
        <w:t>ש בא שירות המבחן בהמלצה דומה</w:t>
      </w:r>
      <w:r>
        <w:rPr>
          <w:rtl w:val="true"/>
        </w:rPr>
        <w:t xml:space="preserve">. </w:t>
      </w:r>
      <w:r>
        <w:rPr>
          <w:rtl w:val="true"/>
        </w:rPr>
        <w:t>עד למועד מתן גזר הדין</w:t>
      </w:r>
      <w:r>
        <w:rPr>
          <w:rtl w:val="true"/>
        </w:rPr>
        <w:t xml:space="preserve">, </w:t>
      </w:r>
      <w:r>
        <w:rPr>
          <w:rtl w:val="true"/>
        </w:rPr>
        <w:t>הוגשו לבית המשפט המחוזי לנוער שלושה תסקירים בעניינו של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במסגרתם נפרסה תמונה עגומה באשר לרקע המשפחתי הקשה</w:t>
      </w:r>
      <w:r>
        <w:rPr>
          <w:rtl w:val="true"/>
        </w:rPr>
        <w:t xml:space="preserve">, </w:t>
      </w:r>
      <w:r>
        <w:rPr>
          <w:rtl w:val="true"/>
        </w:rPr>
        <w:t>ולנסיבות החיים המורכבות שבצלן גדל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צוין בתסקיר כי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 </w:t>
      </w:r>
      <w:r>
        <w:rPr>
          <w:rtl w:val="true"/>
        </w:rPr>
        <w:t>בפנימיי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כשישה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1.3.2021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 </w:t>
      </w:r>
      <w:r>
        <w:rPr/>
        <w:t>26.8.2021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 </w:t>
      </w:r>
      <w:r>
        <w:rPr>
          <w:rtl w:val="true"/>
        </w:rPr>
        <w:t>בתנאים</w:t>
      </w:r>
      <w:r>
        <w:rPr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 </w:t>
      </w:r>
      <w:r>
        <w:rPr/>
        <w:t>31.3.2022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בתסקיר מיום </w:t>
      </w:r>
      <w:r>
        <w:rPr/>
        <w:t>13.9.2022</w:t>
      </w:r>
      <w:r>
        <w:rPr>
          <w:rtl w:val="true"/>
        </w:rPr>
        <w:t xml:space="preserve">, </w:t>
      </w:r>
      <w:r>
        <w:rPr>
          <w:rtl w:val="true"/>
        </w:rPr>
        <w:t>כי א</w:t>
      </w:r>
      <w:r>
        <w:rPr>
          <w:rtl w:val="true"/>
        </w:rPr>
        <w:t>.</w:t>
      </w:r>
      <w:r>
        <w:rPr>
          <w:rtl w:val="true"/>
        </w:rPr>
        <w:t>ש לוקח אחריות על מעשיו ומביע חרטה</w:t>
      </w:r>
      <w:r>
        <w:rPr>
          <w:rtl w:val="true"/>
        </w:rPr>
        <w:t xml:space="preserve">. </w:t>
      </w:r>
      <w:r>
        <w:rPr>
          <w:rtl w:val="true"/>
        </w:rPr>
        <w:t xml:space="preserve">בתסקיר שהוגש  ביום </w:t>
      </w:r>
      <w:r>
        <w:rPr/>
        <w:t>4.12.2022</w:t>
      </w:r>
      <w:r>
        <w:rPr>
          <w:rtl w:val="true"/>
        </w:rPr>
        <w:t xml:space="preserve"> </w:t>
      </w:r>
      <w:r>
        <w:rPr>
          <w:rtl w:val="true"/>
        </w:rPr>
        <w:t>המליץ שירות המבחן להימנע מהרשעתו של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להטיל עליו שירות לטובת הציבור</w:t>
      </w:r>
      <w:r>
        <w:rPr>
          <w:rtl w:val="true"/>
        </w:rPr>
        <w:t xml:space="preserve">, </w:t>
      </w:r>
      <w:r>
        <w:rPr>
          <w:rtl w:val="true"/>
        </w:rPr>
        <w:t>צו מבחן לשמונה חודשים</w:t>
      </w:r>
      <w:r>
        <w:rPr>
          <w:rtl w:val="true"/>
        </w:rPr>
        <w:t xml:space="preserve">, </w:t>
      </w:r>
      <w:r>
        <w:rPr>
          <w:rtl w:val="true"/>
        </w:rPr>
        <w:t>פיצוי למתלונן והתחייבות להימנע מביצוע 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לנוער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הדין שניתן ביום </w:t>
      </w:r>
      <w:r>
        <w:rPr/>
        <w:t>31.10.2022</w:t>
      </w:r>
      <w:r>
        <w:rPr>
          <w:rtl w:val="true"/>
        </w:rPr>
        <w:t xml:space="preserve">, </w:t>
      </w:r>
      <w:r>
        <w:rPr>
          <w:rtl w:val="true"/>
        </w:rPr>
        <w:t>בעניינו של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 xml:space="preserve">ובגזר הדין שניתן ביום </w:t>
      </w:r>
      <w:r>
        <w:rPr/>
        <w:t>31.1.2023</w:t>
      </w:r>
      <w:r>
        <w:rPr>
          <w:rtl w:val="true"/>
        </w:rPr>
        <w:t xml:space="preserve">, </w:t>
      </w:r>
      <w:r>
        <w:rPr>
          <w:rtl w:val="true"/>
        </w:rPr>
        <w:t>בעניינו של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לנוער את המלצת שירות המבחן לעניין אי</w:t>
      </w:r>
      <w:r>
        <w:rPr>
          <w:rtl w:val="true"/>
        </w:rPr>
        <w:t>-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שבית המשפט עמד על חומרת העבירות שבהן הורשעו המערערים</w:t>
      </w:r>
      <w:r>
        <w:rPr>
          <w:rtl w:val="true"/>
        </w:rPr>
        <w:t xml:space="preserve">, </w:t>
      </w:r>
      <w:r>
        <w:rPr>
          <w:rtl w:val="true"/>
        </w:rPr>
        <w:t>תוך שציין כי המעשים בוצעו במסגרת אירוע מתגלגל בו מילאו המערערים תפקיד משמעותי</w:t>
      </w:r>
      <w:r>
        <w:rPr>
          <w:rtl w:val="true"/>
        </w:rPr>
        <w:t xml:space="preserve">, </w:t>
      </w:r>
      <w:r>
        <w:rPr>
          <w:rtl w:val="true"/>
        </w:rPr>
        <w:t>ותוך צריכת אלכוהול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 כי נסיבות ביצוע העבירות וחומרתן</w:t>
      </w:r>
      <w:r>
        <w:rPr>
          <w:rtl w:val="true"/>
        </w:rPr>
        <w:t xml:space="preserve">, </w:t>
      </w:r>
      <w:r>
        <w:rPr>
          <w:rtl w:val="true"/>
        </w:rPr>
        <w:t>אינן מאפשרות להימנע מהרשעתם של המערערים</w:t>
      </w:r>
      <w:r>
        <w:rPr>
          <w:rtl w:val="true"/>
        </w:rPr>
        <w:t xml:space="preserve">, </w:t>
      </w:r>
      <w:r>
        <w:rPr>
          <w:rtl w:val="true"/>
        </w:rPr>
        <w:t>וזאת לאחר שלקח בחשבון את האינטרס הציבורי</w:t>
      </w:r>
      <w:r>
        <w:rPr>
          <w:rtl w:val="true"/>
        </w:rPr>
        <w:t>-</w:t>
      </w:r>
      <w:r>
        <w:rPr>
          <w:rtl w:val="true"/>
        </w:rPr>
        <w:t>הרתעתי</w:t>
      </w:r>
      <w:r>
        <w:rPr>
          <w:rtl w:val="true"/>
        </w:rPr>
        <w:t xml:space="preserve">, </w:t>
      </w:r>
      <w:r>
        <w:rPr>
          <w:rtl w:val="true"/>
        </w:rPr>
        <w:t>האמור לשדר מסר מרתיע לציבור הנערים</w:t>
      </w:r>
      <w:r>
        <w:rPr>
          <w:rtl w:val="true"/>
        </w:rPr>
        <w:t xml:space="preserve">. </w:t>
      </w:r>
      <w:r>
        <w:rPr>
          <w:rtl w:val="true"/>
        </w:rPr>
        <w:t>עוד הדגיש בית המשפט</w:t>
      </w:r>
      <w:r>
        <w:rPr>
          <w:rtl w:val="true"/>
        </w:rPr>
        <w:t xml:space="preserve">, </w:t>
      </w:r>
      <w:r>
        <w:rPr>
          <w:rtl w:val="true"/>
        </w:rPr>
        <w:t>בעניינו של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כי לא הוכח שהרשעתו תוביל לפגיעה ממשית בו</w:t>
      </w:r>
      <w:r>
        <w:rPr>
          <w:rtl w:val="true"/>
        </w:rPr>
        <w:t xml:space="preserve">, </w:t>
      </w:r>
      <w:r>
        <w:rPr>
          <w:rtl w:val="true"/>
        </w:rPr>
        <w:t>וכי אין די בחשש כללי לפגיעה בעתידו כדי לגבור על האינטרס הציבורי שבהרשעתו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הירתמותם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התלבטות</w:t>
      </w:r>
      <w:r>
        <w:rPr>
          <w:rtl w:val="true"/>
        </w:rPr>
        <w:t>".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האמור לעיל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עונשם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וחייב כל אחד מהם בפיצוי לטובת המתלונן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הטיל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 שירות לטובת הציבור על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 שירות לטובת הציבור על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וכן עונשים נלווים</w:t>
      </w:r>
      <w:r>
        <w:rPr>
          <w:rtl w:val="true"/>
        </w:rPr>
        <w:t xml:space="preserve">, </w:t>
      </w:r>
      <w:r>
        <w:rPr>
          <w:rtl w:val="true"/>
        </w:rPr>
        <w:t xml:space="preserve">כמפורט לעיל בפסקה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בערעורים שלפנינו טוענים המערערים שתי טענות מרכזיות</w:t>
      </w:r>
      <w:r>
        <w:rPr>
          <w:rtl w:val="true"/>
        </w:rPr>
        <w:t xml:space="preserve">: </w:t>
      </w:r>
      <w:r>
        <w:rPr>
          <w:rtl w:val="true"/>
        </w:rPr>
        <w:t xml:space="preserve">האחת </w:t>
      </w:r>
      <w:r>
        <w:rPr>
          <w:rtl w:val="true"/>
        </w:rPr>
        <w:t>–</w:t>
      </w:r>
      <w:r>
        <w:rPr>
          <w:rtl w:val="true"/>
        </w:rPr>
        <w:t xml:space="preserve"> כי לא היה מקום לסטות מהמלצת שירות המבחן לעניין אי</w:t>
      </w:r>
      <w:r>
        <w:rPr>
          <w:rtl w:val="true"/>
        </w:rPr>
        <w:t>-</w:t>
      </w:r>
      <w:r>
        <w:rPr>
          <w:rtl w:val="true"/>
        </w:rPr>
        <w:t>ההרשעה</w:t>
      </w:r>
      <w:r>
        <w:rPr>
          <w:rtl w:val="true"/>
        </w:rPr>
        <w:t xml:space="preserve">; </w:t>
      </w:r>
      <w:r>
        <w:rPr>
          <w:rtl w:val="true"/>
        </w:rPr>
        <w:t xml:space="preserve">השניה </w:t>
      </w:r>
      <w:r>
        <w:rPr>
          <w:rtl w:val="true"/>
        </w:rPr>
        <w:t>–</w:t>
      </w:r>
      <w:r>
        <w:rPr>
          <w:rtl w:val="true"/>
        </w:rPr>
        <w:t xml:space="preserve"> כי שיעור הפיצוי אשר הושת עליהם חורג ממדיניות הענישה הנוהגת ביחס לקטינים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ולעניין אי</w:t>
      </w:r>
      <w:r>
        <w:rPr>
          <w:rtl w:val="true"/>
        </w:rPr>
        <w:t>-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שני המערערים ממקדים את מרבית טיעוניהם בהמלצת שירות המבחן בעניינם</w:t>
      </w:r>
      <w:r>
        <w:rPr>
          <w:rtl w:val="true"/>
        </w:rPr>
        <w:t xml:space="preserve">. </w:t>
      </w:r>
      <w:r>
        <w:rPr>
          <w:rtl w:val="true"/>
        </w:rPr>
        <w:t>הן י</w:t>
      </w:r>
      <w:r>
        <w:rPr>
          <w:rtl w:val="true"/>
        </w:rPr>
        <w:t>.</w:t>
      </w:r>
      <w:r>
        <w:rPr>
          <w:rtl w:val="true"/>
        </w:rPr>
        <w:t>ס והן א</w:t>
      </w:r>
      <w:r>
        <w:rPr>
          <w:rtl w:val="true"/>
        </w:rPr>
        <w:t>.</w:t>
      </w:r>
      <w:r>
        <w:rPr>
          <w:rtl w:val="true"/>
        </w:rPr>
        <w:t>ש טוענים כי תסקירי שירות המבחן מצביעים על הליך שיקום מוצלח במיוחד עד כה</w:t>
      </w:r>
      <w:r>
        <w:rPr>
          <w:rtl w:val="true"/>
        </w:rPr>
        <w:t xml:space="preserve">, </w:t>
      </w:r>
      <w:r>
        <w:rPr>
          <w:rtl w:val="true"/>
        </w:rPr>
        <w:t>כמו גם סיכויי שיקום גבוהים</w:t>
      </w:r>
      <w:r>
        <w:rPr>
          <w:rtl w:val="true"/>
        </w:rPr>
        <w:t xml:space="preserve">, </w:t>
      </w:r>
      <w:r>
        <w:rPr>
          <w:rtl w:val="true"/>
        </w:rPr>
        <w:t>ועל כן נכללת בהם המלצה ברורה להימנע מהרשעה</w:t>
      </w:r>
      <w:r>
        <w:rPr>
          <w:rtl w:val="true"/>
        </w:rPr>
        <w:t xml:space="preserve">. </w:t>
      </w: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כאשר עסקינן בקטינים</w:t>
      </w:r>
      <w:r>
        <w:rPr>
          <w:rtl w:val="true"/>
        </w:rPr>
        <w:t xml:space="preserve">, </w:t>
      </w:r>
      <w:r>
        <w:rPr>
          <w:rtl w:val="true"/>
        </w:rPr>
        <w:t xml:space="preserve">יש להצביע על סיבה כבדת משקל בגינה יסטה בית המשפט מהמלצה כה ברורה של שירות המבחן </w:t>
      </w:r>
      <w:r>
        <w:rPr>
          <w:rtl w:val="true"/>
        </w:rPr>
        <w:t>–</w:t>
      </w:r>
      <w:r>
        <w:rPr>
          <w:rtl w:val="true"/>
        </w:rPr>
        <w:t xml:space="preserve"> וסיבה כזו אין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 טוען כי ככל שהטעם בהרשעתו הוא הרתעת בני נוער מביצוע עבירות אלימות</w:t>
      </w:r>
      <w:r>
        <w:rPr>
          <w:rtl w:val="true"/>
        </w:rPr>
        <w:t xml:space="preserve">, </w:t>
      </w:r>
      <w:r>
        <w:rPr>
          <w:rtl w:val="true"/>
        </w:rPr>
        <w:t>הרי שאין בכך כדי להצדיק את הרשעתו</w:t>
      </w:r>
      <w:r>
        <w:rPr>
          <w:rtl w:val="true"/>
        </w:rPr>
        <w:t xml:space="preserve">, </w:t>
      </w:r>
      <w:r>
        <w:rPr>
          <w:rtl w:val="true"/>
        </w:rPr>
        <w:t>בהיעדר נסיבות אחרות הנוגעות אליו באופן ישיר</w:t>
      </w:r>
      <w:r>
        <w:rPr>
          <w:rtl w:val="true"/>
        </w:rPr>
        <w:t xml:space="preserve">. </w:t>
      </w:r>
      <w:r>
        <w:rPr>
          <w:rtl w:val="true"/>
        </w:rPr>
        <w:t>עוד טען י</w:t>
      </w:r>
      <w:r>
        <w:rPr>
          <w:rtl w:val="true"/>
        </w:rPr>
        <w:t>.</w:t>
      </w:r>
      <w:r>
        <w:rPr>
          <w:rtl w:val="true"/>
        </w:rPr>
        <w:t>ס כי בעניינם של קטינים לא נדרשת הוכחה של נזק קונקרטי כדי להימנע מהרשעה</w:t>
      </w:r>
      <w:r>
        <w:rPr>
          <w:rtl w:val="true"/>
        </w:rPr>
        <w:t xml:space="preserve">, </w:t>
      </w:r>
      <w:r>
        <w:rPr>
          <w:rtl w:val="true"/>
        </w:rPr>
        <w:t>כאשר קיימת המלצה מטעם שירות המבחן</w:t>
      </w:r>
      <w:r>
        <w:rPr>
          <w:rtl w:val="true"/>
        </w:rPr>
        <w:t xml:space="preserve">, </w:t>
      </w:r>
      <w:r>
        <w:rPr>
          <w:rtl w:val="true"/>
        </w:rPr>
        <w:t>נוכח החשיבות הרבה של שיקומם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ולעניין רכיב הפיצוי</w:t>
      </w:r>
      <w:r>
        <w:rPr>
          <w:rtl w:val="true"/>
        </w:rPr>
        <w:t xml:space="preserve">, </w:t>
      </w:r>
      <w:r>
        <w:rPr>
          <w:rtl w:val="true"/>
        </w:rPr>
        <w:t xml:space="preserve">נטען כי שיעור הפיצוי שהוטל על כל אחד מהמערערים לשלם לטובת המתלונן חורג באופן מהותי ממדיניות הענישה הנוהגת ביחס לקטינים שהורשעו בעבירות דומות </w:t>
      </w:r>
      <w:r>
        <w:rPr>
          <w:rtl w:val="true"/>
        </w:rPr>
        <w:t>(</w:t>
      </w:r>
      <w:r>
        <w:rPr>
          <w:rtl w:val="true"/>
        </w:rPr>
        <w:t xml:space="preserve">כאשר המתחם נע בין אלפי שקלים בודדים לסך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עת הטיל על המערערים את תשלום הפיצוי מבלי שבחן את יכולת התשלום שלהם</w:t>
      </w:r>
      <w:r>
        <w:rPr>
          <w:rtl w:val="true"/>
        </w:rPr>
        <w:t xml:space="preserve">, </w:t>
      </w:r>
      <w:r>
        <w:rPr>
          <w:rtl w:val="true"/>
        </w:rPr>
        <w:t>ומבלי שדן בהשלכות של הטלת חבות בשיעור כזה על שיקומם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תוך התעלמות </w:t>
      </w:r>
      <w:hyperlink r:id="rId22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אשר קובע כי הפעלת סמכות או נקיטת הליך נגד קטין תעשה תוך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שיקומו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שילובו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ותקנת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השבים</w:t>
      </w:r>
      <w:r>
        <w:rPr>
          <w:rtl w:val="true"/>
        </w:rPr>
        <w:t xml:space="preserve">".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עותרים המערערים להפחתת גובה הפיצוי ולפריסתו לתשלומים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;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ומתעתד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לקראת הדיון בערעורים דנן</w:t>
      </w:r>
      <w:r>
        <w:rPr>
          <w:rtl w:val="true"/>
        </w:rPr>
        <w:t xml:space="preserve">, </w:t>
      </w:r>
      <w:r>
        <w:rPr>
          <w:rtl w:val="true"/>
        </w:rPr>
        <w:t>התקבלו שני תסקירי מבחן עדכניים בנוגע לכל אחד מן המערערים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 בעניינו של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צוין כי לאחר מתן גזר הדין הוא שב להתגורר עם אמו בירושלים</w:t>
      </w:r>
      <w:r>
        <w:rPr>
          <w:rtl w:val="true"/>
        </w:rPr>
        <w:t xml:space="preserve">, </w:t>
      </w:r>
      <w:r>
        <w:rPr>
          <w:rtl w:val="true"/>
        </w:rPr>
        <w:t>והחל לעבוד בעסק המשפחתי</w:t>
      </w:r>
      <w:r>
        <w:rPr>
          <w:rtl w:val="true"/>
        </w:rPr>
        <w:t xml:space="preserve">. </w:t>
      </w:r>
      <w:r>
        <w:rPr>
          <w:rtl w:val="true"/>
        </w:rPr>
        <w:t>לפי האמור בתסקיר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 עשה שינוי משמעותי בחייו לאחר מעצרו</w:t>
      </w:r>
      <w:r>
        <w:rPr>
          <w:rtl w:val="true"/>
        </w:rPr>
        <w:t xml:space="preserve">, </w:t>
      </w:r>
      <w:r>
        <w:rPr>
          <w:rtl w:val="true"/>
        </w:rPr>
        <w:t>והוא לוקח אחריות על חייו ומעשיו</w:t>
      </w:r>
      <w:r>
        <w:rPr>
          <w:rtl w:val="true"/>
        </w:rPr>
        <w:t xml:space="preserve">. </w:t>
      </w:r>
      <w:r>
        <w:rPr>
          <w:rtl w:val="true"/>
        </w:rPr>
        <w:t>עוד הודגש כי בעקבות גזר הדין קיבל י</w:t>
      </w:r>
      <w:r>
        <w:rPr>
          <w:rtl w:val="true"/>
        </w:rPr>
        <w:t>.</w:t>
      </w:r>
      <w:r>
        <w:rPr>
          <w:rtl w:val="true"/>
        </w:rPr>
        <w:t xml:space="preserve">ס החלטות משמעותיות בשל הצורך לממן את רכיב הפיצוי </w:t>
      </w:r>
      <w:r>
        <w:rPr>
          <w:rtl w:val="true"/>
        </w:rPr>
        <w:t>–</w:t>
      </w:r>
      <w:r>
        <w:rPr>
          <w:rtl w:val="true"/>
        </w:rPr>
        <w:t xml:space="preserve"> וזאת על חשבון סיום לימודיו במסלול לבגרות</w:t>
      </w:r>
      <w:r>
        <w:rPr>
          <w:rtl w:val="true"/>
        </w:rPr>
        <w:t xml:space="preserve">. </w:t>
      </w:r>
      <w:r>
        <w:rPr>
          <w:rtl w:val="true"/>
        </w:rPr>
        <w:t>עוד צוין בתסקיר כי י</w:t>
      </w:r>
      <w:r>
        <w:rPr>
          <w:rtl w:val="true"/>
        </w:rPr>
        <w:t>.</w:t>
      </w:r>
      <w:r>
        <w:rPr>
          <w:rtl w:val="true"/>
        </w:rPr>
        <w:t>ס ביצע</w:t>
      </w:r>
      <w:r>
        <w:rPr>
          <w:rtl w:val="true"/>
        </w:rPr>
        <w:t xml:space="preserve">, </w:t>
      </w:r>
      <w:r>
        <w:rPr>
          <w:rtl w:val="true"/>
        </w:rPr>
        <w:t>נכון למועד כתיבת התסקיר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שעות שירות לתועלת הציבור </w:t>
      </w:r>
      <w:r>
        <w:rPr>
          <w:rtl w:val="true"/>
        </w:rPr>
        <w:t>(</w:t>
      </w:r>
      <w:r>
        <w:rPr>
          <w:rtl w:val="true"/>
        </w:rPr>
        <w:t xml:space="preserve">מתוך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השעות שהוטלו עליו</w:t>
      </w:r>
      <w:r>
        <w:rPr>
          <w:rtl w:val="true"/>
        </w:rPr>
        <w:t xml:space="preserve">). </w:t>
      </w:r>
      <w:r>
        <w:rPr>
          <w:rtl w:val="true"/>
        </w:rPr>
        <w:t>בתסקיר הודגש כי י</w:t>
      </w:r>
      <w:r>
        <w:rPr>
          <w:rtl w:val="true"/>
        </w:rPr>
        <w:t>.</w:t>
      </w:r>
      <w:r>
        <w:rPr>
          <w:rtl w:val="true"/>
        </w:rPr>
        <w:t>ס התגייס באופן מלא להליך הטיפולי</w:t>
      </w:r>
      <w:r>
        <w:rPr>
          <w:rtl w:val="true"/>
        </w:rPr>
        <w:t xml:space="preserve">, </w:t>
      </w:r>
      <w:r>
        <w:rPr>
          <w:rtl w:val="true"/>
        </w:rPr>
        <w:t>ביטא חרטה כנה והפנים את חומרת מעשיו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להימנע מהרשעתו</w:t>
      </w:r>
      <w:r>
        <w:rPr>
          <w:rtl w:val="true"/>
        </w:rPr>
        <w:t xml:space="preserve">, </w:t>
      </w:r>
      <w:r>
        <w:rPr>
          <w:rtl w:val="true"/>
        </w:rPr>
        <w:t xml:space="preserve">נוכח החשש כי הרשעתו תעכב או תפגע בהשתלבותו בשירות צבאי משמעותי ובהמשך </w:t>
      </w:r>
      <w:r>
        <w:rPr>
          <w:rtl w:val="true"/>
        </w:rPr>
        <w:t>–</w:t>
      </w:r>
      <w:r>
        <w:rPr>
          <w:rtl w:val="true"/>
        </w:rPr>
        <w:t xml:space="preserve"> בשוק התעסוקה</w:t>
      </w:r>
      <w:r>
        <w:rPr>
          <w:rtl w:val="true"/>
        </w:rPr>
        <w:t xml:space="preserve">. </w:t>
      </w:r>
      <w:r>
        <w:rPr>
          <w:rtl w:val="true"/>
        </w:rPr>
        <w:t>ביחס לרכיב הפיצוי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להתחשב במצבו הכלכלי של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ולפרוס את הפיצוי לתשלומים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בתסקיר בעניינו של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צוין כי הוא בעל מוטיבציה גבוהה להתגייס לשירות משמעותי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וכי הוא חושש שהרשעתו עלולה להיות בעלת השפעה משמעותית על גיוסו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 בתסקיר כי א</w:t>
      </w:r>
      <w:r>
        <w:rPr>
          <w:rtl w:val="true"/>
        </w:rPr>
        <w:t>.</w:t>
      </w:r>
      <w:r>
        <w:rPr>
          <w:rtl w:val="true"/>
        </w:rPr>
        <w:t>ש הינו תלמיד כיתה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וכי הוא מתקשה לשלב עבודה אשר יוכל בעזרתה לעמוד בתשלום הפיצוי</w:t>
      </w:r>
      <w:r>
        <w:rPr>
          <w:rtl w:val="true"/>
        </w:rPr>
        <w:t xml:space="preserve">. </w:t>
      </w:r>
      <w:r>
        <w:rPr>
          <w:rtl w:val="true"/>
        </w:rPr>
        <w:t>עוד צוין כי מצבם הכלכלי של הוריו אינו מאפשר להם לסייע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 בעמידה בתשלום</w:t>
      </w:r>
      <w:r>
        <w:rPr>
          <w:rtl w:val="true"/>
        </w:rPr>
        <w:t xml:space="preserve">. </w:t>
      </w:r>
      <w:r>
        <w:rPr>
          <w:rtl w:val="true"/>
        </w:rPr>
        <w:t>על פי האמור בתסקיר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 עומד במסגרת התוכנית הטיפולית שנבנתה לו</w:t>
      </w:r>
      <w:r>
        <w:rPr>
          <w:rtl w:val="true"/>
        </w:rPr>
        <w:t xml:space="preserve">, </w:t>
      </w:r>
      <w:r>
        <w:rPr>
          <w:rtl w:val="true"/>
        </w:rPr>
        <w:t>ונכון לקבל כל סיוע שיעזור לו לשפר את יכולות ההתמודדות שלו עם עולמו הרגשי</w:t>
      </w:r>
      <w:r>
        <w:rPr>
          <w:rtl w:val="true"/>
        </w:rPr>
        <w:t xml:space="preserve">, </w:t>
      </w:r>
      <w:r>
        <w:rPr>
          <w:rtl w:val="true"/>
        </w:rPr>
        <w:t>ולבנות את עתידו התעסוקתי והאישי</w:t>
      </w:r>
      <w:r>
        <w:rPr>
          <w:rtl w:val="true"/>
        </w:rPr>
        <w:t xml:space="preserve">. </w:t>
      </w:r>
      <w:r>
        <w:rPr>
          <w:rtl w:val="true"/>
        </w:rPr>
        <w:t>צוין כי א</w:t>
      </w:r>
      <w:r>
        <w:rPr>
          <w:rtl w:val="true"/>
        </w:rPr>
        <w:t>.</w:t>
      </w:r>
      <w:r>
        <w:rPr>
          <w:rtl w:val="true"/>
        </w:rPr>
        <w:t>ש לוקח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>וכי ניכר כי פיתח יכולות התמודדות עם מצבי קושי ומשבר</w:t>
      </w:r>
      <w:r>
        <w:rPr>
          <w:rtl w:val="true"/>
        </w:rPr>
        <w:t xml:space="preserve">. </w:t>
      </w:r>
      <w:r>
        <w:rPr>
          <w:rtl w:val="true"/>
        </w:rPr>
        <w:t>נוכח האמור לעיל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להימנע מהרשעתו</w:t>
      </w:r>
      <w:r>
        <w:rPr>
          <w:rtl w:val="true"/>
        </w:rPr>
        <w:t xml:space="preserve">. </w:t>
      </w:r>
      <w:r>
        <w:rPr>
          <w:rtl w:val="true"/>
        </w:rPr>
        <w:t>ביחס לרכיב הפיצוי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להתחשב בכוונותיו הכנות לעבוד ולשלם את מלוא הפיצוי בעצמו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בערעורים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הדיון שהתקיים בפנינו</w:t>
      </w:r>
      <w:r>
        <w:rPr>
          <w:rtl w:val="true"/>
        </w:rPr>
        <w:t xml:space="preserve">, </w:t>
      </w:r>
      <w:r>
        <w:rPr>
          <w:rtl w:val="true"/>
        </w:rPr>
        <w:t>חזרו באי</w:t>
      </w:r>
      <w:r>
        <w:rPr>
          <w:rtl w:val="true"/>
        </w:rPr>
        <w:t>-</w:t>
      </w:r>
      <w:r>
        <w:rPr>
          <w:rtl w:val="true"/>
        </w:rPr>
        <w:t>כוחם של המערערים על הטענות שהועלו בערעוריהם</w:t>
      </w:r>
      <w:r>
        <w:rPr>
          <w:rtl w:val="true"/>
        </w:rPr>
        <w:t xml:space="preserve">, </w:t>
      </w:r>
      <w:r>
        <w:rPr>
          <w:rtl w:val="true"/>
        </w:rPr>
        <w:t>תוך שהדגישו כי בית המשפט המחוזי סטה מהמלצת שירות המבחן</w:t>
      </w:r>
      <w:r>
        <w:rPr>
          <w:rtl w:val="true"/>
        </w:rPr>
        <w:t xml:space="preserve">, </w:t>
      </w:r>
      <w:r>
        <w:rPr>
          <w:rtl w:val="true"/>
        </w:rPr>
        <w:t>מבלי שביסס את קביעתו על נימוקים כבדי משקל המצדיקים זאת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>כוח המשיבה כי לא נפל כל פגם בגזרי הדין</w:t>
      </w:r>
      <w:r>
        <w:rPr>
          <w:rtl w:val="true"/>
        </w:rPr>
        <w:t xml:space="preserve">, </w:t>
      </w:r>
      <w:r>
        <w:rPr>
          <w:rtl w:val="true"/>
        </w:rPr>
        <w:t>אשר התחשבו בכברת הדרך שעברו המערערים בהיבט השיקומי</w:t>
      </w:r>
      <w:r>
        <w:rPr>
          <w:rtl w:val="true"/>
        </w:rPr>
        <w:t xml:space="preserve">. </w:t>
      </w:r>
      <w:r>
        <w:rPr>
          <w:rtl w:val="true"/>
        </w:rPr>
        <w:t>ביחס לרכיב הפיצוי</w:t>
      </w:r>
      <w:r>
        <w:rPr>
          <w:rtl w:val="true"/>
        </w:rPr>
        <w:t xml:space="preserve">, </w:t>
      </w:r>
      <w:r>
        <w:rPr>
          <w:rtl w:val="true"/>
        </w:rPr>
        <w:t>טען בא</w:t>
      </w:r>
      <w:r>
        <w:rPr>
          <w:rtl w:val="true"/>
        </w:rPr>
        <w:t>-</w:t>
      </w:r>
      <w:r>
        <w:rPr>
          <w:rtl w:val="true"/>
        </w:rPr>
        <w:t>כוח המשיבה כי הפיצוי הוא בעל גוון אזרחי מובהק</w:t>
      </w:r>
      <w:r>
        <w:rPr>
          <w:rtl w:val="true"/>
        </w:rPr>
        <w:t xml:space="preserve">, </w:t>
      </w:r>
      <w:r>
        <w:rPr>
          <w:rtl w:val="true"/>
        </w:rPr>
        <w:t>וכי מטרתו היא לשפות את נפגע העבירה על הנזק שנגרם לו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נטען כי נגרם לנפגע העבירה נזק משמעותי אשר מצדיק את גובה הפיצוי אשר הוטל על המערערים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;Arial Narrow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הערעורים דנן מופנים נגד שני רכיבים מתוך גזרי דינו של בית המשפט המחוזי</w:t>
      </w:r>
      <w:r>
        <w:rPr>
          <w:rtl w:val="true"/>
        </w:rPr>
        <w:t xml:space="preserve">: </w:t>
      </w:r>
      <w:r>
        <w:rPr>
          <w:rtl w:val="true"/>
        </w:rPr>
        <w:t xml:space="preserve">הרשעת המערערים </w:t>
      </w:r>
      <w:r>
        <w:rPr>
          <w:rtl w:val="true"/>
        </w:rPr>
        <w:t>(</w:t>
      </w:r>
      <w:r>
        <w:rPr>
          <w:rtl w:val="true"/>
        </w:rPr>
        <w:t>חלף האפשרות להורות על אי</w:t>
      </w:r>
      <w:r>
        <w:rPr>
          <w:rtl w:val="true"/>
        </w:rPr>
        <w:t>-</w:t>
      </w:r>
      <w:r>
        <w:rPr>
          <w:rtl w:val="true"/>
        </w:rPr>
        <w:t xml:space="preserve">הרשעה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</w:t>
      </w:r>
      <w:r>
        <w:rPr>
          <w:rtl w:val="true"/>
        </w:rPr>
        <w:t xml:space="preserve">), </w:t>
      </w:r>
      <w:r>
        <w:rPr>
          <w:rtl w:val="true"/>
        </w:rPr>
        <w:t>וסכום הפיצוי שהוטל על כל אחד מהם לשלם למתלונן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יחויב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</w:rPr>
        <w:t>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ייפרס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לתשלומים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אי</w:t>
      </w:r>
      <w:r>
        <w:rPr>
          <w:rFonts w:cs="Miriam"/>
          <w:b/>
          <w:sz w:val="22"/>
          <w:rtl w:val="true"/>
        </w:rPr>
        <w:t>-</w:t>
      </w:r>
      <w:r>
        <w:rPr>
          <w:rFonts w:cs="Miriam"/>
          <w:b/>
          <w:b/>
          <w:sz w:val="22"/>
          <w:sz w:val="22"/>
          <w:rtl w:val="true"/>
        </w:rPr>
        <w:t>הרשעה</w:t>
      </w:r>
    </w:p>
    <w:p>
      <w:pPr>
        <w:pStyle w:val="Normal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לחוק הנוער מסמיך את בית המשפט לנוער להימנע מהרשעתו בדין של קטין אף שהוכח כי ביצע עבירה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הנידונה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מהרשעתו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3069/22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Arial Narrow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20.12.2022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5931/13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Arial Narrow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10.2.2014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שנפסק בעבר בבית משפט זה</w:t>
      </w:r>
      <w:r>
        <w:rPr>
          <w:rtl w:val="true"/>
        </w:rPr>
        <w:t xml:space="preserve">, </w:t>
      </w:r>
      <w:r>
        <w:rPr>
          <w:rtl w:val="true"/>
        </w:rPr>
        <w:t>כאשר עסקינן בקטין משתנה מערך האיזונים בגזירת העונש</w:t>
      </w:r>
      <w:r>
        <w:rPr>
          <w:rtl w:val="true"/>
        </w:rPr>
        <w:t xml:space="preserve">, </w:t>
      </w:r>
      <w:r>
        <w:rPr>
          <w:rtl w:val="true"/>
        </w:rPr>
        <w:t>ובפרט באשר להימנעות מהרשעה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,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לאפשרויות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19.7.2016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רקע</w:t>
      </w:r>
      <w:r>
        <w:rPr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אגש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הרשעת המערערים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טענתם המרכזית של המערערים במישור זה נסמכת על ההמלצה של שירות המבחן</w:t>
      </w:r>
      <w:r>
        <w:rPr>
          <w:rtl w:val="true"/>
        </w:rPr>
        <w:t xml:space="preserve">, </w:t>
      </w:r>
      <w:r>
        <w:rPr>
          <w:rtl w:val="true"/>
        </w:rPr>
        <w:t>לנוכח ההליך השיקומי המוצלח של שניהם</w:t>
      </w:r>
      <w:r>
        <w:rPr>
          <w:rtl w:val="true"/>
        </w:rPr>
        <w:t xml:space="preserve">, </w:t>
      </w:r>
      <w:r>
        <w:rPr>
          <w:rtl w:val="true"/>
        </w:rPr>
        <w:t>כי יש להימנע מהרשעתם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חולק על כך שתסקיר שירות המבחן הוא הכלי המרכזי בידיו של בית המשפט להערכת סיכויי השיקום של נאשם</w:t>
      </w:r>
      <w:r>
        <w:rPr>
          <w:rtl w:val="true"/>
        </w:rPr>
        <w:t xml:space="preserve">; </w:t>
      </w:r>
      <w:r>
        <w:rPr>
          <w:rtl w:val="true"/>
        </w:rPr>
        <w:t>וכפי שנפסק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דכולי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עלמא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ולבדוק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לפריסקופ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קברניט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שהקברניט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tl w:val="true"/>
        </w:rPr>
        <w:t>" (</w:t>
      </w:r>
      <w:hyperlink r:id="rId2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נאיף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22.6.2004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 אמורים ביתר שאת כאשר עסקינן בענישת קטינים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מקום בו המחוקק התווה במפורש כי לשיקול השיקום יינתן משקל מיוחד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6163/10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14.3.2011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6163/10</w:t>
        </w:r>
      </w:hyperlink>
      <w:r>
        <w:rPr>
          <w:rtl w:val="true"/>
        </w:rPr>
        <w:t xml:space="preserve">);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 הנוער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גם בעניינם של קטינים</w:t>
      </w:r>
      <w:r>
        <w:rPr>
          <w:rtl w:val="true"/>
        </w:rPr>
        <w:t xml:space="preserve">, </w:t>
      </w:r>
      <w:r>
        <w:rPr>
          <w:rtl w:val="true"/>
        </w:rPr>
        <w:t>חרף המשקל הרב שיש ליתן להמלצות שירות המבחן</w:t>
      </w:r>
      <w:r>
        <w:rPr>
          <w:rtl w:val="true"/>
        </w:rPr>
        <w:t xml:space="preserve">, </w:t>
      </w:r>
      <w:r>
        <w:rPr>
          <w:rtl w:val="true"/>
        </w:rPr>
        <w:t>בסופו של דבר ההכרעה מוטלת על כתפי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ועל בית המשפט לאזן את שיקול השיקום אל מול שיקולים נוספים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/>
        <w:t>20.12.2022</w:t>
      </w:r>
      <w:r>
        <w:rPr>
          <w:rtl w:val="true"/>
        </w:rPr>
        <w:t xml:space="preserve">)). </w:t>
      </w:r>
      <w:r>
        <w:rPr>
          <w:rtl w:val="true"/>
        </w:rPr>
        <w:t>גם מקום בו ניתן משקל רב להמלצת שירות המבחן כאמור</w:t>
      </w:r>
      <w:r>
        <w:rPr>
          <w:rtl w:val="true"/>
        </w:rPr>
        <w:t xml:space="preserve">, </w:t>
      </w:r>
      <w:r>
        <w:rPr>
          <w:rtl w:val="true"/>
        </w:rPr>
        <w:t>אין חובה כי המלצת שירות המבחן תאומץ במלואה על ידי בית המשפט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לכך יוסף כי בהליכי ערעור פלילי בבית משפט זה</w:t>
      </w:r>
      <w:r>
        <w:rPr>
          <w:rtl w:val="true"/>
        </w:rPr>
        <w:t xml:space="preserve">, </w:t>
      </w:r>
      <w:r>
        <w:rPr>
          <w:rtl w:val="true"/>
        </w:rPr>
        <w:t>ובפרט בערעורים המופנים נגד גזר דין</w:t>
      </w:r>
      <w:r>
        <w:rPr>
          <w:rtl w:val="true"/>
        </w:rPr>
        <w:t xml:space="preserve">, </w:t>
      </w:r>
      <w:r>
        <w:rPr>
          <w:rtl w:val="true"/>
        </w:rPr>
        <w:t>בית המשפט יתערב בהחלטת הערכאה הדיונית רק במקרים חריגים שבהם נפל פגם מהותי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שהעונש שנגזר סוטה באופן חריג ממדיניות הענישה הנוהגת במקרים דומים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דסוקי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וההפניות שם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9.6.2022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וההפניות שם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17.4.2018</w:t>
      </w:r>
      <w:r>
        <w:rPr>
          <w:rtl w:val="true"/>
        </w:rPr>
        <w:t>)).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ומן הכלל אל הפרט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נרתמו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ושיתפו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6163/10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Arial Narrow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חולק כי העבירה שבה הורשעו שני המערערים מצויה ברף הגבוה של עבירות אלימות</w:t>
      </w:r>
      <w:r>
        <w:rPr>
          <w:rtl w:val="true"/>
        </w:rPr>
        <w:t xml:space="preserve">: </w:t>
      </w:r>
      <w:r>
        <w:rPr>
          <w:rtl w:val="true"/>
        </w:rPr>
        <w:t xml:space="preserve">תקיפה אלימה של המתלונן </w:t>
      </w:r>
      <w:r>
        <w:rPr>
          <w:rtl w:val="true"/>
        </w:rPr>
        <w:t>(</w:t>
      </w:r>
      <w:r>
        <w:rPr>
          <w:rtl w:val="true"/>
        </w:rPr>
        <w:t>חבלה חמורה</w:t>
      </w:r>
      <w:r>
        <w:rPr>
          <w:rtl w:val="true"/>
        </w:rPr>
        <w:t xml:space="preserve">), </w:t>
      </w:r>
      <w:r>
        <w:rPr>
          <w:rtl w:val="true"/>
        </w:rPr>
        <w:t xml:space="preserve">בצירוף שתי נסיבות מחמירות </w:t>
      </w:r>
      <w:r>
        <w:rPr>
          <w:rtl w:val="true"/>
        </w:rPr>
        <w:t>(</w:t>
      </w:r>
      <w:r>
        <w:rPr>
          <w:rtl w:val="true"/>
        </w:rPr>
        <w:t>חבירה יחד לשם ביצוע העבירה ונשיאת נשק קר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 הורשע בעבירת החזקת סכין שלא כדין</w:t>
      </w:r>
      <w:r>
        <w:rPr>
          <w:rtl w:val="true"/>
        </w:rPr>
        <w:t xml:space="preserve">. </w:t>
      </w:r>
      <w:r>
        <w:rPr>
          <w:rtl w:val="true"/>
        </w:rPr>
        <w:t>המקרה דנן מצטרף למקרים רבים שנידונו בבית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כחלק ממה שכונה בפסיקה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". </w:t>
      </w:r>
      <w:r>
        <w:rPr>
          <w:rtl w:val="true"/>
        </w:rPr>
        <w:t>בית משפט זה עמד לא פעם על חומרתן של עבירות מן הסוג דנא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שכיחותן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>" (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2508/21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7.6.2022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מעצם טבען</w:t>
      </w:r>
      <w:r>
        <w:rPr>
          <w:rtl w:val="true"/>
        </w:rPr>
        <w:t xml:space="preserve">, </w:t>
      </w:r>
      <w:r>
        <w:rPr>
          <w:rtl w:val="true"/>
        </w:rPr>
        <w:t>חמורות הן</w:t>
      </w:r>
      <w:r>
        <w:rPr>
          <w:rtl w:val="true"/>
        </w:rPr>
        <w:t xml:space="preserve">. </w:t>
      </w:r>
      <w:r>
        <w:rPr>
          <w:rtl w:val="true"/>
        </w:rPr>
        <w:t>לכך מצטרפות הנסיבות הקונקרטיות של ביצוע העבירה שאף בהן יש חומרה</w:t>
      </w:r>
      <w:r>
        <w:rPr>
          <w:rtl w:val="true"/>
        </w:rPr>
        <w:t xml:space="preserve">: </w:t>
      </w: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>תקיפת המתלונן נעשתה לאחר הכנה מוקדמת מצד המערערים</w:t>
      </w:r>
      <w:r>
        <w:rPr>
          <w:rtl w:val="true"/>
        </w:rPr>
        <w:t xml:space="preserve">, </w:t>
      </w:r>
      <w:r>
        <w:rPr>
          <w:rtl w:val="true"/>
        </w:rPr>
        <w:t>אשר קבעו את המפגש עם המתלונן וחבריו בחורשה בכוונה לבצע את העבירה כאמור</w:t>
      </w:r>
      <w:r>
        <w:rPr>
          <w:rtl w:val="true"/>
        </w:rPr>
        <w:t xml:space="preserve">, </w:t>
      </w:r>
      <w:r>
        <w:rPr>
          <w:rtl w:val="true"/>
        </w:rPr>
        <w:t>ולשם כך הצטיידו בנשק קר</w:t>
      </w:r>
      <w:r>
        <w:rPr>
          <w:rtl w:val="true"/>
        </w:rPr>
        <w:t xml:space="preserve">. </w:t>
      </w:r>
      <w:r>
        <w:rPr>
          <w:rtl w:val="true"/>
        </w:rPr>
        <w:t>תוך זמן קצר עשו המערערים שימוש בנשק שהביאו עמם</w:t>
      </w:r>
      <w:r>
        <w:rPr>
          <w:rtl w:val="true"/>
        </w:rPr>
        <w:t xml:space="preserve">, </w:t>
      </w:r>
      <w:r>
        <w:rPr>
          <w:rtl w:val="true"/>
        </w:rPr>
        <w:t>תוך כדי הקטטה שהתפתחה בין הצדדים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 קבע בית המשפט קמא כי אף בהתחשב בהיות המערערים קטינים</w:t>
      </w:r>
      <w:r>
        <w:rPr>
          <w:rtl w:val="true"/>
        </w:rPr>
        <w:t xml:space="preserve">, </w:t>
      </w:r>
      <w:r>
        <w:rPr>
          <w:rtl w:val="true"/>
        </w:rPr>
        <w:t>אין המקרה שלפניו מתאים לאי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לנוכח הפגיעה המהותית ביתר שיקולי הענישה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אשוב ואזכיר כי המלצותיו של שירות המבחן אינן מחייבות את בית המשפט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חאלדי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2.4.2010</w:t>
      </w:r>
      <w:r>
        <w:rPr>
          <w:rtl w:val="true"/>
        </w:rPr>
        <w:t>)).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במכלול הנסיבות כאמור</w:t>
      </w:r>
      <w:r>
        <w:rPr>
          <w:rtl w:val="true"/>
        </w:rPr>
        <w:t xml:space="preserve">, </w:t>
      </w:r>
      <w:r>
        <w:rPr>
          <w:rtl w:val="true"/>
        </w:rPr>
        <w:t>בית המשפט קמא נתן משקל להמלצת שירות המבחן</w:t>
      </w:r>
      <w:r>
        <w:rPr>
          <w:rtl w:val="true"/>
        </w:rPr>
        <w:t xml:space="preserve">, </w:t>
      </w:r>
      <w:r>
        <w:rPr>
          <w:rtl w:val="true"/>
        </w:rPr>
        <w:t>במסגרת האיזון הנדרש</w:t>
      </w:r>
      <w:r>
        <w:rPr>
          <w:rtl w:val="true"/>
        </w:rPr>
        <w:t xml:space="preserve">, </w:t>
      </w:r>
      <w:r>
        <w:rPr>
          <w:rtl w:val="true"/>
        </w:rPr>
        <w:t>כמו גם לנסיבותיהם האישיות של המערערים</w:t>
      </w:r>
      <w:r>
        <w:rPr>
          <w:rtl w:val="true"/>
        </w:rPr>
        <w:t xml:space="preserve">, </w:t>
      </w:r>
      <w:r>
        <w:rPr>
          <w:rtl w:val="true"/>
        </w:rPr>
        <w:t>ועל כן הטיל עונש מקל שאינו כולל מאסר מאחורי סורג ובריח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 שנקט במסלול אי</w:t>
      </w:r>
      <w:r>
        <w:rPr>
          <w:rtl w:val="true"/>
        </w:rPr>
        <w:t>-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בהתחשב בחומרת העבירות כאמור</w:t>
      </w:r>
      <w:r>
        <w:rPr>
          <w:rtl w:val="true"/>
        </w:rPr>
        <w:t xml:space="preserve">, </w:t>
      </w:r>
      <w:r>
        <w:rPr>
          <w:rtl w:val="true"/>
        </w:rPr>
        <w:t>וברצון להוקיע את המעשים אשר בוצעו ולשדר מסר מרתיע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אינני סבור כי נפל פגם בגזרי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לעניין עצם הרשעתם של המערערים</w:t>
      </w:r>
      <w:r>
        <w:rPr>
          <w:rtl w:val="true"/>
        </w:rPr>
        <w:t xml:space="preserve">, </w:t>
      </w:r>
      <w:r>
        <w:rPr>
          <w:rtl w:val="true"/>
        </w:rPr>
        <w:t>אשר מצדיק את התערבותנו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 אציע לחבריי כי נדחה את הערעורים בעניין זה</w:t>
      </w:r>
      <w:r>
        <w:rPr>
          <w:rtl w:val="true"/>
        </w:rPr>
        <w:t xml:space="preserve">, </w:t>
      </w:r>
      <w:r>
        <w:rPr>
          <w:rtl w:val="true"/>
        </w:rPr>
        <w:t>ונותיר את הרשעת המערערים על 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גובה</w:t>
      </w:r>
      <w:r>
        <w:rPr>
          <w:rFonts w:cs="Times New Roman;Arial Narrow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הפיצוי</w:t>
      </w:r>
      <w:r>
        <w:rPr>
          <w:rFonts w:cs="Times New Roman;Arial Narrow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למתלונן</w:t>
      </w:r>
    </w:p>
    <w:p>
      <w:pPr>
        <w:pStyle w:val="Normal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ההלכה הנוהגת היא כי רק במקרים חריגים תתערב ערכאת הערעור בגזר דין שגזרה הערכאה הדיונית</w:t>
      </w:r>
      <w:r>
        <w:rPr>
          <w:rtl w:val="true"/>
        </w:rPr>
        <w:t xml:space="preserve">. </w:t>
      </w:r>
      <w:r>
        <w:rPr>
          <w:rtl w:val="true"/>
        </w:rPr>
        <w:t>כך גם באשר לרכיב הפיצוי</w:t>
      </w:r>
      <w:r>
        <w:rPr>
          <w:rtl w:val="true"/>
        </w:rPr>
        <w:t xml:space="preserve">. </w:t>
      </w:r>
      <w:r>
        <w:rPr>
          <w:rtl w:val="true"/>
        </w:rPr>
        <w:t>ערכאת הערעור תתערב בגובה פיצוי שהושת על נאשם במקרים חריגים</w:t>
      </w:r>
      <w:r>
        <w:rPr>
          <w:rtl w:val="true"/>
        </w:rPr>
        <w:t xml:space="preserve">, </w:t>
      </w:r>
      <w:r>
        <w:rPr>
          <w:rtl w:val="true"/>
        </w:rPr>
        <w:t>כאשר גובהו חורג בצורה משמעותית ממדיניות שנקבעה בפסיקה</w:t>
      </w:r>
      <w:r>
        <w:rPr>
          <w:rtl w:val="true"/>
        </w:rPr>
        <w:t xml:space="preserve">, </w:t>
      </w:r>
      <w:r>
        <w:rPr>
          <w:rtl w:val="true"/>
        </w:rPr>
        <w:t xml:space="preserve">או בשל נסיבות כלכליות חריגות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sz w:val="22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25.6.2013</w:t>
      </w:r>
      <w:r>
        <w:rPr>
          <w:sz w:val="22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מסקנה זו נלמדת מעיון בפסקי דין שבהם נדון עונשם של קטינים אשר הורשעו בעבירות שבוצעו בנסיבות דומות לנסיבות העבירות שבהן הורשעו המערערים דנן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מעיון במספר פסקי דין של בית משפט זה</w:t>
      </w:r>
      <w:r>
        <w:rPr>
          <w:rtl w:val="true"/>
        </w:rPr>
        <w:t xml:space="preserve">, </w:t>
      </w:r>
      <w:r>
        <w:rPr>
          <w:rtl w:val="true"/>
        </w:rPr>
        <w:t>עולה כי טווח סכום הפיצוי המוטל על נאשמים קטינים שהורשעו בעבירות אלימות חמורות כדוגמת העבירות דנן</w:t>
      </w:r>
      <w:r>
        <w:rPr>
          <w:rtl w:val="true"/>
        </w:rPr>
        <w:t xml:space="preserve">, </w:t>
      </w:r>
      <w:r>
        <w:rPr>
          <w:rtl w:val="true"/>
        </w:rPr>
        <w:t xml:space="preserve">נע לרוב בין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</w:t>
      </w:r>
      <w:r>
        <w:rPr>
          <w:rtl w:val="true"/>
        </w:rPr>
        <w:t>-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5834/19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26.1.2020</w:t>
      </w:r>
      <w:r>
        <w:rPr>
          <w:rtl w:val="true"/>
        </w:rPr>
        <w:t xml:space="preserve">), </w:t>
      </w:r>
      <w:r>
        <w:rPr>
          <w:rtl w:val="true"/>
        </w:rPr>
        <w:t xml:space="preserve">שבו הוטל פיצוי בסך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7594/19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26.12.2019</w:t>
      </w:r>
      <w:r>
        <w:rPr>
          <w:rtl w:val="true"/>
        </w:rPr>
        <w:t xml:space="preserve">), </w:t>
      </w:r>
      <w:r>
        <w:rPr>
          <w:rtl w:val="true"/>
        </w:rPr>
        <w:t xml:space="preserve">שבו הוטל פיצוי בסך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8.5.2019</w:t>
      </w:r>
      <w:r>
        <w:rPr>
          <w:rtl w:val="true"/>
        </w:rPr>
        <w:t xml:space="preserve">), </w:t>
      </w:r>
      <w:r>
        <w:rPr>
          <w:rtl w:val="true"/>
        </w:rPr>
        <w:t xml:space="preserve">שבו הוטל פיצוי בסף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9232/17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2.5.2018</w:t>
      </w:r>
      <w:r>
        <w:rPr>
          <w:rtl w:val="true"/>
        </w:rPr>
        <w:t xml:space="preserve">), </w:t>
      </w:r>
      <w:r>
        <w:rPr>
          <w:rtl w:val="true"/>
        </w:rPr>
        <w:t xml:space="preserve">שבו הוטל פיצוי בסך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121/16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 xml:space="preserve">), </w:t>
      </w:r>
      <w:r>
        <w:rPr>
          <w:rtl w:val="true"/>
        </w:rPr>
        <w:t xml:space="preserve">שבו הוטל פיצוי בסך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לכל אחד משני המתלוננים </w:t>
      </w:r>
      <w:r>
        <w:rPr>
          <w:rtl w:val="true"/>
        </w:rPr>
        <w:t>(</w:t>
      </w:r>
      <w:r>
        <w:rPr>
          <w:rtl w:val="true"/>
        </w:rPr>
        <w:t xml:space="preserve">ויחד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3498/13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21.7.2014</w:t>
      </w:r>
      <w:r>
        <w:rPr>
          <w:rtl w:val="true"/>
        </w:rPr>
        <w:t xml:space="preserve">), </w:t>
      </w:r>
      <w:r>
        <w:rPr>
          <w:rtl w:val="true"/>
        </w:rPr>
        <w:t xml:space="preserve">שבו הוטל פיצוי בסך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4533/09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11.10.2009</w:t>
      </w:r>
      <w:r>
        <w:rPr>
          <w:rtl w:val="true"/>
        </w:rPr>
        <w:t xml:space="preserve">), </w:t>
      </w:r>
      <w:r>
        <w:rPr>
          <w:rtl w:val="true"/>
        </w:rPr>
        <w:t xml:space="preserve">שבו הוטל פיצוי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במקרה אחד נמצא כי הוטל על נאשם קטין</w:t>
      </w:r>
      <w:r>
        <w:rPr>
          <w:rtl w:val="true"/>
        </w:rPr>
        <w:t xml:space="preserve">, </w:t>
      </w:r>
      <w:r>
        <w:rPr>
          <w:rtl w:val="true"/>
        </w:rPr>
        <w:t xml:space="preserve">אשר הורשע בעבירה של חבלה בכוונה מחמירה 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פיצוי למתלונן שם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5360/12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28.3.2012</w:t>
      </w:r>
      <w:r>
        <w:rPr>
          <w:rtl w:val="true"/>
        </w:rPr>
        <w:t xml:space="preserve">); </w:t>
      </w:r>
      <w:r>
        <w:rPr>
          <w:rtl w:val="true"/>
        </w:rPr>
        <w:t xml:space="preserve">אך יוער כי בעניין זה ניסיונות שילובו של המערער בהליך שיקומי </w:t>
      </w:r>
      <w:r>
        <w:rPr>
          <w:rtl w:val="true"/>
        </w:rPr>
        <w:t>"</w:t>
      </w:r>
      <w:r>
        <w:rPr>
          <w:rtl w:val="true"/>
        </w:rPr>
        <w:t>עלו בתוהו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חיוב קטין בפיצוי למתלונן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הוא יוצא דופן ביחס לפסיקה הנוהגת בעניינם של קטינים</w:t>
      </w:r>
      <w:r>
        <w:rPr>
          <w:rtl w:val="true"/>
        </w:rPr>
        <w:t xml:space="preserve">, </w:t>
      </w:r>
      <w:r>
        <w:rPr>
          <w:rtl w:val="true"/>
        </w:rPr>
        <w:t>וקיים קושי למצוא תקדים אף לפסיקת מחצית מהסכום האמור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מאידך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וילנר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,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בגרותו</w:t>
      </w:r>
      <w:r>
        <w:rPr>
          <w:rtl w:val="true"/>
        </w:rPr>
        <w:t xml:space="preserve">, </w:t>
      </w:r>
      <w:r>
        <w:rPr>
          <w:rtl w:val="true"/>
        </w:rPr>
        <w:t>וימנע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העול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פרודוקטיביים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>(</w:t>
      </w:r>
      <w:r>
        <w:rPr>
          <w:rtl w:val="true"/>
        </w:rPr>
        <w:t>א</w:t>
      </w:r>
      <w:r>
        <w:rPr/>
        <w:t>1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הוגבלה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tl w:val="true"/>
        </w:rPr>
        <w:t xml:space="preserve">, </w:t>
      </w:r>
      <w:r>
        <w:rPr>
          <w:rtl w:val="true"/>
        </w:rPr>
        <w:t>מחטיא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ההשתכרות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משמשים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..."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5359/20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13.4.2021</w:t>
      </w:r>
      <w:r>
        <w:rPr>
          <w:rtl w:val="true"/>
        </w:rPr>
        <w:t xml:space="preserve">); </w:t>
      </w:r>
      <w:r>
        <w:rPr>
          <w:rtl w:val="true"/>
        </w:rPr>
        <w:t>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נראה כי כך אף מיושמים הדברים בפועל</w:t>
      </w:r>
      <w:r>
        <w:rPr>
          <w:rtl w:val="true"/>
        </w:rPr>
        <w:t xml:space="preserve">, </w:t>
      </w:r>
      <w:r>
        <w:rPr>
          <w:rtl w:val="true"/>
        </w:rPr>
        <w:t xml:space="preserve">עוד לפני פסק הדין שצוטט לעיל </w:t>
      </w:r>
      <w:r>
        <w:rPr>
          <w:rtl w:val="true"/>
        </w:rPr>
        <w:t>(</w:t>
      </w:r>
      <w:r>
        <w:rPr>
          <w:rtl w:val="true"/>
        </w:rPr>
        <w:t>וראה האמור לעיל לעניין שיעור הפיצוי המושת על קטינים בעבירות מן הסוג דנא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ברנרד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גליקסמן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802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21-18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ביישום לנסיבות העניין</w:t>
      </w:r>
      <w:r>
        <w:rPr>
          <w:rtl w:val="true"/>
        </w:rPr>
        <w:t xml:space="preserve">, </w:t>
      </w:r>
      <w:r>
        <w:rPr>
          <w:rtl w:val="true"/>
        </w:rPr>
        <w:t>וכעולה מתסקירי שירות המבחן</w:t>
      </w:r>
      <w:r>
        <w:rPr>
          <w:rtl w:val="true"/>
        </w:rPr>
        <w:t xml:space="preserve">, </w:t>
      </w:r>
      <w:r>
        <w:rPr>
          <w:rtl w:val="true"/>
        </w:rPr>
        <w:t>נראה כי לשני המערערים קיים קושי רב לעמוד בתשלום הפיצוי שהוטל עליהם בערכאות קמא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ס נדרש לתמוך כלכלית במשפחתו</w:t>
      </w:r>
      <w:r>
        <w:rPr>
          <w:rtl w:val="true"/>
        </w:rPr>
        <w:t xml:space="preserve">, </w:t>
      </w:r>
      <w:r>
        <w:rPr>
          <w:rtl w:val="true"/>
        </w:rPr>
        <w:t xml:space="preserve">ועל מנת לעמוד בתשלום הפיצוי הוא נאלץ להפסיק את לימודיו למבחני הבגרות </w:t>
      </w:r>
      <w:r>
        <w:rPr>
          <w:rtl w:val="true"/>
        </w:rPr>
        <w:t>–</w:t>
      </w:r>
      <w:r>
        <w:rPr>
          <w:rtl w:val="true"/>
        </w:rPr>
        <w:t xml:space="preserve"> דבר שאף חוטא לתכלית השיקום</w:t>
      </w:r>
      <w:r>
        <w:rPr>
          <w:rtl w:val="true"/>
        </w:rPr>
        <w:t xml:space="preserve">. </w:t>
      </w:r>
      <w:r>
        <w:rPr>
          <w:rtl w:val="true"/>
        </w:rPr>
        <w:t>באשר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 xml:space="preserve">ש הרי הוא עודנו תלמיד בבית הספר התיכון </w:t>
      </w:r>
      <w:r>
        <w:rPr>
          <w:rtl w:val="true"/>
        </w:rPr>
        <w:t>(</w:t>
      </w:r>
      <w:r>
        <w:rPr>
          <w:rtl w:val="true"/>
        </w:rPr>
        <w:t>בכיתה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ועל כן קיים לו קושי ממשי להשתלב בעבודה שתאפשר לו לעמוד בתשלום הפיצוי שהוטל עליו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משאלו פני הדברים</w:t>
      </w:r>
      <w:r>
        <w:rPr>
          <w:rtl w:val="true"/>
        </w:rPr>
        <w:t xml:space="preserve">, </w:t>
      </w:r>
      <w:r>
        <w:rPr>
          <w:rtl w:val="true"/>
        </w:rPr>
        <w:t>סבורני כי בנסיבות העניין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טעה בית המשפט קמא טעות המצדיקה את התערבותנו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אגב הדיון בפסיקת הפיצויים</w:t>
      </w:r>
      <w:r>
        <w:rPr>
          <w:rtl w:val="true"/>
        </w:rPr>
        <w:t xml:space="preserve">, </w:t>
      </w:r>
      <w:r>
        <w:rPr>
          <w:rtl w:val="true"/>
        </w:rPr>
        <w:t>אבקש להתייחס לעובדה רלוונטית נוספת</w:t>
      </w:r>
      <w:r>
        <w:rPr>
          <w:rtl w:val="true"/>
        </w:rPr>
        <w:t xml:space="preserve">: </w:t>
      </w:r>
      <w:r>
        <w:rPr>
          <w:rtl w:val="true"/>
        </w:rPr>
        <w:t>מכלל עובדות המקרה עולה כי מבין שני המערערים</w:t>
      </w:r>
      <w:r>
        <w:rPr>
          <w:rtl w:val="true"/>
        </w:rPr>
        <w:t xml:space="preserve">, </w:t>
      </w:r>
      <w:r>
        <w:rPr>
          <w:rtl w:val="true"/>
        </w:rPr>
        <w:t>מידת החומרה במעשיו של א</w:t>
      </w:r>
      <w:r>
        <w:rPr>
          <w:rtl w:val="true"/>
        </w:rPr>
        <w:t>.</w:t>
      </w:r>
      <w:r>
        <w:rPr>
          <w:rtl w:val="true"/>
        </w:rPr>
        <w:t>ש גבוהה יותר</w:t>
      </w:r>
      <w:r>
        <w:rPr>
          <w:rtl w:val="true"/>
        </w:rPr>
        <w:t xml:space="preserve">: </w:t>
      </w:r>
      <w:r>
        <w:rPr>
          <w:rtl w:val="true"/>
        </w:rPr>
        <w:t>הוא אשר החל במהלך האירועים</w:t>
      </w:r>
      <w:r>
        <w:rPr>
          <w:rtl w:val="true"/>
        </w:rPr>
        <w:t xml:space="preserve">, </w:t>
      </w:r>
      <w:r>
        <w:rPr>
          <w:rtl w:val="true"/>
        </w:rPr>
        <w:t>שהוביל לעימות</w:t>
      </w:r>
      <w:r>
        <w:rPr>
          <w:rtl w:val="true"/>
        </w:rPr>
        <w:t xml:space="preserve">, </w:t>
      </w:r>
      <w:r>
        <w:rPr>
          <w:rtl w:val="true"/>
        </w:rPr>
        <w:t>בשל כעסו שבת זוגו לשעבר נכחה באירוע חברתי בביתו של ד</w:t>
      </w:r>
      <w:r>
        <w:rPr>
          <w:rtl w:val="true"/>
        </w:rPr>
        <w:t xml:space="preserve">', </w:t>
      </w:r>
      <w:r>
        <w:rPr>
          <w:rtl w:val="true"/>
        </w:rPr>
        <w:t>הוא אשר הביא עמו לעימות סכין או חפץ חד</w:t>
      </w:r>
      <w:r>
        <w:rPr>
          <w:rtl w:val="true"/>
        </w:rPr>
        <w:t xml:space="preserve">, </w:t>
      </w:r>
      <w:r>
        <w:rPr>
          <w:rtl w:val="true"/>
        </w:rPr>
        <w:t>והוא אשר הורשע בשל כך בעבירה נוספת של נשיאת סכין שלא כדין</w:t>
      </w:r>
      <w:r>
        <w:rPr>
          <w:rtl w:val="true"/>
        </w:rPr>
        <w:t xml:space="preserve">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העונש שנגזר על א</w:t>
      </w:r>
      <w:r>
        <w:rPr>
          <w:rtl w:val="true"/>
        </w:rPr>
        <w:t>.</w:t>
      </w:r>
      <w:r>
        <w:rPr>
          <w:rtl w:val="true"/>
        </w:rPr>
        <w:t>ש מקל יותר מהעונש שנגזר על י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: </w:t>
      </w:r>
      <w:r>
        <w:rPr>
          <w:rtl w:val="true"/>
        </w:rPr>
        <w:t>על א</w:t>
      </w:r>
      <w:r>
        <w:rPr>
          <w:rtl w:val="true"/>
        </w:rPr>
        <w:t>.</w:t>
      </w:r>
      <w:r>
        <w:rPr>
          <w:rtl w:val="true"/>
        </w:rPr>
        <w:t xml:space="preserve">ש הוטלו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 לתועלת הציבור</w:t>
      </w:r>
      <w:r>
        <w:rPr>
          <w:rtl w:val="true"/>
        </w:rPr>
        <w:t xml:space="preserve">, </w:t>
      </w:r>
      <w:r>
        <w:rPr>
          <w:rtl w:val="true"/>
        </w:rPr>
        <w:t>בעוד שעל י</w:t>
      </w:r>
      <w:r>
        <w:rPr>
          <w:rtl w:val="true"/>
        </w:rPr>
        <w:t>.</w:t>
      </w:r>
      <w:r>
        <w:rPr>
          <w:rtl w:val="true"/>
        </w:rPr>
        <w:t xml:space="preserve">ס הוטלו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; </w:t>
      </w:r>
      <w:r>
        <w:rPr>
          <w:rtl w:val="true"/>
        </w:rPr>
        <w:t>על א</w:t>
      </w:r>
      <w:r>
        <w:rPr>
          <w:rtl w:val="true"/>
        </w:rPr>
        <w:t>.</w:t>
      </w:r>
      <w:r>
        <w:rPr>
          <w:rtl w:val="true"/>
        </w:rPr>
        <w:t xml:space="preserve">ש הוטלו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בעוד שעל י</w:t>
      </w:r>
      <w:r>
        <w:rPr>
          <w:rtl w:val="true"/>
        </w:rPr>
        <w:t>.</w:t>
      </w:r>
      <w:r>
        <w:rPr>
          <w:rtl w:val="true"/>
        </w:rPr>
        <w:t xml:space="preserve">ס הוטלו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; </w:t>
      </w:r>
      <w:r>
        <w:rPr>
          <w:rtl w:val="true"/>
        </w:rPr>
        <w:t>ועל א</w:t>
      </w:r>
      <w:r>
        <w:rPr>
          <w:rtl w:val="true"/>
        </w:rPr>
        <w:t>.</w:t>
      </w:r>
      <w:r>
        <w:rPr>
          <w:rtl w:val="true"/>
        </w:rPr>
        <w:t xml:space="preserve">ש הוטל צו מבחן לתקופה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בעוד שעל י</w:t>
      </w:r>
      <w:r>
        <w:rPr>
          <w:rtl w:val="true"/>
        </w:rPr>
        <w:t>.</w:t>
      </w:r>
      <w:r>
        <w:rPr>
          <w:rtl w:val="true"/>
        </w:rPr>
        <w:t>ס הוטל צו מבחן לתקופה של שנה</w:t>
      </w:r>
      <w:r>
        <w:rPr>
          <w:rtl w:val="true"/>
        </w:rPr>
        <w:t xml:space="preserve">. 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בשגגה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שמתברר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לשאלותינו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המערערים לא ערערו על יתר רכיבי גזר הדין </w:t>
      </w:r>
      <w:r>
        <w:rPr>
          <w:rtl w:val="true"/>
        </w:rPr>
        <w:t>(</w:t>
      </w:r>
      <w:r>
        <w:rPr>
          <w:rtl w:val="true"/>
        </w:rPr>
        <w:t>למעט ההרשעה והפיצוי</w:t>
      </w:r>
      <w:r>
        <w:rPr>
          <w:rtl w:val="true"/>
        </w:rPr>
        <w:t xml:space="preserve">), </w:t>
      </w:r>
      <w:r>
        <w:rPr>
          <w:rtl w:val="true"/>
        </w:rPr>
        <w:t>כך שמידת החומרה הרבה יותר במעשיו של א</w:t>
      </w:r>
      <w:r>
        <w:rPr>
          <w:rtl w:val="true"/>
        </w:rPr>
        <w:t>.</w:t>
      </w:r>
      <w:r>
        <w:rPr>
          <w:rtl w:val="true"/>
        </w:rPr>
        <w:t>ש תבוא לידי ביטוי במסגרת רכיב הפיצוי למתלונן בלבד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להפחית את סכומי הפיצוי שנגזרו על המערערים לשלם למתלונן</w:t>
      </w:r>
      <w:r>
        <w:rPr>
          <w:rtl w:val="true"/>
        </w:rPr>
        <w:t xml:space="preserve">, </w:t>
      </w:r>
      <w:r>
        <w:rPr>
          <w:rtl w:val="true"/>
        </w:rPr>
        <w:t>כך שעל י</w:t>
      </w:r>
      <w:r>
        <w:rPr>
          <w:rtl w:val="true"/>
        </w:rPr>
        <w:t>.</w:t>
      </w:r>
      <w:r>
        <w:rPr>
          <w:rtl w:val="true"/>
        </w:rPr>
        <w:t xml:space="preserve">ס יוטל לשלם פיצוי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ועל א</w:t>
      </w:r>
      <w:r>
        <w:rPr>
          <w:rtl w:val="true"/>
        </w:rPr>
        <w:t>.</w:t>
      </w:r>
      <w:r>
        <w:rPr>
          <w:rtl w:val="true"/>
        </w:rPr>
        <w:t xml:space="preserve">ש יוטל לשלם פיצוי בסך של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עוד אציע כי התשלום ייפרס לתשלומים כך שהמערערים יחויבו בתשלומים חודשיים עוקבים ושווים בסך של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כל אחד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אציע לחבריי כי נקבל את הערעורים בחלקם</w:t>
      </w:r>
      <w:r>
        <w:rPr>
          <w:rtl w:val="true"/>
        </w:rPr>
        <w:t xml:space="preserve">. </w:t>
      </w:r>
      <w:r>
        <w:rPr>
          <w:rtl w:val="true"/>
        </w:rPr>
        <w:t>הרשעת המערערים תיוותר על כנה</w:t>
      </w:r>
      <w:r>
        <w:rPr>
          <w:rtl w:val="true"/>
        </w:rPr>
        <w:t xml:space="preserve">, </w:t>
      </w:r>
      <w:r>
        <w:rPr>
          <w:rtl w:val="true"/>
        </w:rPr>
        <w:t>בעוד רכיב הפיצוי יופחת כך ש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 xml:space="preserve">ס יהא חייב בפיצוי למתלונן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 xml:space="preserve">ש יהא חייב בפיצוי למתלונן בסך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והכל בפריסה לתשלומים כאמור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Arial Narrow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;Arial Narrow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26.7.2023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Arial Narrow"/>
          <w:sz w:val="16"/>
          <w:rtl w:val="true"/>
        </w:rPr>
        <w:t xml:space="preserve">   </w:t>
      </w:r>
      <w:r>
        <w:rPr>
          <w:sz w:val="16"/>
        </w:rPr>
        <w:t>22083780</w:t>
      </w:r>
      <w:r>
        <w:rPr>
          <w:sz w:val="16"/>
          <w:rtl w:val="true"/>
        </w:rPr>
        <w:t>_</w:t>
      </w:r>
      <w:r>
        <w:rPr>
          <w:sz w:val="16"/>
        </w:rPr>
        <w:t>L06.docx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עמית </w:t>
      </w:r>
      <w:r>
        <w:rPr>
          <w:rFonts w:cs="David;Times New Roman" w:ascii="David;Times New Roman" w:hAnsi="David;Times New Roman"/>
          <w:color w:val="000000"/>
          <w:szCs w:val="22"/>
        </w:rPr>
        <w:t>54678313-8378/22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Arial Narrow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8378/22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Arial Narrow" w:hAnsi="Times New Roman;Arial Narrow" w:eastAsia="Times New Roman;Arial Narrow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Arial Narrow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Arial Narrow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Arial Narrow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Arial Narrow" w:hAnsi="Times New Roman;Arial Narrow" w:eastAsia="Times New Roman;Arial Narrow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33838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.2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law/70348/1a" TargetMode="External"/><Relationship Id="rId11" Type="http://schemas.openxmlformats.org/officeDocument/2006/relationships/hyperlink" Target="http://www.nevo.co.il/law/70348/24" TargetMode="External"/><Relationship Id="rId12" Type="http://schemas.openxmlformats.org/officeDocument/2006/relationships/hyperlink" Target="http://www.nevo.co.il/case/29200740" TargetMode="External"/><Relationship Id="rId13" Type="http://schemas.openxmlformats.org/officeDocument/2006/relationships/hyperlink" Target="http://www.nevo.co.il/case/29409391" TargetMode="External"/><Relationship Id="rId14" Type="http://schemas.openxmlformats.org/officeDocument/2006/relationships/hyperlink" Target="http://www.nevo.co.il/case/27338380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.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86.a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1.2" TargetMode="External"/><Relationship Id="rId22" Type="http://schemas.openxmlformats.org/officeDocument/2006/relationships/hyperlink" Target="http://www.nevo.co.il/law/70348/1a" TargetMode="External"/><Relationship Id="rId23" Type="http://schemas.openxmlformats.org/officeDocument/2006/relationships/hyperlink" Target="http://www.nevo.co.il/law/70348" TargetMode="External"/><Relationship Id="rId24" Type="http://schemas.openxmlformats.org/officeDocument/2006/relationships/hyperlink" Target="http://www.nevo.co.il/law/70348/24" TargetMode="External"/><Relationship Id="rId25" Type="http://schemas.openxmlformats.org/officeDocument/2006/relationships/hyperlink" Target="http://www.nevo.co.il/law/70348/24" TargetMode="External"/><Relationship Id="rId26" Type="http://schemas.openxmlformats.org/officeDocument/2006/relationships/hyperlink" Target="http://www.nevo.co.il/case/28584917" TargetMode="External"/><Relationship Id="rId27" Type="http://schemas.openxmlformats.org/officeDocument/2006/relationships/hyperlink" Target="http://www.nevo.co.il/case/11309002" TargetMode="External"/><Relationship Id="rId28" Type="http://schemas.openxmlformats.org/officeDocument/2006/relationships/hyperlink" Target="http://www.nevo.co.il/case/20924175" TargetMode="External"/><Relationship Id="rId29" Type="http://schemas.openxmlformats.org/officeDocument/2006/relationships/hyperlink" Target="http://www.nevo.co.il/case/6036718" TargetMode="External"/><Relationship Id="rId30" Type="http://schemas.openxmlformats.org/officeDocument/2006/relationships/hyperlink" Target="http://www.nevo.co.il/case/6246899" TargetMode="External"/><Relationship Id="rId31" Type="http://schemas.openxmlformats.org/officeDocument/2006/relationships/hyperlink" Target="http://www.nevo.co.il/case/6246899" TargetMode="External"/><Relationship Id="rId32" Type="http://schemas.openxmlformats.org/officeDocument/2006/relationships/hyperlink" Target="http://www.nevo.co.il/law/70348/1a" TargetMode="External"/><Relationship Id="rId33" Type="http://schemas.openxmlformats.org/officeDocument/2006/relationships/hyperlink" Target="http://www.nevo.co.il/case/28584917" TargetMode="External"/><Relationship Id="rId34" Type="http://schemas.openxmlformats.org/officeDocument/2006/relationships/hyperlink" Target="http://www.nevo.co.il/case/28096675" TargetMode="External"/><Relationship Id="rId35" Type="http://schemas.openxmlformats.org/officeDocument/2006/relationships/hyperlink" Target="http://www.nevo.co.il/case/23582746" TargetMode="External"/><Relationship Id="rId36" Type="http://schemas.openxmlformats.org/officeDocument/2006/relationships/hyperlink" Target="http://www.nevo.co.il/case/6246899" TargetMode="External"/><Relationship Id="rId37" Type="http://schemas.openxmlformats.org/officeDocument/2006/relationships/hyperlink" Target="http://www.nevo.co.il/case/27539006" TargetMode="External"/><Relationship Id="rId38" Type="http://schemas.openxmlformats.org/officeDocument/2006/relationships/hyperlink" Target="http://www.nevo.co.il/case/5745635" TargetMode="External"/><Relationship Id="rId39" Type="http://schemas.openxmlformats.org/officeDocument/2006/relationships/hyperlink" Target="http://www.nevo.co.il/case/6248029" TargetMode="External"/><Relationship Id="rId40" Type="http://schemas.openxmlformats.org/officeDocument/2006/relationships/hyperlink" Target="http://www.nevo.co.il/case/26019077" TargetMode="External"/><Relationship Id="rId41" Type="http://schemas.openxmlformats.org/officeDocument/2006/relationships/hyperlink" Target="http://www.nevo.co.il/case/26193549" TargetMode="External"/><Relationship Id="rId42" Type="http://schemas.openxmlformats.org/officeDocument/2006/relationships/hyperlink" Target="http://www.nevo.co.il/case/25305753" TargetMode="External"/><Relationship Id="rId43" Type="http://schemas.openxmlformats.org/officeDocument/2006/relationships/hyperlink" Target="http://www.nevo.co.il/case/23506625" TargetMode="External"/><Relationship Id="rId44" Type="http://schemas.openxmlformats.org/officeDocument/2006/relationships/hyperlink" Target="http://www.nevo.co.il/case/20942142" TargetMode="External"/><Relationship Id="rId45" Type="http://schemas.openxmlformats.org/officeDocument/2006/relationships/hyperlink" Target="http://www.nevo.co.il/case/11269702" TargetMode="External"/><Relationship Id="rId46" Type="http://schemas.openxmlformats.org/officeDocument/2006/relationships/hyperlink" Target="http://www.nevo.co.il/case/6245710" TargetMode="External"/><Relationship Id="rId47" Type="http://schemas.openxmlformats.org/officeDocument/2006/relationships/hyperlink" Target="http://www.nevo.co.il/law/70301/329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6246285" TargetMode="External"/><Relationship Id="rId50" Type="http://schemas.openxmlformats.org/officeDocument/2006/relationships/hyperlink" Target="http://www.nevo.co.il/law/70348" TargetMode="External"/><Relationship Id="rId51" Type="http://schemas.openxmlformats.org/officeDocument/2006/relationships/hyperlink" Target="http://www.nevo.co.il/case/26888686" TargetMode="External"/><Relationship Id="rId52" Type="http://schemas.openxmlformats.org/officeDocument/2006/relationships/hyperlink" Target="http://www.nevo.co.il/case/6158650" TargetMode="External"/><Relationship Id="rId53" Type="http://schemas.openxmlformats.org/officeDocument/2006/relationships/hyperlink" Target="https://supreme.court.gov.il/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2023-07-27T06:21:00Z</dcterms:created>
  <dc:creator>h4</dc:creator>
  <dc:description/>
  <cp:keywords/>
  <dc:language>en-IL</dc:language>
  <cp:lastModifiedBy>orly</cp:lastModifiedBy>
  <cp:lastPrinted>2023-07-26T09:16:00Z</cp:lastPrinted>
  <dcterms:modified xsi:type="dcterms:W3CDTF">2023-07-27T06:21:00Z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ישראל;מתלונן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27338380:2;28584917:2;11309002;20924175;6036718;6246899:3;28096675;23582746;27539006;5745635;6248029;26019077;26193549;25305753;23506625;20942142;11269702;6245710;6246285;26888686;6158650</vt:lpwstr>
  </property>
  <property fmtid="{D5CDD505-2E9C-101B-9397-08002B2CF9AE}" pid="9" name="CITY">
    <vt:lpwstr/>
  </property>
  <property fmtid="{D5CDD505-2E9C-101B-9397-08002B2CF9AE}" pid="10" name="DATE">
    <vt:lpwstr>20230726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עמית;ג' כנפי שטייניץ;י' כשר</vt:lpwstr>
  </property>
  <property fmtid="{D5CDD505-2E9C-101B-9397-08002B2CF9AE}" pid="14" name="LAWLISTTMP1">
    <vt:lpwstr>70301/333:2;335.a.1.2:2;186.a;029;329.a.1</vt:lpwstr>
  </property>
  <property fmtid="{D5CDD505-2E9C-101B-9397-08002B2CF9AE}" pid="15" name="LAWLISTTMP2">
    <vt:lpwstr>70348/001a:2;024:2</vt:lpwstr>
  </property>
  <property fmtid="{D5CDD505-2E9C-101B-9397-08002B2CF9AE}" pid="16" name="LAWYER">
    <vt:lpwstr>רחל דניאלי;ארז בר-צבי;רגב בוטבול;איתי שהם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נוער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>נוער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65;18;77;65;77;77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הרשעה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1296;465;1446;1296;1446;1446</vt:lpwstr>
  </property>
  <property fmtid="{D5CDD505-2E9C-101B-9397-08002B2CF9AE}" pid="49" name="NOSE31">
    <vt:lpwstr>הרשעה</vt:lpwstr>
  </property>
  <property fmtid="{D5CDD505-2E9C-101B-9397-08002B2CF9AE}" pid="50" name="NOSE310">
    <vt:lpwstr/>
  </property>
  <property fmtid="{D5CDD505-2E9C-101B-9397-08002B2CF9AE}" pid="51" name="NOSE32">
    <vt:lpwstr>הימנעות מהרשעה</vt:lpwstr>
  </property>
  <property fmtid="{D5CDD505-2E9C-101B-9397-08002B2CF9AE}" pid="52" name="NOSE33">
    <vt:lpwstr>מדיניות ענישה: שיקום</vt:lpwstr>
  </property>
  <property fmtid="{D5CDD505-2E9C-101B-9397-08002B2CF9AE}" pid="53" name="NOSE34">
    <vt:lpwstr>שיקול בית-המשפט</vt:lpwstr>
  </property>
  <property fmtid="{D5CDD505-2E9C-101B-9397-08002B2CF9AE}" pid="54" name="NOSE35">
    <vt:lpwstr>דרכי ענישה: פיצויים</vt:lpwstr>
  </property>
  <property fmtid="{D5CDD505-2E9C-101B-9397-08002B2CF9AE}" pid="55" name="NOSE36">
    <vt:lpwstr>מדיניות ענישה: התערבות ערכאת ערעור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7904;3634;14346;7907;8968;8982</vt:lpwstr>
  </property>
  <property fmtid="{D5CDD505-2E9C-101B-9397-08002B2CF9AE}" pid="60" name="PADIDATE">
    <vt:lpwstr>20230727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8378;1342</vt:lpwstr>
  </property>
  <property fmtid="{D5CDD505-2E9C-101B-9397-08002B2CF9AE}" pid="66" name="PROCYEAR">
    <vt:lpwstr>22;23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410120230726</vt:lpwstr>
  </property>
  <property fmtid="{D5CDD505-2E9C-101B-9397-08002B2CF9AE}" pid="70" name="TYPE_N_DATE">
    <vt:lpwstr>41020230726</vt:lpwstr>
  </property>
  <property fmtid="{D5CDD505-2E9C-101B-9397-08002B2CF9AE}" pid="71" name="VOLUME">
    <vt:lpwstr/>
  </property>
  <property fmtid="{D5CDD505-2E9C-101B-9397-08002B2CF9AE}" pid="72" name="WORDNUMPAGES">
    <vt:lpwstr>17</vt:lpwstr>
  </property>
</Properties>
</file>