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8449/17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/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551</w:t>
            </w:r>
            <w:r>
              <w:rPr>
                <w:sz w:val="28"/>
                <w:szCs w:val="28"/>
              </w:rPr>
              <w:t>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103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8449/17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8551/17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vMerge w:val="restart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8449/17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8551/17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vMerge w:val="continue"/>
            <w:tcBorders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rFonts w:ascii="David" w:hAnsi="David" w:cs="David"/>
                <w:sz w:val="22"/>
                <w:szCs w:val="28"/>
              </w:rPr>
            </w:pPr>
            <w:r>
              <w:rPr>
                <w:rFonts w:cs="David" w:ascii="David" w:hAnsi="David"/>
                <w:sz w:val="22"/>
                <w:szCs w:val="28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18.9.2017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7801-06-16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11.3.2019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8449/17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קטילאת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חמאזה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קוטינה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8551/17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מופיד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ההבחנה בין הכנה לבין ניסיון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505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עוד על היסוד ההתנהגותי 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אקטוס ראוס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של הניסיון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274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האפשרות להשלים את העבירה והשפעתה על ענישת הניסיון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310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דן ביין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הערות לעבירת  הניסיון לאור תיקון </w:t>
        </w:r>
        <w:r>
          <w:rPr>
            <w:rStyle w:val="Hyperlink"/>
            <w:rFonts w:cs="FrankRuehl" w:ascii="FrankRuehl" w:hAnsi="FrankRuehl"/>
            <w:sz w:val="24"/>
            <w:u w:val="none"/>
          </w:rPr>
          <w:t>39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297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9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11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FF"/>
        </w:rPr>
      </w:pPr>
      <w:r>
        <w:rPr>
          <w:color w:val="0000FF"/>
          <w:rtl w:val="true"/>
        </w:rPr>
      </w:r>
      <w:bookmarkStart w:id="13" w:name="LawTable"/>
      <w:bookmarkStart w:id="14" w:name="LawTable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28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33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99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99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</w:rPr>
          <w:t>305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פקודת החוק הפלילי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1936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30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7" w:name="ABSTRACT_START"/>
      <w:bookmarkEnd w:id="1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בפיגוע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195,000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בפיגוע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תחליף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בקובעו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לגרמן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העוסקת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לכוונתם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והעדפתן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אופיה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ידיעת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השארת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דקורות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להתבוסס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והסתלקות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ביטויי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'.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שהצליחו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"), </w:t>
      </w:r>
      <w:r>
        <w:rPr>
          <w:rFonts w:cs="FrankRuehl"/>
          <w:sz w:val="24"/>
          <w:sz w:val="24"/>
          <w:szCs w:val="26"/>
          <w:rtl w:val="true"/>
        </w:rPr>
        <w:t>הוצעו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המספקת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שלהערותיו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המרחיבה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משעה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שברחו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המובהקת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ותחולתה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שנמצאת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מלרדוף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שנמלטו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משהחלו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כקבוצה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מצוידים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ולתמונת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בבוקרו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10.5.2016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8449/17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8551/17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8.5.2017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18.9.2017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בשבתו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לנוער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7801-06-16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נועם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פרידמן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פלדמן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פברואר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התכתבו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הפייסבוק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שהידים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אינתיפאדת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יצטיידו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ובגרזן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פברואר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ביוזמת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ביוזמת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חידשו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10.5.2016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7:15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שהחביאהּ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וחיפשו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לרוצחם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8:00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הבחינו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70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80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>),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מתיקיהם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והתקרבו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שבמאסף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1932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וברגלה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תקפו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מהודעתה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לגמור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שיברחו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ונמלטו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ההימלטות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והגרזן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והחביאם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מציאתם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('</w:t>
      </w:r>
      <w:r>
        <w:rPr>
          <w:rFonts w:ascii="Century" w:hAnsi="Century" w:cs="FrankRuehl"/>
          <w:spacing w:val="10"/>
          <w:szCs w:val="28"/>
          <w:rtl w:val="true"/>
        </w:rPr>
        <w:t>ואדי</w:t>
      </w:r>
      <w:r>
        <w:rPr>
          <w:rFonts w:cs="FrankRuehl" w:ascii="Century" w:hAnsi="Century"/>
          <w:spacing w:val="10"/>
          <w:szCs w:val="28"/>
          <w:rtl w:val="true"/>
        </w:rPr>
        <w:t xml:space="preserve">') </w:t>
      </w:r>
      <w:r>
        <w:rPr>
          <w:rFonts w:ascii="Century" w:hAnsi="Century" w:cs="FrankRuehl"/>
          <w:spacing w:val="10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הפייסבוק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היסטוריית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19.5.2016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20.5.2016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0">
        <w:r>
          <w:rPr>
            <w:rStyle w:val="Hyperlink"/>
            <w:rFonts w:cs="FrankRuehl" w:ascii="Century" w:hAnsi="Century"/>
            <w:spacing w:val="10"/>
            <w:szCs w:val="28"/>
          </w:rPr>
          <w:t>99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99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186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244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פסק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שהיד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ולגנוב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בהימנעותו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הגרזן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בדחיפת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ובהכאתן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הגרזן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ולפצוע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המתחמקת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נתחמו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10.5.2016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הוסכם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מבצעים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היבטים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קרובי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ושבעה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שהשתתפו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ונדחו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':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שהידים</w:t>
      </w:r>
      <w:r>
        <w:rPr>
          <w:rFonts w:cs="FrankRuehl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לפצוע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סקירת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גרסאותיהם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השונות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הנאשמים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מעלה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עדויותיהם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לשנייה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ומשתלבות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וזאת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גרסאותיהם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המאוחרות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מתיישבות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המציאות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שבעדויותיהם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קנטור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עולים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באופן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משמעי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ניסיון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רצח</w:t>
      </w:r>
      <w:r>
        <w:rPr>
          <w:rFonts w:cs="Miriam" w:ascii="Century" w:hAnsi="Century"/>
          <w:b/>
          <w:rtl w:val="true"/>
        </w:rPr>
        <w:t xml:space="preserve">', </w:t>
      </w:r>
      <w:r>
        <w:rPr>
          <w:rFonts w:ascii="Century" w:hAnsi="Century" w:cs="Miriam"/>
          <w:b/>
          <w:b/>
          <w:rtl w:val="true"/>
        </w:rPr>
        <w:t>ובוודאי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עברו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ההכנה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שהגיע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לשלב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מתקדם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ביותר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מהשלמת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רעהו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ולרוצחן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התממשות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אקראי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הימלטותן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המוצלחת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התקיימותו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מלחמה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18.9.2017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לתוכנם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והשליכוה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רעהו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העגומה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שבתמצית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וקריירה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המאורע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בבריאותן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והגופנית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שסבלו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נזקקות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מטפלים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סובלות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מתופעות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טראומה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תמונת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נזק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ושעתידות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לניסיונות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היוזם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והפוגע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נלקחו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והימצאותם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11.3.2019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הודיעונו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התבטאויותיו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שטחיות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ואופיין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בלהב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Miriam" w:hAnsi="Miriam" w:cs="Miriam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לדקור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כולן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השנייה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מִשכו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בתשלומו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והיקפן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בהתממשותה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מפסיק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הפיגוע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לחברו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להפסיק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לדקור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המתלוננות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רציניות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והעובדה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שמועד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הפיגוע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נדחה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תירוצים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מצד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מעידים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גמירות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החלטיות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יִחס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המצומצם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בתשובתה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שלבי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מתקדמים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האכזרית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לאומני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רעהו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מניסיונותיהם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ולהשליכם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כּשלה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מזימתם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אקראית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מהימלטותן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המוצלחת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לרוצחן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הוקעת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ומטילים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ניסיונותיו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ומתמקדים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מחיר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שלדידם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מוצדק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11.3.2019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שנמלטו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כשלונם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מבריחתן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מטיבם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שבעקבותיה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יתפסו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רופאה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בהכשרתה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והעניקה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רופאי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ניצלה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בנס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ושאילולא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שהעניקה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החירום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הטיפולים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האינטנסיביים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המסתייעת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במטפלת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נקלעו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Miriam"/>
          <w:b/>
          <w:b/>
          <w:rtl w:val="true"/>
        </w:rPr>
        <w:t>השניה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כסדרן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היסוד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תחילה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והחלטה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להמית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1474/14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15.12.2015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8457/15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ווזווז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ווזווז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קינטור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1042/04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ביטון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סא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646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ביטון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בשעת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קיננה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העבריין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כוונת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קטילה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396/69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בנו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כד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561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570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צפיית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בהתממשותה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686/80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סימן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253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) ;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339/84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רבינוביץ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לט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253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258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כמשמעותה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אכן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החלטה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להמית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כוונה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להמית</w:t>
      </w:r>
      <w:r>
        <w:rPr>
          <w:rFonts w:cs="Miriam" w:ascii="Century" w:hAnsi="Century"/>
          <w:b/>
          <w:rtl w:val="true"/>
        </w:rPr>
        <w:t>'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בראש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ובראשונה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כוונה</w:t>
      </w:r>
      <w:r>
        <w:rPr>
          <w:rFonts w:cs="Miriam" w:ascii="Century" w:hAnsi="Century"/>
          <w:b/>
          <w:rtl w:val="true"/>
        </w:rPr>
        <w:t xml:space="preserve">', </w:t>
      </w:r>
      <w:r>
        <w:rPr>
          <w:rFonts w:ascii="Century" w:hAnsi="Century" w:cs="Miriam"/>
          <w:b/>
          <w:b/>
          <w:rtl w:val="true"/>
        </w:rPr>
        <w:t>ודיני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כוונה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עליה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ביטון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הדינים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מאופייה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בהוכחתה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תחליף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ראייה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מראש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התרחשות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התוצאות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כאפשרות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קרובה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לוודאי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כמוה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לגרמן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4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כשמה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מהחלפתה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FrankRuehl"/>
          <w:spacing w:val="10"/>
          <w:szCs w:val="28"/>
        </w:rPr>
      </w:pP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התגברות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קשיים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משתמש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הנחת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הכוונה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הנובעת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מנסיון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הכללי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המלמד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הנוקט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התנהגות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מסויים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הרי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מתכוון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לתוצאות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שכרגיל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נובעות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מהתנהגות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כזאת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29/79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סלמאן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לד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118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128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410/85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שימול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757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760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2418/17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קוטינה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תחולתה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קופדו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שנעשה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עשוי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טיבו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וטבעו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לגרום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לתוצאה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הקטלנית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שאינן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תלויות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בנאשם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נמנעה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תוצאה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ביטויים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ערטילאיים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מתמלאים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בתוכן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בעזרת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מבחני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עזר</w:t>
      </w:r>
      <w:r>
        <w:rPr>
          <w:rFonts w:cs="Miriam" w:ascii="Century" w:hAnsi="Century"/>
          <w:b/>
          <w:rtl w:val="true"/>
        </w:rPr>
        <w:t xml:space="preserve">', </w:t>
      </w:r>
      <w:r>
        <w:rPr>
          <w:rFonts w:ascii="Century" w:hAnsi="Century" w:cs="Miriam"/>
          <w:b/>
          <w:b/>
          <w:rtl w:val="true"/>
        </w:rPr>
        <w:t>שמהם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ללמוד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המבצע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290/87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סבאח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מב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358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366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סבאח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מבחני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עזר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קטגוריות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ומיקומן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המאפשרים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סבאח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367-366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9604/04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כריכלי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4.9.2007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כמובן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סתם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הכחשה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תירוץ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ימנעו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הסקת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המסקנה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שרצה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להשיג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ממעשיו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סבאח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288/78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איזמיר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לד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200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206-205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686/80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סימן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253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263-262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מהתם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יתדות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והעדפתן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השניה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הודעותיהם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שזורות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לפצוע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להפחיד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לגנוב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מתמקדות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מכוּונות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מעדויותיהם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להעדיפן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ונזכיר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ניבטו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שבעדויות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קדמי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1919-1916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2009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קדמי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בדקדקנות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ועדיפות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עדויותיהם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לשנייה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ומשתלבות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[...], </w:t>
      </w:r>
      <w:r>
        <w:rPr>
          <w:rFonts w:ascii="Century" w:hAnsi="Century" w:cs="Miriam"/>
          <w:b/>
          <w:b/>
          <w:rtl w:val="true"/>
        </w:rPr>
        <w:t>וזאת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גרסאותיהם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המאוחרות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מתיישבות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המציאות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נימוקיו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משכנעים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נכוחים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מעדותו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המקורית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ומעיד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היפוכה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לתקן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בתום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לב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להשיג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קביעת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כלום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421/71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מימרן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281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287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612/76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פרץ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לא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365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377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Miriam"/>
          <w:b/>
          <w:b/>
          <w:rtl w:val="true"/>
        </w:rPr>
        <w:t>קדמי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1857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bidi w:val="0"/>
        <w:spacing w:lineRule="auto" w:line="36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בודדות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המופיעות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הופנינ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הוצאתן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מהקשרן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וממקומן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לנתק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לאמירותיהם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ומתכניתם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19.5.2016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החשדות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נגדך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ניסינו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שלישי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גניבת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ורציחת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בטיילת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ארמון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הנציב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10-9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כשהתבקש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התחילו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לחפש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לדקור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ונגנוב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וזיהו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כיהודיות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לתקוף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להרוג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ולגנוב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21.5.2016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25-22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לעזור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ברציחת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הישראליות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לגנוב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50-49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לפגוע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ולפצוע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ולגנוב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55-51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שיהרוג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ויהיה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לרצוח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אזרחים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בטיילת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ארמון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הנציב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באמצעות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דקירה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בסכין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וגרזן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21.5.2016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10-9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ונרצח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כשהגיעו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לטיילת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הלכנו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15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דקות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והתחלנו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לחפש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לרצוח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וכשראינו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סיכמנו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לדקור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כולן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השנייה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92-90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המטרה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לרצוח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ולהיות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108-105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138-133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לגנוב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החלטנו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לרצוח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הזקנות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תכננו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לגניבתן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בכלל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המכלול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מעשיהם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אכזריים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וקטלניים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בהסתברות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שטחיות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הכבד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למוות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144-141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23.5.2016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בהתממשותה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והפנו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כתימוכין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9369/17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מיקל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16.2.2009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ומתפקדים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139/86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עאזם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מא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343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5446/99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אלימלך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והותרתן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להתבוסס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הסתלקותם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לוודא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להתנהגותם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בעזיבת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מחקירותיהם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שבדיעבד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תפיסה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בנבכי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פחדנים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רעהו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שמשתמע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ובעדויותיהם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הסתערותם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FrankRuehl"/>
          <w:spacing w:val="10"/>
          <w:szCs w:val="28"/>
        </w:rPr>
      </w:pP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נאשם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אינו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יכול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להיבנות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מהעדר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תשובה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חד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>-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משמעית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לשאלה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האם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ועד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כמה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הוא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חפץ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>[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בתוצאה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הקטלנית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–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ס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 xml:space="preserve">'].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עמימות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רגשית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ביחסו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תוצאות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מעשהו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אינה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מעלה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ואינה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מורידה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לפיכך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אדם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פועל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מתוך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כוונה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להמית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כל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אימת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שהוא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יודע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צופה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ברמת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הסתברות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גבוהה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מעשהו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עלול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לגרום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למותו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אדם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אחר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ולמרות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זאת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איננו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חדל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מעשות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אותו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מעשה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eastAsia="Calibri" w:cs="Miriam"/>
          <w:b/>
          <w:b/>
          <w:spacing w:val="0"/>
          <w:szCs w:val="24"/>
          <w:rtl w:val="true"/>
        </w:rPr>
        <w:t>רצוני</w:t>
      </w:r>
      <w:r>
        <w:rPr>
          <w:rStyle w:val="Ruller4"/>
          <w:rFonts w:eastAsia="Calibri" w:cs="Miriam" w:ascii="Century" w:hAnsi="Century"/>
          <w:b/>
          <w:spacing w:val="0"/>
          <w:szCs w:val="24"/>
          <w:rtl w:val="true"/>
        </w:rPr>
        <w:t>.</w:t>
      </w:r>
      <w:r>
        <w:rPr>
          <w:rStyle w:val="Ruller4"/>
          <w:rFonts w:eastAsia="Calibri" w:cs="Miriam" w:ascii="Century" w:hAnsi="Century"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העובדה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שמדובר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בכוונה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שלמה</w:t>
      </w:r>
      <w:r>
        <w:rPr>
          <w:rFonts w:eastAsia="Calibri" w:cs="Miriam" w:ascii="Century" w:hAnsi="Century"/>
          <w:b/>
          <w:rtl w:val="true"/>
        </w:rPr>
        <w:t xml:space="preserve">, </w:t>
      </w:r>
      <w:r>
        <w:rPr>
          <w:rFonts w:ascii="Century" w:hAnsi="Century" w:eastAsia="Calibri" w:cs="Miriam"/>
          <w:b/>
          <w:b/>
          <w:rtl w:val="true"/>
        </w:rPr>
        <w:t>מהוססת</w:t>
      </w:r>
      <w:r>
        <w:rPr>
          <w:rFonts w:eastAsia="Calibri" w:cs="Miriam" w:ascii="Century" w:hAnsi="Century"/>
          <w:b/>
          <w:rtl w:val="true"/>
        </w:rPr>
        <w:t xml:space="preserve">, </w:t>
      </w:r>
      <w:r>
        <w:rPr>
          <w:rFonts w:ascii="Century" w:hAnsi="Century" w:eastAsia="Calibri" w:cs="Miriam"/>
          <w:b/>
          <w:b/>
          <w:rtl w:val="true"/>
        </w:rPr>
        <w:t>עקיפה</w:t>
      </w:r>
      <w:r>
        <w:rPr>
          <w:rFonts w:eastAsia="Calibri" w:cs="Miriam" w:ascii="Century" w:hAnsi="Century"/>
          <w:b/>
          <w:rtl w:val="true"/>
        </w:rPr>
        <w:t xml:space="preserve">, </w:t>
      </w:r>
      <w:r>
        <w:rPr>
          <w:rFonts w:ascii="Century" w:hAnsi="Century" w:eastAsia="Calibri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אמביוולנטית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ובכלל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כוונה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המעורבת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תקווה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שהקורבן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יישאר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בחיים</w:t>
      </w:r>
      <w:r>
        <w:rPr>
          <w:rFonts w:eastAsia="Calibri" w:cs="Miriam" w:ascii="Century" w:hAnsi="Century"/>
          <w:b/>
          <w:rtl w:val="true"/>
        </w:rPr>
        <w:t xml:space="preserve">, </w:t>
      </w:r>
      <w:r>
        <w:rPr>
          <w:rFonts w:ascii="Century" w:hAnsi="Century" w:eastAsia="Calibri" w:cs="Miriam"/>
          <w:b/>
          <w:b/>
          <w:rtl w:val="true"/>
        </w:rPr>
        <w:t>איננה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משנה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דבר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חצי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דבר</w:t>
      </w:r>
      <w:r>
        <w:rPr>
          <w:rFonts w:eastAsia="Calibri" w:cs="Miriam" w:ascii="Century" w:hAnsi="Century"/>
          <w:b/>
          <w:rtl w:val="true"/>
        </w:rPr>
        <w:t xml:space="preserve">. </w:t>
      </w:r>
      <w:r>
        <w:rPr>
          <w:rFonts w:ascii="Century" w:hAnsi="Century" w:eastAsia="Calibri" w:cs="Miriam"/>
          <w:b/>
          <w:b/>
          <w:rtl w:val="true"/>
        </w:rPr>
        <w:t>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לגבי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בר</w:t>
      </w:r>
      <w:r>
        <w:rPr>
          <w:rFonts w:eastAsia="Calibri" w:cs="Miriam" w:ascii="Century" w:hAnsi="Century"/>
          <w:b/>
          <w:rtl w:val="true"/>
        </w:rPr>
        <w:t>-</w:t>
      </w:r>
      <w:r>
        <w:rPr>
          <w:rFonts w:ascii="Century" w:hAnsi="Century" w:eastAsia="Calibri" w:cs="Miriam"/>
          <w:b/>
          <w:b/>
          <w:rtl w:val="true"/>
        </w:rPr>
        <w:t>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מביא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למות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קורבנו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על</w:t>
      </w:r>
      <w:r>
        <w:rPr>
          <w:rFonts w:eastAsia="Calibri" w:cs="Miriam" w:ascii="Century" w:hAnsi="Century"/>
          <w:b/>
          <w:rtl w:val="true"/>
        </w:rPr>
        <w:t>-</w:t>
      </w:r>
      <w:r>
        <w:rPr>
          <w:rFonts w:ascii="Century" w:hAnsi="Century" w:eastAsia="Calibri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רצוני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שבמהלך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עניינים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רגיל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וטבעי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הורג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אנשים</w:t>
      </w:r>
      <w:r>
        <w:rPr>
          <w:rFonts w:eastAsia="Calibri" w:cs="Miriam" w:ascii="Century" w:hAnsi="Century"/>
          <w:b/>
          <w:rtl w:val="true"/>
        </w:rPr>
        <w:t>"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 (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rtl w:val="true"/>
        </w:rPr>
        <w:t>קוטינה</w:t>
      </w:r>
      <w:r>
        <w:rPr>
          <w:rFonts w:eastAsia="Calibri"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Cs w:val="28"/>
        </w:rPr>
        <w:t>17</w:t>
      </w:r>
      <w:r>
        <w:rPr>
          <w:rFonts w:eastAsia="Calibri"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חצי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וטעמיו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משכנעים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ומתקבלים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וחלוקתם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קינטור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נפנה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היסוד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העובדתי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3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המתלוננות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שהצליחו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להימלט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1639/98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דהן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נה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501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ובכללן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המגדיר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מנסה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לעבור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במטרה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לבצעה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בלבד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הושלמה</w:t>
      </w:r>
      <w:r>
        <w:rPr>
          <w:rFonts w:cs="Miriam" w:ascii="Century" w:hAnsi="Century"/>
          <w:b/>
          <w:rtl w:val="true"/>
        </w:rPr>
        <w:t>"</w:t>
      </w:r>
      <w:r>
        <w:rPr>
          <w:rFonts w:cs="Miriam" w:ascii="Century" w:hAnsi="Century"/>
          <w:b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בלבד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הגדרה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ליישמה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יאמר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מבחן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50/65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וויידנפלד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היועץ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המשפטי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1966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וויידנפלד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2">
        <w:r>
          <w:rPr>
            <w:rStyle w:val="Hyperlink"/>
            <w:rFonts w:ascii="Century" w:hAnsi="Century" w:cs="Miriam"/>
            <w:b/>
            <w:b/>
            <w:color w:val="000000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553-551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מהדורה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רבין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וואקי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אריה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ההבחנה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הכנה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rtl w:val="true"/>
        </w:rPr>
        <w:t>משפטים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גור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אריה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מבחן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תחילת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הביצוע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5150/93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סריס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מח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183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186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9511/01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קובקוב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687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693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קובקוב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מבחן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הקרבה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המספקת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ומשקיף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אחורנית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וטיבם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השלמתה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שלבים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ראשונים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בגדר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נסיון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ובלבד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קרובים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קירבה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מספקת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להשלמת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הפלילי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1/65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שמש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היועץ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המשפטי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יט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398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400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1965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115/77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לב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505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9849/05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ברואיר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23.11.2006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ברואיר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מבחן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החד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משמעות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האילם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ימַצֵא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ומטרתו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הקונקרטית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ודוק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שהעבריין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ניגש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במובנו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הרחב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מונח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ברואיר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דימוי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אילם</w:t>
      </w:r>
      <w:r>
        <w:rPr>
          <w:rFonts w:cs="FrankRuehl" w:ascii="Century" w:hAnsi="Century"/>
          <w:spacing w:val="10"/>
          <w:szCs w:val="28"/>
          <w:rtl w:val="true"/>
        </w:rPr>
        <w:t xml:space="preserve">':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וויידנפלד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קובקוב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695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11068/08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סנקר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12.7.2010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סנקר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לביקורת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וואקי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557-556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גור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532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פלר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105-95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לכידת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התנהגויות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שהתקרבו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ברואיר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סנקר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1996/11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23.12.2014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נחאל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כמצוין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גיבושו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עיקרו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FrankRuehl"/>
          <w:spacing w:val="10"/>
          <w:szCs w:val="28"/>
        </w:rPr>
      </w:pP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ההנחה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המרכזית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שביסוד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הגישה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בהבדל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מניסיון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מעשי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בדרך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ענישים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ההכנה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מסכנים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המוגן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באמצעות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איסור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במידה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המצדיקה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עונשית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גור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528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להנות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רף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"/>
          <w:spacing w:val="10"/>
          <w:szCs w:val="28"/>
          <w:rtl w:val="true"/>
        </w:rPr>
        <w:t>קפיצת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איכותית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בהערכות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מוקדמת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ניתן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ואולי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ראוי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להעדיף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אמצעי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שכנוע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תגובה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עונשית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אולם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מרגע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שנפתחה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ההתקפה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מתחייבת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תגובה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עונשית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u w:val="single"/>
          <w:rtl w:val="true"/>
        </w:rPr>
        <w:t>ואין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הצדקה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לחייב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המתנה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עם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התגובה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עד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שיהיו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נפגעים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rtl w:val="true"/>
        </w:rPr>
        <w:t>גור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529-528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');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297/11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סעיד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22.7.2013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סעיד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ווזווז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טרמפיסט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לגנוב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התאבדות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חגורת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ונעצר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4503/99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אפרים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נה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604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9917/02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17.5.2007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זהרה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קפיצת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איכותית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שעוגנו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ולחלופין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Cs w:val="28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מצוידים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הסתערו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משעשו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נמלטו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הפכתי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ושוכנעתי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בקליפת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אגוז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שסומנו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כקבוצה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לדידי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ותחולתה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הרדיפה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שנדקרו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כסדרם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לתקיפתן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ומסומנת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21.5.2016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ראיתי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ממרחק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20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מטרים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5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זקנות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וכשראינו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סיכמנו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לדקור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כולן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השנייה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92-91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ידענו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מהמראה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והלבוש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והחלטנו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לתקוף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25-23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סתם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ומניחים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בניסיון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רצח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שכלפיהם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הקריטית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המסמלת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בהסתערותם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המינימום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המובהקת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מצוידים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מהצהרותיהם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cs="FrankRuehl" w:ascii="Century" w:hAnsi="Century"/>
          <w:spacing w:val="10"/>
          <w:szCs w:val="28"/>
          <w:rtl w:val="true"/>
        </w:rPr>
        <w:t xml:space="preserve">')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והבשילה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קובקוב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קובקוב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טרם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הספיק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לגבש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תוכנית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קונקרטית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למימוש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כוונתו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695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הסתערותם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מייצגת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המספקת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ההסתערות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ההיפותטי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בסיטואציה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ולפתע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וגרזן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ממחישה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שהותקפה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ולדמיין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היפותטי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כולן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בשבריר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להינעץ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יברחו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וינגוף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אלמנט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שבמתקפה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כמאספת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118-117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המוצלחת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תחילת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היסוד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העובדתי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המושלמת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שברחו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ההסתערות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ההסתערות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מדגימה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לרדוף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מלרדוף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במבט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מרדפים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אינדיבידואלים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בהסתערות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שספגה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שהחזיקו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לוּ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המערערות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בהצלחתם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כקבוצה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ההימנעות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מהמרדף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מזל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הנותרות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שבגינו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לדידם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ביכולתם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50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לטרף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כואבת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שכמותם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בצנעת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ובנפש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רודפים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שנדקרו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שהצליחו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הטראומטי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מתמודדות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32%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20%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יומיומי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מהפרעות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תרופתי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האכזרית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וליטול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בפעילויות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ההתמודדות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למסלולם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המצטיירת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ומשקלן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hyperlink r:id="rId7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היברידי</w:t>
      </w:r>
      <w:r>
        <w:rPr>
          <w:rFonts w:cs="FrankRuehl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Cs w:val="28"/>
          <w:rtl w:val="true"/>
        </w:rPr>
        <w:t>מושבה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שואבת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האזרחי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המחוקק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שתל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זרע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אזרחי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בתוככי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זריעה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שינתה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מאופיו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ומאפיונו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הזרע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7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2976/01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אסף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462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אסף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5625/16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אסרף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טווק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13.9.2017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דנ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9727/05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8.8.2007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ותכליתו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האזרחיים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האזרחי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ההסתכלות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הפוגע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ובהטבתה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הנפגע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הפוגע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העומד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במרכז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הזרקורים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מופנים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הנפגע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נבקש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462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5761/50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דלאוי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רובינשטיין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24.7.2006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דנ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תכליותיו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דנ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8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6925/16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רחי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ברק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12.5.2019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ולתמונת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53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מזוז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משמעויותיו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שהשתרשו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המחוקק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בתיקון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cs="Miriam" w:ascii="Century" w:hAnsi="Century"/>
          <w:b/>
          <w:sz w:val="22"/>
        </w:rPr>
        <w:t>39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לסטות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מהגדרת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הניסיון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המסורתית</w:t>
      </w:r>
      <w:r>
        <w:rPr>
          <w:rFonts w:cs="Miriam" w:ascii="Century" w:hAnsi="Century"/>
          <w:b/>
          <w:sz w:val="22"/>
          <w:rtl w:val="true"/>
        </w:rPr>
        <w:t>, [</w:t>
      </w:r>
      <w:r>
        <w:rPr>
          <w:rFonts w:ascii="Century" w:hAnsi="Century" w:cs="Miriam"/>
          <w:b/>
          <w:b/>
          <w:sz w:val="22"/>
          <w:sz w:val="22"/>
          <w:rtl w:val="true"/>
        </w:rPr>
        <w:t>ולפיכך</w:t>
      </w:r>
      <w:r>
        <w:rPr>
          <w:rFonts w:cs="Miriam" w:ascii="Century" w:hAnsi="Century"/>
          <w:b/>
          <w:sz w:val="22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שקדמה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לתיקון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8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7399/95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נחושתן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תעשיות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מעליות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נב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8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2012/17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קסימובה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31.7.2018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סנקר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מזוז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  <w:u w:val="single"/>
        </w:rPr>
      </w:pPr>
      <w:r>
        <w:rPr>
          <w:rFonts w:cs="Miriam" w:ascii="Century" w:hAnsi="Century"/>
          <w:b/>
          <w:spacing w:val="0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ולתוצאה אליה הגיע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ואבקש להוסיף אך מילים אחדות לענין הרשעת המערערים בעבירה של ניסיון לרצח גם בנוגע לשלוש הנשים הנוספות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בפקודת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/>
        <w:t>1936</w:t>
      </w:r>
      <w:r>
        <w:rPr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נכללה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>" (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), </w:t>
      </w:r>
      <w:r>
        <w:rPr>
          <w:rtl w:val="true"/>
        </w:rPr>
        <w:t>שעברה</w:t>
      </w:r>
      <w:r>
        <w:rPr>
          <w:rtl w:val="true"/>
        </w:rPr>
        <w:t xml:space="preserve">, </w:t>
      </w:r>
      <w:r>
        <w:rPr>
          <w:rtl w:val="true"/>
        </w:rPr>
        <w:t>בעריכה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כנוסח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-</w:t>
      </w:r>
      <w:r>
        <w:rPr>
          <w:rtl w:val="true"/>
        </w:rPr>
        <w:t>משולב</w:t>
      </w:r>
      <w:r>
        <w:rPr>
          <w:rtl w:val="true"/>
        </w:rPr>
        <w:t xml:space="preserve">),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33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שהחליף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eastAsia="Garamond" w:cs="Garamond"/>
          <w:rtl w:val="true"/>
        </w:rPr>
        <w:t xml:space="preserve"> </w:t>
      </w:r>
      <w:r>
        <w:rPr/>
        <w:t>348</w:t>
      </w:r>
      <w:r>
        <w:rPr>
          <w:rtl w:val="true"/>
        </w:rPr>
        <w:t xml:space="preserve">), </w:t>
      </w:r>
      <w:r>
        <w:rPr>
          <w:rtl w:val="true"/>
        </w:rPr>
        <w:t>הוחלפה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Garamond" w:cs="Garamond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Garamond" w:cs="Garamond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0"/>
          <w:szCs w:val="22"/>
        </w:rPr>
      </w:pPr>
      <w:r>
        <w:rPr>
          <w:rFonts w:cs="Miriam" w:ascii="Century" w:hAnsi="Century"/>
          <w:b/>
          <w:spacing w:val="0"/>
          <w:sz w:val="20"/>
          <w:szCs w:val="22"/>
          <w:rtl w:val="true"/>
        </w:rPr>
      </w:r>
    </w:p>
    <w:p>
      <w:pPr>
        <w:pStyle w:val="Ruller5"/>
        <w:spacing w:lineRule="auto" w:line="276"/>
        <w:ind w:hanging="142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eastAsia="Century" w:cs="Century" w:ascii="Century" w:hAnsi="Century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מנ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במטרה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לבצעה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שאין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הכנה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לב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הושלמה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."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תומה</w:t>
      </w:r>
      <w:r>
        <w:rPr>
          <w:rtl w:val="true"/>
        </w:rPr>
        <w:t xml:space="preserve">", </w:t>
      </w:r>
      <w:r>
        <w:rPr>
          <w:rtl w:val="true"/>
        </w:rPr>
        <w:t>בליווי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1992</w:t>
      </w:r>
      <w:r>
        <w:rPr>
          <w:rtl w:val="true"/>
        </w:rPr>
        <w:t xml:space="preserve">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/>
        <w:t>115</w:t>
      </w:r>
      <w:r>
        <w:rPr>
          <w:rtl w:val="true"/>
        </w:rPr>
        <w:t xml:space="preserve">, </w:t>
      </w:r>
      <w:r>
        <w:rPr/>
        <w:t>128</w:t>
      </w:r>
      <w:r>
        <w:rPr>
          <w:rtl w:val="true"/>
        </w:rPr>
        <w:t xml:space="preserve">)).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הגדרה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התיחום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ולענין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</w:t>
      </w:r>
      <w:r>
        <w:rPr>
          <w:rtl w:val="true"/>
        </w:rPr>
        <w:t>-</w:t>
      </w:r>
      <w:hyperlink r:id="rId92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ההבחנה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בין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</w:hyperlink>
      <w:r>
        <w:rPr>
          <w:rFonts w:eastAsia="Garamond" w:cs="Garamond"/>
          <w:color w:val="000000"/>
          <w:rtl w:val="true"/>
        </w:rPr>
        <w:t xml:space="preserve"> 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לב </w:t>
      </w:r>
      <w:r>
        <w:rPr>
          <w:rFonts w:cs="Century" w:ascii="Century" w:hAnsi="Century"/>
          <w:sz w:val="22"/>
        </w:rPr>
        <w:t>505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תשס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ההבחנה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דן </w:t>
      </w:r>
      <w:hyperlink r:id="rId9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ביין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הערות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לעבירת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הניסיון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color w:val="000000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color w:val="000000"/>
          <w:sz w:val="22"/>
          <w:sz w:val="22"/>
          <w:rtl w:val="true"/>
        </w:rPr>
        <w:t>לאור</w:t>
      </w:r>
      <w:r>
        <w:rPr>
          <w:rFonts w:ascii="Century" w:hAnsi="Century" w:cs="Century"/>
          <w:color w:val="000000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 תיקון </w:t>
      </w:r>
      <w:r>
        <w:rPr>
          <w:rFonts w:cs="Century" w:ascii="Century" w:hAnsi="Century"/>
          <w:sz w:val="22"/>
        </w:rPr>
        <w:t>39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ג </w:t>
      </w:r>
      <w:r>
        <w:rPr>
          <w:rFonts w:cs="Century" w:ascii="Century" w:hAnsi="Century"/>
          <w:sz w:val="22"/>
        </w:rPr>
        <w:t>297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עונשין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"),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לקרבה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להשלמה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מבחני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הקרבה</w:t>
      </w:r>
      <w:r>
        <w:rPr>
          <w:rtl w:val="true"/>
        </w:rPr>
        <w:t xml:space="preserve">")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spacing w:val="6"/>
          <w:rtl w:val="true"/>
        </w:rPr>
        <w:t>מרדכי</w:t>
      </w:r>
      <w:r>
        <w:rPr>
          <w:rFonts w:eastAsia="Garamond" w:cs="Garamond"/>
          <w:spacing w:val="6"/>
          <w:rtl w:val="true"/>
        </w:rPr>
        <w:t xml:space="preserve"> </w:t>
      </w:r>
      <w:hyperlink r:id="rId95">
        <w:r>
          <w:rPr>
            <w:rStyle w:val="Hyperlink"/>
            <w:color w:val="0000FF"/>
            <w:spacing w:val="6"/>
            <w:u w:val="single"/>
            <w:rtl w:val="true"/>
          </w:rPr>
          <w:t>קרמניצר</w:t>
        </w:r>
        <w:r>
          <w:rPr>
            <w:rStyle w:val="Hyperlink"/>
            <w:rFonts w:eastAsia="Garamond" w:cs="Garamond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color w:val="0000FF"/>
            <w:spacing w:val="6"/>
            <w:u w:val="single"/>
            <w:rtl w:val="true"/>
          </w:rPr>
          <w:t>עוד</w:t>
        </w:r>
        <w:r>
          <w:rPr>
            <w:rStyle w:val="Hyperlink"/>
            <w:rFonts w:eastAsia="Garamond" w:cs="Garamond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  <w:rtl w:val="true"/>
          </w:rPr>
          <w:t>על</w:t>
        </w:r>
        <w:r>
          <w:rPr>
            <w:rStyle w:val="Hyperlink"/>
            <w:rFonts w:eastAsia="Garamond" w:cs="Garamond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  <w:rtl w:val="true"/>
          </w:rPr>
          <w:t>היסוד</w:t>
        </w:r>
        <w:r>
          <w:rPr>
            <w:rStyle w:val="Hyperlink"/>
            <w:rFonts w:eastAsia="Garamond" w:cs="Garamond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  <w:rtl w:val="true"/>
          </w:rPr>
          <w:t>ההתנהגותי</w:t>
        </w:r>
        <w:r>
          <w:rPr>
            <w:rStyle w:val="Hyperlink"/>
            <w:rFonts w:eastAsia="Garamond" w:cs="Garamond"/>
            <w:color w:val="0000FF"/>
            <w:spacing w:val="6"/>
            <w:u w:val="single"/>
            <w:rtl w:val="true"/>
          </w:rPr>
          <w:t xml:space="preserve"> </w:t>
        </w:r>
      </w:hyperlink>
      <w:r>
        <w:rPr>
          <w:rFonts w:eastAsia="Garamond" w:cs="Garamond"/>
          <w:color w:val="000000"/>
          <w:spacing w:val="6"/>
          <w:rtl w:val="true"/>
        </w:rPr>
        <w:t xml:space="preserve"> 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ב</w:t>
      </w:r>
      <w:r>
        <w:rPr>
          <w:spacing w:val="6"/>
          <w:rtl w:val="true"/>
        </w:rPr>
        <w:t>'</w:t>
      </w:r>
      <w:r>
        <w:rPr>
          <w:spacing w:val="6"/>
          <w:rtl w:val="true"/>
        </w:rPr>
        <w:t>אקטוס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ריאוס</w:t>
      </w:r>
      <w:r>
        <w:rPr>
          <w:spacing w:val="6"/>
          <w:rtl w:val="true"/>
        </w:rPr>
        <w:t xml:space="preserve">' </w:t>
      </w:r>
      <w:r>
        <w:rPr>
          <w:spacing w:val="6"/>
          <w:rtl w:val="true"/>
        </w:rPr>
        <w:t>של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הניסיון</w:t>
      </w:r>
      <w:r>
        <w:rPr>
          <w:spacing w:val="6"/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</w:rPr>
        <w:t>274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ט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אעיר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ותהיה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ביסוד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שגיבש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 </w:t>
      </w:r>
      <w:r>
        <w:rPr>
          <w:rtl w:val="true"/>
        </w:rPr>
        <w:t>הפעלת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שם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286-285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Century" w:ascii="Century" w:hAnsi="Century"/>
          <w:sz w:val="22"/>
        </w:rPr>
        <w:t>295</w:t>
      </w:r>
      <w:r>
        <w:rPr>
          <w:rtl w:val="true"/>
        </w:rPr>
        <w:t xml:space="preserve">; </w:t>
      </w:r>
      <w:r>
        <w:rPr>
          <w:rtl w:val="true"/>
        </w:rPr>
        <w:t>מרים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</w:t>
      </w:r>
      <w:r>
        <w:rPr>
          <w:rtl w:val="true"/>
        </w:rPr>
        <w:t>-</w:t>
      </w:r>
      <w:hyperlink r:id="rId96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האפשרות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להשלים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העבירה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</w:hyperlink>
      <w:r>
        <w:rPr>
          <w:rFonts w:eastAsia="Garamond" w:cs="Garamond"/>
          <w:color w:val="000000"/>
          <w:rtl w:val="true"/>
        </w:rPr>
        <w:t xml:space="preserve"> 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והשפעתה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 </w:t>
      </w:r>
      <w:r>
        <w:rPr>
          <w:rFonts w:cs="Century" w:ascii="Century" w:hAnsi="Century"/>
          <w:sz w:val="22"/>
        </w:rPr>
        <w:t>310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315-314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האבחנה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527-526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וכעין איזון לגישה המחמירה שנקט לענין עבירת הניסיון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קבע המחוקק </w:t>
      </w:r>
      <w:hyperlink r:id="rId9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הוראה בדבר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פטור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חרטה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לפיה </w:t>
      </w:r>
      <w:r>
        <w:rPr>
          <w:rFonts w:cs="Century" w:ascii="Century" w:hAnsi="Century"/>
          <w:sz w:val="28"/>
          <w:rtl w:val="true"/>
        </w:rPr>
        <w:t>"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מי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ש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ני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סה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לעבור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עבירה</w:t>
      </w:r>
      <w:r>
        <w:rPr>
          <w:rStyle w:val="default"/>
          <w:rFonts w:cs="FrankRuehl" w:ascii="Century" w:hAnsi="Century"/>
          <w:spacing w:val="6"/>
          <w:sz w:val="28"/>
          <w:szCs w:val="28"/>
          <w:rtl w:val="true"/>
        </w:rPr>
        <w:t xml:space="preserve">,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יישא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באחריות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פלילית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לניסיון</w:t>
      </w:r>
      <w:r>
        <w:rPr>
          <w:rStyle w:val="default"/>
          <w:rFonts w:cs="FrankRuehl" w:ascii="Century" w:hAnsi="Century"/>
          <w:spacing w:val="6"/>
          <w:sz w:val="28"/>
          <w:szCs w:val="28"/>
          <w:rtl w:val="true"/>
        </w:rPr>
        <w:t xml:space="preserve">,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הוכיח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שמחפץ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נפשו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בל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בד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ו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מתוך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חרטה</w:t>
      </w:r>
      <w:r>
        <w:rPr>
          <w:rStyle w:val="default"/>
          <w:rFonts w:cs="FrankRuehl" w:ascii="Century" w:hAnsi="Century"/>
          <w:spacing w:val="6"/>
          <w:sz w:val="28"/>
          <w:szCs w:val="28"/>
          <w:rtl w:val="true"/>
        </w:rPr>
        <w:t xml:space="preserve">,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חדל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מהשלמת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המעשה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תרם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תרומה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ממש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למניעת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התוצאות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שבהן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מותנית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השלמת</w:t>
      </w:r>
      <w:r>
        <w:rPr>
          <w:rStyle w:val="default"/>
          <w:rFonts w:ascii="Century" w:hAnsi="Century" w:eastAsia="Century" w:cs="Century"/>
          <w:spacing w:val="6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8"/>
          <w:sz w:val="28"/>
          <w:szCs w:val="28"/>
          <w:rtl w:val="true"/>
        </w:rPr>
        <w:t>העבירה</w:t>
      </w:r>
      <w:r>
        <w:rPr>
          <w:rStyle w:val="default"/>
          <w:rFonts w:cs="Century" w:ascii="Century" w:hAnsi="Century"/>
          <w:sz w:val="22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" </w:t>
      </w:r>
      <w:r>
        <w:rPr>
          <w:rtl w:val="true"/>
        </w:rPr>
        <w:t>מאחריות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ונמלך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והחליט</w:t>
      </w:r>
      <w:r>
        <w:rPr>
          <w:rtl w:val="true"/>
        </w:rPr>
        <w:t>, "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מחפץ</w:t>
      </w:r>
      <w:r>
        <w:rPr>
          <w:rStyle w:val="default"/>
          <w:rFonts w:ascii="Century" w:hAnsi="Century" w:eastAsia="Century" w:cs="Century"/>
          <w:spacing w:val="6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נפשו</w:t>
      </w:r>
      <w:r>
        <w:rPr>
          <w:rStyle w:val="default"/>
          <w:rFonts w:ascii="Century" w:hAnsi="Century" w:eastAsia="Century" w:cs="Century"/>
          <w:spacing w:val="6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בל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בד</w:t>
      </w:r>
      <w:r>
        <w:rPr>
          <w:rStyle w:val="default"/>
          <w:rFonts w:ascii="Century" w:hAnsi="Century" w:eastAsia="Century" w:cs="Century"/>
          <w:spacing w:val="6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ו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מתוך</w:t>
      </w:r>
      <w:r>
        <w:rPr>
          <w:rStyle w:val="default"/>
          <w:rFonts w:ascii="Century" w:hAnsi="Century" w:eastAsia="Century" w:cs="Century"/>
          <w:spacing w:val="6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pacing w:val="6"/>
          <w:sz w:val="22"/>
          <w:sz w:val="22"/>
          <w:szCs w:val="28"/>
          <w:rtl w:val="true"/>
        </w:rPr>
        <w:t>חרטה</w:t>
      </w:r>
      <w:r>
        <w:rPr>
          <w:rStyle w:val="default"/>
          <w:rFonts w:cs="Century" w:ascii="Century" w:hAnsi="Century"/>
          <w:spacing w:val="6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שנמלטו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מידיהם</w:t>
      </w:r>
      <w:r>
        <w:rPr>
          <w:rtl w:val="true"/>
        </w:rPr>
        <w:t xml:space="preserve">, </w:t>
      </w:r>
      <w:r>
        <w:rPr>
          <w:rtl w:val="true"/>
        </w:rPr>
        <w:t>כמבואר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46-42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משהחלו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הסתערות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כקבוצה</w:t>
      </w:r>
      <w:r>
        <w:rPr>
          <w:rtl w:val="true"/>
        </w:rPr>
        <w:t xml:space="preserve">, </w:t>
      </w:r>
      <w:r>
        <w:rPr>
          <w:rtl w:val="true"/>
        </w:rPr>
        <w:t>מצוידים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המשחית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16.6.2019</w:t>
      </w:r>
      <w:r>
        <w:rPr>
          <w:rtl w:val="true"/>
        </w:rPr>
        <w:t xml:space="preserve">). </w:t>
      </w:r>
      <w:bookmarkEnd w:id="2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17084490</w:t>
      </w:r>
      <w:r>
        <w:rPr>
          <w:sz w:val="16"/>
          <w:rtl w:val="true"/>
        </w:rPr>
        <w:t>_</w:t>
      </w:r>
      <w:r>
        <w:rPr>
          <w:sz w:val="16"/>
        </w:rPr>
        <w:t>O10.docx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54678313-8449/17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0"/>
      <w:footerReference w:type="default" r:id="rId10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8449/17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903533" TargetMode="External"/><Relationship Id="rId3" Type="http://schemas.openxmlformats.org/officeDocument/2006/relationships/hyperlink" Target="http://www.nevo.co.il/safrut/book/5718" TargetMode="External"/><Relationship Id="rId4" Type="http://schemas.openxmlformats.org/officeDocument/2006/relationships/hyperlink" Target="http://www.nevo.co.il/safrut/book/5718" TargetMode="External"/><Relationship Id="rId5" Type="http://schemas.openxmlformats.org/officeDocument/2006/relationships/hyperlink" Target="http://www.nevo.co.il/safrut/book/5085" TargetMode="External"/><Relationship Id="rId6" Type="http://schemas.openxmlformats.org/officeDocument/2006/relationships/hyperlink" Target="http://www.nevo.co.il/safrut/book/5046" TargetMode="External"/><Relationship Id="rId7" Type="http://schemas.openxmlformats.org/officeDocument/2006/relationships/hyperlink" Target="http://www.nevo.co.il/safrut/book/1054" TargetMode="External"/><Relationship Id="rId8" Type="http://schemas.openxmlformats.org/officeDocument/2006/relationships/hyperlink" Target="http://www.nevo.co.il/safrut/bookgroup/412" TargetMode="External"/><Relationship Id="rId9" Type="http://schemas.openxmlformats.org/officeDocument/2006/relationships/hyperlink" Target="http://www.nevo.co.il/safrut/bookgroup/412" TargetMode="External"/><Relationship Id="rId10" Type="http://schemas.openxmlformats.org/officeDocument/2006/relationships/hyperlink" Target="http://www.nevo.co.il/safrut/bookgroup/2156" TargetMode="External"/><Relationship Id="rId11" Type="http://schemas.openxmlformats.org/officeDocument/2006/relationships/hyperlink" Target="http://www.nevo.co.il/safrut/bookgroup/2156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0.b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28" TargetMode="External"/><Relationship Id="rId16" Type="http://schemas.openxmlformats.org/officeDocument/2006/relationships/hyperlink" Target="http://www.nevo.co.il/law/70301/33" TargetMode="External"/><Relationship Id="rId17" Type="http://schemas.openxmlformats.org/officeDocument/2006/relationships/hyperlink" Target="http://www.nevo.co.il/law/70301/77" TargetMode="External"/><Relationship Id="rId18" Type="http://schemas.openxmlformats.org/officeDocument/2006/relationships/hyperlink" Target="http://www.nevo.co.il/law/70301/92" TargetMode="External"/><Relationship Id="rId19" Type="http://schemas.openxmlformats.org/officeDocument/2006/relationships/hyperlink" Target="http://www.nevo.co.il/law/70301/99" TargetMode="External"/><Relationship Id="rId20" Type="http://schemas.openxmlformats.org/officeDocument/2006/relationships/hyperlink" Target="http://www.nevo.co.il/law/70301/99.a" TargetMode="External"/><Relationship Id="rId21" Type="http://schemas.openxmlformats.org/officeDocument/2006/relationships/hyperlink" Target="http://www.nevo.co.il/law/70301/186.a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301" TargetMode="External"/><Relationship Id="rId24" Type="http://schemas.openxmlformats.org/officeDocument/2006/relationships/hyperlink" Target="http://www.nevo.co.il/law/70301/305" TargetMode="External"/><Relationship Id="rId25" Type="http://schemas.openxmlformats.org/officeDocument/2006/relationships/hyperlink" Target="http://www.nevo.co.il/law/70301/305.1" TargetMode="External"/><Relationship Id="rId26" Type="http://schemas.openxmlformats.org/officeDocument/2006/relationships/hyperlink" Target="http://www.nevo.co.il/law/131302" TargetMode="External"/><Relationship Id="rId27" Type="http://schemas.openxmlformats.org/officeDocument/2006/relationships/hyperlink" Target="http://www.nevo.co.il/law/131302/30" TargetMode="External"/><Relationship Id="rId28" Type="http://schemas.openxmlformats.org/officeDocument/2006/relationships/hyperlink" Target="http://www.nevo.co.il/case/21903533" TargetMode="External"/><Relationship Id="rId29" Type="http://schemas.openxmlformats.org/officeDocument/2006/relationships/hyperlink" Target="http://www.nevo.co.il/law/70301/92" TargetMode="External"/><Relationship Id="rId30" Type="http://schemas.openxmlformats.org/officeDocument/2006/relationships/hyperlink" Target="http://www.nevo.co.il/law/70301/9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99.a" TargetMode="External"/><Relationship Id="rId33" Type="http://schemas.openxmlformats.org/officeDocument/2006/relationships/hyperlink" Target="http://www.nevo.co.il/law/70301/305.1" TargetMode="External"/><Relationship Id="rId34" Type="http://schemas.openxmlformats.org/officeDocument/2006/relationships/hyperlink" Target="http://www.nevo.co.il/law/70301/186.a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case/13070531" TargetMode="External"/><Relationship Id="rId37" Type="http://schemas.openxmlformats.org/officeDocument/2006/relationships/hyperlink" Target="http://www.nevo.co.il/case/20787919" TargetMode="External"/><Relationship Id="rId38" Type="http://schemas.openxmlformats.org/officeDocument/2006/relationships/hyperlink" Target="http://www.nevo.co.il/law/70301/301" TargetMode="External"/><Relationship Id="rId39" Type="http://schemas.openxmlformats.org/officeDocument/2006/relationships/hyperlink" Target="http://www.nevo.co.il/case/5743107" TargetMode="External"/><Relationship Id="rId40" Type="http://schemas.openxmlformats.org/officeDocument/2006/relationships/hyperlink" Target="http://www.nevo.co.il/case/17921598" TargetMode="External"/><Relationship Id="rId41" Type="http://schemas.openxmlformats.org/officeDocument/2006/relationships/hyperlink" Target="http://www.nevo.co.il/case/17941696" TargetMode="External"/><Relationship Id="rId42" Type="http://schemas.openxmlformats.org/officeDocument/2006/relationships/hyperlink" Target="http://www.nevo.co.il/case/17919619" TargetMode="External"/><Relationship Id="rId43" Type="http://schemas.openxmlformats.org/officeDocument/2006/relationships/hyperlink" Target="http://www.nevo.co.il/law/70301/20.b" TargetMode="External"/><Relationship Id="rId44" Type="http://schemas.openxmlformats.org/officeDocument/2006/relationships/hyperlink" Target="http://www.nevo.co.il/case/17939590" TargetMode="External"/><Relationship Id="rId45" Type="http://schemas.openxmlformats.org/officeDocument/2006/relationships/hyperlink" Target="http://www.nevo.co.il/case/17938588" TargetMode="External"/><Relationship Id="rId46" Type="http://schemas.openxmlformats.org/officeDocument/2006/relationships/hyperlink" Target="http://www.nevo.co.il/case/22495714" TargetMode="External"/><Relationship Id="rId47" Type="http://schemas.openxmlformats.org/officeDocument/2006/relationships/hyperlink" Target="http://www.nevo.co.il/case/17944952" TargetMode="External"/><Relationship Id="rId48" Type="http://schemas.openxmlformats.org/officeDocument/2006/relationships/hyperlink" Target="http://www.nevo.co.il/case/5830708" TargetMode="External"/><Relationship Id="rId49" Type="http://schemas.openxmlformats.org/officeDocument/2006/relationships/hyperlink" Target="http://www.nevo.co.il/case/17917706" TargetMode="External"/><Relationship Id="rId50" Type="http://schemas.openxmlformats.org/officeDocument/2006/relationships/hyperlink" Target="http://www.nevo.co.il/case/17941696" TargetMode="External"/><Relationship Id="rId51" Type="http://schemas.openxmlformats.org/officeDocument/2006/relationships/hyperlink" Target="http://www.nevo.co.il/safrut/bookgroup/2156" TargetMode="External"/><Relationship Id="rId52" Type="http://schemas.openxmlformats.org/officeDocument/2006/relationships/hyperlink" Target="http://www.nevo.co.il/case/17944337" TargetMode="External"/><Relationship Id="rId53" Type="http://schemas.openxmlformats.org/officeDocument/2006/relationships/hyperlink" Target="http://www.nevo.co.il/case/17928771" TargetMode="External"/><Relationship Id="rId54" Type="http://schemas.openxmlformats.org/officeDocument/2006/relationships/hyperlink" Target="http://www.nevo.co.il/case/6012849" TargetMode="External"/><Relationship Id="rId55" Type="http://schemas.openxmlformats.org/officeDocument/2006/relationships/hyperlink" Target="http://www.nevo.co.il/case/17935770" TargetMode="External"/><Relationship Id="rId56" Type="http://schemas.openxmlformats.org/officeDocument/2006/relationships/hyperlink" Target="http://www.nevo.co.il/case/5905399" TargetMode="External"/><Relationship Id="rId57" Type="http://schemas.openxmlformats.org/officeDocument/2006/relationships/hyperlink" Target="http://www.nevo.co.il/law/70301/305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5782008" TargetMode="External"/><Relationship Id="rId60" Type="http://schemas.openxmlformats.org/officeDocument/2006/relationships/hyperlink" Target="http://www.nevo.co.il/law/70301/25" TargetMode="External"/><Relationship Id="rId61" Type="http://schemas.openxmlformats.org/officeDocument/2006/relationships/hyperlink" Target="http://www.nevo.co.il/case/17925391" TargetMode="External"/><Relationship Id="rId62" Type="http://schemas.openxmlformats.org/officeDocument/2006/relationships/hyperlink" Target="http://www.nevo.co.il/safrut/bookgroup/2258" TargetMode="External"/><Relationship Id="rId63" Type="http://schemas.openxmlformats.org/officeDocument/2006/relationships/hyperlink" Target="http://www.nevo.co.il/safrut/book/5718" TargetMode="External"/><Relationship Id="rId64" Type="http://schemas.openxmlformats.org/officeDocument/2006/relationships/hyperlink" Target="http://www.nevo.co.il/case/17925687" TargetMode="External"/><Relationship Id="rId65" Type="http://schemas.openxmlformats.org/officeDocument/2006/relationships/hyperlink" Target="http://www.nevo.co.il/case/6154475" TargetMode="External"/><Relationship Id="rId66" Type="http://schemas.openxmlformats.org/officeDocument/2006/relationships/hyperlink" Target="http://www.nevo.co.il/case/20036713" TargetMode="External"/><Relationship Id="rId67" Type="http://schemas.openxmlformats.org/officeDocument/2006/relationships/hyperlink" Target="http://www.nevo.co.il/case/17937460" TargetMode="External"/><Relationship Id="rId68" Type="http://schemas.openxmlformats.org/officeDocument/2006/relationships/hyperlink" Target="http://www.nevo.co.il/case/6140432" TargetMode="External"/><Relationship Id="rId69" Type="http://schemas.openxmlformats.org/officeDocument/2006/relationships/hyperlink" Target="http://www.nevo.co.il/case/5777967" TargetMode="External"/><Relationship Id="rId70" Type="http://schemas.openxmlformats.org/officeDocument/2006/relationships/hyperlink" Target="http://www.nevo.co.il/law/70301/25" TargetMode="External"/><Relationship Id="rId71" Type="http://schemas.openxmlformats.org/officeDocument/2006/relationships/hyperlink" Target="http://www.nevo.co.il/safrut/bookgroup/412" TargetMode="External"/><Relationship Id="rId72" Type="http://schemas.openxmlformats.org/officeDocument/2006/relationships/hyperlink" Target="http://www.nevo.co.il/case/5804761" TargetMode="External"/><Relationship Id="rId73" Type="http://schemas.openxmlformats.org/officeDocument/2006/relationships/hyperlink" Target="http://www.nevo.co.il/case/5691461" TargetMode="External"/><Relationship Id="rId74" Type="http://schemas.openxmlformats.org/officeDocument/2006/relationships/hyperlink" Target="http://www.nevo.co.il/case/5882219" TargetMode="External"/><Relationship Id="rId75" Type="http://schemas.openxmlformats.org/officeDocument/2006/relationships/hyperlink" Target="http://www.nevo.co.il/case/6161849" TargetMode="External"/><Relationship Id="rId76" Type="http://schemas.openxmlformats.org/officeDocument/2006/relationships/hyperlink" Target="http://www.nevo.co.il/law/70301/77" TargetMode="External"/><Relationship Id="rId77" Type="http://schemas.openxmlformats.org/officeDocument/2006/relationships/hyperlink" Target="http://www.nevo.co.il/case/5868564" TargetMode="External"/><Relationship Id="rId78" Type="http://schemas.openxmlformats.org/officeDocument/2006/relationships/hyperlink" Target="http://www.nevo.co.il/case/21477594" TargetMode="External"/><Relationship Id="rId79" Type="http://schemas.openxmlformats.org/officeDocument/2006/relationships/hyperlink" Target="http://www.nevo.co.il/case/6158650" TargetMode="External"/><Relationship Id="rId80" Type="http://schemas.openxmlformats.org/officeDocument/2006/relationships/hyperlink" Target="http://www.nevo.co.il/case/6031891" TargetMode="External"/><Relationship Id="rId81" Type="http://schemas.openxmlformats.org/officeDocument/2006/relationships/hyperlink" Target="http://www.nevo.co.il/case/21759543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6102864" TargetMode="External"/><Relationship Id="rId84" Type="http://schemas.openxmlformats.org/officeDocument/2006/relationships/hyperlink" Target="http://www.nevo.co.il/case/22289810" TargetMode="External"/><Relationship Id="rId85" Type="http://schemas.openxmlformats.org/officeDocument/2006/relationships/hyperlink" Target="http://www.nevo.co.il/law/131302/30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33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25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safrut/book/5718" TargetMode="External"/><Relationship Id="rId93" Type="http://schemas.openxmlformats.org/officeDocument/2006/relationships/hyperlink" Target="http://www.nevo.co.il/safrut/book/1054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safrut/book/5085" TargetMode="External"/><Relationship Id="rId96" Type="http://schemas.openxmlformats.org/officeDocument/2006/relationships/hyperlink" Target="http://www.nevo.co.il/safrut/book/5046" TargetMode="External"/><Relationship Id="rId97" Type="http://schemas.openxmlformats.org/officeDocument/2006/relationships/hyperlink" Target="http://www.nevo.co.il/law/70301/28" TargetMode="External"/><Relationship Id="rId98" Type="http://schemas.openxmlformats.org/officeDocument/2006/relationships/hyperlink" Target="http://supreme.court.gov.il/" TargetMode="External"/><Relationship Id="rId99" Type="http://schemas.openxmlformats.org/officeDocument/2006/relationships/hyperlink" Target="http://www.nevo.co.il/advertisements/nevo-100.doc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numbering" Target="numbering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2022-08-31T13:15:00Z</dcterms:created>
  <dc:creator> </dc:creator>
  <dc:description/>
  <cp:keywords/>
  <dc:language>en-IL</dc:language>
  <cp:lastModifiedBy>h11</cp:lastModifiedBy>
  <cp:lastPrinted>2019-06-16T16:02:00Z</cp:lastPrinted>
  <dcterms:modified xsi:type="dcterms:W3CDTF">2022-08-31T13:15:00Z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EE">
    <vt:lpwstr>מדינת ישראל;פלונית;פלונית;פלונית;פלונית;פלונית</vt:lpwstr>
  </property>
  <property fmtid="{D5CDD505-2E9C-101B-9397-08002B2CF9AE}" pid="4" name="BOOKGROUPTMP1">
    <vt:lpwstr>412:2;2156:2</vt:lpwstr>
  </property>
  <property fmtid="{D5CDD505-2E9C-101B-9397-08002B2CF9AE}" pid="5" name="BOOKLISTTMP1">
    <vt:lpwstr>5718:2;5085;5046;1054</vt:lpwstr>
  </property>
  <property fmtid="{D5CDD505-2E9C-101B-9397-08002B2CF9AE}" pid="6" name="CASESLISTTMP1">
    <vt:lpwstr>21903533:2;13070531;20787919;5743107;17921598;17941696:2;17919619;17939590;17938588;22495714;17944952;5830708;17917706;17944337;17928771;6012849;17935770;5905399;5782008;17925391;17925687;6154475;20036713;17937460;6140432;5777967;5804761;5691461;5882219</vt:lpwstr>
  </property>
  <property fmtid="{D5CDD505-2E9C-101B-9397-08002B2CF9AE}" pid="7" name="CASESLISTTMP2">
    <vt:lpwstr>6161849;5868564;21477594;6158650;6031891;21759543;6102864;22289810</vt:lpwstr>
  </property>
  <property fmtid="{D5CDD505-2E9C-101B-9397-08002B2CF9AE}" pid="8" name="DATE">
    <vt:lpwstr>20190616</vt:lpwstr>
  </property>
  <property fmtid="{D5CDD505-2E9C-101B-9397-08002B2CF9AE}" pid="9" name="ISABSTRACT">
    <vt:lpwstr>Y</vt:lpwstr>
  </property>
  <property fmtid="{D5CDD505-2E9C-101B-9397-08002B2CF9AE}" pid="10" name="JUDGE">
    <vt:lpwstr>נ' סולברג;מ' מזוז;י' אלרון</vt:lpwstr>
  </property>
  <property fmtid="{D5CDD505-2E9C-101B-9397-08002B2CF9AE}" pid="11" name="LAWLISTTMP1">
    <vt:lpwstr>70301/092;099;099.a;305.1;186.a;244;301;020.b;305;025:3;077;033;028</vt:lpwstr>
  </property>
  <property fmtid="{D5CDD505-2E9C-101B-9397-08002B2CF9AE}" pid="12" name="LAWLISTTMP2">
    <vt:lpwstr>131302/030</vt:lpwstr>
  </property>
  <property fmtid="{D5CDD505-2E9C-101B-9397-08002B2CF9AE}" pid="13" name="LAWYER">
    <vt:lpwstr>נילי פינקלשטיין;רמזי קטילאת;חמאזה קוטינה;חאג' מופיד;טלי סמואל</vt:lpwstr>
  </property>
  <property fmtid="{D5CDD505-2E9C-101B-9397-08002B2CF9AE}" pid="14" name="METAKZER">
    <vt:lpwstr>פאני</vt:lpwstr>
  </property>
  <property fmtid="{D5CDD505-2E9C-101B-9397-08002B2CF9AE}" pid="15" name="NOBOOKNEVO">
    <vt:lpwstr>2258</vt:lpwstr>
  </property>
  <property fmtid="{D5CDD505-2E9C-101B-9397-08002B2CF9AE}" pid="16" name="NOSE11">
    <vt:lpwstr>עונשין</vt:lpwstr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7">
    <vt:lpwstr>עונשין</vt:lpwstr>
  </property>
  <property fmtid="{D5CDD505-2E9C-101B-9397-08002B2CF9AE}" pid="23" name="NOSE1ID">
    <vt:lpwstr>77;77;77;77;77;77;77</vt:lpwstr>
  </property>
  <property fmtid="{D5CDD505-2E9C-101B-9397-08002B2CF9AE}" pid="24" name="NOSE21">
    <vt:lpwstr>עבירות</vt:lpwstr>
  </property>
  <property fmtid="{D5CDD505-2E9C-101B-9397-08002B2CF9AE}" pid="25" name="NOSE22">
    <vt:lpwstr>עבירת הרצח</vt:lpwstr>
  </property>
  <property fmtid="{D5CDD505-2E9C-101B-9397-08002B2CF9AE}" pid="26" name="NOSE23">
    <vt:lpwstr>עבירת הרצח</vt:lpwstr>
  </property>
  <property fmtid="{D5CDD505-2E9C-101B-9397-08002B2CF9AE}" pid="27" name="NOSE24">
    <vt:lpwstr>מחשבה פלילית</vt:lpwstr>
  </property>
  <property fmtid="{D5CDD505-2E9C-101B-9397-08002B2CF9AE}" pid="28" name="NOSE25">
    <vt:lpwstr>ענישה</vt:lpwstr>
  </property>
  <property fmtid="{D5CDD505-2E9C-101B-9397-08002B2CF9AE}" pid="29" name="NOSE26">
    <vt:lpwstr>ענישה</vt:lpwstr>
  </property>
  <property fmtid="{D5CDD505-2E9C-101B-9397-08002B2CF9AE}" pid="30" name="NOSE27">
    <vt:lpwstr>ענישה</vt:lpwstr>
  </property>
  <property fmtid="{D5CDD505-2E9C-101B-9397-08002B2CF9AE}" pid="31" name="NOSE2ID">
    <vt:lpwstr>1443;12455;12455;1436;1446;1446;1446</vt:lpwstr>
  </property>
  <property fmtid="{D5CDD505-2E9C-101B-9397-08002B2CF9AE}" pid="32" name="NOSE31">
    <vt:lpwstr>ניסיון לרצח</vt:lpwstr>
  </property>
  <property fmtid="{D5CDD505-2E9C-101B-9397-08002B2CF9AE}" pid="33" name="NOSE32">
    <vt:lpwstr>החלטה להמית</vt:lpwstr>
  </property>
  <property fmtid="{D5CDD505-2E9C-101B-9397-08002B2CF9AE}" pid="34" name="NOSE33">
    <vt:lpwstr>כוונה להמית</vt:lpwstr>
  </property>
  <property fmtid="{D5CDD505-2E9C-101B-9397-08002B2CF9AE}" pid="35" name="NOSE34">
    <vt:lpwstr>כוונה תחילה</vt:lpwstr>
  </property>
  <property fmtid="{D5CDD505-2E9C-101B-9397-08002B2CF9AE}" pid="36" name="NOSE35">
    <vt:lpwstr>מדיניות ענישה: עבירות ביטחון</vt:lpwstr>
  </property>
  <property fmtid="{D5CDD505-2E9C-101B-9397-08002B2CF9AE}" pid="37" name="NOSE36">
    <vt:lpwstr>מדיניות ענישה: שיקולים לחומרה</vt:lpwstr>
  </property>
  <property fmtid="{D5CDD505-2E9C-101B-9397-08002B2CF9AE}" pid="38" name="NOSE37">
    <vt:lpwstr>דרכי ענישה: פיצויים</vt:lpwstr>
  </property>
  <property fmtid="{D5CDD505-2E9C-101B-9397-08002B2CF9AE}" pid="39" name="NOSE3ID">
    <vt:lpwstr>8867;16197;13936;8715;8985;8995;8968</vt:lpwstr>
  </property>
  <property fmtid="{D5CDD505-2E9C-101B-9397-08002B2CF9AE}" pid="40" name="PADIDATE">
    <vt:lpwstr>20190617</vt:lpwstr>
  </property>
  <property fmtid="{D5CDD505-2E9C-101B-9397-08002B2CF9AE}" pid="41" name="PADIMAIL">
    <vt:lpwstr>YES</vt:lpwstr>
  </property>
  <property fmtid="{D5CDD505-2E9C-101B-9397-08002B2CF9AE}" pid="42" name="PROCESS">
    <vt:lpwstr>עפ;עפ</vt:lpwstr>
  </property>
  <property fmtid="{D5CDD505-2E9C-101B-9397-08002B2CF9AE}" pid="43" name="PROCNUM">
    <vt:lpwstr>8449;8551</vt:lpwstr>
  </property>
  <property fmtid="{D5CDD505-2E9C-101B-9397-08002B2CF9AE}" pid="44" name="PROCYEAR">
    <vt:lpwstr>17;17</vt:lpwstr>
  </property>
  <property fmtid="{D5CDD505-2E9C-101B-9397-08002B2CF9AE}" pid="45" name="PSAKDIN">
    <vt:lpwstr>פסק-דין</vt:lpwstr>
  </property>
  <property fmtid="{D5CDD505-2E9C-101B-9397-08002B2CF9AE}" pid="46" name="TYPE">
    <vt:lpwstr>1</vt:lpwstr>
  </property>
  <property fmtid="{D5CDD505-2E9C-101B-9397-08002B2CF9AE}" pid="47" name="TYPE_ABS_DATE">
    <vt:lpwstr>410120190616</vt:lpwstr>
  </property>
  <property fmtid="{D5CDD505-2E9C-101B-9397-08002B2CF9AE}" pid="48" name="TYPE_N_DATE">
    <vt:lpwstr>41020190616</vt:lpwstr>
  </property>
  <property fmtid="{D5CDD505-2E9C-101B-9397-08002B2CF9AE}" pid="49" name="WORDNUMPAGES">
    <vt:lpwstr>29</vt:lpwstr>
  </property>
</Properties>
</file>