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Normal"/>
              <w:tabs>
                <w:tab w:val="clear" w:pos="800"/>
              </w:tabs>
              <w:ind w:end="0"/>
              <w:jc w:val="center"/>
              <w:rPr>
                <w:rFonts w:ascii="Times New Roman" w:hAnsi="Times New Roman" w:eastAsia="Times New Roman" w:cs="David"/>
                <w:bCs/>
                <w:spacing w:val="0"/>
                <w:sz w:val="28"/>
              </w:rPr>
            </w:pPr>
            <w:r>
              <w:rPr>
                <w:rFonts w:ascii="Times New Roman" w:hAnsi="Times New Roman" w:eastAsia="Times New Roman" w:cs="David"/>
                <w:bCs/>
                <w:spacing w:val="0"/>
                <w:sz w:val="20"/>
                <w:sz w:val="20"/>
                <w:rtl w:val="true"/>
              </w:rPr>
              <w:t>בבית</w:t>
            </w:r>
            <w:r>
              <w:rPr>
                <w:rFonts w:ascii="Times New Roman" w:hAnsi="Times New Roman" w:eastAsia="Times New Roman" w:cs="Times New Roman"/>
                <w:bCs/>
                <w:spacing w:val="0"/>
                <w:sz w:val="20"/>
                <w:sz w:val="2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Cs/>
                <w:spacing w:val="0"/>
                <w:sz w:val="20"/>
                <w:sz w:val="20"/>
                <w:rtl w:val="true"/>
              </w:rPr>
              <w:t>המשפט</w:t>
            </w:r>
            <w:r>
              <w:rPr>
                <w:rFonts w:ascii="Times New Roman" w:hAnsi="Times New Roman" w:eastAsia="Times New Roman" w:cs="Times New Roman"/>
                <w:bCs/>
                <w:spacing w:val="0"/>
                <w:sz w:val="20"/>
                <w:sz w:val="2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Cs/>
                <w:spacing w:val="0"/>
                <w:sz w:val="20"/>
                <w:sz w:val="20"/>
                <w:rtl w:val="true"/>
              </w:rPr>
              <w:t>העליון</w:t>
            </w:r>
            <w:r>
              <w:rPr>
                <w:rFonts w:ascii="Times New Roman" w:hAnsi="Times New Roman" w:eastAsia="Times New Roman" w:cs="Times New Roman"/>
                <w:bCs/>
                <w:spacing w:val="0"/>
                <w:sz w:val="20"/>
                <w:sz w:val="2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Cs/>
                <w:spacing w:val="0"/>
                <w:sz w:val="20"/>
                <w:sz w:val="20"/>
                <w:rtl w:val="true"/>
              </w:rPr>
              <w:t>בשבתו</w:t>
            </w:r>
            <w:r>
              <w:rPr>
                <w:rFonts w:ascii="Times New Roman" w:hAnsi="Times New Roman" w:eastAsia="Times New Roman" w:cs="Times New Roman"/>
                <w:bCs/>
                <w:spacing w:val="0"/>
                <w:sz w:val="20"/>
                <w:sz w:val="2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Cs/>
                <w:spacing w:val="0"/>
                <w:sz w:val="20"/>
                <w:sz w:val="20"/>
                <w:rtl w:val="true"/>
              </w:rPr>
              <w:t>כבית</w:t>
            </w:r>
            <w:r>
              <w:rPr>
                <w:rFonts w:ascii="Times New Roman" w:hAnsi="Times New Roman" w:eastAsia="Times New Roman" w:cs="Times New Roman"/>
                <w:bCs/>
                <w:spacing w:val="0"/>
                <w:sz w:val="20"/>
                <w:sz w:val="2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Cs/>
                <w:spacing w:val="0"/>
                <w:sz w:val="20"/>
                <w:sz w:val="20"/>
                <w:rtl w:val="true"/>
              </w:rPr>
              <w:t>משפט</w:t>
            </w:r>
            <w:r>
              <w:rPr>
                <w:rFonts w:ascii="Times New Roman" w:hAnsi="Times New Roman" w:eastAsia="Times New Roman" w:cs="Times New Roman"/>
                <w:bCs/>
                <w:spacing w:val="0"/>
                <w:sz w:val="20"/>
                <w:sz w:val="2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Cs/>
                <w:spacing w:val="0"/>
                <w:sz w:val="20"/>
                <w:sz w:val="20"/>
                <w:rtl w:val="true"/>
              </w:rPr>
              <w:t>לערעורים</w:t>
            </w:r>
            <w:r>
              <w:rPr>
                <w:rFonts w:ascii="Times New Roman" w:hAnsi="Times New Roman" w:eastAsia="Times New Roman" w:cs="Times New Roman"/>
                <w:bCs/>
                <w:spacing w:val="0"/>
                <w:sz w:val="20"/>
                <w:sz w:val="2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Cs/>
                <w:spacing w:val="0"/>
                <w:sz w:val="20"/>
                <w:sz w:val="20"/>
                <w:rtl w:val="true"/>
              </w:rPr>
              <w:t>פליליים</w:t>
            </w:r>
          </w:p>
        </w:tc>
      </w:tr>
    </w:tbl>
    <w:p>
      <w:pPr>
        <w:pStyle w:val="Normal"/>
        <w:tabs>
          <w:tab w:val="clear" w:pos="800"/>
        </w:tabs>
        <w:spacing w:lineRule="auto" w:line="240"/>
        <w:ind w:end="0"/>
        <w:jc w:val="end"/>
        <w:rPr>
          <w:rFonts w:ascii="Times New Roman" w:hAnsi="Times New Roman" w:eastAsia="Times New Roman" w:cs="Miriam"/>
          <w:b/>
          <w:bCs/>
          <w:spacing w:val="0"/>
          <w:sz w:val="20"/>
          <w:szCs w:val="24"/>
        </w:rPr>
      </w:pPr>
      <w:r>
        <w:rPr>
          <w:rFonts w:eastAsia="Times New Roman" w:cs="Miriam" w:ascii="Times New Roman" w:hAnsi="Times New Roman"/>
          <w:b/>
          <w:bCs/>
          <w:spacing w:val="0"/>
          <w:sz w:val="2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Normal"/>
              <w:tabs>
                <w:tab w:val="clear" w:pos="800"/>
              </w:tabs>
              <w:ind w:end="0"/>
              <w:jc w:val="end"/>
              <w:rPr>
                <w:rFonts w:ascii="Times New Roman" w:hAnsi="Times New Roman" w:eastAsia="Times New Roman" w:cs="David"/>
                <w:bCs/>
                <w:spacing w:val="0"/>
                <w:sz w:val="28"/>
              </w:rPr>
            </w:pPr>
            <w:bookmarkStart w:id="0" w:name="casename_body"/>
            <w:bookmarkEnd w:id="0"/>
            <w:r>
              <w:rPr>
                <w:rFonts w:ascii="Times New Roman" w:hAnsi="Times New Roman" w:eastAsia="Times New Roman" w:cs="David"/>
                <w:bCs/>
                <w:spacing w:val="0"/>
                <w:sz w:val="28"/>
                <w:sz w:val="28"/>
                <w:rtl w:val="true"/>
              </w:rPr>
              <w:t>ע</w:t>
            </w:r>
            <w:r>
              <w:rPr>
                <w:rFonts w:eastAsia="Times New Roman" w:cs="David" w:ascii="Times New Roman" w:hAnsi="Times New Roman"/>
                <w:bCs/>
                <w:spacing w:val="0"/>
                <w:sz w:val="28"/>
                <w:rtl w:val="true"/>
              </w:rPr>
              <w:t>"</w:t>
            </w:r>
            <w:r>
              <w:rPr>
                <w:rFonts w:ascii="Times New Roman" w:hAnsi="Times New Roman" w:eastAsia="Times New Roman" w:cs="David"/>
                <w:bCs/>
                <w:spacing w:val="0"/>
                <w:sz w:val="28"/>
                <w:sz w:val="28"/>
                <w:rtl w:val="true"/>
              </w:rPr>
              <w:t>פ</w:t>
            </w:r>
            <w:r>
              <w:rPr>
                <w:rFonts w:ascii="Times New Roman" w:hAnsi="Times New Roman" w:eastAsia="Times New Roman" w:cs="Times New Roman"/>
                <w:bCs/>
                <w:spacing w:val="0"/>
                <w:sz w:val="28"/>
                <w:sz w:val="28"/>
                <w:rtl w:val="true"/>
              </w:rPr>
              <w:t xml:space="preserve">  </w:t>
            </w:r>
            <w:r>
              <w:rPr>
                <w:rFonts w:eastAsia="Times New Roman" w:cs="David" w:ascii="Times New Roman" w:hAnsi="Times New Roman"/>
                <w:bCs/>
                <w:spacing w:val="0"/>
                <w:sz w:val="28"/>
              </w:rPr>
              <w:t>8507/18</w:t>
            </w:r>
          </w:p>
        </w:tc>
      </w:tr>
    </w:tbl>
    <w:p>
      <w:pPr>
        <w:pStyle w:val="Normal"/>
        <w:tabs>
          <w:tab w:val="clear" w:pos="800"/>
        </w:tabs>
        <w:spacing w:lineRule="auto" w:line="240"/>
        <w:ind w:end="0"/>
        <w:jc w:val="end"/>
        <w:rPr>
          <w:rFonts w:ascii="Times New Roman" w:hAnsi="Times New Roman" w:eastAsia="Times New Roman" w:cs="Miriam"/>
          <w:b/>
          <w:bCs/>
          <w:spacing w:val="0"/>
          <w:sz w:val="20"/>
          <w:szCs w:val="24"/>
        </w:rPr>
      </w:pPr>
      <w:r>
        <w:rPr>
          <w:rFonts w:eastAsia="Times New Roman" w:cs="Miriam" w:ascii="Times New Roman" w:hAnsi="Times New Roman"/>
          <w:b/>
          <w:bCs/>
          <w:spacing w:val="0"/>
          <w:sz w:val="20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Miriam"/>
                <w:b/>
                <w:bCs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ל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פני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כבוד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השופט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נ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Normal"/>
              <w:tabs>
                <w:tab w:val="clear" w:pos="800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eastAsia="Times New Roman" w:cs="David" w:ascii="Times New Roman" w:hAnsi="Times New Roman"/>
                <w:spacing w:val="0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כבוד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השופטת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ד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ברק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>-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Normal"/>
              <w:tabs>
                <w:tab w:val="clear" w:pos="800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eastAsia="Times New Roman" w:cs="David" w:ascii="Times New Roman" w:hAnsi="Times New Roman"/>
                <w:spacing w:val="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כבוד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השופט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י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אלרון</w:t>
            </w:r>
          </w:p>
        </w:tc>
      </w:tr>
    </w:tbl>
    <w:p>
      <w:pPr>
        <w:pStyle w:val="Normal"/>
        <w:tabs>
          <w:tab w:val="clear" w:pos="800"/>
          <w:tab w:val="left" w:pos="3210" w:leader="none"/>
          <w:tab w:val="left" w:pos="6753" w:leader="none"/>
        </w:tabs>
        <w:ind w:end="0"/>
        <w:jc w:val="start"/>
        <w:rPr>
          <w:rFonts w:ascii="Times New Roman" w:hAnsi="Times New Roman" w:eastAsia="Times New Roman" w:cs="Miriam"/>
          <w:b/>
          <w:bCs/>
        </w:rPr>
      </w:pPr>
      <w:r>
        <w:rPr>
          <w:rFonts w:eastAsia="Times New Roman" w:cs="Miriam" w:ascii="Times New Roman" w:hAnsi="Times New Roman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David" w:hAnsi="David" w:eastAsia="Times New Roman" w:cs="David"/>
                <w:spacing w:val="0"/>
              </w:rPr>
            </w:pPr>
            <w:bookmarkStart w:id="3" w:name="FirstAppellant"/>
            <w:bookmarkEnd w:id="3"/>
            <w:r>
              <w:rPr>
                <w:rFonts w:ascii="David" w:hAnsi="David" w:eastAsia="Times New Roman" w:cs="David"/>
                <w:spacing w:val="0"/>
                <w:rtl w:val="true"/>
              </w:rPr>
              <w:t>המערער</w:t>
            </w:r>
            <w:r>
              <w:rPr>
                <w:rFonts w:eastAsia="Times New Roman" w:cs="David" w:ascii="David" w:hAnsi="David"/>
                <w:spacing w:val="0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פלוני</w:t>
            </w:r>
          </w:p>
        </w:tc>
      </w:tr>
    </w:tbl>
    <w:p>
      <w:pPr>
        <w:pStyle w:val="Normal"/>
        <w:tabs>
          <w:tab w:val="clear" w:pos="800"/>
          <w:tab w:val="left" w:pos="3210" w:leader="none"/>
          <w:tab w:val="left" w:pos="6753" w:leader="none"/>
        </w:tabs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Normal"/>
              <w:tabs>
                <w:tab w:val="clear" w:pos="800"/>
              </w:tabs>
              <w:snapToGrid w:val="false"/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eastAsia="Times New Roman" w:cs="David" w:ascii="Times New Roman" w:hAnsi="Times New Roman"/>
                <w:spacing w:val="0"/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נ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ג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ד</w:t>
            </w:r>
          </w:p>
        </w:tc>
      </w:tr>
    </w:tbl>
    <w:p>
      <w:pPr>
        <w:pStyle w:val="Normal"/>
        <w:tabs>
          <w:tab w:val="clear" w:pos="800"/>
          <w:tab w:val="left" w:pos="3210" w:leader="none"/>
          <w:tab w:val="left" w:pos="6753" w:leader="none"/>
        </w:tabs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David" w:hAnsi="David" w:eastAsia="Times New Roman" w:cs="David"/>
                <w:spacing w:val="0"/>
              </w:rPr>
            </w:pPr>
            <w:r>
              <w:rPr>
                <w:rFonts w:ascii="David" w:hAnsi="David" w:eastAsia="Times New Roman" w:cs="David"/>
                <w:spacing w:val="0"/>
                <w:rtl w:val="true"/>
              </w:rPr>
              <w:t>המשיבות</w:t>
            </w:r>
            <w:r>
              <w:rPr>
                <w:rFonts w:eastAsia="Times New Roman" w:cs="David" w:ascii="David" w:hAnsi="David"/>
                <w:spacing w:val="0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eastAsia="Times New Roman" w:cs="David" w:ascii="Times New Roman" w:hAnsi="Times New Roman"/>
                <w:spacing w:val="0"/>
              </w:rPr>
              <w:t>1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מדינת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Normal"/>
              <w:tabs>
                <w:tab w:val="clear" w:pos="800"/>
              </w:tabs>
              <w:snapToGrid w:val="false"/>
              <w:spacing w:lineRule="auto" w:line="240"/>
              <w:ind w:end="0"/>
              <w:jc w:val="start"/>
              <w:rPr>
                <w:rFonts w:ascii="David" w:hAnsi="David" w:eastAsia="Times New Roman" w:cs="David"/>
                <w:spacing w:val="0"/>
              </w:rPr>
            </w:pPr>
            <w:r>
              <w:rPr>
                <w:rFonts w:eastAsia="Times New Roman" w:cs="David" w:ascii="David" w:hAnsi="David"/>
                <w:spacing w:val="0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eastAsia="Times New Roman" w:cs="David" w:ascii="Times New Roman" w:hAnsi="Times New Roman"/>
                <w:spacing w:val="0"/>
              </w:rPr>
              <w:t>2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פלוני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800"/>
          <w:tab w:val="left" w:pos="3210" w:leader="none"/>
          <w:tab w:val="left" w:pos="6753" w:leader="none"/>
        </w:tabs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both"/>
              <w:rPr>
                <w:rFonts w:ascii="Century" w:hAnsi="Century" w:eastAsia="Times New Roman" w:cs="Miriam"/>
                <w:b/>
                <w:spacing w:val="0"/>
                <w:szCs w:val="24"/>
              </w:rPr>
            </w:pP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ב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eastAsia="Times New Roman" w:cs="Miriam"/>
                  <w:b/>
                  <w:b/>
                  <w:color w:val="0000FF"/>
                  <w:spacing w:val="0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eastAsia="Times New Roman" w:cs="Miriam" w:ascii="Century" w:hAnsi="Century"/>
                  <w:b/>
                  <w:color w:val="0000FF"/>
                  <w:spacing w:val="0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eastAsia="Times New Roman" w:cs="Miriam"/>
                  <w:b/>
                  <w:b/>
                  <w:color w:val="0000FF"/>
                  <w:spacing w:val="0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pacing w:val="0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eastAsia="Times New Roman" w:cs="Miriam" w:ascii="Century" w:hAnsi="Century"/>
                  <w:b/>
                  <w:color w:val="0000FF"/>
                  <w:spacing w:val="0"/>
                  <w:szCs w:val="24"/>
                  <w:u w:val="single"/>
                </w:rPr>
                <w:t>23362-03-13</w:t>
              </w:r>
            </w:hyperlink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eastAsia="Times New Roman" w:cs="David" w:ascii="Times New Roman" w:hAnsi="Times New Roman"/>
                <w:spacing w:val="0"/>
                <w:szCs w:val="24"/>
                <w:rtl w:val="true"/>
              </w:rPr>
              <w:t>[</w:t>
            </w:r>
            <w:r>
              <w:rPr>
                <w:rFonts w:ascii="Times New Roman" w:hAnsi="Times New Roman" w:eastAsia="Times New Roman" w:cs="David"/>
                <w:spacing w:val="0"/>
                <w:szCs w:val="24"/>
                <w:rtl w:val="true"/>
              </w:rPr>
              <w:t>פורסם</w:t>
            </w:r>
            <w:r>
              <w:rPr>
                <w:rFonts w:ascii="Times New Roman" w:hAnsi="Times New Roman" w:eastAsia="Times New Roman" w:cs="Times New Roman"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szCs w:val="24"/>
                <w:rtl w:val="true"/>
              </w:rPr>
              <w:t>בנבו</w:t>
            </w:r>
            <w:r>
              <w:rPr>
                <w:rFonts w:eastAsia="Times New Roman" w:cs="David" w:ascii="Times New Roman" w:hAnsi="Times New Roman"/>
                <w:spacing w:val="0"/>
                <w:szCs w:val="24"/>
                <w:rtl w:val="true"/>
              </w:rPr>
              <w:t xml:space="preserve">]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</w:rPr>
              <w:t>1.11.2018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כב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הנשיאה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ר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יפה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>-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כ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>"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ץ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 xml:space="preserve">,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סגן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הנשיאה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י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צלקובניק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והשופט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א</w:t>
            </w:r>
            <w:r>
              <w:rPr>
                <w:rFonts w:eastAsia="Times New Roman" w:cs="Miriam" w:ascii="Century" w:hAnsi="Century"/>
                <w:b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Century" w:hAnsi="Century" w:eastAsia="Times New Roman" w:cs="Miriam"/>
                <w:b/>
                <w:b/>
                <w:spacing w:val="0"/>
                <w:szCs w:val="24"/>
                <w:rtl w:val="true"/>
              </w:rPr>
              <w:t>ואגו</w:t>
            </w:r>
          </w:p>
        </w:tc>
      </w:tr>
    </w:tbl>
    <w:p>
      <w:pPr>
        <w:pStyle w:val="Normal"/>
        <w:tabs>
          <w:tab w:val="clear" w:pos="800"/>
          <w:tab w:val="left" w:pos="3210" w:leader="none"/>
          <w:tab w:val="left" w:pos="6753" w:leader="none"/>
        </w:tabs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David"/>
                <w:spacing w:val="0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ascii="Times New Roman" w:hAnsi="Times New Roman" w:eastAsia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eastAsia="Times New Roman" w:cs="David" w:ascii="Times New Roman" w:hAnsi="Times New Roman"/>
                <w:spacing w:val="0"/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eastAsia="Times New Roman" w:cs="David" w:ascii="Times New Roman" w:hAnsi="Times New Roman"/>
                <w:spacing w:val="0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David"/>
                <w:spacing w:val="0"/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ascii="Times New Roman" w:hAnsi="Times New Roman" w:eastAsia="Times New Roman" w:cs="Times New Roman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rFonts w:eastAsia="Times New Roman" w:cs="David" w:ascii="Times New Roman" w:hAnsi="Times New Roman"/>
                <w:spacing w:val="0"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eastAsia="Times New Roman" w:cs="David"/>
                <w:spacing w:val="0"/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  <w:sz w:val="24"/>
                <w:szCs w:val="24"/>
              </w:rPr>
            </w:pP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>(</w:t>
            </w:r>
            <w:r>
              <w:rPr>
                <w:rFonts w:eastAsia="Times New Roman" w:cs="David" w:ascii="Times New Roman" w:hAnsi="Times New Roman"/>
                <w:spacing w:val="0"/>
              </w:rPr>
              <w:t>23.07.2020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 xml:space="preserve">) </w:t>
            </w:r>
          </w:p>
        </w:tc>
      </w:tr>
    </w:tbl>
    <w:p>
      <w:pPr>
        <w:pStyle w:val="Normal"/>
        <w:tabs>
          <w:tab w:val="clear" w:pos="800"/>
          <w:tab w:val="left" w:pos="3210" w:leader="none"/>
          <w:tab w:val="left" w:pos="6753" w:leader="none"/>
        </w:tabs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בשם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המערער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עו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>"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אריאל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עטרי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800"/>
          <w:tab w:val="left" w:pos="3210" w:leader="none"/>
          <w:tab w:val="left" w:pos="6753" w:leader="none"/>
        </w:tabs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bookmarkStart w:id="4" w:name="FirstLawyer"/>
            <w:bookmarkEnd w:id="4"/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בשם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המשיב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ות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עו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>"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ד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עדי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שגב</w:t>
            </w:r>
          </w:p>
        </w:tc>
      </w:tr>
    </w:tbl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מתורגמן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Normal"/>
              <w:tabs>
                <w:tab w:val="clear" w:pos="800"/>
              </w:tabs>
              <w:spacing w:lineRule="auto" w:line="240"/>
              <w:ind w:end="0"/>
              <w:jc w:val="start"/>
              <w:rPr>
                <w:rFonts w:ascii="Times New Roman" w:hAnsi="Times New Roman" w:eastAsia="Times New Roman" w:cs="David"/>
                <w:spacing w:val="0"/>
              </w:rPr>
            </w:pP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גב</w:t>
            </w:r>
            <w:r>
              <w:rPr>
                <w:rFonts w:eastAsia="Times New Roman" w:cs="David" w:ascii="Times New Roman" w:hAnsi="Times New Roman"/>
                <w:spacing w:val="0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מיכל</w:t>
            </w:r>
            <w:r>
              <w:rPr>
                <w:rFonts w:ascii="Times New Roman" w:hAnsi="Times New Roman" w:eastAsia="Times New Roman" w:cs="Times New Roman"/>
                <w:spacing w:val="0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spacing w:val="0"/>
                <w:rtl w:val="true"/>
              </w:rPr>
              <w:t>פלקס</w:t>
            </w:r>
          </w:p>
        </w:tc>
      </w:tr>
    </w:tbl>
    <w:p>
      <w:pPr>
        <w:pStyle w:val="Normal"/>
        <w:tabs>
          <w:tab w:val="clear" w:pos="800"/>
          <w:tab w:val="left" w:pos="2552" w:leader="none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</w:p>
    <w:p>
      <w:pPr>
        <w:pStyle w:val="Normal"/>
        <w:tabs>
          <w:tab w:val="clear" w:pos="800"/>
          <w:tab w:val="left" w:pos="2552" w:leader="none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</w:p>
    <w:p>
      <w:pPr>
        <w:pStyle w:val="Normal"/>
        <w:tabs>
          <w:tab w:val="clear" w:pos="800"/>
          <w:tab w:val="left" w:pos="2552" w:leader="none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80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pacing w:val="0"/>
          <w:sz w:val="24"/>
          <w:szCs w:val="24"/>
        </w:rPr>
      </w:pPr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tabs>
          <w:tab w:val="clear" w:pos="80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eastAsia="Times New Roman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eastAsia="Times New Roman"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Normal"/>
        <w:tabs>
          <w:tab w:val="clear" w:pos="80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 w:eastAsia="Times New Roman"/>
            <w:spacing w:val="0"/>
            <w:sz w:val="24"/>
            <w:sz w:val="24"/>
            <w:szCs w:val="24"/>
            <w:u w:val="none"/>
            <w:rtl w:val="true"/>
          </w:rPr>
          <w:t>יוסף אלרון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eastAsia="Times New Roman"/>
            <w:spacing w:val="0"/>
            <w:sz w:val="24"/>
            <w:sz w:val="24"/>
            <w:szCs w:val="24"/>
            <w:u w:val="none"/>
            <w:rtl w:val="true"/>
          </w:rPr>
          <w:t>קבלת ראיות שלא על פי סדר הדין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eastAsia="Times New Roman"/>
            <w:spacing w:val="0"/>
            <w:sz w:val="24"/>
            <w:sz w:val="24"/>
            <w:szCs w:val="24"/>
            <w:u w:val="none"/>
            <w:rtl w:val="true"/>
          </w:rPr>
          <w:t>המשפט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/>
            <w:spacing w:val="0"/>
            <w:sz w:val="24"/>
            <w:sz w:val="24"/>
            <w:szCs w:val="24"/>
            <w:u w:val="none"/>
            <w:rtl w:val="true"/>
          </w:rPr>
          <w:t>יב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/>
            <w:spacing w:val="0"/>
            <w:sz w:val="24"/>
            <w:sz w:val="24"/>
            <w:szCs w:val="24"/>
            <w:u w:val="none"/>
            <w:rtl w:val="true"/>
          </w:rPr>
          <w:t>ספר עדי אזר ז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eastAsia="Times New Roman"/>
            <w:spacing w:val="0"/>
            <w:sz w:val="24"/>
            <w:sz w:val="24"/>
            <w:szCs w:val="24"/>
            <w:u w:val="none"/>
            <w:rtl w:val="true"/>
          </w:rPr>
          <w:t xml:space="preserve">ל 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eastAsia="Times New Roman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eastAsia="Times New Roman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eastAsia="Times New Roman" w:cs="FrankRuehl" w:ascii="FrankRuehl" w:hAnsi="FrankRuehl"/>
            <w:spacing w:val="0"/>
            <w:sz w:val="24"/>
            <w:szCs w:val="24"/>
            <w:u w:val="none"/>
          </w:rPr>
          <w:t>15</w:t>
        </w:r>
      </w:hyperlink>
    </w:p>
    <w:p>
      <w:pPr>
        <w:pStyle w:val="Normal"/>
        <w:tabs>
          <w:tab w:val="clear" w:pos="800"/>
          <w:tab w:val="left" w:pos="2552" w:leader="none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80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Times New Roman" w:cs="FrankRuehl"/>
          <w:spacing w:val="0"/>
          <w:sz w:val="24"/>
          <w:szCs w:val="24"/>
        </w:rPr>
      </w:pPr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tabs>
          <w:tab w:val="clear" w:pos="80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Times New Roman" w:cs="FrankRuehl"/>
          <w:spacing w:val="0"/>
          <w:sz w:val="24"/>
          <w:szCs w:val="24"/>
        </w:rPr>
      </w:pPr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tabs>
          <w:tab w:val="clear" w:pos="80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Times New Roman" w:cs="FrankRuehl"/>
          <w:spacing w:val="0"/>
          <w:sz w:val="24"/>
          <w:szCs w:val="24"/>
        </w:rPr>
      </w:pPr>
      <w:r>
        <w:rPr>
          <w:rFonts w:ascii="FrankRuehl" w:hAnsi="FrankRuehl" w:eastAsia="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Normal"/>
        <w:tabs>
          <w:tab w:val="clear" w:pos="80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Times New Roman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 xml:space="preserve">חוק הליכי חקירה והעדה 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התאמה לאנשים עם מוגבלות שכלית או נפשית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2005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eastAsia="Times New Roman"/>
          <w:spacing w:val="0"/>
          <w:sz w:val="24"/>
          <w:sz w:val="24"/>
          <w:szCs w:val="24"/>
          <w:rtl w:val="true"/>
        </w:rPr>
        <w:t>סע</w:t>
      </w:r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10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14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17</w:t>
        </w:r>
      </w:hyperlink>
    </w:p>
    <w:p>
      <w:pPr>
        <w:pStyle w:val="Normal"/>
        <w:tabs>
          <w:tab w:val="clear" w:pos="80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Times New Roman" w:cs="FrankRuehl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1982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eastAsia="Times New Roman"/>
          <w:spacing w:val="0"/>
          <w:sz w:val="24"/>
          <w:sz w:val="24"/>
          <w:szCs w:val="24"/>
          <w:rtl w:val="true"/>
        </w:rPr>
        <w:t>סע</w:t>
      </w:r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74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74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108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165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167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168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211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220</w:t>
        </w:r>
      </w:hyperlink>
    </w:p>
    <w:p>
      <w:pPr>
        <w:pStyle w:val="Normal"/>
        <w:tabs>
          <w:tab w:val="clear" w:pos="80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Times New Roman" w:cs="FrankRuehl"/>
          <w:spacing w:val="0"/>
          <w:sz w:val="24"/>
          <w:szCs w:val="24"/>
        </w:rPr>
      </w:pPr>
      <w:hyperlink r:id="rId18"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eastAsia="Times New Roman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1971</w:t>
        </w:r>
      </w:hyperlink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eastAsia="Times New Roman"/>
          <w:spacing w:val="0"/>
          <w:sz w:val="24"/>
          <w:sz w:val="24"/>
          <w:szCs w:val="24"/>
          <w:rtl w:val="true"/>
        </w:rPr>
        <w:t>סע</w:t>
      </w:r>
      <w:r>
        <w:rPr>
          <w:rFonts w:eastAsia="Times New Roman"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eastAsia="Times New Roman" w:cs="FrankRuehl" w:ascii="FrankRuehl" w:hAnsi="FrankRuehl"/>
            <w:color w:val="0000FF"/>
            <w:spacing w:val="0"/>
            <w:sz w:val="24"/>
            <w:szCs w:val="24"/>
          </w:rPr>
          <w:t>22</w:t>
        </w:r>
      </w:hyperlink>
    </w:p>
    <w:p>
      <w:pPr>
        <w:pStyle w:val="Normal"/>
        <w:tabs>
          <w:tab w:val="clear" w:pos="800"/>
          <w:tab w:val="left" w:pos="2552" w:leader="none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tabs>
          <w:tab w:val="clear" w:pos="800"/>
          <w:tab w:val="left" w:pos="2552" w:leader="none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בביצוע עבירות מין חמורות ועבירות אלימות בבתו הקטינה בדין 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מקום להתערב בממצאי עובדה ומהימנות שנקבעו הן באשר למהימנות גרסת הבת והן באשר להעדפת חוות הדעת הפסיכיאטרית מטעם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דחיית הטענה כי הבת בדתה מליבה את המעשים על רקע מחלה אורגנית בה חלתה בילדותה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המאסר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הולם את מעשי המערער ואין הצדקה להתערב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ייצוג – כשל בייצוג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במימצאים 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בממצאי מהימנות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הרשעת המערער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בביצוע עבירות מין חמורות ועבירות אלימות בבתו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והשתת עונש מאסר בפועל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מאסר על תנאי ותשלום פיצוי לבתו בסך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הנדל וברק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צלח את המשוכה הגבוהה בבואו לטעון נגד קביעות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באשר להעדפת חוות הדעת מטעם המשיבה על פני חוות הדעת האחרות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ובאשר למהימנות 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הונח יסוד להתערב בקביעת המהימנות שייחס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לעדות המתלוננת ולחיזוקים שנמצאו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 המתלוננת בכללותה קוהרנטית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ונתמכת היטב בראיות הנוספות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בתיעוד הרפואי שאליו הפנה המערער כדי להטיל בה 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בחינת אמרותיה בהקשר בו נאמרו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מלמדת דווקא על כנותה ועל ניסיונה להכיל את המציאות הקשה והמורכבת אליה נקלעה בעל כורחה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למצב הנפשי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הונחה תשתית ראייתית מספקת לטענת המערער באשר למחלת המתלוננת ולהשלכותיה על אמיתות תלונתה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שהיה בו כדי לבסס ספק סביר באשמתו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משאין בנמצא כל תיעוד רפואי או דיווח רלוונטי לא הונח בסיס 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לא קלוש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שהמתלוננת חלתה במחלת האפילפסיה קודם להגשת התלונה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קנויה סמכות להורות על הזמנת עד לאחר סיום הבאת הראיות מטעם בעלי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167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הסמכות להורות על הזמנת עד לאחר תום פרשת התביעה יש להפעיל בזהירות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שמירה על זכויות הנאשם בהליך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כי אין כלל מקום להפעילה רק משום שהתביעה היא זו שביקשה את הצגת הראיה לאחר תום מסכת ראיותיה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נגרם עיוות דין למערער בשל התרת עדות הפסיכיאטרית מטעם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שהיה זה לאחר תום ראיות 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לטענת המערער לכשל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היה בהתנהלות הסניגורית כדי לפגוע בזכות המערער להליך הוגן או כדי להביא לעיוות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טענות אשר לאופן ניהול החקירה אין בהן כדי להוות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הסניגורית לגבי הראיות שתוגשנה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היא החלטה המצויה בלב שיקול דעתה המקצועית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אם שגתה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לומר כי כשלה בייצוג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הונחה תשתית ראייתית איתנה ומבוססת היטב להרשעת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יתכן וניתן היה לנהל את קו ההגנה אחרת ואולם לא נמצא כי התנהלות סניגוריאלית אחרת 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 מערערת מסד ראייתי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עמד המערער בנטל להוכיח כי נגרם לו עיוות דין בשל כשל בייצוג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 כדי חשש להרשעת 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למחדלי חקירה לא הוכחו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לא הוכח כי המחדלים הנטענים פגעו בהגנת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בדין 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נדחה הערעור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800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המערער מצוי ברף הגבוה של מדיניות הענישה הנוהגת בעבירות מין בתוך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מגולל מסכת התעללות יוצאת דופן בחומרתה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שאינה דומה למקרים אחרים מהם ביקש המערער ללמוד גזירה שווה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המערער הולם את מעשיו הקשים והאכזריים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מבטא גמול ראוי לפגיעה הקשה שפגע בבתו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ומשמש תמרור הרתעה לרבים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לבל ילכו בדרכיו הרעות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משרת העונש את כל תכליות הענישה ואין הצדקה להתערב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800"/>
          <w:tab w:val="left" w:pos="2552" w:leader="none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tabs>
          <w:tab w:val="clear" w:pos="800"/>
          <w:tab w:val="left" w:pos="2552" w:leader="none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24"/>
        </w:rPr>
      </w:pP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Normal"/>
              <w:tabs>
                <w:tab w:val="clear" w:pos="800"/>
              </w:tabs>
              <w:ind w:end="0"/>
              <w:jc w:val="center"/>
              <w:rPr>
                <w:rFonts w:ascii="Times New Roman" w:hAnsi="Times New Roman" w:eastAsia="Times New Roman" w:cs="David"/>
                <w:bCs/>
                <w:spacing w:val="30"/>
                <w:sz w:val="20"/>
                <w:u w:val="single"/>
              </w:rPr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Fonts w:ascii="Times New Roman" w:hAnsi="Times New Roman" w:eastAsia="Times New Roman" w:cs="David"/>
                <w:bCs/>
                <w:spacing w:val="30"/>
                <w:sz w:val="20"/>
                <w:sz w:val="20"/>
                <w:u w:val="single"/>
                <w:rtl w:val="true"/>
              </w:rPr>
              <w:t>פסק</w:t>
            </w:r>
            <w:r>
              <w:rPr>
                <w:rFonts w:eastAsia="Times New Roman" w:cs="David" w:ascii="Times New Roman" w:hAnsi="Times New Roman"/>
                <w:bCs/>
                <w:spacing w:val="30"/>
                <w:sz w:val="20"/>
                <w:u w:val="single"/>
                <w:rtl w:val="true"/>
              </w:rPr>
              <w:t>-</w:t>
            </w:r>
            <w:r>
              <w:rPr>
                <w:rFonts w:ascii="Times New Roman" w:hAnsi="Times New Roman" w:eastAsia="Times New Roman" w:cs="David"/>
                <w:bCs/>
                <w:spacing w:val="30"/>
                <w:sz w:val="20"/>
                <w:sz w:val="20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ascii="Times New Roman" w:hAnsi="Times New Roman" w:eastAsia="Times New Roman"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Miriam"/>
          <w:sz w:val="24"/>
          <w:sz w:val="24"/>
          <w:szCs w:val="24"/>
          <w:u w:val="single"/>
          <w:rtl w:val="true"/>
        </w:rPr>
        <w:t>י</w:t>
      </w:r>
      <w:r>
        <w:rPr>
          <w:rFonts w:eastAsia="Times New Roman" w:cs="Miriam" w:ascii="Times New Roman" w:hAnsi="Times New Roman"/>
          <w:sz w:val="24"/>
          <w:szCs w:val="24"/>
          <w:u w:val="single"/>
          <w:rtl w:val="true"/>
        </w:rPr>
        <w:t xml:space="preserve">' </w:t>
      </w:r>
      <w:r>
        <w:rPr>
          <w:rFonts w:ascii="Times New Roman" w:hAnsi="Times New Roman" w:eastAsia="Times New Roman"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eastAsia="Times New Roman" w:cs="Miriam" w:ascii="Times New Roman" w:hAnsi="Times New Roman"/>
          <w:sz w:val="24"/>
          <w:szCs w:val="24"/>
          <w:rtl w:val="true"/>
        </w:rPr>
        <w:t>:</w:t>
      </w:r>
      <w:bookmarkStart w:id="21" w:name="Start_Write"/>
      <w:bookmarkEnd w:id="21"/>
    </w:p>
    <w:p>
      <w:pPr>
        <w:pStyle w:val="Normal"/>
        <w:ind w:end="0"/>
        <w:jc w:val="both"/>
        <w:rPr>
          <w:rFonts w:ascii="Times New Roman" w:hAnsi="Times New Roman" w:eastAsia="Times New Roman" w:cs="Miriam"/>
          <w:sz w:val="24"/>
          <w:szCs w:val="24"/>
          <w:u w:val="single"/>
        </w:rPr>
      </w:pPr>
      <w:r>
        <w:rPr>
          <w:rFonts w:eastAsia="Times New Roman" w:cs="Miriam" w:ascii="Times New Roman" w:hAnsi="Times New Roman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הערעור שלפנינו מגולל מסכת ארוכה וקשה של התעללות מינית של אב בבתו הקטינה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שנמשכה על פני שמונה 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בהגיעה לגיל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ועם החמרת אופי המעשים ותדירותם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אזרה הנערה אומץ וסיפרה על הדבר למורותיה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זמן קצר לאחר מכן הורע מצבה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אושפזה במחלקה פסיכיאטרית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טענת ההגנה העיקרית של האב היתה ועודנה כי בתו בדתה את הדברים מלבה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לטענתו חלתה הבת עוד משחר ילדותה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אשר גרמה לה הזיות ודמיונות שווא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בית המשפט המחוזי בבאר שבע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סגן 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צלקובניק</w:t>
      </w:r>
      <w:r>
        <w:rPr>
          <w:rFonts w:ascii="Century" w:hAnsi="Century" w:cs="Century"/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דחה 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הרשיע את המערער בביצוע שורה של עבירות מין חמורות ועבירות אלימות בבתו הקטינה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והשית עליו עונש מאסר בפועל לתקופה של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עונש מאסר על תנאי ותשלום פיצוי לבתו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 שלפנינו שב המערער על טענתו האמורה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והוסיף וטען כי יש לבטל את הכרעת הדין בשל כשל חמור בייצוגו בערכאה קמא אשר גרם לפגיעה בזכותו למשפט הוגן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 כפי שיתואר להלן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Heading1"/>
        <w:ind w:hanging="0" w:start="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כתב </w:t>
      </w:r>
      <w:r>
        <w:rPr>
          <w:rtl w:val="true"/>
        </w:rPr>
        <w:t>האישום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פי המתואר בחלק הכללי של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קודם לשנת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התגורר המערער עם אשתו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בתו ילידת 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ובנו יליד 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באוקראינה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בעת מגוריהם בנכ</w:t>
      </w:r>
      <w:r>
        <w:rPr>
          <w:rFonts w:ascii="Century" w:hAnsi="Century" w:cs="Century"/>
          <w:rtl w:val="true"/>
        </w:rPr>
        <w:t>ר</w:t>
      </w:r>
      <w:r>
        <w:rPr>
          <w:rFonts w:ascii="Century" w:hAnsi="Century" w:cs="Century"/>
          <w:rtl w:val="true"/>
        </w:rPr>
        <w:t xml:space="preserve"> החל המערער לבצע במתלוננת מעשי סדום בהיחבא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בהיותה של המתלוננת כבת שמונה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 המערער לחדרה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הוריד את תחתוניו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העירה משנתה וביקש ממנה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למצוץ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איבר מינו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ביקשה לזעוק אך המערער השתיקה והחדיר את איבר מינו לפיה בניגוד לרצונה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כשסיים לבצע בה את זממו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עלה המערער על יצועו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הוסיף לבצע מעשי סדום במתלוננת במהלך ארבע השנים שבאו לאחר מכן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מתואר בחלק זה של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במועדים שונים צפה המערער יחד עם המתלוננת בסרטים פורנוגרפיים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שאמר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תלמדי למצוץ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ואמירות נוספות מסוג זה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בהיותה של המתלוננת בת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עלתה המשפחה לישראל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בחמש השנים הבאות התגוררה המשפחה בארבע דירות בשתי ערים שונות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השנים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הנטען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ביצע המערער מעשי סדום ומעשי אינוס אכזריים במתלוננת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חומרתם הלכה וגברה עם השנים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פי המתואר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בחודש אוגוסט של שנת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צהריים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שילח המערער את בנו לשחק מחוץ לדירה בה התגוררה המשפחה אותה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וכאשר נותרו הוא והמתלוננת לבדם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נכנס לחדרה של המתלוננת וביקש ממנה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למצוץ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איבר מינו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לבקשת המערער פשטה המתלוננת את בגדיה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נגע לה בחזה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התפשט אף הוא מבגדיו והחדיר את איבר מינו לפיה למשך מספר 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הורה למתלוננת לעמוד כשפניה אל הקיר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והחדיר את איבר מינו לפי הטבעת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שהגיע לסיפוק 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דיממה כתוצאה ממעשיו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 שב על מעשים אלו כמעט מדי יום ביומו בשובה של המתלוננת מלימודיה בבית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בדירה הראשונה הן בדירה השניה אשר בהן התגוררה המשפחה באותה עיר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עברה המשפחה לעיר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והתגוררה בדירה שלישית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בשלב זה הוסיף המערער לבצע במתלוננת מעשי סדום דומים במהותם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שנותרו לבדם בדירה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במועד שאינו 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בזמן מגוריה של המשפחה בדירה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שהמערער והמתלוננת ישבו יחד בסלון הדירה וצפו בטלוויזיה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נגע המערער בשדיה של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בחודש נובמבר של שנת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 המערער למתלוננת שברצונו להחדיר את איבר מינו לאיבר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התנגדה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ואמרה לו שאם יעשה כן היא תעזוב את הבית ולא תשוב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אמר המערער למתלוננת שלא התכוון לדבריו ברצינות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בשלהי שנת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בעת שהמתלוננת היתה בת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עברה המשפחה להתגורר בדירה רביעית במספר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בסמוך למועד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שנותרו לבדם בדירה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קרא המערער למתלוננת לחדרו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לה לפשוט את בגדיה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ופשט אף הוא את בגדיו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נישק את המתלוננת בפיה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באיבר מינה ובכל 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ונגע בשדיה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בהמשך הורה המערער למתלוננת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למצוץ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איבר מינו ביושבה על ברכיו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והחדיר את אצבעותיו לאיבר מינה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מיד לאחר מכן ביקש המערער להחדיר את איבר מינו לאיבר 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ביקשה ממנו שלא לעשות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והציעה לו תחת זאת להחדיר את איבר מינו לפי הטבעת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למשמע דבריה זעם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ובלית ברירה נשכבה המתלוננת על המיטה והמערער בעל אותה מלפנים עד שהגיע לסיפוק מיני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התלבשה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הלכה לחדרה ובכתה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נכנס לחדרה ואמר לה כך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זה טוב שאנחנו עושים את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 לא יהיה כואב בפעם שניה ושלישית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תתרגלי לזה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המערער הוסיף ואמר למתלוננת שהיא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הרכוש שלו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כלבה שלו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שזה טוב שהוא זיין אותה מגיל שמונה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מישהו אחר היה עושה את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 טוב שאני אבא עשיתי את זה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כלשון כתב האישום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האירוע המתואר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במספר רב של מועדים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בעל המערער את המתלוננת בכך שהחדיר את איבר מינו לאיבר מינה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24.2.2013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בשעות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קרא המערער למתלוננת לחדרו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ביקש ממנה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למצוץ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איבר מינו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והורה לה לפשוט את בגדיה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פשט אף הוא את בגדיו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נשכב על מיטתו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והחדיר את איבר מינו לפיה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נשכבה על צידה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החדיר את איבר מינו לאיבר מינה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שלושה ימים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27.2.2013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21:20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קרא המערער למתלוננת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והורה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למצוץ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איבר מינו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דרישתו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פשטה המתלוננת את בגדיה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לחץ בחוזקה על שדיה והותיר בהם סימנים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פשט את בגדיו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ביקש מהמתלוננת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למצוץ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איבר מינו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והחדיר את איבר מינו לפיה בעודה יושבת על ברכיו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הורה לה להסתובב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ובעודה שוכבת על צידה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החדיר את איבר מינו לפי הטבעת שלה עד שהגיע לסיפוק מיני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במועדים שונים לאורך השנים בהן ביצע המערער את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ניסה להניא אותה מלהתלונן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שאמר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שאם תלך למשטרה אף אחד לא יאמין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אחד לא יתן לה אוכל ובגדים והיא תישאר במשפחה ששונאת אותה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המערער הוסיף כי המעשים צריכים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להישאר ביניהם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שזו תהיה בושה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אם תספר על כך לאחרים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בגין המעשים המתוארים הואשם המערער בביצוע עבירות מין במשפחה ובידי אחראי על חסר ישע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בעבירה של הדחה בחקירה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פי המתואר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ממועד עליית המשפחה ארצה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תקף המערער את המתלוננת בכך שבעט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ירק עליה וחנק אותה עד כדי שנותרו סימני לפיתה על גרונה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נהג לדרוש מהמתלוננת לנקות את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וכאשר לא היה שבע רצון מעבודתה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הרחיקה מביתה למשך מספר שעות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במועד כלשהו בחודש אוקטובר של שנת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הבחין שנותרה כוס מלוכלכת בכיור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צעק המערער על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נטל סכין מטבח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הניחה על גרונה ואיים עליה באומרו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אם פעם הבאה אני אראה את הכוס במקום הזה אני יהרוג אותך ואף אחד לא יידע</w:t>
      </w:r>
      <w:r>
        <w:rPr>
          <w:rFonts w:cs="Century" w:ascii="Century" w:hAnsi="Century"/>
          <w:rtl w:val="true"/>
        </w:rPr>
        <w:t>".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הנטען באישום זה תקף המערער גם את בנו הקטין בכך שבעט בו והכה אותו בחגורת מכנסיו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בגין מעשים אלו הואשם המערער בעבירות של תקיפה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תקיפת קטין או חסר ישע ואיומים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להשלמת התמונה העובדתית יצוין כבר 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בהתאם לראיות שנשמעו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יום לאחר אירוע האונס האחרון המתואר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קרי ביום </w:t>
      </w:r>
      <w:r>
        <w:rPr>
          <w:rFonts w:cs="Century" w:ascii="Century" w:hAnsi="Century"/>
        </w:rPr>
        <w:t>28.2.2013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פנתה המתלוננת הן ליועצת בית הספר בו למדה הן למורתה לחינוך גופני והן למנקה בבית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עמה היתה מיודדת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ושיתפה אותן במעשי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באותו היום הוגשה תלונה במשטרה נגד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ומיד לאחר חקירתה במשטרה הועברה המתלוננת למקלט לנערות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מספר ימים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3.3.2013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נערך עימות בין המתלוננת להוריה בתחנת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שלאחריו שבה המתלוננת למקלט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ואילך חלה הרעה במצבה הנפשי של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יום לאחר מכן היתה המתלוננת מעורבת באירוע אלים במקלט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במהלכו דלקה אחר נערה אחרת ובידה 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נלקחה מהמקום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המשיכה לצרוח ולקלל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היא נפלה ארצה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התגלגלה והחלה למרוט את שערות ראשה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שהיא בוכה ומבקשת את הסכין כדי שתוכל להמית עצמה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למקום הוזמנה ניידת 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והמתלוננת נלקחה לבדיקה פסיכיאטרית 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שלאחריה שוחררה חזרה למקלט לנערות במצוקה עם המלצת רופא פסיכיאטר לטיפול בתרופות מפיגות חרדה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יומיים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6.3.2013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אושפזה המתלוננת במרכז לבריאות הנפש בעיר מגוריה בעקבות הרעה במצבה הנפשי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מאז ועד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במשך שבע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נודדת המתלוננת בין מוסדות חוץ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ביתיים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מקלטי חירום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מעון נעול לנערות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ומחלקות אשפוז פסיכיאטריות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עוד יצוין כי בשנת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 כתב אישום נגד אמה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כעולה מכתב אישום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אשר הוגש לבית המשפט המחוזי וסומן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בשתי הזדמנויות שונות סיפרה המתלוננת לאמה על מעשיו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בפעם הראשונה עוד באוקראינה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בעודה בת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ובפעם השניה ביום </w:t>
      </w:r>
      <w:r>
        <w:rPr>
          <w:rFonts w:cs="Century" w:ascii="Century" w:hAnsi="Century"/>
        </w:rPr>
        <w:t>20.6.2012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הנטען בכתב האישום נגד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אמרה האם למתלוננת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תעזבי אותי בשקט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ולא עשתה דבר כדי למנוע את הישנות המעשים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במועד שאינו ידוע במדויק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שבני המשפחה התגוררו בדירה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התעוררה האם משנתה וראתה את המערער נוגע בשדיה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קיללה האם את המתלוננת וכינתה אותה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שרמוטה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בשל התנהגותה זו הואשמה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בעבירה של הפרת חובת דיווח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עוד הואשמה האם בעבירות של הדחה בחקירה והטרדת 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כך שלאחר הגשת כתב האישום נגד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התקשרה אל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שזו היתה מאושפזת בבית חולים פסיכיאטרי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בכתה ואמרה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תגידי ששיקרת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לא מגיע לאבא לשבת בכלא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>".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בשלהי שנת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הודיע היועץ המשפטי לממשלה על עיכוב הליכים במשפטה של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עדת התביעה העיקרית באותו הליך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בעקבות מעצרה של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הגשת כתב האישום נגדה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הועבר גם אחי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המתלוננת הקטין למסגרת חוץ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ביתית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Heading1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ההליך</w:t>
      </w:r>
      <w:r>
        <w:rPr>
          <w:rtl w:val="true"/>
        </w:rPr>
        <w:t xml:space="preserve"> בבית המשפט המחוזי וחוות הדעת של המומחים הרפואיים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לבד מהמתלוננת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העידו בבית המשפט המחוזי במסגרת פרשת התביעה גם אנשי צוות מבית ספרה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חברתה לספסל הלימודים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להם סיפרה על מעשי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ואילו מטעם ההגנה העידו המערער ואם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הכחישו נמרצות את המעשים המתוארים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סבתה של המתלוננת ומכרי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שהעידו על אופיו ההגון של המערער ועל תפקודו הנורמטיבי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התא המשפחתי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ועדים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מכרי המשפחה ובעלי תפקידים במערכת החינוך והרווחה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שעדותם הובאה לצורך הצגת אופייה ותפקודה של המתלוננת באור שלילי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עדותם של מומחים רפואיים מתחום הפסיכיאטריה והנוירולוגיה שמסרו את חוות דעתם על מצבה הפיזי והנפשי של המתלוננת עובר לאירועים המתוארים היתה במוקד ההליך בבית המשפט המחוזי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מפאת חשיבותם של הדברים לצורך ההכרעה בסוגיות העומדות בליבת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אפרט כבר כעת את ממצאיהן של אותן חוות דעת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ומטעם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ההגנה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הסדר בו הוגשו לבית המשפט המחוזי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חקירתה הנגדית של המתלוננת בבית המשפט העלתה לראשונה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המערער טענות לגבי מצבה הנפשי של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 בבית המשפט המחוזי מיום </w:t>
      </w:r>
      <w:r>
        <w:rPr>
          <w:rFonts w:cs="Century" w:ascii="Century" w:hAnsi="Century"/>
        </w:rPr>
        <w:t>10.7.2013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בעקבות זאת הגישה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המשיבה בקשה לתיקון כתב האישום על ידי הוספת עד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איתי בסר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פסיכיאטר</w:t>
      </w:r>
      <w:r>
        <w:rPr>
          <w:rFonts w:ascii="Century" w:hAnsi="Century" w:cs="Century"/>
          <w:rtl w:val="true"/>
        </w:rPr>
        <w:t xml:space="preserve"> שבדק את המתלוננת לראשונה במיון הפסיכיאטרי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ביקשה מבית המשפט למנות פסיכיאטר מומחה שיבדוק את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קיבל את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ובהחלטתו מיום </w:t>
      </w:r>
      <w:r>
        <w:rPr>
          <w:rFonts w:cs="Century" w:ascii="Century" w:hAnsi="Century"/>
        </w:rPr>
        <w:t>11.7.2013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 לפסיכיאטר המחוזי למנות מומחה מטעם בית המשפט אשר ימסור חוות דעת על מצבה הנפשי של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הפסיכיאטר המחוזי מינה לתפקיד 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מנהל יחידת נוער במרכז לבריאות הנפש בו אושפזה המתלוננת</w:t>
      </w:r>
      <w:r>
        <w:rPr>
          <w:rFonts w:cs="Century" w:ascii="Century" w:hAnsi="Century"/>
          <w:rtl w:val="true"/>
        </w:rPr>
        <w:t>,</w:t>
      </w:r>
      <w:r>
        <w:rPr>
          <w:rFonts w:cs="Arial" w:ascii="Calibri" w:hAnsi="Calibri"/>
          <w:spacing w:val="0"/>
          <w:szCs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והלה הגיש לבית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31.10.2013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דעת אשר התבססה על בדיקות שערך למתלוננת במהלך אשפוזיה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מסמכים רפואיים בעניינה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על מסמכים מחקירת המשטרה ומתיק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כלל המסמכים שעמדו לנגד עיניו בעת עריכת חוות הדעת קובצו בקלסר אחד והוגשו בהסכמה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 xml:space="preserve">בחוות הדעת </w:t>
      </w:r>
      <w:r>
        <w:rPr>
          <w:rFonts w:ascii="Century" w:hAnsi="Century" w:cs="Century"/>
          <w:rtl w:val="true"/>
        </w:rPr>
        <w:t>תואר כי המתלוננת דיווחה על כך שהיא שומעת את קולו של אביה הקורא לה למות וכן את קולו של אלוהים הקורא לה להתאבד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בשעות הערב </w:t>
      </w:r>
      <w:r>
        <w:rPr>
          <w:rFonts w:ascii="Century" w:hAnsi="Century" w:cs="Century"/>
          <w:rtl w:val="true"/>
        </w:rPr>
        <w:t xml:space="preserve">היא </w:t>
      </w:r>
      <w:r>
        <w:rPr>
          <w:rFonts w:ascii="Century" w:hAnsi="Century" w:cs="Century"/>
          <w:rtl w:val="true"/>
        </w:rPr>
        <w:t>חווה הזיות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רואה דמות אפלה ומאיימת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כמו כן תוארו תנודות קיצוניות במצב </w:t>
      </w:r>
      <w:r>
        <w:rPr>
          <w:rFonts w:ascii="Century" w:hAnsi="Century" w:cs="Century"/>
          <w:rtl w:val="true"/>
        </w:rPr>
        <w:t>רוחה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התקפים של כעס ואלימות כלפי מטופלים ואנשי צוות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והתנהגות כפייתית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רחיצה יתירה מאסיבית של הידיים ושל הגוף</w:t>
      </w:r>
      <w:r>
        <w:rPr>
          <w:rFonts w:cs="Century" w:ascii="Century" w:hAnsi="Century"/>
          <w:rtl w:val="true"/>
        </w:rPr>
        <w:t>".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עוד </w:t>
      </w:r>
      <w:r>
        <w:rPr>
          <w:rFonts w:ascii="Century" w:hAnsi="Century" w:cs="Century"/>
          <w:rtl w:val="true"/>
        </w:rPr>
        <w:t>תוארה התנהגות מינית חריגה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הכוללת קיום יחסי מין עם נער הלוקה במחלת הסכיזופרניה ונסיון </w:t>
      </w:r>
      <w:r>
        <w:rPr>
          <w:rFonts w:ascii="Century" w:hAnsi="Century" w:cs="Century"/>
          <w:rtl w:val="true"/>
        </w:rPr>
        <w:t xml:space="preserve">של המתלוננת </w:t>
      </w:r>
      <w:r>
        <w:rPr>
          <w:rFonts w:ascii="Century" w:hAnsi="Century" w:cs="Century"/>
          <w:rtl w:val="true"/>
        </w:rPr>
        <w:t>לכפות עצמה על מטופל לאחר שנכנסה לשירותי הבנים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 xml:space="preserve">במהלך הטיפול הפסיכולוגי דיווחה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על עיסוק מתמיד בחוויית האונס שעברה על ידי אביה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הרבתה לספר על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הביעה רגשות של אהבה ושנאה כלפיו וחזרה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הצורך הפיזי ביחסי מין</w:t>
      </w:r>
      <w:r>
        <w:rPr>
          <w:rFonts w:cs="Century" w:ascii="Century" w:hAnsi="Century"/>
          <w:rtl w:val="true"/>
        </w:rPr>
        <w:t>".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לפי האבחנה המבדלת בחוות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לוקה המתלוננת בהפרעות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הפרעה 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חבלתית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על פי הקריטריונים של חשיפה לאלימות מינית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היזכרויות חוזרות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בטראומה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מצוקה קשה וניסיון להימנע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ממזכרים חיצוניים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לאירועי העבר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הפרעת אישיות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שתסמיניה אצל המתלוננת ניכרים בקשיים חברתיים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פגיעה בשיפוט חברתי וחשיבה חשדנית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הפרעת דיכאון עם מרכיב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קוטבי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קרוב לוודאי עם רקע אורגני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שביטוייה אצל המתלוננת הם מצב רוח ירוד או רגזני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מחשבות אודות המוות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תחושות ייאוש ורגשות אשם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הפרעה כפייתית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שבאה לידי ביטוי בנקיון אובססיבי של גופה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הפרעת הִתְחַלוּת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צוין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קיומה של הפרעה זו יכול להסביר את בעיות האמינות והפערים השונים בסיפורה</w:t>
      </w:r>
      <w:r>
        <w:rPr>
          <w:rFonts w:cs="Century" w:ascii="Century" w:hAnsi="Century"/>
          <w:rtl w:val="true"/>
        </w:rPr>
        <w:t xml:space="preserve">"); </w:t>
      </w:r>
      <w:r>
        <w:rPr>
          <w:rFonts w:ascii="Century" w:hAnsi="Century" w:cs="Century"/>
          <w:rtl w:val="true"/>
        </w:rPr>
        <w:t xml:space="preserve">והפרעת התחזות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אבחנה זו סבירה פחות בהשוואה להפרעות האחרות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נכתב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עוד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 על מסמכים רפואיים שתורגמו מרוסית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סובלת גם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פגיעה אורגנית מוחית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פי אותו תיעוד רפואי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חוותה</w:t>
      </w:r>
      <w:r>
        <w:rPr>
          <w:rFonts w:ascii="Century" w:hAnsi="Century" w:cs="Century"/>
          <w:rtl w:val="true"/>
        </w:rPr>
        <w:t xml:space="preserve"> בגיל צעיר מאוד מספר התקפי כפיון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אפילפסיה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ואף קיבלה טיפול נוגד כפיון משך תקופה מסוימת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היא עברה מספר אבחונים נוירולוגיים אך </w:t>
      </w:r>
      <w:r>
        <w:rPr>
          <w:rFonts w:ascii="Century" w:hAnsi="Century" w:cs="Century"/>
          <w:rtl w:val="true"/>
        </w:rPr>
        <w:t>תוצאתם</w:t>
      </w:r>
      <w:r>
        <w:rPr>
          <w:rFonts w:ascii="Century" w:hAnsi="Century" w:cs="Century"/>
          <w:rtl w:val="true"/>
        </w:rPr>
        <w:t xml:space="preserve"> אינה ברורה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כן צוין כי תשעה ימים לאחר </w:t>
      </w:r>
      <w:r>
        <w:rPr>
          <w:rFonts w:ascii="Century" w:hAnsi="Century" w:cs="Century"/>
          <w:rtl w:val="true"/>
        </w:rPr>
        <w:t>קבלתה לאשפוז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איבדה המתלוננת את הכרתה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נפלה ופרכסה במשך למעלה מארבע דקות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בבדיקות שנערכו לה לאחר מכן לא נמצאו סימנים נוירולוגיים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הוחל בטיפול בנוגדי כפיון ובהמשך בטיפול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פסיכוטי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לשיטת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המחלה האורגנית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המתלוננת השפיעה על התנהגותה ועל בוחן המציאות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בלשון חוות הדעת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פעלה</w:t>
      </w:r>
      <w:r>
        <w:rPr>
          <w:rtl w:val="true"/>
        </w:rPr>
        <w:t xml:space="preserve">. </w:t>
      </w:r>
      <w:r>
        <w:rPr>
          <w:rtl w:val="true"/>
        </w:rPr>
        <w:t>והמחלה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לעיוותים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לפריצת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לעיוות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בשיפוט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מדיווחי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במחלקה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הפסיכודיאגנוסטיים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האגרסיביים</w:t>
      </w:r>
      <w:r>
        <w:rPr>
          <w:rtl w:val="true"/>
        </w:rPr>
        <w:t xml:space="preserve">),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".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 xml:space="preserve">בהקשר זה הוזכר אירוע שאירע כשהיתה המתלוננת בגיל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במהלכו שפכה על אחיה התינוק מים רותחים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גרמה לו לכוויות קשות ואף ניסתה למנוע ממנו טיפול רפואי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זאת על פי גרס</w:t>
      </w:r>
      <w:r>
        <w:rPr>
          <w:rFonts w:ascii="Century" w:hAnsi="Century" w:cs="Century"/>
          <w:rtl w:val="true"/>
        </w:rPr>
        <w:t xml:space="preserve">ת </w:t>
      </w:r>
      <w:r>
        <w:rPr>
          <w:rFonts w:ascii="Century" w:hAnsi="Century" w:cs="Century"/>
          <w:rtl w:val="true"/>
        </w:rPr>
        <w:t>אם המתלוננת</w:t>
      </w:r>
      <w:r>
        <w:rPr>
          <w:rFonts w:cs="Century" w:ascii="Century" w:hAnsi="Century"/>
          <w:rtl w:val="true"/>
        </w:rPr>
        <w:t xml:space="preserve">) – </w:t>
      </w:r>
      <w:r>
        <w:rPr>
          <w:rFonts w:ascii="Century" w:hAnsi="Century" w:cs="Century"/>
          <w:rtl w:val="true"/>
        </w:rPr>
        <w:t xml:space="preserve">ונטען כי התנהגות המתלוננת </w:t>
      </w:r>
      <w:r>
        <w:rPr>
          <w:rFonts w:ascii="Century" w:hAnsi="Century" w:cs="Century"/>
          <w:rtl w:val="true"/>
        </w:rPr>
        <w:t>נבעה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קנאת אחים שמקורה בחולי ששיבש את השיפוט שלה ואת יכולת השליטה בדחפיה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ביחס לאבחנה של הפרעה 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חבלתית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לסוגיית אמינותה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והתרשם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מתוך דבריה של הנערה עולות סתירות רבות מאוד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בהקשר זה צוין כי אמרה לפסיכולוגית שאמה היא אם טובה ומגוננת ושהיא אוהבת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 שבחקירתה במשטרה אמרה כי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אוהבת אותה בכלל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וכי לפעמים אמה היתה מכה אותה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בעת העימות שנערך לה עם המערער הרבתה לחייך וציינה כי עושה זאת משום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לי בעיה בראש בגלל אבא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דפק לי את הראש בקיר כל הזמן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בגלל זה אני צוחקת לפעמים בלי סיבה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בעוד שבעדותה בבית המשפט ציינה כי היא מרבה לחייך מתוך שמחתה על כך שאביה נמצא בכלא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בחקירתה במשטרה מיום </w:t>
      </w:r>
      <w:r>
        <w:rPr>
          <w:rFonts w:cs="Century" w:ascii="Century" w:hAnsi="Century"/>
        </w:rPr>
        <w:t>3.3.2013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אמרה שלא קיימה יחסי מין עם גברים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שבעת אשפוזה דיווחה על מקרים כאלה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עוד צוין בהקשר זה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במחלקה רבו מאוד הדיווחים על טענות קשות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כנגד ילדים ואנשי צוות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התבררו כמאוד לא מבוססות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לעיתים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ולעיתים כלא נכונות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וכי ביחס לשני האירועים המיניים בהם היתה מעורבת בעת האשפוז מסרה המתלוננת גרסאות שהתבררו כשקריות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צוין כי גם ביחס לתיאור מעשי המערער עלו בדבריה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סתירות רבות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פעם אחת היא סיפרה שקיימה עם האב יחסי מין אוראליים ואנאליים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יחסי מין וגינאליים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בפעם אחרת היא דיווחה שבשנה האחרונה היו לה עם אביה יחסי מין מלאים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כלומר אונס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לפחות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פעם בשנה האחרונה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לשיטת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הסיבות הסבירות ביותר לחוסר אמינות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דהיינו לפערים ולסתירות שבדבריה ובהתנהגותה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הפרעת האישיות הקשה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אורגאני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הייתה מגיל צעיר גורם מרכזי</w:t>
      </w:r>
      <w:r>
        <w:rPr>
          <w:rFonts w:cs="Century" w:ascii="Century" w:hAnsi="Century"/>
          <w:rtl w:val="true"/>
        </w:rPr>
        <w:t>".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בשורה התחתונה של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נכתב כי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שהשילוב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אורגני</w:t>
      </w:r>
      <w:r>
        <w:rPr>
          <w:rtl w:val="true"/>
        </w:rPr>
        <w:t xml:space="preserve">, </w:t>
      </w:r>
      <w:r>
        <w:rPr>
          <w:rtl w:val="true"/>
        </w:rPr>
        <w:t>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דיכאון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קוטבי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. </w:t>
      </w:r>
      <w:r>
        <w:rPr>
          <w:rtl w:val="true"/>
        </w:rPr>
        <w:t>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ההפרעות</w:t>
      </w:r>
      <w:r>
        <w:rPr>
          <w:rtl w:val="true"/>
        </w:rPr>
        <w:t xml:space="preserve">".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בחקירתו הראשית בבית המשפט הבהיר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כי פרשנותו לאירוע בו שפכה המתלוננת מים רותחים על אחיה התינוק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מתבססת על הערכתו בדיעבד בלבד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170-171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14.1.2014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וכי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היתה חולה באיזה שהיא פגיעה אורגנית גם לפני שהיא הגיעה למחלקה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הוסיף כי אינו שולל הפרעה 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חבלתית שנגרמה כתוצאה מפגיעת המערער במתלוננת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הסביר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לשאלת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חלק מהתופעות שהזכיר בחוות הדעת יכולות לנבוע כתוצאה מפוסט טראומה בשל התעללות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למשל התופעה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אבדן בלמים מיניים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הרופא הפסיכיאטר השני שזומן למסור עדות בענין 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</w:t>
      </w:r>
      <w:r>
        <w:rPr>
          <w:rFonts w:ascii="Century" w:hAnsi="Century" w:cs="Century"/>
          <w:rtl w:val="true"/>
        </w:rPr>
        <w:t xml:space="preserve"> מהמחלקה למיון פסיכיאטרי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שבדק את המתלוננת ביום </w:t>
      </w:r>
      <w:r>
        <w:rPr>
          <w:rFonts w:cs="Century" w:ascii="Century" w:hAnsi="Century"/>
        </w:rPr>
        <w:t>4.3.2013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האירוע במקלט לנערות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במכתב סיכום הבדיקה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מכתב שחרור מאשפוז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תיאר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בסר כי המתלוננת שוחחה עמו בחופשיות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היא</w:t>
      </w:r>
      <w:r>
        <w:rPr>
          <w:rFonts w:ascii="Century" w:hAnsi="Century" w:cs="Century"/>
          <w:rtl w:val="true"/>
        </w:rPr>
        <w:t>–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צלולה</w:t>
      </w:r>
      <w:r>
        <w:rPr>
          <w:rtl w:val="true"/>
        </w:rPr>
        <w:t xml:space="preserve">, </w:t>
      </w:r>
      <w:r>
        <w:rPr>
          <w:rtl w:val="true"/>
        </w:rPr>
        <w:t>עניינית</w:t>
      </w:r>
      <w:r>
        <w:rPr>
          <w:rtl w:val="true"/>
        </w:rPr>
        <w:t xml:space="preserve">, </w:t>
      </w:r>
      <w:r>
        <w:rPr>
          <w:rtl w:val="true"/>
        </w:rPr>
        <w:t>משתפת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המישורים</w:t>
      </w:r>
      <w:r>
        <w:rPr>
          <w:rtl w:val="true"/>
        </w:rPr>
        <w:t xml:space="preserve">. </w:t>
      </w:r>
      <w:r>
        <w:rPr>
          <w:rtl w:val="true"/>
        </w:rPr>
        <w:t>הופעתה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tl w:val="true"/>
        </w:rPr>
        <w:t xml:space="preserve">. </w:t>
      </w:r>
      <w:r>
        <w:rPr>
          <w:rtl w:val="true"/>
        </w:rPr>
        <w:t>דיבור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האפקט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tl w:val="true"/>
        </w:rPr>
        <w:t xml:space="preserve">, </w:t>
      </w:r>
      <w:r>
        <w:rPr>
          <w:rtl w:val="true"/>
        </w:rPr>
        <w:t>מופיעים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צחקוקים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לרציונליזציה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הסיטואציה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עוד צוין במכתב זה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קיימת רציפות היסטורית כאשר שוטחת את הנרטיב של התקופה האחרונה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טוענת שמגיע להוריה לשבת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]</w:t>
      </w:r>
      <w:r>
        <w:rPr>
          <w:rFonts w:ascii="Century" w:hAnsi="Century" w:cs="Century"/>
          <w:rtl w:val="true"/>
        </w:rPr>
        <w:t>כלא כל חייהם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כיצד אמה אפשרה לאביה לבצע דברים כאלו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מדי פעם במהלך השיחה שואלת אותי האם היא משוגעת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מאידך לא ראתה שום דרך לפתור או לשים סוף להתעללות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2-1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בפרק הסיכום נכתב כך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מאנמנזה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קולטראלית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הנערה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סביבה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דיסוציאציה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Fonts w:cs="Garamond" w:ascii="Garamond" w:hAnsi="Garamond"/>
          <w:sz w:val="26"/>
          <w:szCs w:val="26"/>
        </w:rPr>
        <w:t>isolation of affect</w:t>
      </w:r>
      <w:r>
        <w:rPr>
          <w:rtl w:val="true"/>
        </w:rPr>
        <w:t xml:space="preserve"> </w:t>
      </w:r>
      <w:r>
        <w:rPr>
          <w:rtl w:val="true"/>
        </w:rPr>
        <w:t>כמנגנון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ולכוונות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המטפלים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אבדנית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לזולתה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בחקירתו הנגדית בבית המשפט הבהיר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בסר כי בדיקתו היתה ממוקדת ביחס לאירוע האלים שקדם להבאתה של המתלוננת למיון הפסיכיאטרי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מטרתה של ההערכה הפסיכיאטרית במיון אינה הסתכלות לשם מתן חוות דעת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219-218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16.3.2014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הגשת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ציינה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ascii="Century" w:hAnsi="Century" w:cs="Century"/>
          <w:rtl w:val="true"/>
        </w:rPr>
        <w:t xml:space="preserve"> כי היא שוקלת </w:t>
      </w:r>
      <w:r>
        <w:rPr>
          <w:rFonts w:ascii="Century" w:hAnsi="Century" w:cs="Century"/>
          <w:rtl w:val="true"/>
        </w:rPr>
        <w:t>להזמין</w:t>
      </w:r>
      <w:r>
        <w:rPr>
          <w:rFonts w:ascii="Century" w:hAnsi="Century" w:cs="Century"/>
          <w:rtl w:val="true"/>
        </w:rPr>
        <w:t xml:space="preserve"> עד </w:t>
      </w:r>
      <w:r>
        <w:rPr>
          <w:rFonts w:ascii="Century" w:hAnsi="Century" w:cs="Century"/>
          <w:rtl w:val="true"/>
        </w:rPr>
        <w:t xml:space="preserve">מומחה </w:t>
      </w:r>
      <w:r>
        <w:rPr>
          <w:rFonts w:ascii="Century" w:hAnsi="Century" w:cs="Century"/>
          <w:rtl w:val="true"/>
        </w:rPr>
        <w:t xml:space="preserve">נוסף אשר יעיד על מצבה הנפשי של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החלטת בית המשפט המחוזי מיום </w:t>
      </w:r>
      <w:r>
        <w:rPr>
          <w:rFonts w:cs="Century" w:ascii="Century" w:hAnsi="Century"/>
        </w:rPr>
        <w:t>22.2.2015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489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 הדיון מאותו יום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שהתיר לה בית המשפט לעשות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5.3.2015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דעת פסיכיאטרית נוספת על 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נערכה על ידי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מומחית בתחום הטיפול בהפרעה בתר חבלתית מורכבת בקרב נפגעי תקיפה מינית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חוות דעת זו התבססה על בדיקת המתלוננת במהלך שתי פגישות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10.12.2014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ומיום </w:t>
      </w:r>
      <w:r>
        <w:rPr>
          <w:rFonts w:cs="Century" w:ascii="Century" w:hAnsi="Century"/>
        </w:rPr>
        <w:t>26.1.2015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על מסמכים מתיקה הרפואי של המתלוננת מישראל ומאוקראינה ועל מסמכים מתיק החקירה המשטרתית בפרשה ומתיק בית המשפט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חוות דעת מקיפה זו דנה בפירוט ובבהירות רבה במאפייני אישיותה והתנהגותה של המתלוננת לאורך שנות נעוריה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שבאו לידי ביטוי בתיאוריה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בתיאור מוריה ובתיאור מטפליה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והסבירה את כולם כמכלול שלם המתאים מאוד למאפייניהם של ילדים החווים פגיעה מינית מתמשכת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נטיה לבידוד חברתי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ניסיון לזעוק לעזרה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ידי שיתוף האם במעשים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שיתוף פעולה עם עזרה מקצועית שהוצעה לה בבית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ומציאת מפלט בקשר עם המנקה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ניתוק ודיסוציאציה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שבאו לידי ביטוי בנטייתה לשקוע לתוך מצבי תודעה אחרים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תואר כי חשיפת המעשים היוותה קו שבר בחייה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ניפצה את המנגנון הדיסוציאטיבי שאיפשר לה לשמור על רמת תפקוד סבירה יחסית במציאות בלתי נתפסת של התעללות יומיומית</w:t>
      </w:r>
      <w:r>
        <w:rPr>
          <w:rFonts w:cs="Century" w:ascii="Century" w:hAnsi="Century"/>
          <w:rtl w:val="true"/>
        </w:rPr>
        <w:t xml:space="preserve">. ... </w:t>
      </w:r>
      <w:r>
        <w:rPr>
          <w:rFonts w:ascii="Century" w:hAnsi="Century" w:cs="Century"/>
          <w:rtl w:val="true"/>
        </w:rPr>
        <w:t>מרגע שחשפה את פרשת ההתעללות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שרשרת האירועים שהתרחשה בעקבות החשיפה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יכלה עוד כבעבר לשקוע בתדירות גבוהה לתוך הדחקה או ניתוק מנחמים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הזוועה הייתה בחוץ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והבלתי נסבלות שבידיעה הבלתי מתפשרת שאכן אלה היו פני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גבתה מחיר נפשי כבד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משנפרץ הסכר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היתה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אחוזת אמוק להקיא מתוכה את הזכרונות הבלתי אפשריים ופרשה את סיפורה בדיבורים כמו גם בהתנהגות מינית מוחצנת ובוטה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ציינה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את הסתירות הקיימות בתיאוריה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עליהן עמד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בחוות 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להסביר כתופעה של זיכרון פוסט טראומטי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המתאפיין בהיותו דיסוציאטיבי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קטוע ומפוצל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עלול להיות בלתי נגיש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לחילופין להופיע ולהיעלם חליפות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צוין כי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נתנה ביטוי לזכרונותיה מתוך מאבק פנימי רב עוצמה ובאופן קטוע וחמקמק מאחר שההיזכרות עוררה בה אימה וכן מאחר שכבר ידעה את טעם מחירה של ההיזכרות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הלא היא איבדה את ביתה ומשפחתה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מתעללת ככל שתהיה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עקב ההיזכרות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עוד העריכה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אופיר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הסתירות הפנימיות שמתגלות מדי פעם בפרט זה או אחר של סיפורה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בהן כדי לשמוט את הבסיס שאותו היא מציגה באופן עקבי ביותר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החל מגיל שמונה חוותה התעללות מינית על ידי אביה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יתירה מזו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סתירות פנימיות הינן אינהרנטיות לסיפורם הקטוע והרצוץ כמעט תמיד של נפגעי הטראומה המינית בילדות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סיפור שהוא ביסודו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ממש כמו מבנה אישיותם של הנפגעים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דיסוציאטיבי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פי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את התנהגותה המינית הבוטה של המתלוננת במחלקה יש להבין על רקע הפגיעה שעברה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כהתנהגות שמטרתה לשחזר את הטראומה שחוותה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מוכרת בספרות המקצועית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קרבנות מינית חוזרת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התנהגות זו תואמת גם לדפוסים של הזדהות עם התוקפן ונסיון להחיות אותו באופן בלתי מודע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הוסבר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לאחר שההתעללות הופסקה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מתקשה המתלוננת לעקור מתוכה את ההצדקה למעשי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שהושרשה בה עם השנים כמנגנון הישרדותי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היא חשה בו זמנית זעם על מעשיו ואשמה על כך שחשפה אותם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בפרט בנסיבות בהן חשיפת הפרשה על ידה הביאה לפירוק התא המשפחתי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פי האבחנה בחוות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סובלת מהפרעה בתר חבלתית מורכבת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הסימפטומים המתוארים בספרות המקצועית כמאפיינים הפרעה זו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ביניהם חבלה עצמית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זעם מתפרץ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מיניות כפייתית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אפיזודות דיסוציאטיביו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האשמה עצמית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הרגשת טומאה והכתמה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הכרת טובה פרדוקסלית למתעלל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בידוד והסתגרות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מתאימים להפליא למצבה הקליני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בפרט צוין כי </w:t>
      </w:r>
      <w:r>
        <w:rPr>
          <w:rFonts w:ascii="Century" w:hAnsi="Century" w:cs="Century"/>
          <w:rtl w:val="true"/>
        </w:rPr>
        <w:t>כתוצאה מחשיפת הפרשה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נצפו סימפטומים פסיכוטיים אצל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והתנהגותה הפכה אימפולסיבית עם קשיי ויסות ניכרים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התנהגות זו נגרמת בשל המאמץ הרב שמשקיעה המתלוננת בניסיון להימנע מהזכרונות הקשים והמאיימים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מותיר אותה חסרת כוחות ויסות והכלה אל מול גירויים חיצוניים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 כי התופעות של תנודות קיצוניות במצב רוחה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ההפרעה האובססיבית קומפולסיבית של רחיצת הידיים ונקיון הגוף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הפרעות השינה והזיות הראיה והשמיעה עליהן דיווחה למטפליה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מתאימות היטב להפרעה הבתר חבלתית ממנה היא סובלת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ההתקף האפילפטי שחוותה יכול להתיישב עם הפרעה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תופעת האפילפסיה וה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אפילפסיה המדומה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בקרב נפגעי טראומה מתמשכת בילדות הינה מוכרת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נשללה אבחנתו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שהתבססה על ההנחה שהמתלוננת סובלת מאפילפסיה אשר הביאה לפגיעה בכושר השיפוט ובבוחן המציאות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יהיה זה בלתי סביר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לתלות את התמונה הקלינית המסועפת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כולל הסימפטומים הדיסוציאטיביים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באבחנה שכל כולה מבוססת על אירוע חריג שלא חזר על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פגיעה באחיה בגיל שש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ההשערה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רגולסקי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אורגנית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האפילפטי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ושכביכול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שמאפיינת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]. </w:t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הנסיון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מונוליטי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אורגני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דטרמיניסטי</w:t>
      </w:r>
      <w:r>
        <w:rPr>
          <w:rtl w:val="true"/>
        </w:rPr>
        <w:t xml:space="preserve">, </w:t>
      </w:r>
      <w:r>
        <w:rPr>
          <w:rtl w:val="true"/>
        </w:rPr>
        <w:t>מצטייר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בקונטקסט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לבסוף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זו מבקשת לשלב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בין ארבע או חמש אבחנות שונות מאחר שאף אחת מהן לבדה אינה יכולה לתת הסבר מקיף למופע הקליני העשיר והמגוון ש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מציגה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כי שלל האבחנות הן מאפיין מוכר במקרה של נפגעי טראומה מינית ממושכת הסובלים מהפרעה בתר חבלתית מורכבת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ומחזק את ההערכה שאכן מדובר בהפרעה זו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המשפט המסיים את חוות 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אפשרי שמדובר בהפרעה בתר חבלתית לא טיפוסית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הוא המשפט החשוב ביותר בחוות הדעת והמסקנה הבלתי נמנעת מסיפורה הטראגי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>]"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בחקירתה הנגדית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הבהירה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כי יש לה ניסיון רב בתחום הטיפול בנפגעי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ראיתי מאות מטופלים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מצויה בחומר הזה ואני יודעת להבחין במקרים המאוד נדירים 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שאנשים מדווחים על פגיעה מינית בשעה שהיא לא היתה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906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10.5.2016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היא הדגישה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חזרה על סיפורה שוב ושוב באופן עקבי למדי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פי מיטב נסיונה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הסיכוי שהיא בדתה אותו מליבה הוא קלוש ביותר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948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הבהירה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שוללת מכל וכל את האפשרות שאפשר להסביר את ההתנהגות ואת הסימפטומים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על רקע של פגיעה אורגנית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955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מטעם המערער הוגשה ביום </w:t>
      </w:r>
      <w:r>
        <w:rPr>
          <w:rFonts w:cs="Century" w:ascii="Century" w:hAnsi="Century"/>
        </w:rPr>
        <w:t>3.12.2015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חוות דעת שערך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פרופ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אנטולי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קריינין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ההתייחסות להלן לחוות דעת זו תהא בהתאם לגרסתה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שסומנה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 לא בדק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הצהיר בפתח חוות דעתו כי בשל עובדה זו חוות דעתו היא מוגבלת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אינה מאפשרת להגיע לאבחנה סופית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 סבר כי אבחנת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לפיה המתלוננת סובלת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הפרעה 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חבלתית מורכבת</w:t>
      </w:r>
      <w:r>
        <w:rPr>
          <w:rFonts w:ascii="Century" w:hAnsi="Century" w:cs="Century"/>
          <w:rtl w:val="true"/>
        </w:rPr>
        <w:t xml:space="preserve"> היא שגויה מיסודה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ותחת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 xml:space="preserve">המצבור של התחלואה הנלווית אצל המתלוננת מתיישבת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כך במקור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עם ליקויים מולדים אורגניים וייתכן אף גנטיים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בדיקתה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אופיר לוקה בחסר שכן היא לא עשתה שימוש בכלי עזר הכרחיים ולא כללה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אבחנה מבדלת בין הפרעות דיסוציאטיביות לביטויים אפילפטיים של הפרעה אורגנית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הוא הוסיף והצביע על ליקויים לשיטתו בחוות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ובהם כי התרשמותה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מאמינות דבריה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ומעוצמת הסימפטומים שאותם הציגה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מצביעה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תופעה של מעורבות יתר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הזדהות השלכתית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וככזו היא השפיעה באופן שלילי על האבחון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כי האבחון שערכה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אופיר למתלוננת נעשה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ללא דיון באבחנה מבדלת במישור אטיולוגי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סביבתי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וכי שלילת השפעתו של מקור אורגני למצבה הנפשי של המתלוננת נעשתה ללא עיון בתוצאות הבדיקות הרפואיות מתיקה הרפואי של המתלוננת כמו גם מהטיפול התרופתי שקיבלה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נטען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נלקחו בחשבון גורמים סביבתיים נוספים שהיו עשויים להוות טריגר להידרדרות במצבה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כגון נסיבות ההגירה של המשפחה או העובדה שהמתלוננת היתה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הנטען בחוות הדעת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קרבן להתעללות מצד בני גילה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כמו כן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נלקחה בחשבון שאלת הרווח הראשוני והמשני שהיתה המתלוננת עשויה להפיק מהתנהגותה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המשליכה גם על סוגיית אמינותה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כאשר היא שהתה במוסד שבו ישנן נערות רבות נפגעות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למד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על מצבים ספציפיים במהלך אינטראקצי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עם סובבים ויכול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להשתמש במידע לצרכים עצמיים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קריינין 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לא התייחסה למרכיבים רלוונטיים באישיותה של המתלוננת ובפרט למנהגה לשקר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להסתיר עובדות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לשנות גרסאות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לשבור דיסטנס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עם הבודקים במקרים אחדים ולסרב להיבדק במקרים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 xml:space="preserve">כלל התנהלותה של המתלוננת מתיישבות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כך במקור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עם קווי אישיות אנטיסוציאליים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גבוליים ונרקיסיסטיי</w:t>
      </w:r>
      <w:r>
        <w:rPr>
          <w:rFonts w:ascii="Century" w:hAnsi="Century" w:cs="Century"/>
          <w:rtl w:val="true"/>
        </w:rPr>
        <w:t>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חיפשה תשומת לב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נהגה להתלהם מעמדה קורבנית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כי תחושת האשמה שהביעה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תואמת תלונת שווא ולא תלונה אמתית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כי הבעת רגשות של אהבה וגעגועים למערער מצידה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תואמים קשר בטוח ולא קשר פוגעני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קריינין הוסיף וטען כי </w:t>
      </w:r>
      <w:r>
        <w:rPr>
          <w:rFonts w:ascii="Century" w:hAnsi="Century" w:cs="Century"/>
          <w:rtl w:val="true"/>
        </w:rPr>
        <w:t>חסר נוסף בחוות דעתה של</w:t>
      </w:r>
      <w:r>
        <w:rPr>
          <w:rFonts w:ascii="Century" w:hAnsi="Century" w:cs="Century"/>
          <w:rtl w:val="true"/>
        </w:rPr>
        <w:t xml:space="preserve">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אופיר </w:t>
      </w:r>
      <w:r>
        <w:rPr>
          <w:rFonts w:ascii="Century" w:hAnsi="Century" w:cs="Century"/>
          <w:rtl w:val="true"/>
        </w:rPr>
        <w:t xml:space="preserve">הוא העובדה שלא בדקה </w:t>
      </w:r>
      <w:r>
        <w:rPr>
          <w:rFonts w:ascii="Century" w:hAnsi="Century" w:cs="Century"/>
          <w:rtl w:val="true"/>
        </w:rPr>
        <w:t xml:space="preserve">גם את אביה ואמה של המתלוננת 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לקבל תמונה שלמה על הנפשות שפעלו בזירה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בחקירתו הנגדית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לשאלת באת 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 כי מוטב היה לצורך חוות דעתו שיבדוק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נאמר לו שבית המשפט לא הסכים לדבר כזה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993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7.7.2016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הוא 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מאחר שלא בדק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אבחנותיו באשר לבעיה אורגנית או שקרנות פתולוגי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או כל לקות אחרת הן בבחינת השערות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מומחה חייב בבחינה פורנזית להפריך או לאשש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1000-1001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 גם 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1047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בחוות דעתה המשלימה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אשר התייחסה לחוות דעתו של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נכתב כי זו האחרונה יצאה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מתוך הנחה ראשונית לפיה אין להאמין למתלוננת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שרטוט דמותה של הנערה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כקרבן אלא כתוקפת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דמותו של התוקף הופכת להיות  הקרבן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מבלי שפגש כלל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וכאשר הטיפול בנפגעי תקיפה מינית אינו מצוי כלל בתחום מומחיותו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לגוף הענין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בחוות הדעת המשלימה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בפועל לא השיגה המתלוננת כל רווח ראשוני או משני מתלונתה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ההיפך הוא הנכון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כתוצאה ממנה היא איבדה את משפחתה ואת ביתה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ונכפה עליה אשפוז במחלקה פסיכיאטרית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הטענה של היעדר התייחסות לגורמים תרבותיים וסביבתיים נותרה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טיעון סתום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שמשמעותו אינה ברורה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מושכלת יסוד היא שנפגעי תקיפה מינית מועדים להיות קרבנות להתעללות חברתית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הפגיעה שחוותה המתלוננת החלה בגיל צעיר מאוד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שהיא מעולם לא חוותה עצמה ללא התעללות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התעמרות והשפלות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לא ניתן לנתק את חוויותיה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אישיותה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כי לא קיים כל קשר המוכר במחקר בין הפרעה אורגנית לבין שקרנות פתולוגית או נטייה לדמיין גילוי עריות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קריינין לא הסביר מהו אותו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מצבור של תחלואה נלווית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אצל המתלוננת וכיצד הוא מתיישב דווקא עם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ליקויים אורגניים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ולא עם הפרעה בתר חבלתית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אם המתלוננת סובלת מהפרעה אורגנית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בשום פנים ואופן היא לא יכולה להוות הסבר לתמונה הסימפטומטי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 xml:space="preserve"> המורכבת והעשירה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21.1.2016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המערער הגיש חוות דעת נוספת שנערכה על ידי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וירוזוב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רופאה נוירולוגית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בפתח חוות דעתה הבהירה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כי היא לא היתה מעורבת בטיפול במתלוננת וכי לא בדקה אותה או את בני משפחתה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סקירה מפורטת של עברה הרפואי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כעולה מתיעוד רפואי מאוקראינה ומישראל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אשר לא הוצג במלואו למשיבה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בפסקה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ובכלל זה התייחסות לבדיקות נוירולוגיות שנערכו למתלוננת בעקבות ההתקף בזמן אשפוזה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אשר בתיעוד חזותי שלו צפתה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הגיעה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למסקנה כי המתלוננת סובלת מ</w:t>
      </w:r>
      <w:r>
        <w:rPr>
          <w:rFonts w:cs="Century" w:ascii="Century" w:hAnsi="Century"/>
          <w:rtl w:val="true"/>
        </w:rPr>
        <w:t>"</w:t>
      </w:r>
      <w:r>
        <w:rPr>
          <w:rFonts w:cs="Garamond" w:ascii="Garamond" w:hAnsi="Garamond"/>
          <w:spacing w:val="0"/>
          <w:sz w:val="26"/>
          <w:szCs w:val="26"/>
        </w:rPr>
        <w:t>Epileptic Encephalopathy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אפילפסיה הקשורה לרגרסיות התפתחותיות 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הנראה על רקע תורשתי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מחלה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גרמה לה להפרעה נפשית שביטויה בתחומים שונים כולל התנהגות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תקשורת וקוגניציה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למצב נפשי של פסיכוזה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מחלה זו גרמה למתלוננת 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סדירות חשמלית במוח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ולפיכך הביאה אותה למצבים חוזרים בהם אינה שולטת בהתנהגותה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לשינויים הכרתיים ותודעתיים שאינם בשליטתה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הסתייגה מהאבחנה הקלינית שהציגה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שציינה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על סמך נסיוני המקצועי אציין כי על אף הסיפור המצמרר של גילוי עריות הנני שוללת השערה של אטיולוגית ממקור סטרסו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גני ככזאת שמתיימרת לספק הסבר כולל לכלל מצוקותיה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משום שהינו עומד בסתירה עם הממצאים הקליניים וממצאים מעבדתיים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יחד עם זאת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אין באפשרותי לייחס משמעות אטיולוגית חלופית לסיפור שדווח על ידי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כל עוד אמינותו אינה הוכרע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כך במקור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על ידי בית המשפט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הנני נמנעת מלדון לעומק על אפשרות של מקור סטרסו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גני למצבה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זאת מפאת העדר הכשרה מתאימה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). 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בחקירתה הנגדית בבית המשפט הבהירה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מחלת האפילפסיה של המתלוננת היא מולדת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והביטוי לה נמצא הן בהתקף האפילפטי שחוותה בעודה באשפוז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ניתוקים מהסביבה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והן בבריחת שתן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סוג של התקפים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860</w:t>
      </w: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15.3.2016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היא אף הבהירה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לשאלת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אף שעדות המתלוננת בבית המשפט היתה סדורה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יכולה להיות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עדות שקר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ככל שהמתלוננת חוותה התקף אפילפטי במהלכה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876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כי היא לא עברה התמחות בתחום האפילפסיה על אף שעסקה בכך בפרקטיקה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יש לדעתה משקל לבדיקה נוירולוגית</w:t>
      </w:r>
      <w:r>
        <w:rPr>
          <w:rFonts w:ascii="Century" w:hAnsi="Century" w:cs="Century"/>
          <w:rtl w:val="true"/>
        </w:rPr>
        <w:t xml:space="preserve">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</w:t>
      </w:r>
      <w:r>
        <w:rPr>
          <w:rFonts w:ascii="Century" w:hAnsi="Century" w:cs="Century"/>
          <w:rtl w:val="true"/>
        </w:rPr>
        <w:t xml:space="preserve">היא </w:t>
      </w:r>
      <w:r>
        <w:rPr>
          <w:rFonts w:ascii="Century" w:hAnsi="Century" w:cs="Century"/>
          <w:rtl w:val="true"/>
        </w:rPr>
        <w:t xml:space="preserve">לא קיבלה אישור </w:t>
      </w:r>
      <w:r>
        <w:rPr>
          <w:rFonts w:ascii="Century" w:hAnsi="Century" w:cs="Century"/>
          <w:rtl w:val="true"/>
        </w:rPr>
        <w:t>לבצע בדיקה כזו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בטרם אדון בהכרעת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אציין כי כתב האישום הוגש ביום </w:t>
      </w:r>
      <w:r>
        <w:rPr>
          <w:rFonts w:cs="Century" w:ascii="Century" w:hAnsi="Century"/>
        </w:rPr>
        <w:t>12.3.2013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וכחודשיים ומחצה לאחר מכן נפתח משפטו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שנמשך על פני למעלה מחמש שנים ומחצה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16.3.2014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הסתיימה פרשת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משך ארבע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התנהלה פרשת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שכללה דחיות ועיכובים 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סיכומי התביעה הוגשו ביום </w:t>
      </w:r>
      <w:r>
        <w:rPr>
          <w:rFonts w:cs="Century" w:ascii="Century" w:hAnsi="Century"/>
        </w:rPr>
        <w:t>17.5.2017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סיכומי ההגנה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אַיִן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אלו לא הוגשו גם לאחר דחיות ומתן ארכות רבות שנתבקשו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נשמעו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אף לאחר קביעת דיון לשמיעתם בעל 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 נתן בית המשפט המחוזי את הכרעת דינו בהיעדרם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הכרעת דינו של בית המשפט המחוזי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שמיעת מסכת ארוכה של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הרשיע בית המשפט המחוזי את המערער בכל העבירות המיוחסות לו באישום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העבירה של הדחה בחקירה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ממנה זוכה מחמת הספק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בעבירות של תקיפה בנסיבות מחמירות ואיומים בשל מעשיו כלפי המתלוננת המתוארים באישום השני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לבקשת המשיבה בסיכומיה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זוכה המערער מהעבירות שיוחסו לו באישום זה באשר למעשיו כלפי בנו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אי הבאת ראיות להוכחתן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בית המשפט מצא את עדות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אמינה וראויה למתן משקל רב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והתרשם כי במהלכה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שטחה בפנינו את אשר אירע לה באמת ובתמים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העריך כי על אף מצבה הנפשי המורכב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שהביא אותה לעיתים לנקוט גישה תוקפנית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להשתמש בלשון בוטה ולגלות חוסר סבלנות לשאלות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הרי שבסופו של דבר הציגה סיפור קוהרנטי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תיאור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תהליך של הסלמה והתפתחות לאורך התקופה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עיקרי עדותה תואמים את המתואר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ועולים בקנה אחד עם גרסת העדים הנוספים שבפניהם חשפה את הפרשה קודם להגשת התלונה במשטרה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עוד התרשם בית המשפט כי צורת הדיבור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שפת הגוף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וסערת הרגשות שהיתה נתונה בה בעת העימות שנערך לה עם הוריה במהלך חקירת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תומכות באמיתות 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אלה ממש אינן משדרות התחזות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הצגה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או חשש להתעמת עם מי שמעלילים כלפיו דבר שקר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לא התעלם מיחסה האמביוולנטי של המתלוננת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לחרטה שהביעה לעיתים במהלך עדותה על חשיפת הפרשה באופן אשר גרם למעצרו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מדברים שאמרה בשיחותיה עם אמה בין השנים </w:t>
      </w:r>
      <w:r>
        <w:rPr>
          <w:rFonts w:cs="Century" w:ascii="Century" w:hAnsi="Century"/>
        </w:rPr>
        <w:t>2016-2013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שתמליליהן הוגשו לבית המשפט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חלקם יכולים להתפרש כחזרה בה מתוכן התלונה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משקלם של דברים אלו מועט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לא ברור עד כמה הושפעה או אף ניזונה אמירתם בידי האם עצמה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התרשם בית המשפט כי אין בהתבטאויות המתלוננת כדי להטיל ספק בעצם אמיתות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כי הן מבטאות את תנודותיה בין תחושות נקם וגמול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לבין אהבתה למערער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אביה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 ורצונה לסלוח לו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ציין כי דגשים ותיאורים שונים בעדות 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מאששים את הרושם של אותנטיות ומהימנות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המתלוננת נמנעה מלהעצים את תיאורי המעשים מעבר לכפי שהתרחשו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 תוך תיאור אלימות פיזית קשה שלא התקיימה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תיארה באופן מפורט ומוחשי את המעשים המיניים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תיארה התייחסות רכושנית ואדנותית כלפיה מצד המערער באופן שהותיר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רושם אמיתי ומשכנע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ביקשה לדייק בדבריה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במחיר אפשרי של פגיעה באמינותה בשל תיקון דברים קודמים שאמרה בחקירתה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שבה ותיארה עניינים שוליים המצויים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בפריפריה של ההתרחשויות הקשות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בהן עוסק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לא מדובר במתלוננת שהיא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ממוקדת מטרה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ונחושה להפליל את אביה בעבירות חמורות וכאלה שעונשן כבד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הוסיף ומצא חיזוקים משמעותיים לעדות המתלוננת בראיות חיצוניות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בעדותה של חברתה לספסל הלימודים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באחד הימים בהן חזרו השתיים מבית הספר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מסיבת פורים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שנערכה ככל הנראה ביום </w:t>
      </w:r>
      <w:r>
        <w:rPr>
          <w:rFonts w:cs="Century" w:ascii="Century" w:hAnsi="Century"/>
        </w:rPr>
        <w:t>22.2.2013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כשבוע לפני חשיפת הפרשה והגשת התלונה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המתלוננת סיפרה 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שאבא שלה היה אונס אותה והיה מרביץ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 זורק אותה מהבית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 כאילו עושה איתה יחסי מין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24.6.2013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החברה הבהירה כי כוונתה למין אנאלי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וגינאלי ואוראלי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למשמע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יעצה החברה למתלוננת לספר על כך ליועצת בית הספר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מצא כי פרטי הסיפור שסיפרה המתלוננת לחברתה תואמים ועקביים לפרטים שמסרה בעת חשיפת הפרשה לאחר ימים אחדים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שלל את האפשרות שהמתלוננת העלילה עלילה על אביה בשל כעס רגעי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בממצאי הבדיקה שערכה למתלוננת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מיכל מימון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רופאה בכירה במיון ילדים המתמחה בבדיקת ילדים שהופנו בחשד לפגיעה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1.3.2013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יום לאחר הגשת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לבקשת חוקרי המשטרה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במהלך הבדיקה אובחן אצל המתלוננת דימום תת עורי בשד שמאל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המתיישב עם לפיתה כוחנית של השד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כאשר נשאלה </w:t>
      </w:r>
      <w:r>
        <w:rPr>
          <w:rFonts w:ascii="Century" w:hAnsi="Century" w:cs="Century"/>
          <w:rtl w:val="true"/>
        </w:rPr>
        <w:t xml:space="preserve">על כך 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הסבירה כי החבלה נוצרה כאשר אביה אחז בחוזקה בשדיה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שהדגימה את אחיזתו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עוד נמצאו שלושה מוקדי רקמת צלקת בפי הטבעת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 xml:space="preserve">המתיישבים עם נזקים הנמצאים בשלבי ריפוי מתקדמים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מעל חודש</w:t>
      </w:r>
      <w:r>
        <w:rPr>
          <w:rFonts w:cs="Century" w:ascii="Century" w:hAnsi="Century"/>
          <w:rtl w:val="true"/>
        </w:rPr>
        <w:t>)"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בחוות הדעת צוין עוד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קרום הבתולין גמיש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הודגמו סימני חבלה טריים או טרנסקציה של הקרום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לבסוף צוין כי אין ממצאים חבלתיים בפיה או באיבר מינה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הודגש כי החדרת גוף נוקשה כגון איבר מין לפיה או לאיבר מינה לא בהכרח תותיר ממצאים חבלתיים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קיבל בית המשפט את ממצאי חוות דעתו של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מומחה בתחום הרפואה המשפטית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10.5.2015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שהוגשה מטעם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על פיה החבלה שנמצאה בשד המתלוננת מתאימה יותר לאפשרות של מכה או נפילה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ואילו הממצא בפי הטבעת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הצטלקויות או צלקות כפי שסברה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מוקדי רירית עם גדילת יתר </w:t>
      </w:r>
      <w:r>
        <w:rPr>
          <w:rFonts w:cs="Century" w:ascii="Century" w:hAnsi="Century"/>
          <w:rtl w:val="true"/>
        </w:rPr>
        <w:t>(</w:t>
      </w:r>
      <w:r>
        <w:rPr>
          <w:rFonts w:cs="Garamond" w:ascii="Garamond" w:hAnsi="Garamond"/>
          <w:spacing w:val="0"/>
          <w:sz w:val="26"/>
          <w:szCs w:val="26"/>
        </w:rPr>
        <w:t>hypertrophy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שיכולים לנבוע מריפוי דלקת בעקבות מעבר צואה קשה או ניגוב כוחני של פי הטבעת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העדיף את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מימון על פני חוות דעתו של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מומחיותה הייחודית של הראשונה בבדיקת נפגעות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ולנוכח העובדה שבניגוד לפרופ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מימון בדקה את המתלוננת ולא הסתפקה בבחינת התצלומים מתיקה הרפואי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המחלוקות בין השניים זניחות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משום שגם בחוות דעתו של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היס צוין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העדר סימני חבלה בפות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פי הטבעת ובפה אינו שולל את התלונה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העדיף בית המשפט את מסקנות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מימון ביחס לממצא החבלתי על שדה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בשל כך שאלו התיישבו עם גרסתה ועם האופן בו הדגימה כיצד נגרמה החבלה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וספק אם יכלה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לביים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את הלפיתה בצורה כה משכנעת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שתתאם את הממצא הקליני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  <w:tab/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מצא את גרסת המתלוננת עקבית ותואמת את עדותן של יועצת בית הספר והמנקה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העידו שתיהן כי המתלוננת סיפרה להן על חובתה לנקות את הבית ולהדיח את הכלים לשביעות רצונו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מנהגו להראות לה את נחת זרועו אם לא עמדה בדרישותיו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לוּ היה מדובר בעלילה שהעלילה המתלוננת על אביה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לא היתה מתמקדת בפרטים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שאינם בגדר המעשים החמורים ביותר שביצע בה המערער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מצא בית המשפט חיזוק לגרסת המתלוננת בכך שזמן רב קודם לחשיפת הפרשה </w:t>
      </w:r>
      <w:r>
        <w:rPr>
          <w:rFonts w:ascii="Century" w:hAnsi="Century" w:cs="Century"/>
          <w:rtl w:val="true"/>
        </w:rPr>
        <w:t xml:space="preserve">סיפרה למנקה על </w:t>
      </w:r>
      <w:r>
        <w:rPr>
          <w:rFonts w:ascii="Century" w:hAnsi="Century" w:cs="Century"/>
          <w:rtl w:val="true"/>
        </w:rPr>
        <w:t xml:space="preserve">האלימות הפיזית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להבדיל מהאלימות המינית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שספגה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ועל פחדה מפניו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גם בכך מצא בית המשפט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חיזוק למהימנות העדות בכללותה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והחלשת הנרטיב של בדותא ספונטאנית ובגחמה של רגע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חמישית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הודגש כי עדים נוספים פרט למנקה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ובהם מחנכת הכיתה וחברתה של המתלוננת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העידו על פחדה של המתלוננת מאביה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בית המשפט חיזוק מסוים לגרסת המתלוננת גם בכך שעל פי עדויות היועצת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המחנכת והמנקה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סירבו המערער ואם המתלוננת להתערבות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שהמתלוננת תיארה מחשבות אבדניות בפני הצוות החינוכי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זמן רב קודם לחשיפת התלונה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סבר כי סירוב זה מעיד כי להורים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מה להסתיר וממה לחשוש כאשר גורם טיפולי מקצועי יכנס לעובי הקורה וינסה לברר שורשי מצוקתה של הנערה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למצופה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הודו המערער ואם המתלוננת בכך שהמערער נהג לצפות בסרטי פורנו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אף שהדבר נוגד את אורח החיים ואמונתה הנוצרית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אדוקה של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מעדותם של ההורים עצמם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הודאה בפרט זה עולה בקנה אחד עם גרסת המתלוננת לפיה המערער צפה בסרטים אלו יחד איתה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הנחה אותה ללמוד מסרטים אלו התנהגות מינית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יכולה היתה לצפות שהוריה יכחישו את צפייתו של המערער בסרטי פורנו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 זאת דבקה בגרסתה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 מלמד על אמינותה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הצביע בית המשפט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פרט פריפריאלי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נוסף שעליו עמדה המתלוננת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ואשר תאם גם את הדברים שאמרה ליועצת ולמורה לספורט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כפי שהעידו שתיהן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והוא כי אביה תר אחר סיפוק מיני במעשיו איתה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שהוא ואמה לא קיימו יחסים אינטימיים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בנקודה זו הצביע בית המשפט על ריבוי גרסאות מצד המערער ואם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חלקן סותרות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נמצא חיזוק לעדות המתלוננת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תשיעית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בית המשפט כי עיתוי חשיפת הפרשה על ידי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מחזק אף הוא את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מצידה אמנם התקשתה לספק הסבר רציונלי לבחירת העיתוי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ממכלול העדויות והראיות עלה כי בשבוע שקדם לחשיפה ביצע בה המערער רצף חריג של מעשי פגיעה והתעללות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הפעלת אלימות כוחנית בעוצמה גבוהה יותר מבעבר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מסקנה זו מתיישבת עם עדות המערער ואם המתלוננת כי בתקופה הסמוכה לחשיפת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סבל המערער מהתמוטטות עצבים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לגרסת 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או מדכאון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לגרסת האם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אשר יכולים להסביר את החמרת התנהגותו כלפי המתלוננת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עשירית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התמונה המצטיירת מעדויות כל מי שהמתלוננת חשפה בפניו את הפרשה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כולל חוקרת המשטרה בעת הגשת התלונה באותו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פריצת סכר דרמטית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כאשר המתלוננת סיפרה בשטף ובבת אחת את כל הקורות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וביטאה הרגשה של שחרור גדול מנטל שרבץ עליה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התנהגות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אליבא דבית המשפט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ממחישה את האותנטיות של אקט החשיפה וההשתחררות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תרתי משמע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שחוותה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שקשה לביימו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ובאופן שמחזק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מהימנותה ואמיתות דבריה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לעומת עדותה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אותה מצא בית המשפט מהימנה ותואמת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בכללותה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גרסאות עדי התביעה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בית המשפט כי גרסת המערער ואם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הכחישו מכל וכל את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עברה תמורות ושינויים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ככל שנקף הזמן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הערפל סביב הגרסאות התבהר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והסיכונים והסיכויים החלו מתחוורים לצדדים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בחקירת המשטרה גרסת המערער היתה כי המניע של המתלוננת להגשת התלונה היה רצונה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לצאת לחופשי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מעול עבודות הבית שהוטל על כתפיה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המתלוננת תוארה על ידי ההורים כילדה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רגילה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בריאה ונורמטיבית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רק בעדותם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החלה להתבהר התמונה המורכבת של מצבה הנפשי של המתלוננת אותה עת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הציגו ההורים את המתלוננת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שחקנית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שקרנית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כילדה אלימה ופורצת מרות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פסיכית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משוגעת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סבר כי התפתחות הגרסה מלמדת על חוסר מהימנות מצד המערער ואם המתלוננת ופוגמת על כן באמינות גרסתם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אף שאין להצביע על שקרים בוטים או סתירות בולטות בעדות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שגרסתם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רחוקה מלשכנע ומלטעת ספק של ממש באיתנות ראיות התביעה ועדות המתלוננת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נסיונה של האם לדבר על ליבה של המתלוננת כדי שתחזור בה מעדותה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גובל על פני הדברים בנסיון להביא לשיבוש הראיות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ומעלה חשש לאפשרות ממשית של תיאום עדויות בינה לבין המערער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באופן המחליש ואף נוטל יכולת לתת אמון בעדויותיהם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בסוגיית מצבה הנפשי של המתלוננת והקשר בינו לבין חשיפת הפרשה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אשר כונתה בפסק הדין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שאלת הביצה והתרנגולת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העדיף בית המשפט את גרסת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ההחמרה במצבה הנפשי של המתלוננת אירעה כתוצאה מהפגיעה וחשיפתה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דחה </w:t>
      </w:r>
      <w:r>
        <w:rPr>
          <w:rFonts w:ascii="Century" w:hAnsi="Century" w:cs="Century"/>
          <w:rtl w:val="true"/>
        </w:rPr>
        <w:t xml:space="preserve">כבלתי מוכחת </w:t>
      </w:r>
      <w:r>
        <w:rPr>
          <w:rFonts w:ascii="Century" w:hAnsi="Century" w:cs="Century"/>
          <w:rtl w:val="true"/>
        </w:rPr>
        <w:t>את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המתלוננת סבלה ממחלה אורגנית שגרמה לה לשקרנות פתולוגית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פסיכוזה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הזיות ומחשבות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שכל המעשים שייחסה ל</w:t>
      </w:r>
      <w:r>
        <w:rPr>
          <w:rFonts w:ascii="Century" w:hAnsi="Century" w:cs="Century"/>
          <w:rtl w:val="true"/>
        </w:rPr>
        <w:t xml:space="preserve">ו </w:t>
      </w:r>
      <w:r>
        <w:rPr>
          <w:rFonts w:ascii="Century" w:hAnsi="Century" w:cs="Century"/>
          <w:rtl w:val="true"/>
        </w:rPr>
        <w:t>לא היו ולא נבראו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בנקודה זו אימץ בית המשפט את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מטעם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והעדיף את מסקנותיה על פני חוות דעתו של המומחה מטעם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פני חוות דעתם של המומחים מטעם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שמנה מספר קשיים מהותיים בעמדתם של שלושת האחרונים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כי אין בנמצא כל מסמך רפואי או ראיה לכך שהמתלוננת אובחנה קודם לחשיפת הפרשה כסובלת ממחלת האפילפסיה או ממחלה דומה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הן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הזכירו אמנם כי בין החומרים שהוגשו לעיונם לצורך הכנת חוות דעתם נמצא תיעוד של דוח רפואי נוירולוג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 xml:space="preserve"> מאוקראינה המזכיר התקפים אפילפטיים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מסמך זה לא הוגש כראיה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ואף אין תיעוד לכך שהמתלוננת קיבלה באוקראינה או בישראל טיפול רפואי למחלה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 זו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שאף הורי המתלוננת עצמם לא היו מודעים לקיומה של מחלה זו אצל בתם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כעולה הן מתיעוד רפואי של רופאת הילדים בשנת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המצוי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הן מעדות האם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במסגרתה נשאלה מאיזו מחלה סובלת בתה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והשיבה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כלום היא בריאה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והן מעדות המערער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הבדיקה הקלינית שנערכה למתלוננת לאחר ההתקף שעברה בעת אשפוזה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העלתה בוודאות כי המתלוננת חולה במחלת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רק הומלץ בעקבותיה על עריכת בדיקות 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מסקנתה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לפיה המתלוננת חולה במחלת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בגדר השערה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שמשקלה מוגבל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cs="Century"/>
          <w:rtl w:val="true"/>
        </w:rPr>
        <w:t xml:space="preserve"> שהוצג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היעדר המומחיות הנדרשת מצד שלושת המומחים לצורך קביעה משכנעת בדבר קיומה של מחלה אורגנית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היא אמנם נוירולוגית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אינה בעלת מומחיות או הכשרה ספציפיים באשר לאבחון או טיפול במחלת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נתבקשה למסור חוות דעת באופן כמעט אקראי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שסייעה לבאת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בתרגום מסמכים רפואיים מהשפה הרוסית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בהשוואה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היא מומחית בתחום אבחון פגיעה מינית בילדים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בניגוד לפרופ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 ולד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שאינם בעלי הכשרה מיוחדת בתחום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ascii="Century" w:hAnsi="Century" w:cs="Century"/>
          <w:rtl w:val="true"/>
        </w:rPr>
        <w:t xml:space="preserve"> שנדון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כי בניגוד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ולפרופ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בדקה את המתלוננת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התרשמה ממנה באופן בלתי אמצעי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הסתמכה רק על רישומים רפואיים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היעדר בדיקה של המתלוננת והסתמכות על מסמכים רפואיים מכלי 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מחלישים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 עצמת המסקנות ואת איתנות הממצאים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כי גישת שלושת המומחים מספקת הסבר חלקי בלבד לתסמינים שאובחנו אצל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חלקם אינם קשורים כלל למחלה האורגנית הנטענת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אופיר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מוצאת התאמה מלאה בין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מכלול התופעות</w:t>
      </w:r>
      <w:r>
        <w:rPr>
          <w:rFonts w:cs="Century" w:ascii="Century" w:hAnsi="Century"/>
          <w:rtl w:val="true"/>
        </w:rPr>
        <w:t xml:space="preserve">, ... </w:t>
      </w:r>
      <w:r>
        <w:rPr>
          <w:rFonts w:ascii="Century" w:hAnsi="Century" w:cs="Century"/>
          <w:rtl w:val="true"/>
        </w:rPr>
        <w:t>ומעניקה הסבר הוליסטי כולל וקוהרנטי למצבה של המתלוננת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המומחים לא השכילו להציג ראיה רפואית משכנעת לקשר הנטען שבין מחלתה האורגנית של המתלוננת לבין התופעה של טפילת דברי שקר מצידה על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אפילפסיה</w:t>
      </w:r>
      <w:r>
        <w:rPr>
          <w:rtl w:val="true"/>
        </w:rPr>
        <w:t xml:space="preserve">, </w:t>
      </w:r>
      <w:r>
        <w:rPr>
          <w:rtl w:val="true"/>
        </w:rPr>
        <w:t>ולהצביע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שקרנות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',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כפייתיים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אקוטי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שגרת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',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ורזולוציות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שהתבטאויות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וירוזוב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קריינין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יחשבו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שקרנות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אורגנית</w:t>
      </w:r>
      <w:r>
        <w:rPr>
          <w:rtl w:val="true"/>
        </w:rPr>
        <w:t xml:space="preserve">, </w:t>
      </w:r>
      <w:r>
        <w:rPr>
          <w:rtl w:val="true"/>
        </w:rPr>
        <w:t>שאפילו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ואבחונה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בסיכום הדיון במישור הרפואי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דחה אפוא בית המשפט את טענת המערער לקיומה של מחלה אורגנית אצל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כסיבה ומסובב לפרשה כולה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וקבע כי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הביצה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והתרנגולת</w:t>
      </w:r>
      <w:r>
        <w:rPr>
          <w:rtl w:val="true"/>
        </w:rPr>
        <w:t xml:space="preserve">',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שמעשי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ופגיעתו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הנפשיות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'</w:t>
      </w:r>
      <w:r>
        <w:rPr>
          <w:rtl w:val="true"/>
        </w:rPr>
        <w:t>התפרקות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אורגנית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מילדות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והצפתה</w:t>
      </w:r>
      <w:r>
        <w:rPr>
          <w:rtl w:val="true"/>
        </w:rPr>
        <w:t xml:space="preserve">, </w:t>
      </w:r>
      <w:r>
        <w:rPr>
          <w:rtl w:val="true"/>
        </w:rPr>
        <w:t>לתסמינים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יסוד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אפוא המערער בדינו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כמתואר בפסקה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גזר דינו של בית המשפט המחוזי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בגזר דינו של המערער דן בית המשפט המחוזי בערכים המוגנים שנפגעו כתוצאה ממעשיו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ובהם הזכות לביטחון הגוף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הזכות לכבוד האדם ומניעת פגיעה בקטינים שאינם יכולים להגן על 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מידי מי שאמונים על ביטחונ</w:t>
      </w:r>
      <w:r>
        <w:rPr>
          <w:rFonts w:ascii="Century" w:hAnsi="Century" w:cs="Century"/>
          <w:rtl w:val="true"/>
        </w:rPr>
        <w:t>ם</w:t>
      </w:r>
      <w:r>
        <w:rPr>
          <w:rFonts w:ascii="Century" w:hAnsi="Century" w:cs="Century"/>
          <w:rtl w:val="true"/>
        </w:rPr>
        <w:t xml:space="preserve"> וגידולם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עמד על מדיניות הענישה המחמירה בעבירות מין כלפי קטינים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נועדה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הן להרחיק את העבריין לתקופה ממושכת מהחברה והן לשדר מסר הוקעתי ומרתיע לרבים</w:t>
      </w:r>
      <w:r>
        <w:rPr>
          <w:rFonts w:cs="Century" w:ascii="Century" w:hAnsi="Century"/>
          <w:rtl w:val="true"/>
        </w:rPr>
        <w:t xml:space="preserve">".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בגדר הנסיבות הקשורות לביצוע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נתן בית המשפט משקל מכריע לנזק החמור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הכבד ויוצא הדופן שגרם המערער לבתו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 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רצח נפשה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ניתן משקל למספר העבירות והתמשכותן לאורך זמן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 המלמד על התכנון והשיטתיות בביצוען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ניצול ההזדמנויות המשפחתיות שאיפשרו זאת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לכך שלהתעללות המינית נלוו גילויי אלימות ואף התאכזרות נפשית בהחפצת המתלוננת ובהתייחסות אליה כאל שפחה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לניצול לרעה של כוחו ומרותו של המערער כאב המשפחה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ולכך שהטיל אשמה על המתלוננת והציג אותה כמי שהביאה להרס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החמיר את מצבה הנפשי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לנוכח 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מתחם הענישה ההולם כעומד על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 על תנאי למשך תקופה ממושכת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גזירת עונשו של המערער בתוך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יש לגזור את עונשו קרוב לרף העליון של 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שקל לקולא את הפגיעה שתגרום תקופת מאסר ממושכת של המערער לבנו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שמצבו הנפשי התדרדר אף הוא בעקבות התפרקות התא המשפחתי ומעצרו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הגם שאין לחובתו הרשעות 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נסיבה זו לא נזקפה לזכות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התנהל באופן עברייני ופוגעני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לכל אורך השנים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באופן סמוי מן העין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נקבע כי אין במצבו הרפואי כדי להשליך באופן משמעותי על הענישה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גזר בית המשפט על המערער עונש מאסר בפועל למשך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עונש מאסר על תנאי למשך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לבל יעבור במשך שלוש שנים מיום שחרורו כל עבירת מין או עבירת אלימות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למתלוננת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טענות הצדדים בערעור</w:t>
      </w:r>
      <w:r>
        <w:rPr>
          <w:rtl w:val="true"/>
        </w:rPr>
        <w:t xml:space="preserve"> על הכרעת הדין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הערעור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טוען המערער כי שגה בית </w:t>
      </w:r>
      <w:r>
        <w:rPr>
          <w:rFonts w:ascii="Century" w:hAnsi="Century" w:cs="Century"/>
          <w:rtl w:val="true"/>
        </w:rPr>
        <w:t xml:space="preserve">המשפט </w:t>
      </w:r>
      <w:r>
        <w:rPr>
          <w:rFonts w:ascii="Century" w:hAnsi="Century" w:cs="Century"/>
          <w:rtl w:val="true"/>
        </w:rPr>
        <w:t xml:space="preserve">המחוזי </w:t>
      </w:r>
      <w:r>
        <w:rPr>
          <w:rFonts w:ascii="Century" w:hAnsi="Century" w:cs="Century"/>
          <w:rtl w:val="true"/>
        </w:rPr>
        <w:t>כשהעדיף את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על פני חוות הדעת האחרות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המבססות לשיטתו היטב את ההנחה שהמתלוננת סובלת ממחלת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וכתוצאה מכך נפגע כושר השיפוט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שהביא אותה לשקר ביחס למעשיו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לעמדתו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מחלתה זו התפרצה אצלה עוד קודם להגשת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שניתן ללמוד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ממסמכים רפואיים מאוקראינה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על אף שלא הוגשו כראיה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עמדו לנגד עיניהם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תופעת ההרטבה בלילות ממנה סבלה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שתועדה ברישום רופאת המשפחה בשנת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סימפטום למחלתה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אף האירוע שאירע בילדותה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במהלכו שפכה מים רותחים על אחיה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קשור למחלתה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ביטויים נוספים למחלת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אליבא דמערער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ניכור סביבתי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 תוקפנית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נטיה לשקר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נקיון כפייתי של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הזיות שמיעה וראיה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ובלבול בין דמיון למציאות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בסדר שתוארו כאן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פסקאות </w:t>
      </w:r>
      <w:r>
        <w:rPr>
          <w:rFonts w:cs="Century" w:ascii="Century" w:hAnsi="Century"/>
        </w:rPr>
        <w:t>17-16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לערעור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בהקשר אחרון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הפנה המערער לכך שעל פי גרסת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כחודש לפני הגשת התלונה סיפרה לה המתלוננת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חייזרים זוממים לחטוף אותה ולהשליכה במש</w:t>
      </w:r>
      <w:r>
        <w:rPr>
          <w:rFonts w:ascii="Century" w:hAnsi="Century" w:cs="Century"/>
          <w:rtl w:val="true"/>
        </w:rPr>
        <w:t>ול</w:t>
      </w:r>
      <w:r>
        <w:rPr>
          <w:rFonts w:ascii="Century" w:hAnsi="Century" w:cs="Century"/>
          <w:rtl w:val="true"/>
        </w:rPr>
        <w:t>ש ברמודה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ולכך שלפי עדות המתלוננת בלילה שלפני חשיפת הפרשה חלמה חלום במסגרתו היתה לה התגלות אלוהית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ונאמר לה שעליה לספר על מעשי אביה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 טוען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בהכרעת דינו לא נתן בית המשפט המחוזי משקל ראוי לאסופת המסמכים שהוגשה בהסכמה במסגרת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הכוללת את המסמכים שעמדו לנגד עיניו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בעת עריכת חוות דעתו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מסמכים אלו מלמדים על מצבה הנפשי הרעוע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פגיעה בכושר השיפוט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שהמתלוננת עצמה שבה ואמרה בהקשרים שונים כי בדתה מליבה את המעשים שייחסה למערער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 xml:space="preserve"> </w:t>
      </w:r>
      <w:r>
        <w:rPr>
          <w:rFonts w:ascii="Century" w:hAnsi="Century" w:cs="Century"/>
          <w:rtl w:val="true"/>
        </w:rPr>
        <w:t>כמו כן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שגה בית המשפט המחוזי כשהתיר את הגשת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מטעם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העדתה בבית המשפט בשלב מאוחר של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תום פרשת התביעה ולקראת סופה של פרשת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המשיבה תרה במשך שנה ומחצה אחר פסיכיאטר שעדותו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תתאים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לעמדתה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ודבר זה כשלעצמו מלמד על הקושי באימוץ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וסיף וט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ען ל</w:t>
      </w:r>
      <w:r>
        <w:rPr>
          <w:rFonts w:ascii="Century" w:hAnsi="Century" w:cs="Century"/>
          <w:rtl w:val="true"/>
        </w:rPr>
        <w:t xml:space="preserve">קיומם של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דיוקים ואי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התאמות בגרסת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שאינם מאפשרים לקבל את גרסתה כמהימנה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כי </w:t>
      </w:r>
      <w:r>
        <w:rPr>
          <w:rFonts w:ascii="Century" w:hAnsi="Century" w:cs="Century"/>
          <w:rtl w:val="true"/>
        </w:rPr>
        <w:t xml:space="preserve">המתלוננת </w:t>
      </w:r>
      <w:r>
        <w:rPr>
          <w:rFonts w:ascii="Century" w:hAnsi="Century" w:cs="Century"/>
          <w:rtl w:val="true"/>
        </w:rPr>
        <w:t>מסרה גרסאות סותרות למטפליה באשר למעשים המיוחסים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ליתן משקל להתרשמות בית המשפט שהמתלוננת דוברת 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היא מסרה את גרסתה מתוך שכנוע פנימי עמוק שאכן חוותה את הדברים אותם תיארה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ומשום שהתקפיה האפילפטיים אינם נראים לעין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ומתרחשים בתוך נבכי מוחה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היעדר מהימנותה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נלמד לשיטת המערער גם משום כך שדיברה בשני קולות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מצד אחד עמדה על תלונתה ומצד שני שבה ואמרה למטפליה כי העלילה עלילת שווא על אביה</w:t>
      </w:r>
      <w:r>
        <w:rPr>
          <w:rFonts w:cs="Century" w:ascii="Century" w:hAnsi="Century"/>
          <w:rtl w:val="true"/>
        </w:rPr>
        <w:t>.</w:t>
      </w:r>
      <w:r>
        <w:rPr>
          <w:rFonts w:eastAsia="Times New Roman" w:cs="David" w:ascii="Times New Roman" w:hAnsi="Times New Roman"/>
          <w:spacing w:val="0"/>
          <w:sz w:val="2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בהקשר זה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גם ל</w:t>
      </w:r>
      <w:r>
        <w:rPr>
          <w:rFonts w:ascii="Century" w:hAnsi="Century" w:cs="Century"/>
          <w:rtl w:val="true"/>
        </w:rPr>
        <w:t xml:space="preserve">סוגסטיה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הַשָּׁאָה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מצד חלק ממטפליה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באופן שהביא אותה </w:t>
      </w:r>
      <w:r>
        <w:rPr>
          <w:rFonts w:ascii="Century" w:hAnsi="Century" w:cs="Century"/>
          <w:rtl w:val="true"/>
        </w:rPr>
        <w:t>לחשוב</w:t>
      </w:r>
      <w:r>
        <w:rPr>
          <w:rFonts w:ascii="Century" w:hAnsi="Century" w:cs="Century"/>
          <w:rtl w:val="true"/>
        </w:rPr>
        <w:t xml:space="preserve"> שהמערער ביצע בה 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שהדבר לא אירע מעולם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נטען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לעדות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רק כשנה ומחצה לאחר עדותה בבית המשפט הועברו לידי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דאז מסמכים רפואיים המטילים ספק באמיתות תלונתה של המתלוננת ובמהימנותה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אף זאת נדחתה בקשת המערער להשיב את המתלוננת אל דוכן העדים כדי שתיחקר עליהם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החלטה זו פגעה באופן מהותי בזכות המערער להליך הוגן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כן טוען המערער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 יש לבטל את הכרעת הדין בשל כשל חמור בייצוגו המשפטי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גרם לעיוות דינו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הצביע המערער על כך ש</w:t>
      </w:r>
      <w:r>
        <w:rPr>
          <w:rFonts w:ascii="Century" w:hAnsi="Century" w:cs="Century"/>
          <w:rtl w:val="true"/>
        </w:rPr>
        <w:t>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כוחו דאז לא התייצבה לימי </w:t>
      </w:r>
      <w:r>
        <w:rPr>
          <w:rFonts w:ascii="Century" w:hAnsi="Century" w:cs="Century"/>
          <w:rtl w:val="true"/>
        </w:rPr>
        <w:t>דיונים 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שהביא את בית המשפט לבטלם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העידה עדי הגנה מהותיים וחשובים להגנת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שללה ממומחי ההגנה את האפשרות לבדוק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וכתוצאה מכך לא ניתן לחוות דעתם משקל רב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מנעה את הדרכת המתלוננת בחקירתה הראשית על ידי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ולא שאלה את המתלוננת בחקירתה הנגדית על מעשי העבירה המיוחסים למערער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הגישה ראיות רלוונטיות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הגישה סיכומים בטרם הכרעת הדין וטיעונים בכתב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לא התייצבה לשימוע גזר </w:t>
      </w:r>
      <w:r>
        <w:rPr>
          <w:rFonts w:ascii="Century" w:hAnsi="Century" w:cs="Century"/>
          <w:rtl w:val="true"/>
        </w:rPr>
        <w:t>דינו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 נטען למחדלי חקירה אשר גרמו לעיוות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המצדיק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זיכויו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 כך ש</w:t>
      </w:r>
      <w:r>
        <w:rPr>
          <w:rFonts w:ascii="Century" w:hAnsi="Century" w:cs="Century"/>
          <w:rtl w:val="true"/>
        </w:rPr>
        <w:t>חקירותיה של המתלוננת לא תועדו בתיעוד קולי וחזותי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בניגוד להוראות </w:t>
      </w:r>
      <w:hyperlink r:id="rId20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1">
        <w:r>
          <w:rPr>
            <w:rStyle w:val="Hyperlink"/>
            <w:rFonts w:cs="Century" w:ascii="Century" w:hAnsi="Century"/>
          </w:rPr>
          <w:t>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הליכי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חקירה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והעדה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התאמה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לאנשים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מוגבלות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שכלית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או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נפשית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והעדה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ובשל כך ש</w:t>
      </w:r>
      <w:r>
        <w:rPr>
          <w:rFonts w:ascii="Century" w:hAnsi="Century" w:cs="Century"/>
          <w:rtl w:val="true"/>
        </w:rPr>
        <w:t>לא נערך חיפוש אחר שרידי זרע של המערער על סדין מיטתו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2.6.2019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 הגשת הערעור ובטרם הגשת נימוקי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כוחו הנוכחי של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בקשה לגילוי ראיות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לפי </w:t>
      </w:r>
      <w:hyperlink r:id="rId23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hyperlink r:id="rId24">
        <w:r>
          <w:rPr>
            <w:rStyle w:val="Hyperlink"/>
            <w:rFonts w:cs="Century" w:ascii="Century" w:hAnsi="Century"/>
          </w:rPr>
          <w:t>108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5">
        <w:r>
          <w:rPr>
            <w:rStyle w:val="Hyperlink"/>
            <w:rFonts w:cs="Century" w:ascii="Century" w:hAnsi="Century"/>
          </w:rPr>
          <w:t>220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בגדרה ביקש כי המשיבה תעביר לידיו שורה ארוכה של מסמכים אותם הגדיר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חומר חקירה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ובהם תיעוד של כל התכתובות בין נציגי המשיבה למטפליה של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העתק מכל פניה ותרשומת בין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תיעוד כל שיחה בין נציגי המשטרה והפרקליטות עם רופאים מומחים בקשר למשפט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תכתובות בין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לבאת כוחו הקודמת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תיעוד כל הפניות שנעשו מטעם המשיבה לגורמי הרווחה בקשר למתלוננת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תיעוד כל מפגש או ראיון שערכו נציגי המשיבה עם המתלוננת במסגרת אשפוזה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אף שהדבר לא צוין במפורש בבקשה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מבין שורותיה כי תכליתה לתור אחר ראיות נוספות אשר לשיטת המערער עשויות לתמוך בחפותו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טענה כי הרשעת המערער בדין יסודה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אין להתערב בממצאי העובדה והמהימנות שנקבעו על ידי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באשר לעדות המתלוננת והן באשר להעדפת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אחרון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צדק בית המשפט המחוזי בקביעתו לפיה לא הונח כל בסיס עובדתי לטענה כי המתלוננת חלתה במחלת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בקביעה הנוספת לפיה לא הוכח כל קשר בין מחלה זו לבין תופעה של שקרנות פתולוגית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התיר את הגשת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והעדתה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לסמכותו על פי </w:t>
      </w:r>
      <w:hyperlink r:id="rId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167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החלטה זו עולה בקנה אחד עם הפסיקה אשר על פיה יעשה שימוש בסמכות זו לצורך גילוי האמת וכאשר אין הדבר פוגע בהגנת הנאשם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בית המשפט המחוזי נתן דעתו גם לאמרות המתלוננת שיכולות להתפרש כחזרה מתלונתה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והסביר כי אלו מבטאות את עמדתה האמביוולנטית כלפי אביה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במסקנה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שהגיונה בצידה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להתערב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בדין נדחתה בקשת המערער להשיב את המתלוננת אל דוכן העדים לאחר שהתקבל תיעוד נוסף על מצבה הנפשי בעת אשפוזה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עמדת גורמי הטיפול כי יש חשש ממשי שהעדת המתלוננת בשנית תגרום לה נזק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ומשום שאין מדובר בחומר ראיות חדש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להיעדר תיעוד חזותי של חקירות המתלוננת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לא היתה כל חובה שבדין לתעד את חקירותיה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בעת שנחקרה לא התרשמו חוקריה שמצבה הנפשי מחייב זאת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לבסוף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לא הרים את הנטל להוכיח את טענתו לכשל בייצוג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לא הציג לבית המשפט את התייחסותה של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דאז לטענה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הגם שאפשר לבקר את האופן שבו ניהלה הסניגורית את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לומר שהיא לא עשתה מאמצים רבים על מנת לקדם את הגנתו של המערער באופן המיטבי בעיניה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סעיף 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לעיקרי הטיעון מטעם המשיבה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וכי מכל מקום לא הוכח שאלמלא הייצוג הכושל הנטען היתה תוצאת ההליך משתנה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 והכרעה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בבסיס דיוננו בערעור מונחת מושכלת היסוד לפיה ערכאת הערעור תיטה שלא להתערב בממצאי עובדה ומהימנות שנקבעו על 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התרשמה </w:t>
      </w:r>
      <w:r>
        <w:rPr>
          <w:rFonts w:ascii="Century" w:hAnsi="Century" w:cs="Century"/>
          <w:rtl w:val="true"/>
        </w:rPr>
        <w:t>באופן ישיר ובלתי אמצעי מהעדים שהעידו בפניה ומהראיות שהוגשו 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הנחה זו נכונה במיוחד כאשר העבירות שיוחסו למערער</w:t>
      </w:r>
      <w:r>
        <w:rPr>
          <w:rFonts w:ascii="Century" w:hAnsi="Century" w:cs="Century"/>
          <w:rtl w:val="true"/>
        </w:rPr>
        <w:t xml:space="preserve"> ה</w:t>
      </w:r>
      <w:r>
        <w:rPr>
          <w:rFonts w:ascii="Century" w:hAnsi="Century" w:cs="Century"/>
          <w:rtl w:val="true"/>
        </w:rPr>
        <w:t>ן ברובן</w:t>
      </w:r>
      <w:r>
        <w:rPr>
          <w:rFonts w:ascii="Century" w:hAnsi="Century" w:cs="Century"/>
          <w:rtl w:val="true"/>
        </w:rPr>
        <w:t xml:space="preserve"> עבירות מין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מטיבן מתרחשות בחדרי חדרים באין רואה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והנאשם וקרבן העבירה לבדם עדים להן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הערכאה הדיונית נדרשת להכריע בין </w:t>
      </w:r>
      <w:r>
        <w:rPr>
          <w:rFonts w:ascii="Century" w:hAnsi="Century" w:cs="Century"/>
          <w:rtl w:val="true"/>
        </w:rPr>
        <w:t>שתי גרסאות נוגדות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גרסת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וגרסת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מזה </w:t>
      </w:r>
      <w:r>
        <w:rPr>
          <w:rFonts w:ascii="Century" w:hAnsi="Century" w:cs="Century"/>
          <w:rtl w:val="true"/>
        </w:rPr>
        <w:t xml:space="preserve">– יש חשיבות מיוחדת להתרשמותה ממהימנות </w:t>
      </w:r>
      <w:r>
        <w:rPr>
          <w:rFonts w:ascii="Century" w:hAnsi="Century" w:cs="Century"/>
          <w:rtl w:val="true"/>
        </w:rPr>
        <w:t xml:space="preserve">העדים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229/19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30.12.2019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</w:t>
      </w:r>
      <w:r>
        <w:rPr>
          <w:rFonts w:ascii="Century" w:hAnsi="Century" w:cs="Century"/>
          <w:rtl w:val="true"/>
        </w:rPr>
        <w:t xml:space="preserve"> נכון </w:t>
      </w:r>
      <w:r>
        <w:rPr>
          <w:rFonts w:ascii="Century" w:hAnsi="Century" w:cs="Century"/>
          <w:rtl w:val="true"/>
        </w:rPr>
        <w:t xml:space="preserve">במיוחד </w:t>
      </w:r>
      <w:r>
        <w:rPr>
          <w:rFonts w:ascii="Century" w:hAnsi="Century" w:cs="Century"/>
          <w:rtl w:val="true"/>
        </w:rPr>
        <w:t>באשר לקביעות הערכאה הדיונית ביחס לחוות דעת מקצועיות שהוגשו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העדפת חוות דעת אחת על פני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כאשר עורכיהן נחקרו על ידי הצדדים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1828/14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27.6.2019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דאהן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מובן הוא כי מונחת בפני המערער משוכה גבוהה בבואו לטעון נגד קביעות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באשר להעדפת חוות הדעת מטעם המשיבה על פני חוות הדעת האחרות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ובאשר למהימנות עדות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המערער לא התגבר על משוכה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 בטענות המערער באשר למהימנות גרסת המתלוננת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</w:t>
      </w:r>
      <w:r>
        <w:rPr>
          <w:rFonts w:ascii="Century" w:hAnsi="Century" w:cs="Century"/>
          <w:rtl w:val="true"/>
        </w:rPr>
        <w:t>התרשם כי עדות</w:t>
      </w:r>
      <w:r>
        <w:rPr>
          <w:rFonts w:ascii="Century" w:hAnsi="Century" w:cs="Century"/>
          <w:rtl w:val="true"/>
        </w:rPr>
        <w:t xml:space="preserve"> המתלוננת </w:t>
      </w:r>
      <w:r>
        <w:rPr>
          <w:rFonts w:ascii="Century" w:hAnsi="Century" w:cs="Century"/>
          <w:rtl w:val="true"/>
        </w:rPr>
        <w:t>היא אותנטית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אמינה וראויה למתן משקל רב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סבר כי בכללותה היא מציגה סיפור קוהרנטי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ומצא כי היא תואמת את עיקרי האמור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נמנעה מלהעצים את תיאורי המעשים מעבר לכפי שהתרחשו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היא תיארה באופן מפורט ומוחשי את המעשים המיניים שנעשו בגופה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נהג המערער כברכושו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לא התעלם מיחסה האמביוולנטי של המתלוננת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</w:t>
      </w:r>
      <w:r>
        <w:rPr>
          <w:rFonts w:ascii="Century" w:hAnsi="Century" w:cs="Century"/>
          <w:rtl w:val="true"/>
        </w:rPr>
        <w:t xml:space="preserve">חרטה שהביעה על </w:t>
      </w:r>
      <w:r>
        <w:rPr>
          <w:rFonts w:ascii="Century" w:hAnsi="Century" w:cs="Century"/>
          <w:rtl w:val="true"/>
        </w:rPr>
        <w:t>כך שתלונתה במשטרה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גרמה למעצרו ולפירוק התא המשפחתי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התרשם כי אלו מבטאים את המתח התמידי המלווה את המתלוננת מאז חשיפת הפרשה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הרצון להפסיק את ההתעללות המתמשכת בה גם במחיר שלילת חירותו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לבין אהבתה </w:t>
      </w:r>
      <w:r>
        <w:rPr>
          <w:rFonts w:ascii="Century" w:hAnsi="Century" w:cs="Century"/>
          <w:rtl w:val="true"/>
        </w:rPr>
        <w:t>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רצונה לסלוח לו</w:t>
      </w:r>
      <w:r>
        <w:rPr>
          <w:rFonts w:ascii="Century" w:hAnsi="Century" w:cs="Century"/>
          <w:rtl w:val="true"/>
        </w:rPr>
        <w:t xml:space="preserve"> ומשאלת ליבה להשיב את חייה למסלולם המוכר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ככל שהיה עבורה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ביקש לטעון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שלל מסמכים המצויים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הכולל דוחות מגורמי רווחה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מסמכים ממהלך אשפוזה של המתלוננת וחוות דעת רפואיות שנערכו לקראת ועדות פסיכיאטריות </w:t>
      </w:r>
      <w:r>
        <w:rPr>
          <w:rFonts w:ascii="Century" w:hAnsi="Century" w:cs="Century"/>
          <w:rtl w:val="true"/>
        </w:rPr>
        <w:t xml:space="preserve">בעניינה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מעידים על היעדר מהימנותה של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בהקשר זה הפנה המערער לחוות הדעת של הפסיכולוג </w:t>
      </w:r>
      <w:r>
        <w:rPr>
          <w:rFonts w:ascii="Century" w:hAnsi="Century" w:cs="Century"/>
          <w:rtl w:val="true"/>
        </w:rPr>
        <w:t xml:space="preserve">מאיר נדב מיום </w:t>
      </w:r>
      <w:r>
        <w:rPr>
          <w:rFonts w:cs="Century" w:ascii="Century" w:hAnsi="Century"/>
        </w:rPr>
        <w:t>14.5.2013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צורפה לנספח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מסמכים מהרווחה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בתוך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ממנה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המתלוננת אמרה </w:t>
      </w:r>
      <w:r>
        <w:rPr>
          <w:rFonts w:ascii="Century" w:hAnsi="Century" w:cs="Century"/>
          <w:rtl w:val="true"/>
        </w:rPr>
        <w:t xml:space="preserve">לפסיכולוג </w:t>
      </w:r>
      <w:r>
        <w:rPr>
          <w:rFonts w:ascii="Century" w:hAnsi="Century" w:cs="Century"/>
          <w:rtl w:val="true"/>
        </w:rPr>
        <w:t>שחוותה פגיעה מינית גם מצד מורותיה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שאין ראיה לכך – וממילא אין להאמין לגרסתה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בחוות דעת זו מעלה כי קשה עד מאוד להסיק ממנה את המסקנה לה טוען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חוות 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ציטט הפסיכולוג את דברי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שנאמרו אגב תיאור 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בזו הלשון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מורות גם פגעו בי מינית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מריאנה שלימדה חשבונאות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צעקה עלי שאני שמה לב לילדים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מיד לאחר מכן מתארת המתלוננת כי קיימה יחסי מין עם אחד הנערים המאושפזים במחלקה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סתם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אמר לי את רוצה זה וזה אמרתי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לא נהנית מזה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יודעת למה אמרתי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סתם שטויות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משלא הוזמן הפסיכולוג להיחקר על חוות דעתו זו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 מאוד לבסס על הדברים ממצא כלשהו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בחקירתה הנגדית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הכחישה כי נפגעה בידי אדם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מלבד אביה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4.7.2013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מהקשר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ניתן להבין כי אותה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פגיעה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שמתארת המתלוננת אינה עבירת מין שביצעו בה מורותיה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אולי דווקא מגבלות שהטילו עליה אותן מורות ביחסיה היום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יומיים עם נערים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דומה אמירה זו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שנאמרה מבלי שהמתלוננת התייחסה באופן ספציפי לזהות האדם הפוגע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ומבלי שסיפקה כל פרטים באשר לאותה פגיעה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לבין התיאור העקבי והמפורט שמסרה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לגורמים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למעשי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 לא ניתן להשליך מדבריה אלו על מהימנות גרסתה באשר למעשי המערער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מוסיף ומצביע על כך שמתיעוד מהלך האשפוז במחלקה עולה שהתנהגותה המינית של המתלוננת חסרת כל רסן והיא מגלה שיפוט לקוי בכל הקשור לפרטיות גופה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מכך ביקש המערער להסיק כי אין לסמוך על המתלוננת באשר לאמיתות תלונתה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התנהגות זו של המתלוננת נדונה בהרחבה בחוות דעת המומחים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כמתואר גם בהכרעת דינו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הסותר את טענת המערער באשר להיעדר דיון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מצאתי להעדיף את מסקנתה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התנהגות זו של המתלוננת נובעת מההפרעה הבתר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חבלתית ממנה היא סובלת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ואופיינית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קורבנוּת מינית חוזרת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אצל נפגעות עבירות מין במשפחה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מסקנה זו מוצאת תימוכין בהסבר הכן שסיפקה המתלוננת עצמה להתנהגותה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שתועד על ידי צוות המחלקה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לדבריה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של המתלוננת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קיימה יחסי מין אוראליים ואנאליים בהסכמה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מציינת כי הדבר נובע מכך שאביה קיים עימה יחסי מין כבר מהיותה בגיל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ומרגישה שיש לה צורך בכך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תיעוד מיום </w:t>
      </w:r>
      <w:r>
        <w:rPr>
          <w:rFonts w:cs="Century" w:ascii="Century" w:hAnsi="Century"/>
        </w:rPr>
        <w:t>21.3.2013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 הפנה עוד לדיווח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מיום </w:t>
      </w:r>
      <w:r>
        <w:rPr>
          <w:rFonts w:cs="Century" w:ascii="Century" w:hAnsi="Century"/>
        </w:rPr>
        <w:t>22.3.2013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ממנו עולה כי לילה קודם לכן נמצאה המתלוננת נעולה בחדר עם מטופל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לדבריה הם קיימו יחסי מין אוראליים ואנאליים בהסכמתה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בשיחה שקיים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עם המתלוננת בה נשאלה על אירוע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אמרה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היא לא יכלה לסרב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שיש לה בגופה צורך גדול לקיום יחסים</w:t>
      </w:r>
      <w:r>
        <w:rPr>
          <w:rFonts w:cs="Century" w:ascii="Century" w:hAnsi="Century"/>
          <w:rtl w:val="true"/>
        </w:rPr>
        <w:t xml:space="preserve">. ... </w:t>
      </w:r>
      <w:r>
        <w:rPr>
          <w:rFonts w:ascii="Century" w:hAnsi="Century" w:cs="Century"/>
          <w:rtl w:val="true"/>
        </w:rPr>
        <w:t>כן הסבירה עוד 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פברואר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היא קיימה מרצונה יחסי מין מלאים ואגינאליים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אוראליים ואנאליים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מצב זה קרה משום שהיה לה צורך גופני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לדבריה היא קיימה עם אביה יחסי מין מלאים יותר מחמישים פעם במהלך השנה האחרונה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מדבריה אלו של המתלוננת יש להסיק כי סימני החבלות שעל 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עליהם דווח בחוות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נגרמו כתוצאה מיחסי מין שקיימה עם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אין לייחס משקל לחוות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מימון שקבעה כי ממצאי הבדיקה מתיישבים עם עיקרי התלונה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לעמדת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קושי ממשי להסתמך על תיעוד זה לצורך קביעה כי המתלוננת אכן קיימה יחסי מין עם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בהסכמה או שלא בהסכמה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בטרם הגשת התלונה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אף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הזכיר בחוות דעתו את החלק האחרון של דברי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באשר לכך שקיימה יחסי מין מלאים עם אביה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יותר מחמישים פעם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הדעת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הוא לא הזכיר כלל את חלקם הראשון של הדברים שעליהם מבקש המערער לבסס את פרשנותו כעת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חקירתו הנגדית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נשאל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על </w:t>
      </w:r>
      <w:r>
        <w:rPr>
          <w:rFonts w:ascii="Century" w:hAnsi="Century" w:cs="Century"/>
          <w:rtl w:val="true"/>
        </w:rPr>
        <w:t>דברים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איננו יכולים לדעת האם הבין את דברי המתלוננת כך שמדובר ביחסי מין שקיימה עם אחרים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שמסתבר יותר מקריאת הדברים בהקשרם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ביחסי מין שקיימה עם נערים המאושפזים במחלקה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אשפוזה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ואם כך נדמה שבטעות נאמר או נכתב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פברואר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במקום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מרץ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עצמה גם לא נשאלה על דברים אלו בחקירתה הנגדית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שניתן היה לצפות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אכן קיימה המתלוננת יחסי מין עם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לשלול את ממצאי הבדיקה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שהתבססו בין היתר על התאמה בין הממצאים החבלתיים שנמצאו בגופה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הסבריה על האופן שבו נגרמו אותן חבלות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אף בתיעוד זה יש כדי לפגום במהימנות גרסת המתלוננת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טוען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מהתיעוד המצוי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עולה כי לאורך תקופת האשפוז אמרה המתלוננת פעמים רבות למטפליה כי האשימה את המערער על לא עוול בכפו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העלילה עליו עלילת שווא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עיון בתיעוד אליו הפנה המערער מעלה כי 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לאורך תקופת האשפוז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במהלך החודש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מסרה המתלוננת מספר פעמים לאנשי הצוות במחלקה שהיא שיקרה בקשר למעשים שביצע בה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ובין היתר אמרה שהיא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מצטערת על כל מה שאמרה על אביה וזה לא היה נכון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דיווח מיום </w:t>
      </w:r>
      <w:r>
        <w:rPr>
          <w:rFonts w:cs="Century" w:ascii="Century" w:hAnsi="Century"/>
        </w:rPr>
        <w:t>27.3.2013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 "</w:t>
      </w:r>
      <w:r>
        <w:rPr>
          <w:rFonts w:ascii="Century" w:hAnsi="Century" w:cs="Century"/>
          <w:rtl w:val="true"/>
        </w:rPr>
        <w:t>סיפרה שוב ששיקרה בכל מה שסיפרה לגבי אביה ושלא מבינה למה אסור לה ליצור קשר עם אמה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דיווח מיום </w:t>
      </w:r>
      <w:r>
        <w:rPr>
          <w:rFonts w:cs="Century" w:ascii="Century" w:hAnsi="Century"/>
        </w:rPr>
        <w:t>27.3.2013</w:t>
      </w:r>
      <w:r>
        <w:rPr>
          <w:rFonts w:cs="Century" w:ascii="Century" w:hAnsi="Century"/>
          <w:rtl w:val="true"/>
        </w:rPr>
        <w:t>); "</w:t>
      </w:r>
      <w:r>
        <w:rPr>
          <w:rFonts w:ascii="Century" w:hAnsi="Century" w:cs="Century"/>
          <w:rtl w:val="true"/>
        </w:rPr>
        <w:t>מאוד מתעניינת מתי יגיע חוקר נוער לתשאל אותה כי רוצה לספר לו שלא אמרה אמת בנוגע לאביה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דיווח מיום </w:t>
      </w:r>
      <w:r>
        <w:rPr>
          <w:rFonts w:cs="Century" w:ascii="Century" w:hAnsi="Century"/>
        </w:rPr>
        <w:t>28.3.2013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ואף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הביעה רגשות אשמה על כך שלדבריה</w:t>
      </w:r>
      <w:r>
        <w:rPr>
          <w:rFonts w:cs="Century" w:ascii="Century" w:hAnsi="Century"/>
          <w:rtl w:val="true"/>
        </w:rPr>
        <w:t>: '</w:t>
      </w:r>
      <w:r>
        <w:rPr>
          <w:rFonts w:ascii="Century" w:hAnsi="Century" w:cs="Century"/>
          <w:rtl w:val="true"/>
        </w:rPr>
        <w:t>האשימה את אביה בדבר שלא 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ואמרה לצוות שרצתה לפתוח בארץ בחיים חדשים ולכן האשימה את אביה שאנס ופגע בה מינית נפשית ורגשית</w:t>
      </w:r>
      <w:r>
        <w:rPr>
          <w:rFonts w:cs="Century" w:ascii="Century" w:hAnsi="Century"/>
          <w:rtl w:val="true"/>
        </w:rPr>
        <w:t>'" (</w:t>
      </w:r>
      <w:r>
        <w:rPr>
          <w:rFonts w:ascii="Century" w:hAnsi="Century" w:cs="Century"/>
          <w:rtl w:val="true"/>
        </w:rPr>
        <w:t xml:space="preserve">דיווח מיום </w:t>
      </w:r>
      <w:r>
        <w:rPr>
          <w:rFonts w:cs="Century" w:ascii="Century" w:hAnsi="Century"/>
        </w:rPr>
        <w:t>28.3.2013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בהזדמנויות רבות אחרות חזרה המתלוננת ותיארה בפני הרופאים המטפלים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אנשי הצוות והמטופלים האחרים במחלקה את הפגיעות שפגע בה אביה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קשר השתיקה שהיה לו עם 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טענה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מגיע להם למות על מה שעשו לה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תיעוד מיום </w:t>
      </w:r>
      <w:r>
        <w:rPr>
          <w:rFonts w:cs="Century" w:ascii="Century" w:hAnsi="Century"/>
        </w:rPr>
        <w:t>9.3.2013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ניכר כי הכעס והכאב על הפגיעות משמשים אצלה בערבוביה עם הצער ורגשות האשמה על התוצאה הקשה של חשיפת הפרשה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היות האב במעצר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הרחקת האם מילדיה ופירוק התא המשפחתי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קיומן של תחושות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 לצד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 לידי ביטוי למשל באחד הדיווחים על התנהגות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מתחילת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המטופלת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משוחחת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ודואגת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באשפוז</w:t>
      </w:r>
      <w:r>
        <w:rPr>
          <w:rtl w:val="true"/>
        </w:rPr>
        <w:t>" (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30.3.2013</w:t>
      </w:r>
      <w:r>
        <w:rPr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ובמקרה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כעסה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" (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26.3.2013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גם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התיאורים הללו מחזקים את מסקנת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בצורה אופיינית לקטינות נפגעות עבירות מין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מתקשה </w:t>
      </w:r>
      <w:r>
        <w:rPr>
          <w:rFonts w:ascii="Century" w:hAnsi="Century" w:cs="Century"/>
          <w:rtl w:val="true"/>
        </w:rPr>
        <w:t>המתלוננת לעקור מתוכה את ההצדקה למעשי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היא חשה בו זמנית </w:t>
      </w:r>
      <w:r>
        <w:rPr>
          <w:rFonts w:ascii="Century" w:hAnsi="Century" w:cs="Century"/>
          <w:rtl w:val="true"/>
        </w:rPr>
        <w:t>כעס</w:t>
      </w:r>
      <w:r>
        <w:rPr>
          <w:rFonts w:ascii="Century" w:hAnsi="Century" w:cs="Century"/>
          <w:rtl w:val="true"/>
        </w:rPr>
        <w:t xml:space="preserve"> על מעשיו ואשמה על כך שחשפה אותם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הוסיף וטען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החלטת בית המשפט שלא להתיר את השבת המתלוננת אל דוכן העדים לאחר שהועבר לידיו התיעוד הרפואי המאוחר לעדותה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אשר ממנו עולה גם כן כי המתלוננת אמרה במספר הזדמנויות לאנשי הצוות במחלקה כי היא חוזרת בה מתלונתה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פגעה בהגנתו באופן העולה כדי עיוות דינו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בקשת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המערער דאז </w:t>
      </w:r>
      <w:r>
        <w:rPr>
          <w:rFonts w:ascii="Century" w:hAnsi="Century" w:cs="Century"/>
          <w:rtl w:val="true"/>
        </w:rPr>
        <w:t>להשיב את המתלוננת אל דוכן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לחקור אותה על תוכן הדברים שאמרה</w:t>
      </w:r>
      <w:r>
        <w:rPr>
          <w:rFonts w:ascii="Century" w:hAnsi="Century" w:cs="Century"/>
          <w:rtl w:val="true"/>
        </w:rPr>
        <w:t xml:space="preserve"> כעולה מדוחות אלו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נדחתה בהחלטת בית המשפט המחוזי מיום </w:t>
      </w:r>
      <w:r>
        <w:rPr>
          <w:rFonts w:cs="Century" w:ascii="Century" w:hAnsi="Century"/>
        </w:rPr>
        <w:t>10.2.2014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שנקבע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כל הצדקה לשוב ולזמן את המתלוננת לחקירה נוספת רק לאור אותן ראיות שלטענת ההגנה נאספו לאחר עדותה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ובוודאי שאין בטענה כי עדותה לא הייתה סדורה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דבר הנתון במחלוקת בין הצדדים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כדי להוות עילה לעשות כן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להחלטת בית המשפט המחוזי מיום </w:t>
      </w:r>
      <w:r>
        <w:rPr>
          <w:rFonts w:cs="Century" w:ascii="Century" w:hAnsi="Century"/>
        </w:rPr>
        <w:t>10.2.2014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בנסיבות הענין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נפל פגם בהחלטה זו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שהתיעוד הרפואי שעל בסיסו התבקש זימונה החוזר של המתלוננת אל דוכן העדים היה מאוחר לעדותה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לומר כי תוכן הדברים שהובא בו לא היה בידיעת המערער ובאת כוחו אף קודם לכן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ולראיה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המתלוננת נחקרה על ידי המשטרה בפעם השלישית ביום </w:t>
      </w:r>
      <w:r>
        <w:rPr>
          <w:rFonts w:cs="Century" w:ascii="Century" w:hAnsi="Century"/>
        </w:rPr>
        <w:t>10.4.2013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בעודה נתונה באשפוז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לאחר דיווח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לפרקליטות המחוז ולפקידת הסעד באשר לאמירותיה לאנשי הצוות על כך ששיקרה בקשר למעשי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דיווח מיום </w:t>
      </w:r>
      <w:r>
        <w:rPr>
          <w:rFonts w:cs="Century" w:ascii="Century" w:hAnsi="Century"/>
        </w:rPr>
        <w:t>24.3.2013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ומיום </w:t>
      </w:r>
      <w:r>
        <w:rPr>
          <w:rFonts w:cs="Century" w:ascii="Century" w:hAnsi="Century"/>
        </w:rPr>
        <w:t>27.3.2013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 כתב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מציע שתזמני את חוקר הנוער לבירור חוזר במחלקה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 xml:space="preserve">הודעה זו של המתלוננת לא הוגשה כראיה מטעם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בדומה ליתר הודעותיה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וטעמיו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לומר כי דבריה של המתלוננת על כך שהיא חוזרת בה מתלונתה לא היו בידיעת המערער ובאת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עוד קודם לעדותה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מסקנה זו עולה בבירור גם מחקירתה הנגדית של המתלוננת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במהלכה היא נשאלה על דברים דומים שאמרה לוועדה הפסיכיאטרית ביום </w:t>
      </w:r>
      <w:r>
        <w:rPr>
          <w:rFonts w:cs="Century" w:ascii="Century" w:hAnsi="Century"/>
        </w:rPr>
        <w:t>5.5.2013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כמו גם לד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219-217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4.7.2013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בתיעוד הרפואי הנוסף המאוחר לעדות המתלוננת לא היה שום 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בדין דחה בית המשפט המחוזי את הבקשה להשיב את המתלוננת אל דוכן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לקבל את טענת המערער שהחלטה זו קיפחה את הגנתו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ניסה להצביע עוד על סתירות בגרסת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שטען כי אלו פוגמות במהימנותה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סתירות נטענות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 סתירות הן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טען המערער כי דברי המתלוננת לאמה במהלך העימות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לפיהם כאשר ביקשה לספר לה בפעם השניה על מעשי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20.6.2012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אמרה לה שהיא רוצה לספר לה משהו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בתנאי שהיא יכולה לשמור סודות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אינם מתיישבים עם טענתה שסיפרה לאם עוד באוקראינה על מעשי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טענה זו אין בה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מבחינת המתלוננת היא נשאה כל העת את מעשי המערער כסוד גדול ומאיים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אותו היה עליה להסתיר מסביבתה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ניסתה בעבר לשתף את האם בסודה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האם לא עשתה דבר כדי להפסיק את ההתעללות המינית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ונהגה כאילו אינה רואה ואינה יודעת דבר מכל המתרחש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מצידה לא שבה לשתף את אמה בדברים עד לאותו מועד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מנקודת מבטה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ומשהמערער דחק בה כל העת שלא לחשוף את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הדבר עדיין בגדר סוד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המערער הוסיף וטען כי דברי המתלוננת למערער בעימות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לפיהם בפעם הראשונה שכפה עליה קיום יחסי מין וגינאליים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כעס עליה ואז התחנן שתסתובב ותרים את הרגל ואז הוא הכניס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אינם מתיישבים עם גרסתה לפיה המערער כפה עליה את המעשים בניגוד לרצונה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מוטב היה לה שלא נטענה משנטענה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לוקחת בחשבון את התנהגותו החמורה של המערער כלפי המתלוננת לאורך 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מורכבות יחסה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שהרי על פי תיאורה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במרבית הפעמים בהם כפה עצמו המערער עליה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עשה כן על ידי ריתוקה למיטתו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שהיא מנסה להימלט מאחיזתו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היתה דרכו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הדרך בה נקט היתה חמורה לא פחות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הוא הכתיב למתלוננת את אופן ביצוע המעשים עוד מגיל 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שלימד אותה כיצד להביא אותו לידי סיפוק 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 לה כי היא תתרגל למעשים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טוב שהוא זה שעושה אותם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אם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התחנן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בפני המתלוננת שתציב את גופה בתנוחה המתאימה כדי שיוכל לבעול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לומר כי הוא לא כפה עליה את המעשים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טען 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>הממצא שעל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מבדיקת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קרום הבתולין של המתלוננת היה שלם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העובדה שבבדיקה הביולוגית שנערכה לה לא נמצאו שרידי זרע או דנ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 של המערער על גופה – אינם מתיישבים עם </w:t>
      </w:r>
      <w:r>
        <w:rPr>
          <w:rFonts w:ascii="Century" w:hAnsi="Century" w:cs="Century"/>
          <w:rtl w:val="true"/>
        </w:rPr>
        <w:t xml:space="preserve">תלונת המתלוננת במשטרה לפיה המערער אנס אותה </w:t>
      </w:r>
      <w:r>
        <w:rPr>
          <w:rFonts w:ascii="Century" w:hAnsi="Century" w:cs="Century"/>
          <w:rtl w:val="true"/>
        </w:rPr>
        <w:t xml:space="preserve">ימים ספורים </w:t>
      </w:r>
      <w:r>
        <w:rPr>
          <w:rFonts w:ascii="Century" w:hAnsi="Century" w:cs="Century"/>
          <w:rtl w:val="true"/>
        </w:rPr>
        <w:t>קודם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שהגיע לסיפוק מיני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אף טענות אלו אין לקבל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 היעדר ממצאים ביולוגיים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כשם שאינו תומך בגרסת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גם אינו מאיין את היתכנות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המומחה מטעם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 והדגיש הן בחוות דעתו הן בעדותו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העדר שינויים חבלתיים טריים או ישנים בקרום הבתולים אינו שולל את התלונה עצמה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25.6.2015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העלה עוד שלל טענות נגד הפרקליטה שניהלה את חקירתה הראשית של המתלוננת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בטענה כי התנתה את האפשרות שהמתלוננת תפגוש את אביה המערער בתום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בתוכן הדברים שתשמיע בעדותה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ונגד המותב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איפשר למתלוננת לצאת להפסקה במהלך 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שהביא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לסילוף תוכן העדות וממילא גם לעיוות דינו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עיינתי בפרוטוקול הדיון במהלכו העידה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מצאתי ממש בפרשנות המערער ביחס לדברי הפרקליטה במהלך הדיון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חולק כי בעת עדותה היתה המתלוננת במצב נפשי מורכב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שבא לידי ביטוי בקוצר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בקללות שהשמיעה ובמשאלת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 חזרה שוב ושוב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לפגוש את אביה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העובדת הסוציאלית במחלקה בה היתה המתלוננת מאושפזת אותה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המליצו להימנע ממתן עדותה בנוכחות הוריה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מכתבם מיום </w:t>
      </w:r>
      <w:r>
        <w:rPr>
          <w:rFonts w:cs="Century" w:ascii="Century" w:hAnsi="Century"/>
        </w:rPr>
        <w:t>3.7.2013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הוגש בפתח עדות המתלוננת וסומן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יצוין כי </w:t>
      </w:r>
      <w:r>
        <w:rPr>
          <w:rFonts w:ascii="Century" w:hAnsi="Century" w:cs="Century"/>
          <w:rtl w:val="true"/>
        </w:rPr>
        <w:t>בניגוד 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פסול בהגשת המכתב כראיה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 ברור הוא כי בית המשפט לא נדרש לתוכנו לצורך קביעת ממצאים באשר למצבה הנפשי של המתלוננת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מטעם זה הוחלט מבעוד מועד לקיים את הדיון במעגל סגור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המערער צפה בעדות המתלוננת אך לא נכח באולם 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החלטת בית המשפט המחוזי מיום </w:t>
      </w:r>
      <w:r>
        <w:rPr>
          <w:rFonts w:cs="Century" w:ascii="Century" w:hAnsi="Century"/>
        </w:rPr>
        <w:t>4.7.2013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מקריאת פרוטוקול הדיון ניכר דווקא כי הן המותב שישב בדין הן הפרקליטה שניהלה את חקירת המתלוננת התייחסו בעדינות וברגישות למתלוננת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הכרה במצבה הנפשי המורכב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ותוך שהדגישו בפניה כי ההחלטה אם היא תוכל לפגוש את המערער אינה נתונה לשיקול דעתם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נדמה כי מטעם דומה ביקש בית המשפט לשמוע את העדות ברצף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לקטוע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 לא מצאתי כל ממש בטענה כי הדבר גרם לעיוות 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במאמר מוסגר יצוין כי דווקא דבריה של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למתלוננת באותו מעמד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לפיהם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רואה ושומע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נאמרו שלא לצורך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וניכר כי הסעירו את נפשה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ששבה וביקשה לדעת האם אביה צופה 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153-152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230-229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לסיכום חלק זה של הדיון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לאחר שבחנתי היטב את טענות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הונח יסוד להתערב בקביעת המהימנות שייחס בית המשפט המחוזי לעדות המתלוננת ולחיזוקים שנמצאו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גרסת המתלוננת בכללותה היא קוהרנטית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ונתמכת היטב בראיות הנוספות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בתיעוד הרפואי הרב שאליו הפנה המערער כדי להטיל בה 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בחינת אמרותיה בהקשר בו נאמרו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מלמדת דווקא על כנותה ועל נסיונה להכיל את המציאות הקשה והמורכבת אליה נקלעה בעל כורחה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אפנה אפוא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כעת </w:t>
      </w:r>
      <w:r>
        <w:rPr>
          <w:rFonts w:ascii="Century" w:hAnsi="Century" w:cs="Century"/>
          <w:rtl w:val="true"/>
        </w:rPr>
        <w:t>לדיון בטענת המערער לפיה שגה בית המשפט המחוזי בהעדיפו את ממצאי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על פני חוות הדעת האחרות שהוגשו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ובדחותו את העמדה לפיה המתלוננת סובלת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שקרנות פתולוגית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כתופעת לוואי של מחלת האפילפסיה בה היא חולה עוד משחר ילדותה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 בטענות המערער באשר למצבה הנפשי של המתלוננת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שתואר בהרחבה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סברה כי חשיפת הפרשה גרמה למתלוננת להפרעה 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חבלתית מורכבת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המסביר את מכלול התסמינים מהם היא סובלת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העריכו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ופרופ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 כי המתלוננת חולה במחלת האפילפסיה או במחלה אורגנית אחרת הגורמת לה להזות ולשקר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סבר</w:t>
      </w:r>
      <w:r>
        <w:rPr>
          <w:rFonts w:ascii="Century" w:hAnsi="Century" w:cs="Century"/>
          <w:rtl w:val="true"/>
        </w:rPr>
        <w:t xml:space="preserve">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כי המתלוננת סובלת משלל אבחנות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היתר הפרעת אישיות קשה על רקע אורגני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המביאה לכך שלא ניתן לתת אמון בדבריה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לא שלל את האפשרות לקיומה של הפרעה 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חבלתית לא טיפוסית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בדומה לאבחנתה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בית המשפט המחוזי העדיף את ממצאי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בדקה את המתלוננת ולא הסתמכה רק על עיון בתיעוד הרפואי בעניינה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להבדיל מד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</w:t>
      </w:r>
      <w:r>
        <w:rPr>
          <w:rFonts w:ascii="Century" w:hAnsi="Century" w:cs="Century"/>
          <w:rtl w:val="true"/>
        </w:rPr>
        <w:t>רוז</w:t>
      </w:r>
      <w:r>
        <w:rPr>
          <w:rFonts w:ascii="Century" w:hAnsi="Century" w:cs="Century"/>
          <w:rtl w:val="true"/>
        </w:rPr>
        <w:t>וב ופרופ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מצא כי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לה מומחיות מיוחדת בתחום נפגעי עבירות מין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מציעה הסבר מנומק ומשכנע למכלול התסמינים והתופעות שאובחנו אצל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התואם את מאפייניה של הפרעה 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חבלתית מורכבת בקרב </w:t>
      </w:r>
      <w:r>
        <w:rPr>
          <w:rFonts w:ascii="Century" w:hAnsi="Century" w:cs="Century"/>
          <w:rtl w:val="true"/>
        </w:rPr>
        <w:t xml:space="preserve">קטינים </w:t>
      </w:r>
      <w:r>
        <w:rPr>
          <w:rFonts w:ascii="Century" w:hAnsi="Century" w:cs="Century"/>
          <w:rtl w:val="true"/>
        </w:rPr>
        <w:t xml:space="preserve">נפגעי עבירות מין </w:t>
      </w:r>
      <w:r>
        <w:rPr>
          <w:rFonts w:ascii="Century" w:hAnsi="Century" w:cs="Century"/>
          <w:rtl w:val="true"/>
        </w:rPr>
        <w:t>בתוך המשפחה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הכרעה בין חוות דעת </w:t>
      </w:r>
      <w:r>
        <w:rPr>
          <w:rFonts w:ascii="Century" w:hAnsi="Century" w:cs="Century"/>
          <w:rtl w:val="true"/>
        </w:rPr>
        <w:t xml:space="preserve">מנוגדות </w:t>
      </w:r>
      <w:r>
        <w:rPr>
          <w:rFonts w:ascii="Century" w:hAnsi="Century" w:cs="Century"/>
          <w:rtl w:val="true"/>
        </w:rPr>
        <w:t>אינה פשוטה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קל וחומר כאשר אין מדובר רק באבחנה פסיכיאטרית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בכזו המשולבת באבחנה נוירולוגית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שנטען על ידי המומחים מטעם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לזכור כי </w:t>
      </w:r>
      <w:r>
        <w:rPr>
          <w:rFonts w:ascii="Century" w:hAnsi="Century" w:cs="Century"/>
          <w:rtl w:val="true"/>
        </w:rPr>
        <w:t xml:space="preserve">חוות דעת משמשות כלי </w:t>
      </w:r>
      <w:r>
        <w:rPr>
          <w:rFonts w:ascii="Century" w:hAnsi="Century" w:cs="Century"/>
          <w:rtl w:val="true"/>
        </w:rPr>
        <w:t xml:space="preserve">עזר בלבד </w:t>
      </w:r>
      <w:r>
        <w:rPr>
          <w:rFonts w:ascii="Century" w:hAnsi="Century" w:cs="Century"/>
          <w:rtl w:val="true"/>
        </w:rPr>
        <w:t>בידי בית המשפט כדי להגיע להכרעה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אינן מחליפות</w:t>
      </w:r>
      <w:r>
        <w:rPr>
          <w:rFonts w:ascii="Century" w:hAnsi="Century" w:cs="Century"/>
          <w:rtl w:val="true"/>
        </w:rPr>
        <w:t xml:space="preserve"> את שיקול דעתו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Century"/>
          <w:rtl w:val="true"/>
        </w:rPr>
        <w:t xml:space="preserve">יוסף אלרון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דעת פסיכיאטריות מנוגדות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השיקולים שבבסיס ההכרעה השיפוטית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יישומיות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בפסיכולוגיה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181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185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דוד יגיל ומשה זכי עורכים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ההכרעה אם המתלוננת חלתה במחלת האפילפסיה באופן שגרם לה לשקר ולבדות מליבה את 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מתבססת רק על חוות דעת המומחים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על מכלול חומר הראיות </w:t>
      </w:r>
      <w:r>
        <w:rPr>
          <w:rFonts w:ascii="Century" w:hAnsi="Century" w:cs="Century"/>
          <w:rtl w:val="true"/>
        </w:rPr>
        <w:t>שה</w:t>
      </w:r>
      <w:r>
        <w:rPr>
          <w:rFonts w:ascii="Century" w:hAnsi="Century" w:cs="Century"/>
          <w:rtl w:val="true"/>
        </w:rPr>
        <w:t>ונח בפני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תפקידו של בית המשפט אינו מתמצה אפוא רק בהכרעה בין חוות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דעת</w:t>
      </w:r>
      <w:r>
        <w:rPr>
          <w:rFonts w:ascii="Century" w:hAnsi="Century" w:cs="Century"/>
          <w:rtl w:val="true"/>
        </w:rPr>
        <w:t xml:space="preserve"> המנוגדות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שהערכותיהן שונות זו מזו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בגיבוש מסקנה כוללת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המתיישבת עם התמונה הראייתית כולה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40-39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מצאתי יסוד להתערב במסקנת בית המשפט המחוזי לפיה </w:t>
      </w:r>
      <w:r>
        <w:rPr>
          <w:rFonts w:ascii="Century" w:hAnsi="Century" w:cs="Century"/>
          <w:rtl w:val="true"/>
        </w:rPr>
        <w:t>התיעוד הרפואי על מצבה הנפשי של המתלוננת לאחר הגשת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תומך דווקא באבחנתה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שסברה כי המתלוננת סובלת מהפרעה בתר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חבלתית מורכבת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שלל ההתנהגויות והסימפטומים שהפגינה תואמים היטב אבחנה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מצאתי קושי לא מבוטל בקביעתו באשר להיעדר</w:t>
      </w:r>
      <w:r>
        <w:rPr>
          <w:rFonts w:ascii="Century" w:hAnsi="Century" w:cs="Century"/>
          <w:rtl w:val="true"/>
        </w:rPr>
        <w:t xml:space="preserve"> אמינות </w:t>
      </w:r>
      <w:r>
        <w:rPr>
          <w:rFonts w:ascii="Century" w:hAnsi="Century" w:cs="Century"/>
          <w:rtl w:val="true"/>
        </w:rPr>
        <w:t>מצד</w:t>
      </w:r>
      <w:r>
        <w:rPr>
          <w:rFonts w:ascii="Century" w:hAnsi="Century" w:cs="Century"/>
          <w:rtl w:val="true"/>
        </w:rPr>
        <w:t xml:space="preserve"> המתלוננת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שתואר בחוות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קביעה זו נשענת על השוואה בין הגרסה שמסרה המתלוננת במשטרה לבין זו שמסרה למטפליה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ובמקרים אחדים אף על השוואה בין גרסתה במשטרה לגרסתה בעדותה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ברי כי קביעה מסוג זה מצויה בתחום סמכותו של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וחורגת במידה רבה מתחום מומחיותו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לגוף הענין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הסתירות עליהן הצביע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אשר פורטו לעיל בפסקה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 תיאור חוות דעתו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כמבססות היעדר מהימנות מצד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שאכן מדובר בסתירות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אינן מהותיות בעיני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ומצויות בשולי גרסת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וטען כי קיימת סתירה מהותית בגרסת המתלוננת </w:t>
      </w:r>
      <w:r>
        <w:rPr>
          <w:rFonts w:ascii="Century" w:hAnsi="Century" w:cs="Century"/>
          <w:rtl w:val="true"/>
        </w:rPr>
        <w:t>ביחס לתיאור 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פעם אחת היא סיפרה שקיימה עם האב יחסי מין אוראליים ואנאליים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יחסי מין וגינאליים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בפעם אחרת היא דיו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חה שבשנה האחרונה היו לה עם אביה יחסי מין מלאים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כלומר אונס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לפחות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פעם בשנה האחרונה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בנימוקי הערעור החרה החזיק המערער אחריו והדגיש שוב ושוב את הפער בין דיווחיה של המתלוננת בענין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למעשה אין מדובר כלל בסתירה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על פי גרסת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שהוצגה גם בכתב האישום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לאורך ארבע שנים כפה עליה המערער לקיים עמו יחסי מין אוראליים ואנאליים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ורק בשנה האחרונה לפני חשיפת הפרשה דרש ממנה לקיים עמו גם יחסי מין וגינאליים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האמור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המבוסס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כך יש להניח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גרסת המתלוננת במשטרה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כאשר הודעותיה לא הוגשו כראיה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לאחר הפעם הראשונה בה בעל המערער את המתלוננת מלפנים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בשלהי שנת 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בראשית שנת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הוסיף ועשה כן במספר רב של מועדים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נמצא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בניגוד למתואר 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ולנטען על 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גרסת המתלוננת בענין חומרתם ההדרגתית של המעשים היתה דווקא עקבית למדי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לנוכח קשיים אלו באימוץ הנחותיו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שעמדו בבסיס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מתקשה לקבל את הערכתו לפיה המתלוננת גילתה חוסר אמינות בשל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פערים וסתירות בדבריה ובהתנהגותה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לפחות במובן מסוים נשמטת הקרקע מתחת למסקנתו לפיה חוסר אמינות זה הוא ביטוי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הפרעת אישיות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אורגאני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 בחוות דעתו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ועוד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 הבהיר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בגוף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מטרת האשפוז הייתה טיפול בנערה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הסתכלות לצורך הערכה פסיכיאטרית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ומכאן </w:t>
      </w:r>
      <w:r>
        <w:rPr>
          <w:rFonts w:ascii="Century" w:hAnsi="Century" w:cs="Century"/>
          <w:rtl w:val="true"/>
        </w:rPr>
        <w:t xml:space="preserve">אף לשיטתו </w:t>
      </w:r>
      <w:r>
        <w:rPr>
          <w:rFonts w:ascii="Century" w:hAnsi="Century" w:cs="Century"/>
          <w:rtl w:val="true"/>
        </w:rPr>
        <w:t>חסרונה הברור</w:t>
      </w:r>
      <w:r>
        <w:rPr>
          <w:rFonts w:ascii="Century" w:hAnsi="Century" w:cs="Century"/>
          <w:rtl w:val="true"/>
        </w:rPr>
        <w:t xml:space="preserve"> של חוות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חקירתו החוזרת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לשאלת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הבהיר כי יש קושי מהותי לערוך חוות דעת מומחה לגבי מטופל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המעמד של עד מומחה סותר באופן אינהרנטי את תפקידו כרופא מטפל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שאינו אובייקטיבי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ואשר הידע שלו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מבוסס על נטיית לב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4.12.2014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והיא העיקר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מקובלת עלי מסקנת בית המשפט המחוזי כי לא הונחה תשתית ראייתית מספקת לטענת המערער באשר למחלת המתלוננת ולהשלכותיה על אמיתות תלונתה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שהיה בו כדי לבסס ספק סביר באשמתו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בחומר הראיות כולו אין בנמצא ראיה חד משמעית לכך שהמתלוננת היתה חולה במחלת האפילפסיה או במחלה אורגנית אחרת קודם לחשיפת הפרשה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חוותה התקף בעת אשפוזה הראשון במחלקה הפסיכיאטרית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בעקבותיו נשלחה לבדיקה נוירולוגית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זו בלבד שבדיקה זו לא העלתה ממצא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שאירוע זה  התרחש רק לאחר הגשת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בו כדי להעיד על התפרצות של מחלת האפילפסיה אצל המתלוננת בשלב מוקדם יותר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 ביקש לטעון כי קיים תיעוד רפואי למחלת המתלוננת עוד מילדותה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ובהקשר זה הפנה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תרגום של דוח רפואי נוירולוגי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שכלל גם דיווחים מן הילדות הקדומה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דוח זה לא הוגש כראיה לבית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שהובא לידיעתו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בטרם עריכת חוות דעתו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פי הכללים הנהוגים במשפטנו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מובן כי לא ניתן להסתמך על האמור בו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אכן היתה המתלוננת חולה במחלת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היה לצפות כי יימצא לכך תיעוד רפואי כלשהו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ולפחות כי הוריה ידווחו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לרופאיה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ואם במהלך חקירת המשטרה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כאשר ידעו לדווח על בעיות רפואיות אחרות מהן סבלה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כאשר נשאל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בדיון שנערך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הוא יכול להצביע על תיעוד רפואי כלשהו למחלת המתלוננת קודם לאשפוזה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הפנה לדיווח שדיווחה אם המתלוננת לרופאה בקופת החולים על תופעת הרטבה לילית ממנה סבלה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וטען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 אחד הסימפטומים של אפילפסיה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בבית משפט זה מיום </w:t>
      </w:r>
      <w:r>
        <w:rPr>
          <w:rFonts w:cs="Century" w:ascii="Century" w:hAnsi="Century"/>
        </w:rPr>
        <w:t>23.7.2020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נמצא לה תימוכין מדעיים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יודגש כי אף המומחית מטעם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התייחסה לסימפטום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בריחת שתן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שאינו דומה לתופעה של הרטבה 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ברור כי תופעה זו יכולה להיגרם מסיבות שונות בתכלית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ביקש לטעון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התיעוד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מלמד על קיומה של מחלה אורגנית אצל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יא </w:t>
      </w:r>
      <w:r>
        <w:rPr>
          <w:rFonts w:ascii="Century" w:hAnsi="Century" w:cs="Century"/>
          <w:rtl w:val="true"/>
        </w:rPr>
        <w:t xml:space="preserve">עצמה אמרה למטפליה שהיא סובלת ממחלת האפילפסיה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ילדותה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באשר לקיומה של מחלה אורגנית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הפנה המערער גם בהקשר זה לחוות הדעת של הפסיכולוג מאיר נדב בה נכתב כי המתלוננת סובלת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כנראה מפגיעה אורגנית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עיון בחוות הדעת מעלה כי הלה מנה אפשרות זו בחלק הדיון של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שלל פגיעות וקשיים מהם סובלת המתלוננת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ההתפתחות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אורגנית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אינטראקציה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מגוף חוות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הנחה זו אינה נשענת על אבחנה עצמאית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אשר עורך חוות הדעת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פסיכולוג בהכשרתו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אינו מוסמך כלל לעשותה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אלא היא מתבססת על מידע שנמסר לו מפי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</w:t>
      </w:r>
      <w:r>
        <w:rPr>
          <w:rFonts w:cs="Century" w:ascii="Century" w:hAnsi="Century"/>
          <w:rtl w:val="true"/>
        </w:rPr>
        <w:t xml:space="preserve">:  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שמייצגת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. </w:t>
      </w:r>
      <w:r>
        <w:rPr>
          <w:rtl w:val="true"/>
        </w:rPr>
        <w:t>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קירילי</w:t>
      </w:r>
      <w:r>
        <w:rPr>
          <w:rtl w:val="true"/>
        </w:rPr>
        <w:t xml:space="preserve">. </w:t>
      </w:r>
      <w:r>
        <w:rPr>
          <w:rtl w:val="true"/>
        </w:rPr>
        <w:t>מהאינפורמציה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וטיפולים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[</w:t>
      </w:r>
      <w:r>
        <w:rPr>
          <w:rtl w:val="true"/>
        </w:rPr>
        <w:t>ם</w:t>
      </w:r>
      <w:r>
        <w:rPr>
          <w:rtl w:val="true"/>
        </w:rPr>
        <w:t xml:space="preserve">],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באוקראינה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מובן אפוא כי אין לראות באמירה זו ראיה של ממש ובעלת משקל לכך שהמתלוננת סבלה מפגיעה אורגנית כלשהי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הפנה המערער למכתביהן של הרופאות המטפלות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שפרינה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אבו עג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לוועדה הפסיכיאטרית מיום </w:t>
      </w:r>
      <w:r>
        <w:rPr>
          <w:rFonts w:cs="Century" w:ascii="Century" w:hAnsi="Century"/>
        </w:rPr>
        <w:t>19.3.2013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ומיום </w:t>
      </w:r>
      <w:r>
        <w:rPr>
          <w:rFonts w:cs="Century" w:ascii="Century" w:hAnsi="Century"/>
        </w:rPr>
        <w:t>14.4.2013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בהם נכתב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על פי תצפית קלינית ובבדיקות קליניות חוזרות במהלך האשפוז ניתן להסיק שהיא לוקה במצב פסיכוטי פעיל על רקע מחלת </w:t>
      </w:r>
      <w:r>
        <w:rPr>
          <w:rFonts w:cs="Garamond" w:ascii="Garamond" w:hAnsi="Garamond"/>
          <w:spacing w:val="0"/>
          <w:sz w:val="26"/>
          <w:szCs w:val="26"/>
        </w:rPr>
        <w:t>EPILEPSY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אובחנה כלוקה במצב פסיכוטי על רקע הפרעה מוחית אורגנית עם חשד ל</w:t>
      </w:r>
      <w:r>
        <w:rPr>
          <w:rFonts w:cs="Garamond" w:ascii="Garamond" w:hAnsi="Garamond"/>
          <w:spacing w:val="0"/>
          <w:sz w:val="26"/>
          <w:szCs w:val="26"/>
        </w:rPr>
        <w:t>EPILEPSY G.M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וביקש לראות בתיעוד זה ראיה לכך שהמתלוננת אכן סובלת ממחלת האפילפסיה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שפרינה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אבו עג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הן רופאות פסיכיאטריות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וחוות דעתן התבססה על הכשרתן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על אבחנה נוירולוגית שערכו למתלוננת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הן לא זומנו על ידי המערער למסור את עדותן במשפט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מקריאת הדברים בהקשרם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ברור שמכתבן אינו מציע אבחנה נוירולוגית למתלוננת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הערכה פסיכיאטרית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מתן המלצה להמשך אשפוז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מובן כי אין ללמוד מתיעוד זה את המסקנה שביקש המערער להסיק מהכתובים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המערער שהמתלוננת העידה על עצמה כי היא סובלת ממחלת האפילפסיה עוד מילדותה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הפנה </w:t>
      </w:r>
      <w:r>
        <w:rPr>
          <w:rFonts w:ascii="Century" w:hAnsi="Century" w:cs="Century"/>
          <w:rtl w:val="true"/>
        </w:rPr>
        <w:t>לפרוטוקול הדיון בפני הוועדה הפסיכיאטרית המחוזית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21.3.2013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המצוי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הערוך בכתב 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</w:t>
      </w:r>
      <w:r>
        <w:rPr>
          <w:rFonts w:ascii="Century" w:hAnsi="Century" w:cs="Century"/>
          <w:rtl w:val="true"/>
        </w:rPr>
        <w:t>התקיים</w:t>
      </w:r>
      <w:r>
        <w:rPr>
          <w:rFonts w:ascii="Century" w:hAnsi="Century" w:cs="Century"/>
          <w:rtl w:val="true"/>
        </w:rPr>
        <w:t xml:space="preserve"> כשבועיים לאחר</w:t>
      </w:r>
      <w:r>
        <w:rPr>
          <w:rFonts w:ascii="Century" w:hAnsi="Century" w:cs="Century"/>
          <w:rtl w:val="true"/>
        </w:rPr>
        <w:t xml:space="preserve"> שהמתלוננת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שהיתה נתונה אותה עת באשפוז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נפלה ונחבלה בפניה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ונשלחה לקבלת טיפול במיון בית החולים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בעת הדיון בפני הוועדה הפסיכיאטרית המתלוננת היתה עדיין חבולה בעינה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 זאת נשאלה המתלוננת והשיבה כך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contextualSpacing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tl w:val="true"/>
        </w:rPr>
        <w:t>?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contextualSpacing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אפילפסיה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נופלת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>.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contextualSpacing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אפילפסיה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>?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ברוסיה</w:t>
      </w:r>
      <w:r>
        <w:rPr>
          <w:rtl w:val="true"/>
        </w:rPr>
        <w:t>".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מצבה הנפשי של המתלוננת אותה 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שבא לידי ביטוי באבחנת הוועדה הפסיכיאטרית במהלך הדיון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קשה לקבל כי המתלוננת היתה יכולה לספק אבחנה רפואית מדויקת למצבה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זאת בפרט כאשר היא אמרה מחד גיסא כי זו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פעם ראשונה שאני נופלת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ומאידך גיסא כי הדבר קרה בעבר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עוד כשהייתי קטנה ברוסיה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בפרוטוקול אותו דיון הובאו גם דברי האם בפני הוועדה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הכחישה את אמיתות התלונה נגד המערער ואף מצאה לנכון להדגיש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עוד כשהיינו ברוסיה נבדקה על ידי נוירולוג שאיבחן אצל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איזה סינדרום ויש מסמכים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לנוכח התרשמותו של בית המשפט המחוזי מאי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מהימנות האם ומנסיונה הלכאורי לשיבוש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נדמה כי דברים אלו של המתלוננת 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תלויים על בלימה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יתירה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בחקירתה הנגדית בבית המשפט נשאלה המתלוננת האם היא נפלה בעבר ונחבלה והשיבה בשלילה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לדבריה הדבר קרה פעם אחת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האשפוז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ודבר דומה לא קרה לה בילדותה באוקראינה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כשנשאלה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באיזה מחלות חלית באוקראינה</w:t>
      </w:r>
      <w:r>
        <w:rPr>
          <w:rFonts w:cs="Century" w:ascii="Century" w:hAnsi="Century"/>
          <w:rtl w:val="true"/>
        </w:rPr>
        <w:t xml:space="preserve">?" </w:t>
      </w:r>
      <w:r>
        <w:rPr>
          <w:rFonts w:ascii="Century" w:hAnsi="Century" w:cs="Century"/>
          <w:rtl w:val="true"/>
        </w:rPr>
        <w:t xml:space="preserve">השיבה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יודעת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היו מחלות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180-179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4.7.2013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לנוכח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לקבל את הטענה כי יש לראות בדברים שאמרה המתלוננת באותו דיון בפני הוועדה הפסיכיאטרית ראיה חד משמעית לכך שהיא סבלה ממחלת האפילפסיה עוד מילדותה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כאשר היא הכחישה זאת בעדותה בבית המשפט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69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מסקנת הדברים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משאין בנמצא כל תיעוד רפואי או דיווח רלוונטי מצד ההורים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הונח בסיס ראייתי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לא קלוש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לכך שהמתלוננת חלתה במחלת האפילפסיה קודם להגשת התלונה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בענין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כדי להועיל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ממצאיה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לפיהם המתלוננת סובלת ממחלת האפילפסיה עוד מילדותה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מתבססים במידה רבה על דוח רפואי מאוקראינה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הוגש כראיה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בכדי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וירוזוב אינה יכולה להשלים את החסר הראייתי בהגשת תעודת רופא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שנעשתה מחוץ לישראל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בהתאם לדרישת </w:t>
      </w:r>
      <w:hyperlink r:id="rId3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-, 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המורה כי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contextualSpacing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קונסולרי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דיפלומטי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contextualSpacing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 </w:t>
      </w:r>
      <w:r>
        <w:rPr>
          <w:rtl w:val="true"/>
        </w:rPr>
        <w:t>שהחתימה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לאמון</w:t>
      </w:r>
      <w:r>
        <w:rPr>
          <w:rtl w:val="true"/>
        </w:rPr>
        <w:t xml:space="preserve">; 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contextualSpacing/>
        <w:jc w:val="both"/>
        <w:rPr>
          <w:rFonts w:ascii="Century" w:hAnsi="Century" w:cs="Century"/>
        </w:rPr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 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לא בדקה את המתלוננת בעצמה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ציינה במפורש בחוות דעתה ובעדותה בבית המשפט כי היא אינה שוללת את האפשרות שהתופעות מהן סובלת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ובהן ההתקפים האפילפטיים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ניתנות להסבר גם על רקע פגיעה מינית שעברה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875-874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15.3.2016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אף אם הייתי מניח כי המתלוננת אכן חולה במחלת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בכך כדי להועיל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מאחר שלא הוכח כל קשר ממשי בין מחלה זו לבין התופעה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שקרנות פתולוגית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 טען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במובן זה שהמחלה הנטענת גרמה למתלוננת לבדות מליבה את כל המעשים שייחסה לו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ביקש לטעון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סובלת מהזיות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שאינו מאפשר לייחס לה מהימנות כלשהי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 והפנה המערער לתיעוד רפואי ממהלך אשפוזה של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אשר בו </w:t>
      </w:r>
      <w:r>
        <w:rPr>
          <w:rFonts w:ascii="Century" w:hAnsi="Century" w:cs="Century"/>
          <w:rtl w:val="true"/>
        </w:rPr>
        <w:t>נזכר כי המתלוננת מדווחת לעיתים על הזיות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בשעות הלילה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חוות דעת של הפסיכולוג מאיר נדב מיום </w:t>
      </w:r>
      <w:r>
        <w:rPr>
          <w:rFonts w:cs="Century" w:ascii="Century" w:hAnsi="Century"/>
        </w:rPr>
        <w:t>14.5.2013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בדיקה פסיכיאטרית שנערכה למתלוננת ביום </w:t>
      </w:r>
      <w:r>
        <w:rPr>
          <w:rFonts w:cs="Century" w:ascii="Century" w:hAnsi="Century"/>
        </w:rPr>
        <w:t>6.3.2013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ניב גולד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תיעוד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המתייחס כולו למצבה הנפשי של המתלוננת לאחר הגשת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מלמד על מצב פסיכוטי בו היתה נתונה המתלוננת עובר להגשתה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וממילא אין בו כדי </w:t>
      </w:r>
      <w:r>
        <w:rPr>
          <w:rFonts w:ascii="Century" w:hAnsi="Century" w:cs="Century"/>
          <w:rtl w:val="true"/>
        </w:rPr>
        <w:t>להצביע</w:t>
      </w:r>
      <w:r>
        <w:rPr>
          <w:rFonts w:ascii="Century" w:hAnsi="Century" w:cs="Century"/>
          <w:rtl w:val="true"/>
        </w:rPr>
        <w:t xml:space="preserve"> על קושי להאמין לדבריה של המתלוננת בעת שנאמרו לראשונה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ההיפך הוא הנכון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תיעוד זה מתיישב דווקא היטב עם ממצאי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העריכה כי ההחמרה הנפשית במצבה של המתלוננת אירעה בעקבות חשיפת הפרשה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וכתוצאה מביטול אותו מנגנון דיסוציאטיבי שאיפשר לה לתפקד במציאות הבלת</w:t>
      </w:r>
      <w:r>
        <w:rPr>
          <w:rFonts w:ascii="Century" w:hAnsi="Century" w:cs="Century"/>
          <w:rtl w:val="true"/>
        </w:rPr>
        <w:t>י אפשרית</w:t>
      </w:r>
      <w:r>
        <w:rPr>
          <w:rFonts w:ascii="Century" w:hAnsi="Century" w:cs="Century"/>
          <w:rtl w:val="true"/>
        </w:rPr>
        <w:t xml:space="preserve"> בה היתה נתונה עד אותה עת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הוסיף וה</w:t>
      </w:r>
      <w:r>
        <w:rPr>
          <w:rFonts w:ascii="Century" w:hAnsi="Century" w:cs="Century"/>
          <w:rtl w:val="true"/>
        </w:rPr>
        <w:t>פנה למכתבו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לפסיכיאטר המחוזי מיום </w:t>
      </w:r>
      <w:r>
        <w:rPr>
          <w:rFonts w:cs="Century" w:ascii="Century" w:hAnsi="Century"/>
        </w:rPr>
        <w:t>20.3.2013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המצוי אף הוא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 ממנו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חוותה הזיות עוד קודם לחשיפת הפרשה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במכתב זה מעלה כי הדיווח על אותן הזיות נעשה מפי האם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כשלושה שבועות לאחר חשיפת הפרשה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>
          <w:spacing w:val="8"/>
        </w:rPr>
      </w:pPr>
      <w:r>
        <w:rPr>
          <w:spacing w:val="8"/>
          <w:rtl w:val="true"/>
        </w:rPr>
        <w:t>"</w:t>
      </w:r>
      <w:r>
        <w:rPr>
          <w:spacing w:val="8"/>
          <w:rtl w:val="true"/>
        </w:rPr>
        <w:t>האם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שללה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מכל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וכל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התנהגות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אלימה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מצד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האב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ואף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דיווחה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על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כך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שהנערה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סיפרה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חודש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לפני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האשפוז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שהיא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יודעת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שחייזרים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זוממים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לחטוף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אותה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להשליכה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במשולש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ברמודה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עד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אשר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לעולם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לא</w:t>
      </w:r>
      <w:r>
        <w:rPr>
          <w:rFonts w:eastAsia="Arial TUR" w:cs="Arial TUR"/>
          <w:spacing w:val="8"/>
          <w:rtl w:val="true"/>
        </w:rPr>
        <w:t xml:space="preserve"> </w:t>
      </w:r>
      <w:r>
        <w:rPr>
          <w:spacing w:val="8"/>
          <w:rtl w:val="true"/>
        </w:rPr>
        <w:t>תימצא</w:t>
      </w:r>
      <w:r>
        <w:rPr>
          <w:spacing w:val="8"/>
          <w:rtl w:val="true"/>
        </w:rPr>
        <w:t>" (</w:t>
      </w:r>
      <w:r>
        <w:rPr>
          <w:spacing w:val="8"/>
          <w:rtl w:val="true"/>
        </w:rPr>
        <w:t>שם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בעמ</w:t>
      </w:r>
      <w:r>
        <w:rPr>
          <w:spacing w:val="8"/>
          <w:rtl w:val="true"/>
        </w:rPr>
        <w:t xml:space="preserve">' </w:t>
      </w:r>
      <w:r>
        <w:rPr>
          <w:spacing w:val="8"/>
        </w:rPr>
        <w:t>2</w:t>
      </w:r>
      <w:r>
        <w:rPr>
          <w:spacing w:val="8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בנסיבות בהן האם מצדדת באופן מוחלט בבעלה המערער וטוענת כי המתלוננת טפלה עליו עלילת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מובן הוא כי יש קושי של ממש להסתמך על דברי האם בקשר למצבה הנפשי של המתלוננת עובר להגשת התלונה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נשאלה על כך בחקירתה הנגדית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פרצה בצחוק ואמרה כי סיפור זה קשור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שיעור פרטי ברוסית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ותו לא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4.7.2013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הפנה עוד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 עדות המתלוננת בלילה שלפני חשיפת הפרשה חלמה חלום במסגרתו היתה לה התגלות אלוהית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ונאמר לה שעליה לספר על מעשי אביה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לפרשנות שמבקש המערער לייחס לדברים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כשלעצמי איני סבור כי יש ביכולתם להעיד על כך שהמתלוננת הגישה את התלונה בהיותה במצב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בדתה עלילה מליבה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יועצת </w:t>
      </w:r>
      <w:r>
        <w:rPr>
          <w:rFonts w:ascii="Century" w:hAnsi="Century" w:cs="Century"/>
          <w:rtl w:val="true"/>
        </w:rPr>
        <w:t xml:space="preserve">בית הספר </w:t>
      </w:r>
      <w:r>
        <w:rPr>
          <w:rFonts w:ascii="Century" w:hAnsi="Century" w:cs="Century"/>
          <w:rtl w:val="true"/>
        </w:rPr>
        <w:t>סיפרה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כאשר שאלה את המתלוננת מדוע החליטה לחשוף את הפרשה באותה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שהיא הגיעה להחלטה לספר גם בגלל שכנראה לילה קודם 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היא חלמה איזה חלום ובחלום העבירו לה מסר שהיא צריכה לספר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ascii="Century" w:hAnsi="Century" w:cs="Century"/>
          <w:rtl w:val="true"/>
        </w:rPr>
        <w:t xml:space="preserve"> הדיון מיום </w:t>
      </w:r>
      <w:r>
        <w:rPr>
          <w:rFonts w:cs="Century" w:ascii="Century" w:hAnsi="Century"/>
        </w:rPr>
        <w:t>30.5.2013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בעימות שנערך עם הוריה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הסבירה כי בחלומה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איזה שהוא קול אמר לי שאני צריכה ללכת למשטרה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זו פעם ראשונה ששמעה או חלמה על קול כזה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241-240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4.7.2013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יש לזכור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ברקע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גדלה וחונכה במשפחה נוצרית אדוקה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אותו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אינו זר לאמונתה ולאורח חייה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לענין זה גם דבריה בעימות עם הוריה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 קראתי בתנ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ך והתפללתי ואלוהים נתן לי פתרון עזר נתן לי רצון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ניתן אפוא לפחות לפרש את אותה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התגלות אלוהית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עליה סיפרה המתלוננת כגיוס כוח ואומץ מצידה לדווח על 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בהם כדי להעיד על הזיה או מצב פסיכוטי שהביאו אותה לבדות עלילה שלמה מליבה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מקבל את טענות המערער כי התנהלות המשיבה בהגשת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חרגה מסדרי הדין הנהוגים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ascii="Century" w:hAnsi="Century" w:cs="Century"/>
          <w:rtl w:val="true"/>
        </w:rPr>
        <w:t xml:space="preserve">שגה בית המשפט המחוזי כשהתיר את </w:t>
      </w:r>
      <w:r>
        <w:rPr>
          <w:rFonts w:ascii="Century" w:hAnsi="Century" w:cs="Century"/>
          <w:rtl w:val="true"/>
        </w:rPr>
        <w:t>הגשתה לאחר תום פרשת התביעה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במסגרת נימוקי הערעור נטען 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המשיבה זימנה את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כעדת הזמה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אף שהיא אינה עומדת בתנאי </w:t>
      </w:r>
      <w:hyperlink r:id="rId3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165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עיקרי הטיעון מטעם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הובהר כי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מונה כמומחה מטעם 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ולא מטעם התביעה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החלטת בית המשפט מיום </w:t>
      </w:r>
      <w:r>
        <w:rPr>
          <w:rFonts w:cs="Century" w:ascii="Century" w:hAnsi="Century"/>
        </w:rPr>
        <w:t>11.7.2013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וכי העדתה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אופיר נעשתה בגדר </w:t>
      </w:r>
      <w:hyperlink r:id="rId3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167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כראיה שהובאה מטעם בית המשפט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המערער אינו חולק על כך שלבית המשפט קנויה סמכות להורות על </w:t>
      </w:r>
      <w:r>
        <w:rPr>
          <w:rFonts w:ascii="Century" w:hAnsi="Century" w:cs="Century"/>
          <w:rtl w:val="true"/>
        </w:rPr>
        <w:t>הזמנת עד לאחר סיום הבאת הראיות מטעם בעלי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167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לשיטתו מקרה זה אינו בא בגדר המקרים החריגים בהם יעשה בית המשפט שימוש בסמכותו זו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 הדגיש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המשיבה הצהירה על כוונתה להזמין מומחה נוסף עוד בחודש נובמבר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קבלת חוות דעתו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רגולסקי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רק למעלה משנה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22.2.2015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הגישה בקשה להורות על הזמנת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למתן עדות בבית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נפל פגם בהתנהלות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היה על בית המשפט להיעתר לבקשתה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טענה זו אין בידי לקבל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hyperlink r:id="rId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167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מאפשר לערכאה הדיונית להורות על הזמנת עד או על הבאת 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שסיימו בעלי הדין להציג את ראיותיהם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אם לבקשת בעלי דין ואם מיזמת בית המשפט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ההסדר הקבוע בחוק מבטא</w:t>
      </w:r>
      <w:r>
        <w:rPr>
          <w:rFonts w:ascii="Century" w:hAnsi="Century" w:cs="Century"/>
          <w:rtl w:val="true"/>
        </w:rPr>
        <w:t xml:space="preserve"> את האיזון בין שמירה על סדרי הדין של ניהול המשפט ועקרון סופיות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הצורך לאפשר גמישות דיונית שמטרתה גילוי האמת ומניעת עיוות 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לענין הבאת ראיות לאחר תום סדר הבאת הראיות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יוסף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אלרון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קבלת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ראיות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שלא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 פי סדר הדין</w:t>
      </w:r>
      <w:r>
        <w:rPr>
          <w:rFonts w:cs="Century" w:ascii="Century" w:hAnsi="Century"/>
          <w:rtl w:val="true"/>
        </w:rPr>
        <w:t xml:space="preserve">"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 כרך יב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תשס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בפסיקה נקבע בענין זה כי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והמקובל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מהכלל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לנחוץ</w:t>
      </w:r>
      <w:r>
        <w:rPr>
          <w:rtl w:val="true"/>
        </w:rPr>
        <w:t xml:space="preserve">.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Arial"/>
          <w:szCs w:val="22"/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 xml:space="preserve">. </w:t>
      </w:r>
      <w:r>
        <w:rPr>
          <w:rtl w:val="true"/>
        </w:rPr>
        <w:t>פשיטא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להביאה</w:t>
      </w:r>
      <w:r>
        <w:rPr>
          <w:rtl w:val="true"/>
        </w:rPr>
        <w:t xml:space="preserve">.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951/80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קניר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505</w:t>
      </w:r>
      <w:r>
        <w:rPr>
          <w:rtl w:val="true"/>
        </w:rPr>
        <w:t xml:space="preserve">, </w:t>
      </w:r>
      <w:r>
        <w:rPr/>
        <w:t>517-516</w:t>
      </w:r>
      <w:r>
        <w:rPr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את הסמכות להורות על הזמנת עד לאחר תום פרשת התביעה יש להפעיל אפוא בזהירות</w:t>
      </w:r>
      <w:r>
        <w:rPr>
          <w:rFonts w:cs="Arial" w:ascii="Calibri" w:hAnsi="Calibri"/>
          <w:spacing w:val="0"/>
          <w:szCs w:val="22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שמירה על זכויות הנאשם בהליך 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והשוו לענין זה דברי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ב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5617/15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מריסאת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11-10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27.7.2016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להבאת ראיה ביוזמת בית המשפט לאחר שסיימו בעלי הדין להציג את ראיותיהם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מקבל את הטענה כי אין כלל מקום להפעילה רק משום שהתביעה היא זו שביקשה את הצגת הראיה לאחר תום מסכת ראיותיה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רגולסקי התמנה כמומחה מטעם 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כעד מטעם המשיבה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ובהן כבר לאחר שהלה הגיש את חוות דעתו הכריזה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המשיבה כי היא שוקלת הזמנת עד נוסף מטעמה אשר יעיד על מצבה הנפשי של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החלטת בית המשפט המחוזי מיום </w:t>
      </w:r>
      <w:r>
        <w:rPr>
          <w:rFonts w:cs="Century" w:ascii="Century" w:hAnsi="Century"/>
        </w:rPr>
        <w:t>22.2.2015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489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 הדיון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לא מצאתי כי נפל פגם בהחלטת בית המשפט להתיר את עדות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באותה החלטה צוין במפורש כי המערער יוכל להביא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 נוסף בעקבות עדות זו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בהתאם להוראת </w:t>
      </w:r>
      <w:hyperlink r:id="rId4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168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וכך אכן נעשה בפועל עם הזמנת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 למסור עדות מטעם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ובמכלול נסיבות הענין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נגרם עיוות דין למערער בשל התרת עדותה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שהיה זה לאחר תום ראיות התביעה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לסיכום חלק זה של הדיון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לאחר בחינת מלוא 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הרשעת המערער בדין יסודה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בניגוד 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מקום להתערב בממצאי העובדה והמהימנות שנקבעו על ידי בית המשפט המחוזי הן באשר למהימנות גרסת המתלוננת בכללותה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באשר להעדפת חוות הדעת הפסיכיאטרית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על פני חוות הדעת האחרות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דחיית הטענה כי המתלוננת בדתה מליבה את המעשים המיוחסים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מחלה אורגנית בה חלתה בילדותה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אך בכך לא תמה דרכנו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המערער הוסיף וטען כי יש לזכותו בדינו מחמת כשל חמור בייצוגו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העולה כדי עיוות דינו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אפנה על כן לדון בטענה זו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 xml:space="preserve">דיון בטענת המערער לכשל בייצוג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79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להורות על ביטול הכרעת הדין בשל כשל חמור בייצוגו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גרם </w:t>
      </w:r>
      <w:r>
        <w:rPr>
          <w:rFonts w:ascii="Century" w:hAnsi="Century" w:cs="Century"/>
          <w:rtl w:val="true"/>
        </w:rPr>
        <w:t>לפגיעה בזכותו להליך הוגן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הצביע על שורה של פגמים וחסרים בהתנהלותה של הסניגורית שייצגה אותו בהליך בפני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הגיש את התייחסותה לטענות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שטען כי פניה מצידו הושבה ריקם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5.8.2020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הורה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לבקשת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הנוכחי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הגשת תגובת הסניגורית לטענת הכשל בייצוג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בתגובתה מיום </w:t>
      </w:r>
      <w:r>
        <w:rPr>
          <w:rFonts w:cs="Century" w:ascii="Century" w:hAnsi="Century"/>
        </w:rPr>
        <w:t>18.8.2020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דחתה הסניגורית את הטענה כי כשלה בייצוגו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וטענה כי ייצגה אותו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במסירות ובנאמנות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ככל שמצבה הרפואי איפשר זאת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הגשת הסיכומים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נבצר ממנה להגישם במועד בשל נסיבות רפואיות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לא נעתר לבקשת ארכה נוספת מעבר לארכות הרבות שכבר ניתנו קודם לכן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 היא ביקשה להשתחרר מייצוגו של המערער קודם למועד שנקבע להגשת הסיכומים אך הלה סירב לכך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לחקירת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הסניגורית כי היא מיצתה את החקירה כמיטב יכולתה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במצבה הנפשי הרעוע של המתלוננת בהיותה על דוכן העדים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בדיקת המתלוננת בידי המומחים מטעם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הסניגורית כי לא ידוע לה על מקרים שבהם הדבר התאפשר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הדבר טעון היה קבלת הסכמת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האפוטרופוס לדין שמונה למתלוננת התנגד לבדיקתה בידי המומחים מטעם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סומך את טענת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כשל בייצוג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מספר אדנים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נפל פגם חמור בהתנהלות הסניגורית בשל כך שהיא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גררה את פרשת ההגנה במשך שלוש שנים תמימות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תוך ביטול דיונים רבים בשל היעדרה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התעלמה מהחלטות שיפוטיות ולא השיבה לבקשות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הגישה סיכומים בטרם הכרעת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הגישה טיעונים בכתב לעונש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הגם שטענה בעל פה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ואף לא התייצבה לשימוע גזר הדין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אין מחלוקת כי </w:t>
      </w:r>
      <w:r>
        <w:rPr>
          <w:rFonts w:ascii="Century" w:hAnsi="Century" w:cs="Century"/>
          <w:rtl w:val="true"/>
        </w:rPr>
        <w:t>התנהלות</w:t>
      </w:r>
      <w:r>
        <w:rPr>
          <w:rFonts w:ascii="Century" w:hAnsi="Century" w:cs="Century"/>
          <w:rtl w:val="true"/>
        </w:rPr>
        <w:t xml:space="preserve"> זו </w:t>
      </w:r>
      <w:r>
        <w:rPr>
          <w:rFonts w:ascii="Century" w:hAnsi="Century" w:cs="Century"/>
          <w:rtl w:val="true"/>
        </w:rPr>
        <w:t xml:space="preserve">של הסניגורית בבית המשפט המחוזי מעוררת </w:t>
      </w:r>
      <w:r>
        <w:rPr>
          <w:rFonts w:ascii="Century" w:hAnsi="Century" w:cs="Century"/>
          <w:rtl w:val="true"/>
        </w:rPr>
        <w:t>תמיהה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בלשון המעטה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בצדק זכתה התנהגות זו לביקורת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מצד בית המשפט המחוזי בהחלטותיו לאורך ההליך ובהכרעת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מצד בית משפט זה במסגרת הדיון בהארכות המעצר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להן נדרש בית המשפט בשל התמשכות ההליך שנגרמה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התנהלות הסניגורית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 די בהצבעה על פגם בהתנהלות הסניגור בערכאה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חמור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כדי לקבל טענת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כשל בייצוג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אלא יש להראות כי לנאשם נגרם עיוות דין של ממש בשל אותו הכשל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המבחן לקיומו של עיוות דין הוא מבחן סיבתי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תוצאתי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קרי יש להראות כי </w:t>
      </w:r>
      <w:r>
        <w:rPr>
          <w:rFonts w:ascii="Century" w:hAnsi="Century" w:cs="Century"/>
          <w:rtl w:val="true"/>
        </w:rPr>
        <w:t>הייצוג הכושל השפיע על שיקול הדעת השיפוטי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אלמלא היה </w:t>
      </w:r>
      <w:r>
        <w:rPr>
          <w:rFonts w:ascii="Century" w:hAnsi="Century" w:cs="Century"/>
          <w:rtl w:val="true"/>
        </w:rPr>
        <w:t>מתקיים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תוצאת ההליך היתה משתנה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8868/11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23.8.2012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בגימוב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color w:val="000000"/>
          <w:rtl w:val="true"/>
        </w:rPr>
        <w:t>אדוה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אלאב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ונטע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זיו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cs="Century" w:ascii="Century" w:hAnsi="Century"/>
          <w:color w:val="000000"/>
          <w:rtl w:val="true"/>
        </w:rPr>
        <w:t>"</w:t>
      </w:r>
      <w:r>
        <w:rPr>
          <w:rFonts w:ascii="Century" w:hAnsi="Century" w:cs="Century"/>
          <w:color w:val="000000"/>
          <w:rtl w:val="true"/>
        </w:rPr>
        <w:t>טענת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cs="Century" w:ascii="Century" w:hAnsi="Century"/>
          <w:color w:val="000000"/>
          <w:rtl w:val="true"/>
        </w:rPr>
        <w:t>'</w:t>
      </w:r>
      <w:r>
        <w:rPr>
          <w:rFonts w:ascii="Century" w:hAnsi="Century" w:cs="Century"/>
          <w:color w:val="000000"/>
          <w:rtl w:val="true"/>
        </w:rPr>
        <w:t>כשל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בייצוג</w:t>
      </w:r>
      <w:r>
        <w:rPr>
          <w:rFonts w:cs="Century" w:ascii="Century" w:hAnsi="Century"/>
          <w:color w:val="000000"/>
          <w:rtl w:val="true"/>
        </w:rPr>
        <w:t xml:space="preserve">' </w:t>
      </w:r>
      <w:r>
        <w:rPr>
          <w:rFonts w:ascii="Century" w:hAnsi="Century" w:cs="Century"/>
          <w:color w:val="000000"/>
          <w:rtl w:val="true"/>
        </w:rPr>
        <w:t>בערעורים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פליליים</w:t>
      </w:r>
      <w:r>
        <w:rPr>
          <w:rFonts w:cs="Century" w:ascii="Century" w:hAnsi="Century"/>
          <w:color w:val="000000"/>
          <w:rtl w:val="true"/>
        </w:rPr>
        <w:t xml:space="preserve">: </w:t>
      </w:r>
      <w:r>
        <w:rPr>
          <w:rFonts w:ascii="Century" w:hAnsi="Century" w:cs="Century"/>
          <w:color w:val="000000"/>
          <w:rtl w:val="true"/>
        </w:rPr>
        <w:t>דימוי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מול</w:t>
      </w:r>
      <w:r>
        <w:rPr>
          <w:rFonts w:ascii="Century" w:hAnsi="Century" w:cs="Century"/>
          <w:color w:val="000000"/>
          <w:rtl w:val="true"/>
        </w:rPr>
        <w:t xml:space="preserve"> </w:t>
      </w:r>
      <w:r>
        <w:rPr>
          <w:rFonts w:ascii="Century" w:hAnsi="Century" w:cs="Century"/>
          <w:color w:val="000000"/>
          <w:rtl w:val="true"/>
        </w:rPr>
        <w:t>מציאות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מצאתי כי היה בהתנהלות </w:t>
      </w:r>
      <w:r>
        <w:rPr>
          <w:rFonts w:ascii="Century" w:hAnsi="Century" w:cs="Century"/>
          <w:rtl w:val="true"/>
        </w:rPr>
        <w:t xml:space="preserve">הסניגורית </w:t>
      </w:r>
      <w:r>
        <w:rPr>
          <w:rFonts w:ascii="Century" w:hAnsi="Century" w:cs="Century"/>
          <w:rtl w:val="true"/>
        </w:rPr>
        <w:t>כדי לפגוע בזכות המערער להליך הוגן או כדי להביא לעיוות דינו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כעולה מהכרעת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הקפיד הקפדה יתירה למצות את לימוד הסניגוריה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להתנהלות הסניגורית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לעובדה שלא הוגשו סיכומים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בחן בית המשפט את תמלילי השיחות המוקלטות בין המתלוננת לאמה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הגם שלא הוגשה חוות דעת הערוכה בהתאם לדין לגבי קבילותם כראיה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ראו גם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1076-1079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10.7.2013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וכן סקר את עדות כל עדי ההגנה הגם שמרביתם לא תרמו כלל לדיון בסוגיות שעמדו להכרעה בפני בית המשפט המחוזי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 </w:t>
      </w:r>
      <w:r>
        <w:rPr>
          <w:rFonts w:ascii="Century" w:hAnsi="Century" w:cs="Century"/>
          <w:rtl w:val="true"/>
        </w:rPr>
        <w:t>בית המשפט קמא פעל תוך בחינת כל טענות ההגנה האפשריות גם בהינתן הטענות שהועלו על ידי הסניגור בהליך שבפנינו</w:t>
      </w:r>
      <w:r>
        <w:rPr>
          <w:rFonts w:cs="Century" w:ascii="Century" w:hAnsi="Century"/>
          <w:rtl w:val="true"/>
        </w:rPr>
        <w:t>. (</w:t>
      </w:r>
      <w:r>
        <w:rPr>
          <w:rFonts w:ascii="Century" w:hAnsi="Century" w:cs="Century"/>
          <w:rtl w:val="true"/>
        </w:rPr>
        <w:t xml:space="preserve">ראו והשוו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בגימוב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שב ופנה למערער ובדק עמו האם הוא מעונין בייצוג על ידי הסניגוריה הציבורית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ביקש לברר עמו האם הוא מבין ומסכים להצהרת הסניגורית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אם לא יוגשו הסיכומים במועד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ארכות רבות שניתנו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ייחשב הדבר כוויתור מטעמו על הגשתם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והלה השיב בחיוב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בפרוטוקול הדיונים מיום </w:t>
      </w:r>
      <w:r>
        <w:rPr>
          <w:rFonts w:cs="Century" w:ascii="Century" w:hAnsi="Century"/>
        </w:rPr>
        <w:t>1.10.2017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ומיום </w:t>
      </w:r>
      <w:r>
        <w:rPr>
          <w:rFonts w:cs="Century" w:ascii="Century" w:hAnsi="Century"/>
        </w:rPr>
        <w:t>12.11.2017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קושי לא מבוטל לקבל בשלב זה של ההליך טענת כשל בייצוג בשל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הגשת סיכומים בהליך בבית המשפט המחוזי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47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1262/18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ענתאוי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4.8.2014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הסניגורית </w:t>
      </w:r>
      <w:r>
        <w:rPr>
          <w:rFonts w:ascii="Century" w:hAnsi="Century" w:cs="Century"/>
          <w:rtl w:val="true"/>
        </w:rPr>
        <w:t>לא העידה עדי הגנה מהותיים וחשובים להגנת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ניהלה את חקירת המתלוננת בבית המשפט באופן מוטעה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 ש</w:t>
      </w:r>
      <w:r>
        <w:rPr>
          <w:rFonts w:ascii="Century" w:hAnsi="Century" w:cs="Century"/>
          <w:rtl w:val="true"/>
        </w:rPr>
        <w:t>לא מנעה את הדרכת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בחקירתה הראשית על ידי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ולא שאלה אותה בחקירתה הנגדית על מעשי העבירה המיוחסים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העומדים בלב האישומים נגדו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לטענה בדבר עדי ההגנה שלא זומנו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שזו נטענה בעלמא ומבלי לציין את זהות העדים שאותם היה על הסניגורית להעיד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ובאיזה אופן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הנוכחי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היתה משתנה תוצאת ההליך לוּ היו אותם עדים עולים על דוכן העדים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סעיף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לנימוקי הערעור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לטענות בנוגע לאופן ניהול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שמובן כי בכך בלבד אין כדי להוות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כשל בייצוג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הסניגורית בחרה באופן מושכל לנהל את הליך ההוכחות כראות עיניה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שנועצה עם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שמיעתן של עדויות אחרות ואף בהקשרים אחרים בעדותה של המתלוננת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נמנעה הסניגורית מלהתנגד לשאלות הפרקליטה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מלשאול את העדים שאלות שנדמות כבלתי רלוונטיות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לקבל את הטענה כי בחירת הסניגורית לשאול שאלות מסוימות במהלך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להימנע מלשאול שאלות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להימנע מלהתנגד לאופן שבו ניהלה חברתה את החקירה הוא כשלעצמו עולה 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כשל בייצוג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יפים לענין זה 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cs="Century"/>
          <w:rtl w:val="true"/>
        </w:rPr>
        <w:t xml:space="preserve"> ב</w:t>
      </w:r>
      <w:hyperlink r:id="rId4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678/07</w:t>
        </w:r>
      </w:hyperlink>
      <w:r>
        <w:rPr>
          <w:rFonts w:cs="Century" w:ascii="Century" w:hAnsi="Century"/>
          <w:rtl w:val="true"/>
        </w:rPr>
        <w:t>‏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3.7.2007</w:t>
      </w:r>
      <w:r>
        <w:rPr>
          <w:rFonts w:cs="Century" w:ascii="Century" w:hAnsi="Century"/>
          <w:rtl w:val="true"/>
        </w:rPr>
        <w:t>):</w:t>
      </w:r>
    </w:p>
    <w:p>
      <w:pPr>
        <w:pStyle w:val="Normal"/>
        <w:tabs>
          <w:tab w:val="clear" w:pos="800"/>
        </w:tabs>
        <w:spacing w:lineRule="auto" w:line="240" w:before="0" w:after="36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בצידה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ישמח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ההצלחה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ללקוחו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זימון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זימונו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כישלונו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בסנגורו</w:t>
      </w:r>
      <w:r>
        <w:rPr>
          <w:rtl w:val="true"/>
        </w:rPr>
        <w:t xml:space="preserve">. </w:t>
      </w:r>
      <w:r>
        <w:rPr>
          <w:rtl w:val="true"/>
        </w:rPr>
        <w:t>תורת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שלאי</w:t>
      </w:r>
      <w:r>
        <w:rPr>
          <w:rtl w:val="true"/>
        </w:rPr>
        <w:t>-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פלמוני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שהובילה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הלקוח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נמצא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זימונם של עדי הגנה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שזהותם לא פורטה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או באופן ניהול חקירת המתלוננת בבית המשפט אין כדי להוות כשל בייצוגו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82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עוד כי הסניגורית </w:t>
      </w:r>
      <w:r>
        <w:rPr>
          <w:rFonts w:ascii="Century" w:hAnsi="Century" w:cs="Century"/>
          <w:rtl w:val="true"/>
        </w:rPr>
        <w:t xml:space="preserve">לא הגישה לבית המשפט </w:t>
      </w:r>
      <w:r>
        <w:rPr>
          <w:rFonts w:ascii="Century" w:hAnsi="Century" w:cs="Century"/>
          <w:rtl w:val="true"/>
        </w:rPr>
        <w:t>ראיות רלוונטיות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</w:t>
      </w:r>
      <w:r>
        <w:rPr>
          <w:rFonts w:ascii="Century" w:hAnsi="Century" w:cs="Century"/>
          <w:rtl w:val="true"/>
        </w:rPr>
        <w:t xml:space="preserve">ן </w:t>
      </w:r>
      <w:r>
        <w:rPr>
          <w:rFonts w:ascii="Century" w:hAnsi="Century" w:cs="Century"/>
          <w:rtl w:val="true"/>
        </w:rPr>
        <w:t>מכתבים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ששלחה המתלוננת למערער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תעודה נוטריונית בקשר לאותנטיות מסמכים רפואיים מאוקראינה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תמצית המסמכים הללו בתרגומם לעברית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כן רשימת </w:t>
      </w:r>
      <w:r>
        <w:rPr>
          <w:rFonts w:ascii="Century" w:hAnsi="Century" w:cs="Century"/>
          <w:rtl w:val="true"/>
        </w:rPr>
        <w:t>המסמכים עליהם הסתמכה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בחוות דעתה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סעיפים </w:t>
      </w: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לנימוקי הערעור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גם בטענה זו אין כדי לשנות ממסקנתי האמורה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החלטת הסניגורית לגבי הראיות שתוגשנה לבית המשפט היא החלטה המצויה בלב שיקול דעתה המקצועית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אם שגתה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לומר כי כשלה בייצוגו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בחר בה לייצגו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כך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אין מדובר בראיות שלא הוגשו בשל טעות רשלנית של הסניגורית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בראיות שדובר בהן ושאלת קבילותן נדונה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 זאת הוחלט שלא להגישן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לאורך פרשת ההגנה שבה הסניגורית וטענה כי יש בידיה חוות דעת של מומחה לדין הזר לגבי המסמכים מתיקה הרפואי של המתלוננת מאוקראינה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תכשיר את הגשתם כראיה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1074-1071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7.7.2016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1015-1013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7.12.2016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1018-1017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5.1.2017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משלא הוגשה חוות הדעת האמורה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אלא לתמוה מה היה תוכנה והאם בכלל היה בה כדי  לתמוך בקבילותם של המסמכים הללו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תמיהה זו אינה מעידה דווקא על רשלנות מצד הסניגורית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סביר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החלטה מושכלת שהגיונה בצידה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למכתבים שעל פי הנטען כתבה המתלוננת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יתכן שגם בענין זה נתקבלה החלטה מודעת שלא להגישם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נדמה כי משקלם הראייתי מועט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התייחס בהכרעת דינו למכתבים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שדובר בהם במהלך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שצוין כי תוכנם אמנם אינו 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עצם כתיבתם מרמז על </w:t>
      </w:r>
      <w:r>
        <w:rPr>
          <w:rFonts w:ascii="Century" w:hAnsi="Century" w:cs="Century"/>
          <w:rtl w:val="true"/>
        </w:rPr>
        <w:t>הַשָּׁאָה</w:t>
      </w:r>
      <w:r>
        <w:rPr>
          <w:rFonts w:ascii="Century" w:hAnsi="Century" w:cs="Century"/>
          <w:rtl w:val="true"/>
        </w:rPr>
        <w:t xml:space="preserve"> מצד ההורים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ביקשו מהמתלוננת לכתוב אותם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שהעידה בחקירתה הנגדית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255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4.7.2013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גם פסקאות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יצוין כי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כוחו הנוכחי </w:t>
      </w:r>
      <w:r>
        <w:rPr>
          <w:rFonts w:ascii="Century" w:hAnsi="Century" w:cs="Century"/>
          <w:rtl w:val="true"/>
        </w:rPr>
        <w:t xml:space="preserve">של המערער </w:t>
      </w:r>
      <w:r>
        <w:rPr>
          <w:rFonts w:ascii="Century" w:hAnsi="Century" w:cs="Century"/>
          <w:rtl w:val="true"/>
        </w:rPr>
        <w:t xml:space="preserve">לא ביקש להגיש </w:t>
      </w:r>
      <w:r>
        <w:rPr>
          <w:rFonts w:ascii="Century" w:hAnsi="Century" w:cs="Century"/>
          <w:rtl w:val="true"/>
        </w:rPr>
        <w:t>את ה</w:t>
      </w:r>
      <w:r>
        <w:rPr>
          <w:rFonts w:ascii="Century" w:hAnsi="Century" w:cs="Century"/>
          <w:rtl w:val="true"/>
        </w:rPr>
        <w:t>מסמכים</w:t>
      </w:r>
      <w:r>
        <w:rPr>
          <w:rFonts w:ascii="Century" w:hAnsi="Century" w:cs="Century"/>
          <w:rtl w:val="true"/>
        </w:rPr>
        <w:t xml:space="preserve"> הרפואיים או את המכתבים</w:t>
      </w:r>
      <w:r>
        <w:rPr>
          <w:rFonts w:ascii="Century" w:hAnsi="Century" w:cs="Century"/>
          <w:rtl w:val="true"/>
        </w:rPr>
        <w:t xml:space="preserve"> כעת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וטעמיו עמו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נדמה כי גם בכך יש כדי ללמד על תרומתה הדלה של טענת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הגשתם לביסוס טענת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כשל בייצוג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83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הסניגורית </w:t>
      </w:r>
      <w:r>
        <w:rPr>
          <w:rFonts w:ascii="Century" w:hAnsi="Century" w:cs="Century"/>
          <w:rtl w:val="true"/>
        </w:rPr>
        <w:t>שללה ממומחי ההגנה את האפשרות לבדוק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וכתוצאה מכך לא ניתן לחוות דעתם משקל רב</w:t>
      </w:r>
      <w:r>
        <w:rPr>
          <w:rFonts w:ascii="Century" w:hAnsi="Century" w:cs="Century"/>
          <w:rtl w:val="true"/>
        </w:rPr>
        <w:t xml:space="preserve"> בהכרעת הדין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בחקירותיהם של המומחים בבית המשפט עלה </w:t>
      </w:r>
      <w:r>
        <w:rPr>
          <w:rFonts w:ascii="Century" w:hAnsi="Century" w:cs="Century"/>
          <w:rtl w:val="true"/>
        </w:rPr>
        <w:t xml:space="preserve">אכן </w:t>
      </w:r>
      <w:r>
        <w:rPr>
          <w:rFonts w:ascii="Century" w:hAnsi="Century" w:cs="Century"/>
          <w:rtl w:val="true"/>
        </w:rPr>
        <w:t>כי הם ביקשו ל</w:t>
      </w:r>
      <w:r>
        <w:rPr>
          <w:rFonts w:ascii="Century" w:hAnsi="Century" w:cs="Century"/>
          <w:rtl w:val="true"/>
        </w:rPr>
        <w:t>בדוק</w:t>
      </w:r>
      <w:r>
        <w:rPr>
          <w:rFonts w:ascii="Century" w:hAnsi="Century" w:cs="Century"/>
          <w:rtl w:val="true"/>
        </w:rPr>
        <w:t xml:space="preserve"> את המתלוננת אך נאמר להם שהדבר אינו אפשרי – למרות שבאת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הדגישה כי לא התנגדה לכך והדבר למעשה לא הובא כלל לפתחה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 אכחד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מצאתי טעם בטענה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לנוכח העובדה שבית המשפט מנה את השיקול של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בדיקת המתלוננת בידי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קריינין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וירוזוב בין יתר השיקולים שציין לטובת העדפת חוות דעתה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שיקול זה לא היה השיקול היחיד ואף לא השיקול שקיבל מעמד בכורה מבין השיקולים שמנה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משלא נמצאה ראיה לאבחון המתלוננת כחולה במחלת האפילפסיה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ומשלא נמצא קשר בין מחלה זו לתופעה של שקרנות פתולוגית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העדיף בית המשפט את ההסבר הקוהרנטי והשלם שסיפקה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אופיר בחוות דעתה למכלול התופעות מהן סובלת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ודחה את עמדת יתר המומחים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במסקנה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הנטועה היטב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מקום להתערב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ממילא אף אם היו המומחים בודקים את המתלוננת בטרם עריכת חוות הדעת מטעמם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נדמה כי לא היה בכך כדי להטות את הכף לטובת העדפתן של אלו על ידי בית המשפט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84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לסיכום טענת הכשל בייצוג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כפי שתיארתי בהרחבה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הונחה תשתית ראייתית איתנה ומבוססת היטב להרשעת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יתכן וניתן היה לנהל את קו ההגנה אחרת ואולם</w:t>
      </w:r>
      <w:r>
        <w:rPr>
          <w:rFonts w:ascii="Century" w:hAnsi="Century" w:cs="Century"/>
          <w:rtl w:val="true"/>
        </w:rPr>
        <w:t xml:space="preserve"> לא </w:t>
      </w:r>
      <w:r>
        <w:rPr>
          <w:rFonts w:ascii="Century" w:hAnsi="Century" w:cs="Century"/>
          <w:rtl w:val="true"/>
        </w:rPr>
        <w:t>שוכנעתי בנסיבות דנן כי התנהלות סניגוריאלית אחרת היתה מערערת מסד ראייתי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עמד </w:t>
      </w:r>
      <w:r>
        <w:rPr>
          <w:rFonts w:ascii="Century" w:hAnsi="Century" w:cs="Century"/>
          <w:rtl w:val="true"/>
        </w:rPr>
        <w:t>המערער בנטל להוכיח כי  נגרם לו עיוות דין</w:t>
      </w:r>
      <w:r>
        <w:rPr>
          <w:rFonts w:ascii="Century" w:hAnsi="Century" w:cs="Century"/>
          <w:rtl w:val="true"/>
        </w:rPr>
        <w:t xml:space="preserve"> בשל כשל בייצוג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כדי</w:t>
      </w:r>
      <w:r>
        <w:rPr>
          <w:rFonts w:ascii="Century" w:hAnsi="Century" w:cs="Century"/>
          <w:rtl w:val="true"/>
        </w:rPr>
        <w:t xml:space="preserve"> חשש להרשעת שווא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 בטענת המערער למחדלי החקירה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85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טענת המערער במישור זה היתה כי </w:t>
      </w:r>
      <w:r>
        <w:rPr>
          <w:rFonts w:ascii="Century" w:hAnsi="Century" w:cs="Century"/>
          <w:rtl w:val="true"/>
        </w:rPr>
        <w:t>חקירותיה של המתלוננת לא תועדו כנדרש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בתיעוד קולי וחזותי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בניגוד להוראות </w:t>
      </w:r>
      <w:hyperlink r:id="rId49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50">
        <w:r>
          <w:rPr>
            <w:rStyle w:val="Hyperlink"/>
            <w:rFonts w:cs="Century" w:ascii="Century" w:hAnsi="Century"/>
          </w:rPr>
          <w:t>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הליכי חקירה והעדה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 זו מהווה מחדל חקירתי אשר יש בו כדי להביא לזיכויו בדינו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86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זו של המערער אינה מתחשבת במסד הראייתי שהוצג באשר למצבה הנפשי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בעת שפנתה המתלוננת לראשונה לתחנת המשטרה על מנת להגיש את תלונתה נגד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מצבה הנפשי היה יציב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ולפחות לא היה ידוע אחרת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בענין זה עדות חוקרי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24.6.2013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15.1.2015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היתה המתלוננת בחזקת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אדם עם מוגבלות נפשית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אשר נדרשות בעניינו התאמות חקירה מיוחדות כמו גם תיעוד החקירה בתיעוד חזותי ובתיעוד קולי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בנוסף על התיעוד בכתב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הוראות החוק האמורות הדורשות חקירה מותאמת ומתועדת</w:t>
      </w:r>
      <w:r>
        <w:rPr>
          <w:rFonts w:cs="Century" w:ascii="Century" w:hAnsi="Century"/>
          <w:rtl w:val="true"/>
        </w:rPr>
        <w:t xml:space="preserve">, </w:t>
      </w:r>
      <w:hyperlink r:id="rId5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זה קובע כי גם אם נערכה לאדם עם מוגבלות חקירה שלא בידי חוקר 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הדבר פוגם בחוקיותה של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ותוקפה בעינה עומד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8299/19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31.5.2020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יתירה מזאת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הודע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ת המתלוננת </w:t>
      </w:r>
      <w:r>
        <w:rPr>
          <w:rFonts w:ascii="Century" w:hAnsi="Century" w:cs="Century"/>
          <w:rtl w:val="true"/>
        </w:rPr>
        <w:t>במשטרה לא הוגשו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לא ביקשו הצדדים</w:t>
      </w:r>
      <w:r>
        <w:rPr>
          <w:rFonts w:ascii="Century" w:hAnsi="Century" w:cs="Century"/>
          <w:rtl w:val="true"/>
        </w:rPr>
        <w:t xml:space="preserve"> לבסס עליה</w:t>
      </w:r>
      <w:r>
        <w:rPr>
          <w:rFonts w:ascii="Century" w:hAnsi="Century" w:cs="Century"/>
          <w:rtl w:val="true"/>
        </w:rPr>
        <w:t>ן</w:t>
      </w:r>
      <w:r>
        <w:rPr>
          <w:rFonts w:ascii="Century" w:hAnsi="Century" w:cs="Century"/>
          <w:rtl w:val="true"/>
        </w:rPr>
        <w:t xml:space="preserve"> ממצא עובדתי כלשהו – ובית המשפט אכן נמנע מלעשות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היה מדובר בחקירה שאינה</w:t>
      </w:r>
      <w:r>
        <w:rPr>
          <w:rFonts w:ascii="Century" w:hAnsi="Century" w:cs="Century"/>
          <w:rtl w:val="true"/>
        </w:rPr>
        <w:t xml:space="preserve"> מותאמת או מתועדת כנדרש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ניתן לומר כי יש בכך משום מחדל חקירתי אשר</w:t>
      </w:r>
      <w:r>
        <w:rPr>
          <w:rFonts w:ascii="Century" w:hAnsi="Century" w:cs="Century"/>
          <w:rtl w:val="true"/>
        </w:rPr>
        <w:t xml:space="preserve"> פגע בהגנת המערער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/>
      </w:pPr>
      <w:r>
        <w:rPr>
          <w:rFonts w:cs="Century" w:ascii="Century" w:hAnsi="Century"/>
        </w:rPr>
        <w:t>87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טען </w:t>
      </w:r>
      <w:r>
        <w:rPr>
          <w:rFonts w:ascii="Century" w:hAnsi="Century" w:cs="Century"/>
          <w:rtl w:val="true"/>
        </w:rPr>
        <w:t>למחדל חקירתי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בכך שהמשטרה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הגיעה לאסוף ראיות בזירה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תוך שהדגיש כי לא נערך חיפוש אחר שרידי זרע של המערער על סדין מיטתו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טענ</w:t>
      </w:r>
      <w:r>
        <w:rPr>
          <w:rFonts w:ascii="Century" w:hAnsi="Century" w:cs="Century"/>
          <w:rtl w:val="true"/>
        </w:rPr>
        <w:t>ה זו</w:t>
      </w:r>
      <w:r>
        <w:rPr>
          <w:rFonts w:ascii="Century" w:hAnsi="Century" w:cs="Century"/>
          <w:rtl w:val="true"/>
        </w:rPr>
        <w:t xml:space="preserve"> אין לקבל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היו נמצאות הראיות הנטענות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לקשור אותן למעשי המערער במתלוננת דווקא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ברור לכל בר דעת כי אף אם לא נותרה ראיה מוחשית למעשי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בדמות שרידי זרע על סדין המיטה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בכך כדי לשלול את היתכנות ביצוע המעשים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המסקנה היא אפוא כי לא הוכחו הטענות למחדלי 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גם לא הוכח כי המחדלים הנטענים פגעו בהגנת המערער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 xml:space="preserve">דיון בבקשת המערער לגילוי ראיות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89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עוד בטרם הוגשו נימוקי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הגיש המערער בקשה לגילוי ראיות לפי </w:t>
      </w:r>
      <w:hyperlink r:id="rId53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hyperlink r:id="rId54">
        <w:r>
          <w:rPr>
            <w:rStyle w:val="Hyperlink"/>
            <w:rFonts w:cs="Century" w:ascii="Century" w:hAnsi="Century"/>
          </w:rPr>
          <w:t>108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55">
        <w:r>
          <w:rPr>
            <w:rStyle w:val="Hyperlink"/>
            <w:rFonts w:cs="Century" w:ascii="Century" w:hAnsi="Century"/>
          </w:rPr>
          <w:t>220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להשתלשלות העניינים בבית המשפט המחוזי ובבית משפט זה קודם להגשת בקשה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החלטת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ב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213/19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6.2.2019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5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בש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213/19</w:t>
        </w:r>
      </w:hyperlink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בטרם אדון בבקשה לגופה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אציין כי אין חולק שהמשיבה העבירה לידי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דאז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כל חומר החקירה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בסמוך להגשת כתב האישום בבית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אף כותרת הבקשה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רשימת הראיות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המבוקשת על ידי המערער בסעיף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לבקשה אינה בגדר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חומר חקירה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בו רשאים נאשם וסניגורו לעיין בכל זמן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</w:t>
      </w:r>
      <w:hyperlink r:id="rId5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6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בש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213/19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בקשת המערער צריכה אפוא להיות נדונה בגדרי </w:t>
      </w:r>
      <w:hyperlink r:id="rId62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63">
        <w:r>
          <w:rPr>
            <w:rStyle w:val="Hyperlink"/>
            <w:rFonts w:cs="Century" w:ascii="Century" w:hAnsi="Century"/>
          </w:rPr>
          <w:t>220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/>
      </w:pP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אף שהדבר לא נכתב במפורש בבקשה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תכליתה הוא לגלות ראיות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שהינן רלוונטיות – 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להגישן לבית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כתומכות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בזיכויו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במובן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מן הנמנע שבקשת המערער צריכה להיבחן כבר בשלב זה גם באספקלריא של המבחנים לקבלתן והצגתן של ראיות נוספות בשלב הערעור לפי </w:t>
      </w:r>
      <w:hyperlink r:id="rId6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כי לא</w:t>
      </w:r>
      <w:r>
        <w:rPr>
          <w:rFonts w:ascii="Century" w:hAnsi="Century" w:cs="Century"/>
          <w:rtl w:val="true"/>
        </w:rPr>
        <w:t xml:space="preserve"> היה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להשיג את הראיות הנוספות במהלך הדיון בערכאה הקודמת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חשיבות הראיות להגנת המערער גוברת על </w:t>
      </w:r>
      <w:r>
        <w:rPr>
          <w:rFonts w:ascii="Century" w:hAnsi="Century" w:cs="Century"/>
          <w:rtl w:val="true"/>
        </w:rPr>
        <w:t>עקרון סופיות הדיון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קיים סיכוי ממשי </w:t>
      </w:r>
      <w:r>
        <w:rPr>
          <w:rFonts w:ascii="Century" w:hAnsi="Century" w:cs="Century"/>
          <w:rtl w:val="true"/>
        </w:rPr>
        <w:t>שהגשתן תביא לשינוי התוצאה שאליה הגיעה הערכאה הקודמת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במובן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הפיכת הקערה על פיה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1742/91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פופר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289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296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בש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213/19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90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עיון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רשימת הראיות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המנויה בסעיף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לבקשה מעלה כי היא כוללת חומרים רבים אשר למערער לא קמה זכות שבדין לעיין 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בוודאי לא בשלב זה של ההליך המשפטי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ובכלל זה תיעוד כל השיחות של נציגי המשטרה והפרקליטות עם רופאים מומחים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גורמים רפואיים וטיפוליים או גורמי רווחה בקשר למשפט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תיעוד פניות נציגי המשיבה למטפליה של המתלוננת  וחילופי תכתובות בין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לסניגורית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חלק אחר מהחומרים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מן הראוי היה להעביר לעיון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אכן הועבר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הצהרת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– ובין היתר כל החומר שהיה בידי המשיבה בנוגע למצבה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לשלב הרלוונטי לדיון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תיק העבודה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אופיר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לעיקרי הטיעון מטעם המשיבה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91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מצאתי טעם בטענת המשיבה לפיה למערער לא קמה זכות להוסיף ולקבל מסמכים רפואיים הקשורים למצבה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מגבלת זמן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מכלול התיעוד הרפואי הרלוונטי בעניינה של המתלוננת הועבר לידי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 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ניהול ההליך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נעשה בו שימוש מדוקדק במהלך חקירות המומחים שהגישו חוות דעת לבית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למרבה הצער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מכתבי הטענות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שנמסר לנו במהלך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מצבה הנפשי של המתלוננת לא הוטב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עודנה מתאשפזת לפרקים במחלקה פסיכיאטרית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מסירת תיעוד רפואי בנוגע למצבה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לצורך הוכחת מצבה הנפשי בשנת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בסמוך להגשת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רק שאין בה כדי להועיל להגנת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שהיא פוגעת פגיעה קשה בפרטיותה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 שלא היה מנוס מחשיפת המידע הרפואי בעניינה של המתלוננת במהלך ניהול ההוכחות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עוד כל הצדקה להוסיף ולהפשיט את המתלוננת מפרטיותה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firstLine="72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ובשולי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אוסיף ואציין כי מצאתי טעם לפגם בהתנהלות המערער ואם המתלוננת במהלך ניהול ההליך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עשו שימוש במידע שהועבר אליהם מכוח היותם אפוטרופסיה של המתלוננת על פי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לצורך ניהול ההליך הפלילי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 דברי אם המתלוננת במהלך דיוני הוועדות הפסיכיאטריות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הוגשו במסגרת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ראו דברי הסניגורית באשר לחוות דעת שהועברה לאם במסגרת תיק שהתנהל בבית המשפט לנוער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234-229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לפרוטוקול הדיון מיום </w:t>
      </w:r>
      <w:r>
        <w:rPr>
          <w:rFonts w:cs="Century" w:ascii="Century" w:hAnsi="Century"/>
        </w:rPr>
        <w:t>4.2.2014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Normal"/>
        <w:tabs>
          <w:tab w:val="clear" w:pos="800"/>
        </w:tabs>
        <w:overflowPunct w:val="true"/>
        <w:autoSpaceDE w:val="true"/>
        <w:spacing w:before="0" w:after="36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</w:rPr>
        <w:t>92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סיכומם של דברים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לנוכח כל המפורט בהרחבה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הרשעת המערער בעבירות החמורות שיוחסו לו בדין יסודה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אציע אפוא לחבריי לדחות את הערעור על הכרעת הדין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הערעור על גזר הדין</w:t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</w:rPr>
        <w:t>93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הראויה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משורה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רלוונטיים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מרצונה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העז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Times New Roman"/>
          <w:rtl w:val="true"/>
        </w:rPr>
        <w:t xml:space="preserve">" </w:t>
      </w:r>
      <w:r>
        <w:rPr>
          <w:rFonts w:eastAsia="Times New Roman"/>
          <w:rtl w:val="true"/>
        </w:rPr>
        <w:t>להימצא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אביה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(</w:t>
      </w:r>
      <w:r>
        <w:rPr>
          <w:rFonts w:eastAsia="Times New Roman"/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</w:rPr>
        <w:t>354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לנימוקי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הערעור</w:t>
      </w:r>
      <w:r>
        <w:rPr>
          <w:rFonts w:eastAsia="Times New Roman"/>
          <w:rtl w:val="true"/>
        </w:rPr>
        <w:t xml:space="preserve">). </w:t>
      </w:r>
      <w:r>
        <w:rPr>
          <w:rFonts w:eastAsia="Times New Roman"/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התמשכות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כחמש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עינוי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בעונשו</w:t>
      </w:r>
      <w:r>
        <w:rPr>
          <w:rFonts w:eastAsia="Times New Roman"/>
          <w:rtl w:val="true"/>
        </w:rPr>
        <w:t>.</w:t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</w:rPr>
        <w:t>94</w:t>
      </w:r>
      <w:r>
        <w:rPr>
          <w:rFonts w:eastAsia="Times New Roman"/>
          <w:rtl w:val="true"/>
        </w:rPr>
        <w:t>.</w:t>
      </w:r>
      <w:r>
        <w:rPr>
          <w:rFonts w:eastAsia="Times New Roman"/>
          <w:rtl w:val="true"/>
        </w:rPr>
        <w:tab/>
      </w:r>
      <w:r>
        <w:rPr>
          <w:rFonts w:eastAsia="Times New Roman"/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טענה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מנגד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נסיבותיהם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התעללות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רבת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שנים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גילויי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והתאכזרות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תוצאותיהם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למתלוננת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הפיך</w:t>
      </w:r>
      <w:r>
        <w:rPr>
          <w:rFonts w:eastAsia="Times New Roman"/>
          <w:rtl w:val="true"/>
        </w:rPr>
        <w:t>.</w:t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</w:rPr>
        <w:t>95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>אכן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המשפחה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זאת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מגולל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התעללות</w:t>
      </w:r>
      <w:r>
        <w:rPr>
          <w:rFonts w:eastAsia="Arial TUR" w:cs="Arial TUR"/>
          <w:rtl w:val="true"/>
        </w:rPr>
        <w:t xml:space="preserve">  </w:t>
      </w:r>
      <w:r>
        <w:rPr>
          <w:rFonts w:eastAsia="Times New Roman"/>
          <w:rtl w:val="true"/>
        </w:rPr>
        <w:t>יוצאת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דופן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בחומרתה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גזירה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שווה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ind w:end="0"/>
        <w:jc w:val="both"/>
        <w:rPr/>
      </w:pPr>
      <w:r>
        <w:rPr>
          <w:rFonts w:eastAsia="Times New Roman"/>
        </w:rPr>
        <w:t>96</w:t>
      </w:r>
      <w:r>
        <w:rPr>
          <w:rFonts w:eastAsia="Times New Roman"/>
          <w:rtl w:val="true"/>
        </w:rPr>
        <w:t>.</w:t>
        <w:tab/>
      </w:r>
      <w:r>
        <w:rPr>
          <w:rFonts w:eastAsia="Times New Roman"/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נתבקש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הענין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שהונחו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למצבה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נדמה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צורך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נזקי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וברוח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גלויים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וידועים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מלפני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המשפט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להפריז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בחומרתם</w:t>
      </w:r>
      <w:r>
        <w:rPr>
          <w:rFonts w:eastAsia="Times New Roman"/>
          <w:rtl w:val="true"/>
        </w:rPr>
        <w:t>.</w:t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ab/>
      </w:r>
      <w:r>
        <w:rPr>
          <w:rFonts w:eastAsia="Times New Roman"/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ילדותה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והתבגרותה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בתו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הקטינה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קשות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מציאות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אחרת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משגברה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תאוותו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החמירו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המעשים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בעילתה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הבת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בכפיה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ובאלימות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כמעשה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שבשגרה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לבתו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כאל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כלבה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שלו</w:t>
      </w:r>
      <w:r>
        <w:rPr>
          <w:rFonts w:eastAsia="Times New Roman"/>
          <w:rtl w:val="true"/>
        </w:rPr>
        <w:t xml:space="preserve">", </w:t>
      </w:r>
      <w:r>
        <w:rPr>
          <w:rFonts w:eastAsia="Times New Roman"/>
          <w:rtl w:val="true"/>
        </w:rPr>
        <w:t>בלשונו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והבהיר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מוטב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שהוא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אביה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ישתמש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כרצונו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אחרים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חולל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נפשה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הושפלה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עפר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כבודה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נרמס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ברגל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גסה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ביתה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שאמור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חוף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מבטחים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למלכודת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מוצא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בצר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לאמה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הושיעה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היסתה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בגסות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בתעצומות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שקשה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לשערן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ספרה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וחשפה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המעשים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נחקרה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במשטרה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גילתה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לבה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ופשטה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מעליה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בבת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המשא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שרבץ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עליה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הסכר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נפרץ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שילמה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כבד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נעצרו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הופרד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ממנה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נלקחה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למוסד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נפוצה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רוח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נפשה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הצעירה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במשא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אושפזה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במחלקה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פסיכיאטרית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נעה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ונדה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מוסדות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נפשה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מסוכסכת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מנחם</w:t>
      </w:r>
      <w:r>
        <w:rPr>
          <w:rFonts w:eastAsia="Times New Roman"/>
          <w:rtl w:val="true"/>
        </w:rPr>
        <w:t>.</w:t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ab/>
      </w:r>
      <w:r>
        <w:rPr>
          <w:rFonts w:eastAsia="Times New Roman"/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מרות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אלה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והאכזריים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שפגע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בבתו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המתלוננת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ומשמש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תמרור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הרתעה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לרבים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ילכו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בדרכיו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הרעות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המערער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משרת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הענישה</w:t>
      </w:r>
      <w:r>
        <w:rPr>
          <w:rFonts w:eastAsia="Times New Roman"/>
          <w:rtl w:val="true"/>
        </w:rPr>
        <w:t>.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בו</w:t>
      </w:r>
      <w:r>
        <w:rPr>
          <w:rFonts w:eastAsia="Times New Roman"/>
          <w:rtl w:val="true"/>
        </w:rPr>
        <w:t>.</w:t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</w:rPr>
        <w:t>96</w:t>
      </w:r>
      <w:r>
        <w:rPr>
          <w:rFonts w:eastAsia="Times New Roman"/>
          <w:rtl w:val="true"/>
        </w:rPr>
        <w:t>.</w:t>
        <w:tab/>
        <w:t xml:space="preserve"> </w:t>
      </w:r>
      <w:r>
        <w:rPr>
          <w:rFonts w:eastAsia="Times New Roman"/>
          <w:rtl w:val="true"/>
        </w:rPr>
        <w:t>בסיכומם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דברים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הדין</w:t>
      </w:r>
      <w:r>
        <w:rPr>
          <w:rFonts w:eastAsia="Times New Roman"/>
          <w:rtl w:val="true"/>
        </w:rPr>
        <w:t>.</w:t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ind w:end="0"/>
        <w:jc w:val="end"/>
        <w:rPr>
          <w:rFonts w:eastAsia="Times New Roman"/>
        </w:rPr>
      </w:pPr>
      <w:r>
        <w:rPr>
          <w:rFonts w:eastAsia="Times New Roman"/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Fonts w:eastAsia="Times New Roman"/>
          <w:rtl w:val="true"/>
        </w:rPr>
        <w:t>ט</w:t>
      </w:r>
    </w:p>
    <w:p>
      <w:pPr>
        <w:pStyle w:val="Normal"/>
        <w:ind w:end="0"/>
        <w:jc w:val="end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firstLine="720" w:end="0"/>
        <w:jc w:val="both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26.3.2020</w:t>
      </w:r>
      <w:r>
        <w:rPr>
          <w:rtl w:val="true"/>
        </w:rPr>
        <w:t>)).</w:t>
      </w:r>
    </w:p>
    <w:p>
      <w:pPr>
        <w:pStyle w:val="Ruller4"/>
        <w:ind w:firstLine="72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  <w:r>
        <w:rPr>
          <w:rtl w:val="true"/>
        </w:rPr>
        <w:t>ולעיקר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2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9.9.2020</w:t>
      </w:r>
      <w:r>
        <w:rPr>
          <w:rtl w:val="true"/>
        </w:rPr>
        <w:t xml:space="preserve">). </w:t>
      </w:r>
      <w:bookmarkEnd w:id="2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Normal"/>
              <w:ind w:end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Normal"/>
              <w:ind w:end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Normal"/>
              <w:ind w:end="0"/>
              <w:jc w:val="end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eastAsia="Times New Roman"/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16"/>
        </w:rPr>
      </w:pPr>
      <w:r>
        <w:rPr>
          <w:rFonts w:eastAsia="Times New Roman" w:cs="David" w:ascii="Times New Roman" w:hAnsi="Times New Roman"/>
          <w:spacing w:val="0"/>
          <w:sz w:val="20"/>
          <w:szCs w:val="16"/>
          <w:rtl w:val="true"/>
        </w:rPr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16"/>
        </w:rPr>
      </w:pPr>
      <w:r>
        <w:rPr>
          <w:rFonts w:eastAsia="Times New Roman" w:cs="David" w:ascii="Times New Roman" w:hAnsi="Times New Roman"/>
          <w:spacing w:val="0"/>
          <w:sz w:val="20"/>
          <w:szCs w:val="16"/>
          <w:rtl w:val="true"/>
        </w:rPr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David"/>
          <w:color w:val="FFFFFF"/>
          <w:spacing w:val="0"/>
          <w:sz w:val="2"/>
          <w:szCs w:val="2"/>
        </w:rPr>
      </w:pPr>
      <w:r>
        <w:rPr>
          <w:rFonts w:eastAsia="Times New Roman" w:cs="David" w:ascii="Times New Roman" w:hAnsi="Times New Roman"/>
          <w:color w:val="FFFFFF"/>
          <w:spacing w:val="0"/>
          <w:sz w:val="2"/>
          <w:szCs w:val="2"/>
        </w:rPr>
        <w:t>29371</w:t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David"/>
          <w:color w:val="FFFFFF"/>
          <w:spacing w:val="0"/>
          <w:sz w:val="2"/>
          <w:szCs w:val="2"/>
        </w:rPr>
      </w:pPr>
      <w:r>
        <w:rPr>
          <w:rFonts w:eastAsia="Times New Roman" w:cs="David" w:ascii="Times New Roman" w:hAnsi="Times New Roman"/>
          <w:color w:val="FFFFFF"/>
          <w:spacing w:val="0"/>
          <w:sz w:val="2"/>
          <w:szCs w:val="2"/>
        </w:rPr>
        <w:t>54678313</w:t>
      </w:r>
    </w:p>
    <w:p>
      <w:pPr>
        <w:pStyle w:val="Ruller4"/>
        <w:ind w:end="0"/>
        <w:jc w:val="both"/>
        <w:rPr>
          <w:rFonts w:ascii="Times New Roman" w:hAnsi="Times New Roman" w:eastAsia="Times New Roman" w:cs="David"/>
          <w:color w:val="FFFFFF"/>
          <w:spacing w:val="0"/>
          <w:sz w:val="2"/>
          <w:szCs w:val="2"/>
        </w:rPr>
      </w:pPr>
      <w:r>
        <w:rPr>
          <w:rFonts w:eastAsia="Times New Roman" w:cs="David" w:ascii="Times New Roman" w:hAnsi="Times New Roman"/>
          <w:color w:val="FFFFFF"/>
          <w:spacing w:val="0"/>
          <w:sz w:val="2"/>
          <w:szCs w:val="2"/>
          <w:rtl w:val="true"/>
        </w:rPr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 w:val="20"/>
          <w:szCs w:val="16"/>
        </w:rPr>
      </w:pPr>
      <w:r>
        <w:rPr>
          <w:rFonts w:eastAsia="Times New Roman" w:cs="David" w:ascii="Times New Roman" w:hAnsi="Times New Roman"/>
          <w:spacing w:val="0"/>
          <w:sz w:val="20"/>
          <w:szCs w:val="16"/>
          <w:rtl w:val="true"/>
        </w:rPr>
        <w:t>_________________</w:t>
      </w:r>
      <w:r>
        <w:rPr>
          <w:rFonts w:eastAsia="Times New Roman" w:cs="David" w:ascii="Times New Roman" w:hAnsi="Times New Roman"/>
          <w:spacing w:val="0"/>
          <w:sz w:val="20"/>
          <w:szCs w:val="16"/>
          <w:rtl w:val="true"/>
        </w:rPr>
        <w:t>________</w:t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rFonts w:ascii="Times New Roman" w:hAnsi="Times New Roman" w:eastAsia="Times New Roman" w:cs="David"/>
          <w:spacing w:val="0"/>
          <w:szCs w:val="16"/>
        </w:rPr>
      </w:pPr>
      <w:r>
        <w:rPr>
          <w:rFonts w:eastAsia="Times New Roman" w:cs="Times New Roman" w:ascii="Times New Roman" w:hAnsi="Times New Roman"/>
          <w:spacing w:val="0"/>
          <w:sz w:val="16"/>
          <w:szCs w:val="16"/>
          <w:rtl w:val="true"/>
        </w:rPr>
        <w:t xml:space="preserve">   </w:t>
      </w:r>
      <w:r>
        <w:rPr>
          <w:rFonts w:eastAsia="Times New Roman" w:cs="David" w:ascii="Times New Roman" w:hAnsi="Times New Roman"/>
          <w:spacing w:val="0"/>
          <w:sz w:val="16"/>
          <w:szCs w:val="16"/>
        </w:rPr>
        <w:t>18085070</w:t>
      </w:r>
      <w:r>
        <w:rPr>
          <w:rFonts w:eastAsia="Times New Roman" w:cs="David" w:ascii="Times New Roman" w:hAnsi="Times New Roman"/>
          <w:spacing w:val="0"/>
          <w:sz w:val="16"/>
          <w:szCs w:val="16"/>
          <w:rtl w:val="true"/>
        </w:rPr>
        <w:t>_</w:t>
      </w:r>
      <w:r>
        <w:rPr>
          <w:rFonts w:eastAsia="Times New Roman" w:cs="David" w:ascii="Times New Roman" w:hAnsi="Times New Roman"/>
          <w:spacing w:val="0"/>
          <w:sz w:val="16"/>
          <w:szCs w:val="16"/>
        </w:rPr>
        <w:t>J15.docx</w:t>
      </w:r>
      <w:r>
        <w:rPr>
          <w:rFonts w:eastAsia="Times New Roman" w:cs="David" w:ascii="Times New Roman" w:hAnsi="Times New Roman"/>
          <w:spacing w:val="0"/>
          <w:sz w:val="16"/>
          <w:szCs w:val="16"/>
          <w:rtl w:val="true"/>
        </w:rPr>
        <w:t xml:space="preserve">   </w:t>
      </w:r>
      <w:r>
        <w:rPr>
          <w:rFonts w:ascii="Times New Roman" w:hAnsi="Times New Roman" w:eastAsia="Times New Roman" w:cs="David"/>
          <w:spacing w:val="0"/>
          <w:sz w:val="16"/>
          <w:sz w:val="16"/>
          <w:szCs w:val="16"/>
          <w:rtl w:val="true"/>
        </w:rPr>
        <w:t>עע</w:t>
      </w:r>
    </w:p>
    <w:p>
      <w:pPr>
        <w:pStyle w:val="Normal"/>
        <w:keepNext w:val="true"/>
        <w:tabs>
          <w:tab w:val="clear" w:pos="800"/>
        </w:tabs>
        <w:spacing w:lineRule="auto" w:line="240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Times New Roman" w:hAnsi="Times New Roman" w:eastAsia="Times New Roman" w:cs="David"/>
          <w:spacing w:val="0"/>
          <w:szCs w:val="16"/>
          <w:rtl w:val="true"/>
        </w:rPr>
        <w:t>מרכז</w:t>
      </w:r>
      <w:r>
        <w:rPr>
          <w:rFonts w:ascii="Times New Roman" w:hAnsi="Times New Roman" w:eastAsia="Times New Roman" w:cs="Times New Roman"/>
          <w:spacing w:val="0"/>
          <w:szCs w:val="16"/>
          <w:rtl w:val="true"/>
        </w:rPr>
        <w:t xml:space="preserve"> </w:t>
      </w:r>
      <w:r>
        <w:rPr>
          <w:rFonts w:ascii="Times New Roman" w:hAnsi="Times New Roman" w:eastAsia="Times New Roman" w:cs="David"/>
          <w:spacing w:val="0"/>
          <w:szCs w:val="16"/>
          <w:rtl w:val="true"/>
        </w:rPr>
        <w:t>מידע</w:t>
      </w:r>
      <w:r>
        <w:rPr>
          <w:rFonts w:eastAsia="Times New Roman" w:cs="David" w:ascii="Times New Roman" w:hAnsi="Times New Roman"/>
          <w:spacing w:val="0"/>
          <w:szCs w:val="16"/>
          <w:rtl w:val="true"/>
        </w:rPr>
        <w:t xml:space="preserve">, </w:t>
      </w:r>
      <w:r>
        <w:rPr>
          <w:rFonts w:ascii="Times New Roman" w:hAnsi="Times New Roman" w:eastAsia="Times New Roman" w:cs="David"/>
          <w:spacing w:val="0"/>
          <w:szCs w:val="16"/>
          <w:rtl w:val="true"/>
        </w:rPr>
        <w:t>טל</w:t>
      </w:r>
      <w:r>
        <w:rPr>
          <w:rFonts w:eastAsia="Times New Roman" w:cs="David" w:ascii="Times New Roman" w:hAnsi="Times New Roman"/>
          <w:spacing w:val="0"/>
          <w:szCs w:val="16"/>
          <w:rtl w:val="true"/>
        </w:rPr>
        <w:t>'</w:t>
      </w:r>
      <w:r>
        <w:rPr>
          <w:rFonts w:eastAsia="Times New Roman" w:cs="David" w:ascii="Times New Roman" w:hAnsi="Times New Roman"/>
          <w:spacing w:val="0"/>
          <w:szCs w:val="16"/>
          <w:rtl w:val="true"/>
        </w:rPr>
        <w:t xml:space="preserve"> </w:t>
      </w:r>
      <w:r>
        <w:rPr>
          <w:rFonts w:eastAsia="Times New Roman" w:cs="David" w:ascii="Times New Roman" w:hAnsi="Times New Roman"/>
          <w:spacing w:val="0"/>
          <w:szCs w:val="16"/>
        </w:rPr>
        <w:t>077-2703333</w:t>
      </w:r>
      <w:r>
        <w:rPr>
          <w:rFonts w:eastAsia="Times New Roman" w:cs="David" w:ascii="Times New Roman" w:hAnsi="Times New Roman"/>
          <w:spacing w:val="0"/>
          <w:szCs w:val="16"/>
          <w:rtl w:val="true"/>
        </w:rPr>
        <w:t xml:space="preserve">, </w:t>
      </w:r>
      <w:r>
        <w:rPr>
          <w:rFonts w:eastAsia="Times New Roman" w:cs="David" w:ascii="Times New Roman" w:hAnsi="Times New Roman"/>
          <w:spacing w:val="0"/>
          <w:szCs w:val="16"/>
        </w:rPr>
        <w:t>3852</w:t>
      </w:r>
      <w:r>
        <w:rPr>
          <w:rFonts w:eastAsia="Times New Roman" w:cs="David" w:ascii="Times New Roman" w:hAnsi="Times New Roman"/>
          <w:spacing w:val="0"/>
          <w:szCs w:val="16"/>
          <w:rtl w:val="true"/>
        </w:rPr>
        <w:t xml:space="preserve">* ; </w:t>
      </w:r>
      <w:r>
        <w:rPr>
          <w:rFonts w:ascii="Times New Roman" w:hAnsi="Times New Roman" w:eastAsia="Times New Roman" w:cs="David"/>
          <w:spacing w:val="0"/>
          <w:szCs w:val="16"/>
          <w:rtl w:val="true"/>
        </w:rPr>
        <w:t>אתר</w:t>
      </w:r>
      <w:r>
        <w:rPr>
          <w:rFonts w:ascii="Times New Roman" w:hAnsi="Times New Roman" w:eastAsia="Times New Roman" w:cs="Times New Roman"/>
          <w:spacing w:val="0"/>
          <w:szCs w:val="16"/>
          <w:rtl w:val="true"/>
        </w:rPr>
        <w:t xml:space="preserve"> </w:t>
      </w:r>
      <w:r>
        <w:rPr>
          <w:rFonts w:ascii="Times New Roman" w:hAnsi="Times New Roman" w:eastAsia="Times New Roman" w:cs="David"/>
          <w:spacing w:val="0"/>
          <w:szCs w:val="16"/>
          <w:rtl w:val="true"/>
        </w:rPr>
        <w:t>אינטרנט</w:t>
      </w:r>
      <w:r>
        <w:rPr>
          <w:rFonts w:eastAsia="Times New Roman" w:cs="David" w:ascii="Times New Roman" w:hAnsi="Times New Roman"/>
          <w:spacing w:val="0"/>
          <w:szCs w:val="16"/>
          <w:rtl w:val="true"/>
        </w:rPr>
        <w:t xml:space="preserve">,  </w:t>
      </w:r>
      <w:hyperlink r:id="rId70">
        <w:r>
          <w:rPr>
            <w:rStyle w:val="Hyperlink"/>
            <w:rFonts w:eastAsia="Times New Roman" w:cs="David" w:ascii="Times New Roman" w:hAnsi="Times New Roman"/>
            <w:color w:val="0000FF"/>
            <w:spacing w:val="0"/>
            <w:sz w:val="16"/>
            <w:szCs w:val="16"/>
            <w:u w:val="single"/>
          </w:rPr>
          <w:t>http://supreme.court.gov.i</w:t>
        </w:r>
      </w:hyperlink>
      <w:r>
        <w:rPr>
          <w:rFonts w:eastAsia="Times New Roman" w:cs="David" w:ascii="Times New Roman" w:hAnsi="Times New Roman"/>
          <w:spacing w:val="0"/>
          <w:sz w:val="16"/>
          <w:szCs w:val="16"/>
        </w:rPr>
        <w:t>l</w:t>
      </w:r>
    </w:p>
    <w:p>
      <w:pPr>
        <w:pStyle w:val="Normal"/>
        <w:keepNext w:val="true"/>
        <w:tabs>
          <w:tab w:val="clear" w:pos="800"/>
        </w:tabs>
        <w:spacing w:lineRule="auto" w:line="240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54678313-8507/18</w:t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szCs w:val="22"/>
        </w:rPr>
      </w:pPr>
      <w:r>
        <w:rPr>
          <w:color w:val="000000"/>
          <w:szCs w:val="22"/>
          <w:rtl w:val="true"/>
        </w:rPr>
        <w:t>נוסח</w:t>
      </w:r>
      <w:r>
        <w:rPr>
          <w:rFonts w:eastAsia="Arial TUR" w:cs="Arial TUR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מסמך</w:t>
      </w:r>
      <w:r>
        <w:rPr>
          <w:rFonts w:eastAsia="Arial TUR" w:cs="Arial TUR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זה</w:t>
      </w:r>
      <w:r>
        <w:rPr>
          <w:rFonts w:eastAsia="Arial TUR" w:cs="Arial TUR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כפוף</w:t>
      </w:r>
      <w:r>
        <w:rPr>
          <w:rFonts w:eastAsia="Arial TUR" w:cs="Arial TUR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לשינויי</w:t>
      </w:r>
      <w:r>
        <w:rPr>
          <w:rFonts w:eastAsia="Arial TUR" w:cs="Arial TUR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ניסוח</w:t>
      </w:r>
      <w:r>
        <w:rPr>
          <w:rFonts w:eastAsia="Arial TUR" w:cs="Arial TUR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ועריכה</w:t>
      </w:r>
    </w:p>
    <w:p>
      <w:pPr>
        <w:pStyle w:val="Normal"/>
        <w:tabs>
          <w:tab w:val="clear" w:pos="800"/>
        </w:tabs>
        <w:spacing w:lineRule="auto" w:line="240"/>
        <w:ind w:end="0"/>
        <w:jc w:val="start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tabs>
          <w:tab w:val="clear" w:pos="800"/>
        </w:tabs>
        <w:spacing w:lineRule="auto" w:line="240"/>
        <w:ind w:end="0"/>
        <w:jc w:val="center"/>
        <w:rPr>
          <w:rFonts w:cs="David"/>
          <w:color w:val="0000FF"/>
          <w:szCs w:val="24"/>
          <w:u w:val="single"/>
        </w:rPr>
      </w:pPr>
      <w:hyperlink r:id="rId7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tabs>
          <w:tab w:val="clear" w:pos="800"/>
        </w:tabs>
        <w:spacing w:lineRule="auto" w:line="240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  <w:szCs w:val="24"/>
        <w:lang w:val="en-IL" w:eastAsia="en-IL"/>
      </w:rPr>
    </w:pPr>
    <w:r>
      <w:rPr>
        <w:rFonts w:cs="FrankRuehl" w:ascii="FrankRuehl" w:hAnsi="FrankRuehl"/>
        <w:color w:val="000000"/>
        <w:sz w:val="24"/>
        <w:szCs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80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Cs w:val="22"/>
      </w:rPr>
    </w:pPr>
    <w:r>
      <w:rPr>
        <w:rFonts w:ascii="David" w:hAnsi="David" w:cs="David"/>
        <w:color w:val="000000"/>
        <w:szCs w:val="22"/>
        <w:rtl w:val="true"/>
      </w:rPr>
      <w:t xml:space="preserve">עפ </w:t>
    </w:r>
    <w:r>
      <w:rPr>
        <w:rFonts w:cs="David" w:ascii="David" w:hAnsi="David"/>
        <w:color w:val="000000"/>
        <w:szCs w:val="22"/>
      </w:rPr>
      <w:t>8507/18</w:t>
    </w:r>
    <w:r>
      <w:rPr>
        <w:rFonts w:cs="David" w:ascii="David" w:hAnsi="David"/>
        <w:color w:val="000000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Cs w:val="22"/>
        <w:rtl w:val="true"/>
      </w:rPr>
      <w:t>פלוני נ</w:t>
    </w:r>
    <w:r>
      <w:rPr>
        <w:rFonts w:cs="David" w:ascii="David" w:hAnsi="David"/>
        <w:color w:val="000000"/>
        <w:szCs w:val="22"/>
        <w:rtl w:val="true"/>
      </w:rPr>
      <w:t xml:space="preserve">' </w:t>
    </w:r>
    <w:r>
      <w:rPr>
        <w:rFonts w:ascii="David" w:hAnsi="David" w:cs="David"/>
        <w:color w:val="000000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20"/>
        <w:tab w:val="left" w:pos="800" w:leader="none"/>
      </w:tabs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Arial TUR" w:hAnsi="Arial TUR" w:eastAsia="Calibri" w:cs="FrankRuehl"/>
      <w:color w:val="auto"/>
      <w:spacing w:val="10"/>
      <w:sz w:val="22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autoSpaceDE w:val="true"/>
      <w:spacing w:before="360" w:after="360"/>
      <w:textAlignment w:val="auto"/>
      <w:outlineLvl w:val="0"/>
    </w:pPr>
    <w:rPr>
      <w:rFonts w:ascii="Miriam" w:hAnsi="Miriam" w:eastAsia="Times New Roman" w:cs="Miriam"/>
      <w:b/>
      <w:spacing w:val="0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Miriam" w:hAnsi="Miriam" w:cs="Miriam"/>
      <w:b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/>
    <w:rPr/>
  </w:style>
  <w:style w:type="paragraph" w:styleId="Pskdinhead">
    <w:name w:val="Pskdin head"/>
    <w:basedOn w:val="Normal"/>
    <w:qFormat/>
    <w:pPr/>
    <w:rPr>
      <w:b/>
      <w:bCs/>
      <w:u w:val="single"/>
    </w:rPr>
  </w:style>
  <w:style w:type="paragraph" w:styleId="FileNumber">
    <w:name w:val="File Number"/>
    <w:basedOn w:val="Normal"/>
    <w:qFormat/>
    <w:pPr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</w:rPr>
  </w:style>
  <w:style w:type="paragraph" w:styleId="DocumentHead">
    <w:name w:val="Document Head"/>
    <w:basedOn w:val="Normal"/>
    <w:qFormat/>
    <w:pPr>
      <w:jc w:val="center"/>
    </w:pPr>
    <w:rPr>
      <w:bCs/>
      <w:spacing w:val="30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/>
    <w:rPr/>
  </w:style>
  <w:style w:type="paragraph" w:styleId="Ruller5">
    <w:name w:val="Ruller5"/>
    <w:basedOn w:val="Normal"/>
    <w:qFormat/>
    <w:pPr>
      <w:ind w:hanging="0" w:start="1642" w:end="1282"/>
    </w:pPr>
    <w:rPr/>
  </w:style>
  <w:style w:type="paragraph" w:styleId="Ruller6">
    <w:name w:val="Ruller6"/>
    <w:basedOn w:val="Normal"/>
    <w:qFormat/>
    <w:pPr/>
    <w:rPr>
      <w:rFonts w:cs="DavidFix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80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/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/>
  </w:style>
  <w:style w:type="paragraph" w:styleId="BODYVERDICT">
    <w:name w:val="BODY VERDICT"/>
    <w:basedOn w:val="Normal"/>
    <w:qFormat/>
    <w:pPr/>
    <w:rPr/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76" w:before="0" w:after="200"/>
      <w:ind w:hanging="0" w:start="720" w:end="0"/>
      <w:contextualSpacing/>
      <w:textAlignment w:val="auto"/>
    </w:pPr>
    <w:rPr>
      <w:rFonts w:ascii="Calibri" w:hAnsi="Calibri" w:cs="Arial"/>
      <w:szCs w:val="22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826893" TargetMode="External"/><Relationship Id="rId3" Type="http://schemas.openxmlformats.org/officeDocument/2006/relationships/hyperlink" Target="http://www.nevo.co.il/safrut/book/1309" TargetMode="External"/><Relationship Id="rId4" Type="http://schemas.openxmlformats.org/officeDocument/2006/relationships/hyperlink" Target="http://www.nevo.co.il/safrut/book/1309" TargetMode="External"/><Relationship Id="rId5" Type="http://schemas.openxmlformats.org/officeDocument/2006/relationships/hyperlink" Target="http://www.nevo.co.il/law/70393" TargetMode="External"/><Relationship Id="rId6" Type="http://schemas.openxmlformats.org/officeDocument/2006/relationships/hyperlink" Target="http://www.nevo.co.il/law/70393/10" TargetMode="External"/><Relationship Id="rId7" Type="http://schemas.openxmlformats.org/officeDocument/2006/relationships/hyperlink" Target="http://www.nevo.co.il/law/70393/14" TargetMode="External"/><Relationship Id="rId8" Type="http://schemas.openxmlformats.org/officeDocument/2006/relationships/hyperlink" Target="http://www.nevo.co.il/law/70393/17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74.a.1" TargetMode="External"/><Relationship Id="rId11" Type="http://schemas.openxmlformats.org/officeDocument/2006/relationships/hyperlink" Target="http://www.nevo.co.il/law/74903/74.b" TargetMode="External"/><Relationship Id="rId12" Type="http://schemas.openxmlformats.org/officeDocument/2006/relationships/hyperlink" Target="http://www.nevo.co.il/law/74903/108" TargetMode="External"/><Relationship Id="rId13" Type="http://schemas.openxmlformats.org/officeDocument/2006/relationships/hyperlink" Target="http://www.nevo.co.il/law/74903/165" TargetMode="External"/><Relationship Id="rId14" Type="http://schemas.openxmlformats.org/officeDocument/2006/relationships/hyperlink" Target="http://www.nevo.co.il/law/74903/167" TargetMode="External"/><Relationship Id="rId15" Type="http://schemas.openxmlformats.org/officeDocument/2006/relationships/hyperlink" Target="http://www.nevo.co.il/law/74903/168" TargetMode="External"/><Relationship Id="rId16" Type="http://schemas.openxmlformats.org/officeDocument/2006/relationships/hyperlink" Target="http://www.nevo.co.il/law/74903/211" TargetMode="External"/><Relationship Id="rId17" Type="http://schemas.openxmlformats.org/officeDocument/2006/relationships/hyperlink" Target="http://www.nevo.co.il/law/74903/220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law/98569/22" TargetMode="External"/><Relationship Id="rId20" Type="http://schemas.openxmlformats.org/officeDocument/2006/relationships/hyperlink" Target="http://www.nevo.co.il/law/70393/10" TargetMode="External"/><Relationship Id="rId21" Type="http://schemas.openxmlformats.org/officeDocument/2006/relationships/hyperlink" Target="http://www.nevo.co.il/law/70393/17" TargetMode="External"/><Relationship Id="rId22" Type="http://schemas.openxmlformats.org/officeDocument/2006/relationships/hyperlink" Target="http://www.nevo.co.il/law/70393" TargetMode="External"/><Relationship Id="rId23" Type="http://schemas.openxmlformats.org/officeDocument/2006/relationships/hyperlink" Target="http://www.nevo.co.il/law/74903/74.b" TargetMode="External"/><Relationship Id="rId24" Type="http://schemas.openxmlformats.org/officeDocument/2006/relationships/hyperlink" Target="http://www.nevo.co.il/law/74903/108" TargetMode="External"/><Relationship Id="rId25" Type="http://schemas.openxmlformats.org/officeDocument/2006/relationships/hyperlink" Target="http://www.nevo.co.il/law/74903/220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4903/167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case/25305600" TargetMode="External"/><Relationship Id="rId30" Type="http://schemas.openxmlformats.org/officeDocument/2006/relationships/hyperlink" Target="http://www.nevo.co.il/case/13041923" TargetMode="External"/><Relationship Id="rId31" Type="http://schemas.openxmlformats.org/officeDocument/2006/relationships/hyperlink" Target="http://www.nevo.co.il/law/98569/22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law/74903/165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law/74903/167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4903/167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law/74903/167" TargetMode="External"/><Relationship Id="rId40" Type="http://schemas.openxmlformats.org/officeDocument/2006/relationships/hyperlink" Target="http://www.nevo.co.il/law/74903" TargetMode="External"/><Relationship Id="rId41" Type="http://schemas.openxmlformats.org/officeDocument/2006/relationships/hyperlink" Target="http://www.nevo.co.il/safrut/book/1309" TargetMode="External"/><Relationship Id="rId42" Type="http://schemas.openxmlformats.org/officeDocument/2006/relationships/hyperlink" Target="http://www.nevo.co.il/case/17932890" TargetMode="External"/><Relationship Id="rId43" Type="http://schemas.openxmlformats.org/officeDocument/2006/relationships/hyperlink" Target="http://www.nevo.co.il/case/20523160" TargetMode="External"/><Relationship Id="rId44" Type="http://schemas.openxmlformats.org/officeDocument/2006/relationships/hyperlink" Target="http://www.nevo.co.il/law/74903/168" TargetMode="External"/><Relationship Id="rId45" Type="http://schemas.openxmlformats.org/officeDocument/2006/relationships/hyperlink" Target="http://www.nevo.co.il/law/74903" TargetMode="External"/><Relationship Id="rId46" Type="http://schemas.openxmlformats.org/officeDocument/2006/relationships/hyperlink" Target="http://www.nevo.co.il/case/5596268" TargetMode="External"/><Relationship Id="rId47" Type="http://schemas.openxmlformats.org/officeDocument/2006/relationships/hyperlink" Target="http://www.nevo.co.il/case/5743369" TargetMode="External"/><Relationship Id="rId48" Type="http://schemas.openxmlformats.org/officeDocument/2006/relationships/hyperlink" Target="http://www.nevo.co.il/case/6247352" TargetMode="External"/><Relationship Id="rId49" Type="http://schemas.openxmlformats.org/officeDocument/2006/relationships/hyperlink" Target="http://www.nevo.co.il/law/70393/10" TargetMode="External"/><Relationship Id="rId50" Type="http://schemas.openxmlformats.org/officeDocument/2006/relationships/hyperlink" Target="http://www.nevo.co.il/law/70393/17" TargetMode="External"/><Relationship Id="rId51" Type="http://schemas.openxmlformats.org/officeDocument/2006/relationships/hyperlink" Target="http://www.nevo.co.il/law/70393/14" TargetMode="External"/><Relationship Id="rId52" Type="http://schemas.openxmlformats.org/officeDocument/2006/relationships/hyperlink" Target="http://www.nevo.co.il/case/26272196" TargetMode="External"/><Relationship Id="rId53" Type="http://schemas.openxmlformats.org/officeDocument/2006/relationships/hyperlink" Target="http://www.nevo.co.il/law/74903/74.b" TargetMode="External"/><Relationship Id="rId54" Type="http://schemas.openxmlformats.org/officeDocument/2006/relationships/hyperlink" Target="http://www.nevo.co.il/law/74903/108" TargetMode="External"/><Relationship Id="rId55" Type="http://schemas.openxmlformats.org/officeDocument/2006/relationships/hyperlink" Target="http://www.nevo.co.il/law/74903/220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case/25305583" TargetMode="External"/><Relationship Id="rId58" Type="http://schemas.openxmlformats.org/officeDocument/2006/relationships/hyperlink" Target="http://www.nevo.co.il/case/25305583" TargetMode="External"/><Relationship Id="rId59" Type="http://schemas.openxmlformats.org/officeDocument/2006/relationships/hyperlink" Target="http://www.nevo.co.il/law/74903/74.a.1" TargetMode="External"/><Relationship Id="rId60" Type="http://schemas.openxmlformats.org/officeDocument/2006/relationships/hyperlink" Target="http://www.nevo.co.il/law/74903" TargetMode="External"/><Relationship Id="rId61" Type="http://schemas.openxmlformats.org/officeDocument/2006/relationships/hyperlink" Target="http://www.nevo.co.il/case/25305583" TargetMode="External"/><Relationship Id="rId62" Type="http://schemas.openxmlformats.org/officeDocument/2006/relationships/hyperlink" Target="http://www.nevo.co.il/law/74903/108" TargetMode="External"/><Relationship Id="rId63" Type="http://schemas.openxmlformats.org/officeDocument/2006/relationships/hyperlink" Target="http://www.nevo.co.il/law/74903/220" TargetMode="External"/><Relationship Id="rId64" Type="http://schemas.openxmlformats.org/officeDocument/2006/relationships/hyperlink" Target="http://www.nevo.co.il/law/74903" TargetMode="External"/><Relationship Id="rId65" Type="http://schemas.openxmlformats.org/officeDocument/2006/relationships/hyperlink" Target="http://www.nevo.co.il/law/74903/211" TargetMode="External"/><Relationship Id="rId66" Type="http://schemas.openxmlformats.org/officeDocument/2006/relationships/hyperlink" Target="http://www.nevo.co.il/law/74903" TargetMode="External"/><Relationship Id="rId67" Type="http://schemas.openxmlformats.org/officeDocument/2006/relationships/hyperlink" Target="http://www.nevo.co.il/case/5788915" TargetMode="External"/><Relationship Id="rId68" Type="http://schemas.openxmlformats.org/officeDocument/2006/relationships/hyperlink" Target="http://www.nevo.co.il/case/25305583" TargetMode="External"/><Relationship Id="rId69" Type="http://schemas.openxmlformats.org/officeDocument/2006/relationships/hyperlink" Target="http://www.nevo.co.il/case/24156665" TargetMode="External"/><Relationship Id="rId70" Type="http://schemas.openxmlformats.org/officeDocument/2006/relationships/hyperlink" Target="http://supreme.court.gov.il/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2022-08-31T13:17:00Z</dcterms:created>
  <dc:creator> </dc:creator>
  <dc:description/>
  <cp:keywords/>
  <dc:language>en-IL</dc:language>
  <cp:lastModifiedBy>h11</cp:lastModifiedBy>
  <cp:lastPrinted>2020-09-09T09:06:00Z</cp:lastPrinted>
  <dcterms:modified xsi:type="dcterms:W3CDTF">2022-08-31T13:17:00Z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ישראל;פלונית</vt:lpwstr>
  </property>
  <property fmtid="{D5CDD505-2E9C-101B-9397-08002B2CF9AE}" pid="4" name="BOOKLISTTMP1">
    <vt:lpwstr>1309</vt:lpwstr>
  </property>
  <property fmtid="{D5CDD505-2E9C-101B-9397-08002B2CF9AE}" pid="5" name="CASESLISTTMP1">
    <vt:lpwstr>6826893;25305600;13041923;17932890;20523160;5596268;5743369;6247352;26272196;25305583:4;5788915;24156665</vt:lpwstr>
  </property>
  <property fmtid="{D5CDD505-2E9C-101B-9397-08002B2CF9AE}" pid="6" name="DATE">
    <vt:lpwstr>20200909</vt:lpwstr>
  </property>
  <property fmtid="{D5CDD505-2E9C-101B-9397-08002B2CF9AE}" pid="7" name="ISABSTRACT">
    <vt:lpwstr>Y</vt:lpwstr>
  </property>
  <property fmtid="{D5CDD505-2E9C-101B-9397-08002B2CF9AE}" pid="8" name="JUDGE">
    <vt:lpwstr>נ' הנדל;ד' ברק ארז;י' אלרון</vt:lpwstr>
  </property>
  <property fmtid="{D5CDD505-2E9C-101B-9397-08002B2CF9AE}" pid="9" name="LAWLISTTMP1">
    <vt:lpwstr>70393/010:2;017:2;014</vt:lpwstr>
  </property>
  <property fmtid="{D5CDD505-2E9C-101B-9397-08002B2CF9AE}" pid="10" name="LAWLISTTMP2">
    <vt:lpwstr>74903/074.b:2;108:3;220:3;167:4;165;168;074.a.1;211</vt:lpwstr>
  </property>
  <property fmtid="{D5CDD505-2E9C-101B-9397-08002B2CF9AE}" pid="11" name="LAWLISTTMP3">
    <vt:lpwstr>98569/022</vt:lpwstr>
  </property>
  <property fmtid="{D5CDD505-2E9C-101B-9397-08002B2CF9AE}" pid="12" name="LAWYER">
    <vt:lpwstr>עדי שגב;אריאל עטרי</vt:lpwstr>
  </property>
  <property fmtid="{D5CDD505-2E9C-101B-9397-08002B2CF9AE}" pid="13" name="METAKZER">
    <vt:lpwstr>פאני</vt:lpwstr>
  </property>
  <property fmtid="{D5CDD505-2E9C-101B-9397-08002B2CF9AE}" pid="14" name="NOSE11">
    <vt:lpwstr>דיון פלילי</vt:lpwstr>
  </property>
  <property fmtid="{D5CDD505-2E9C-101B-9397-08002B2CF9AE}" pid="15" name="NOSE12">
    <vt:lpwstr>דיון פלילי</vt:lpwstr>
  </property>
  <property fmtid="{D5CDD505-2E9C-101B-9397-08002B2CF9AE}" pid="16" name="NOSE13">
    <vt:lpwstr>עונשין</vt:lpwstr>
  </property>
  <property fmtid="{D5CDD505-2E9C-101B-9397-08002B2CF9AE}" pid="17" name="NOSE14">
    <vt:lpwstr>בתי-משפט</vt:lpwstr>
  </property>
  <property fmtid="{D5CDD505-2E9C-101B-9397-08002B2CF9AE}" pid="18" name="NOSE15">
    <vt:lpwstr>בתי-משפט</vt:lpwstr>
  </property>
  <property fmtid="{D5CDD505-2E9C-101B-9397-08002B2CF9AE}" pid="19" name="NOSE16">
    <vt:lpwstr>ראיות</vt:lpwstr>
  </property>
  <property fmtid="{D5CDD505-2E9C-101B-9397-08002B2CF9AE}" pid="20" name="NOSE1ID">
    <vt:lpwstr>18;18;77;14;14;89</vt:lpwstr>
  </property>
  <property fmtid="{D5CDD505-2E9C-101B-9397-08002B2CF9AE}" pid="21" name="NOSE21">
    <vt:lpwstr>הרשעה</vt:lpwstr>
  </property>
  <property fmtid="{D5CDD505-2E9C-101B-9397-08002B2CF9AE}" pid="22" name="NOSE22">
    <vt:lpwstr>ייצוג</vt:lpwstr>
  </property>
  <property fmtid="{D5CDD505-2E9C-101B-9397-08002B2CF9AE}" pid="23" name="NOSE23">
    <vt:lpwstr>ענישה</vt:lpwstr>
  </property>
  <property fmtid="{D5CDD505-2E9C-101B-9397-08002B2CF9AE}" pid="24" name="NOSE24">
    <vt:lpwstr>ערעור</vt:lpwstr>
  </property>
  <property fmtid="{D5CDD505-2E9C-101B-9397-08002B2CF9AE}" pid="25" name="NOSE25">
    <vt:lpwstr>ערעור</vt:lpwstr>
  </property>
  <property fmtid="{D5CDD505-2E9C-101B-9397-08002B2CF9AE}" pid="26" name="NOSE26">
    <vt:lpwstr>מהימנות</vt:lpwstr>
  </property>
  <property fmtid="{D5CDD505-2E9C-101B-9397-08002B2CF9AE}" pid="27" name="NOSE2ID">
    <vt:lpwstr>465;480;1446;333;333;1635</vt:lpwstr>
  </property>
  <property fmtid="{D5CDD505-2E9C-101B-9397-08002B2CF9AE}" pid="28" name="NOSE31">
    <vt:lpwstr>ערעור</vt:lpwstr>
  </property>
  <property fmtid="{D5CDD505-2E9C-101B-9397-08002B2CF9AE}" pid="29" name="NOSE32">
    <vt:lpwstr>כשל בייצוג</vt:lpwstr>
  </property>
  <property fmtid="{D5CDD505-2E9C-101B-9397-08002B2CF9AE}" pid="30" name="NOSE33">
    <vt:lpwstr>מדיניות ענישה: עבירות מין במשפחה</vt:lpwstr>
  </property>
  <property fmtid="{D5CDD505-2E9C-101B-9397-08002B2CF9AE}" pid="31" name="NOSE34">
    <vt:lpwstr>התערבות במימצאים עובדתיים</vt:lpwstr>
  </property>
  <property fmtid="{D5CDD505-2E9C-101B-9397-08002B2CF9AE}" pid="32" name="NOSE35">
    <vt:lpwstr>התערבות בממצאי מהימנות</vt:lpwstr>
  </property>
  <property fmtid="{D5CDD505-2E9C-101B-9397-08002B2CF9AE}" pid="33" name="NOSE36">
    <vt:lpwstr>בחינתה על-ידי ערכאת הערעור</vt:lpwstr>
  </property>
  <property fmtid="{D5CDD505-2E9C-101B-9397-08002B2CF9AE}" pid="34" name="NOSE3ID">
    <vt:lpwstr>3638;11594;16241;2710;15229;10196</vt:lpwstr>
  </property>
  <property fmtid="{D5CDD505-2E9C-101B-9397-08002B2CF9AE}" pid="35" name="PADIDATE">
    <vt:lpwstr>20200910</vt:lpwstr>
  </property>
  <property fmtid="{D5CDD505-2E9C-101B-9397-08002B2CF9AE}" pid="36" name="PADIMAIL">
    <vt:lpwstr>YES</vt:lpwstr>
  </property>
  <property fmtid="{D5CDD505-2E9C-101B-9397-08002B2CF9AE}" pid="37" name="PROCESS">
    <vt:lpwstr>עפ</vt:lpwstr>
  </property>
  <property fmtid="{D5CDD505-2E9C-101B-9397-08002B2CF9AE}" pid="38" name="PROCNUM">
    <vt:lpwstr>8507</vt:lpwstr>
  </property>
  <property fmtid="{D5CDD505-2E9C-101B-9397-08002B2CF9AE}" pid="39" name="PROCYEAR">
    <vt:lpwstr>18</vt:lpwstr>
  </property>
  <property fmtid="{D5CDD505-2E9C-101B-9397-08002B2CF9AE}" pid="40" name="PSAKDIN">
    <vt:lpwstr>פסק-דין</vt:lpwstr>
  </property>
  <property fmtid="{D5CDD505-2E9C-101B-9397-08002B2CF9AE}" pid="41" name="TYPE">
    <vt:lpwstr>1</vt:lpwstr>
  </property>
  <property fmtid="{D5CDD505-2E9C-101B-9397-08002B2CF9AE}" pid="42" name="TYPE_ABS_DATE">
    <vt:lpwstr>410120200909</vt:lpwstr>
  </property>
  <property fmtid="{D5CDD505-2E9C-101B-9397-08002B2CF9AE}" pid="43" name="TYPE_N_DATE">
    <vt:lpwstr>41020200909</vt:lpwstr>
  </property>
  <property fmtid="{D5CDD505-2E9C-101B-9397-08002B2CF9AE}" pid="44" name="WORDNUMPAGES">
    <vt:lpwstr>60</vt:lpwstr>
  </property>
</Properties>
</file>