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853/19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מורדי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מור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47285-12-16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13.5.2019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סדר הדין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פיצויים בשל מעצר או מאסר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החוק הפלילי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1936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לתיקון דיני העונשין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דרכי ענישה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מעצרים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כבוד האדם וחירותו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awTable_End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21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עומר דקל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הזכאי זכאי לפיצויים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על זכותו של נאשם שזוכה לפיצוי בגין נזקיו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עלי 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523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אדם 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הואשם בעבירות שונות במסגרת מעורבותו באירוע אלים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לימים הושג עימו הסדר טיעון שבגדרו חזרה בה המדינה מהאישום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חרף חזרת המדינה מהאישום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העניין לא התקיימה איזה מהעילות לפסיקת פיצוי למערער מן המדינה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פיצויים והוצאות – פיצויים לנאשם שזוכה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פיצויים והוצאות – חיוב המדינה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ואדם נוסף הואשמו במעורבות באירוע אלים שמקורו בסכסוך כספי עם גורמים עברייניים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בתחילה יוחסו לשניים נשיאת נשק גנוב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סיכון חיי אדם בנתיב תחבורה ושיבוש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לימים הושג עימם הסדר טיעון שבגדרו חזרה בה המדינה מן האישום כלפי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חברו הודה בעובדות כתב אישום 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 יוחסו לו עבירות פחותות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הדיון נסב אודות השאלה האם בנסיבות אלה יש בסיס לדרישת המערער לקבל פיצוי מן המדינה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ובהסכמת המשנה לנשיאה מלצר והשופט פוגלמן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היא שלא כל חזרה מאישום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לא כל זיכוי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יובילו בהכרח לפסיקת פיצויים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הבחינה נסמכת על העילות הקבועות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לא היה יסוד להאשמה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כאשר התקיימו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אחרות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המצדיקות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 יצקה תוכן להגדרות אלה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העילה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יסוד להאשמה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במסגרתה נבחן באופן אובייקטיבי האם התשתית הראייתית שהונחה בפני התביעה הקימה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סיכוי סביר להרשעה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הרף למבחן זה מחמיר כך שיידרש להוכיח כי כתב האישום הוגש ללא בסיס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כלומר בשל זדון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חוסר תום לב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רשלנות חמורה או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סבירות מהותית ובולטת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העילה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אחרות המצדיקות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עניינה עוול שנגרם לנאשם שזוכה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שמלכתחילה היה יסוד להגשת כתב אישום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ונבחנת על יסוד שלושה סוגי 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אופן ניהול ההליך 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אופי וטיב הזיכוי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אישיות של הנאשם החיצוניות למשפט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אף נדרש למבחני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משנה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כגון התנהלות המשטרה והתביעה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התנהגות הנאשם או סוג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רשימת השיקולים איננה סגורה וניתן גם להחיל שיקולים פרטניים ושיקולים כלליים של מדיניות משפטית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 ערכאת הערעור תיטה שלא להתערב בהחלטת הערכאה הדיונית בעניין 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 זה אינו מסוג המקרים להתערבות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העמדה לדין כרוכה תמיד בעגמת 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בעלויות כספיות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בכל מקרה יש לבחון האם מדובר בנסיבות שבהן הייתה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חריגה מן השורה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שקיימים שיקולי צדק המחייבים 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המחוקק לא הורה על פיצוי גורף כל אימת שהליך פלילי הסתיים בזיכוי או בחזרה מכתב 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בחן את המקרה דנן בראי שתי העילות הנזכרות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לעילה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יסוד לאשמה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שזו נסתרה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היה בסיס להגשת כתב האישום ואין זה מסוג המקרים בהם עצם הגשת כתב האישום לקתה בחוסר סבירות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לעילה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אחרות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להליכי המשפט לא נמצא כי המשטרה או התביעה התנהגו באופן לא נאות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בכל הנוגע להליך המעצר ולעיתוי החזרה מכתב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לאופי הזיכוי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אך בחזרה מכתב האישום מבלי שהייתה הכרעה פוזיטיבית הקובעת כי המערער אינו אשם במיוחס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ביטול כתב האישום לא נעשה עקב שינוי עקרוני בעמדת התביעה אלא היה חלק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הסדר כולל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 נטל על עצמו הנאשם הנוסף אחריות על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לנסיבות 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הוכיח שההידרדרות במצבו הכלכלי באה כתוצאה מהעמדה לדין או המעצר ונסיבותיו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פציעתו באירוע וימי מעצרו עמדו בבסיס ההסכמות שהובילו לחזרה מכתב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 לנזקים גופניים שנגרמו למערער אינה רובצת לפתחה של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מקרה זה אינו דומה למקרים שבהם נפסקו פיצויים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וייתכן כי יהיו מקרים שיצדיקו פסיקת פיצויים גם בגדר הסדר בין התביעה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הנסיבות דנן אינן מצדיקות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החזרה מכתב האישום במקרה זה אינה מקימה את תחושת העוול הנדרשת לצורך הצדקת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המשנה לנשיאה מלצר הוסיף כי בגדרי החלופה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אחרות המצדיקות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להפעיל את סמכותו בגישה מרחיבה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שמדובר בנאשמים שהושמו במעצר ממושך מאחורי סורג ובריח במהלך ניהול ההליך וכאשר הזיכוי או ביטול האישום הושגו בשל היעדר אשמה מצידם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ראוי שנקודת האיזון הלכאורית במסגרת המשרעת שבין הטלת אחריות על המדינה מכוח דיני הרשלנות לבין הטלת אחריות ללא אשם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שממנה ניתן יהיה לסטות בהינתן נסיבות מתאימות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תיטה לטובת פסיקת פיצוי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המזוכה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מקרה זה אין הצדקה להורות על 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פחותות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הנורמטיבית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bookmarkStart w:id="19" w:name="Seif90"/>
      <w:bookmarkEnd w:id="19"/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משפט שנפתח שלא דרך קובלנה וראה בית המשפט שלא היה יסוד להאשמה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שראה נסיבות אחרות המצדיקות זאת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רשאי הוא לצוות כי אוצר המדינה ישלם לנאשם הוצאות הגנתו ופיצוי על מעצרו או מאסרו בשל האשמה שממנה זוכה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או בשל אישום שבוטל לפי סעיף </w:t>
      </w:r>
      <w:r>
        <w:rPr>
          <w:rStyle w:val="default"/>
          <w:rFonts w:cs="Century" w:ascii="Century" w:hAnsi="Century"/>
        </w:rPr>
        <w:t>94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[</w:t>
      </w:r>
      <w:r>
        <w:rPr>
          <w:rStyle w:val="default"/>
          <w:rFonts w:ascii="Century" w:hAnsi="Century" w:cs="Century"/>
          <w:rtl w:val="true"/>
        </w:rPr>
        <w:t>נוסח משולב</w:t>
      </w:r>
      <w:r>
        <w:rPr>
          <w:rStyle w:val="default"/>
          <w:rFonts w:cs="Century" w:ascii="Century" w:hAnsi="Century"/>
          <w:rtl w:val="true"/>
        </w:rPr>
        <w:t xml:space="preserve">], </w:t>
      </w:r>
      <w:r>
        <w:rPr>
          <w:rStyle w:val="default"/>
          <w:rFonts w:ascii="Century" w:hAnsi="Century" w:cs="Century"/>
          <w:rtl w:val="true"/>
        </w:rPr>
        <w:t>תשמ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ב–</w:t>
      </w:r>
      <w:r>
        <w:rPr>
          <w:rStyle w:val="default"/>
          <w:rFonts w:cs="Century" w:ascii="Century" w:hAnsi="Century"/>
        </w:rPr>
        <w:t>1982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בסכום שייראה לבית המשפט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במשפט שמנהל קובל רשאי בית המשפט להטיל על הקובל תשלום כאמור</w:t>
      </w:r>
      <w:r>
        <w:rPr>
          <w:rStyle w:val="default"/>
          <w:rFonts w:cs="Century" w:ascii="Century" w:hAnsi="Century"/>
          <w:rtl w:val="true"/>
        </w:rPr>
        <w:t>".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פיצויים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שהותקנו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שורשיו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/>
        <w:t>1936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 xml:space="preserve">)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המנדט</w:t>
      </w:r>
      <w:r>
        <w:rPr>
          <w:rtl w:val="true"/>
        </w:rPr>
        <w:t xml:space="preserve">, </w:t>
      </w:r>
      <w:r>
        <w:rPr>
          <w:rtl w:val="true"/>
        </w:rPr>
        <w:t>שהסמיכה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ההאשמה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הרשמי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).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",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להיווכח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ההוצאות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  <w:rtl w:val="true"/>
          </w:rPr>
          <w:t>התשי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1954</w:t>
        </w:r>
      </w:hyperlink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>) (</w:t>
      </w:r>
      <w:r>
        <w:rPr>
          <w:rtl w:val="true"/>
        </w:rPr>
        <w:t>תיקון</w:t>
      </w:r>
      <w:r>
        <w:rPr>
          <w:rtl w:val="true"/>
        </w:rPr>
        <w:t xml:space="preserve">),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>) 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1974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tl w:val="true"/>
        </w:rPr>
        <w:t xml:space="preserve">)), </w:t>
      </w:r>
      <w:r>
        <w:rPr>
          <w:rtl w:val="true"/>
        </w:rPr>
        <w:t>הניצבת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מעצרים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4466/98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דבש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73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דבש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לחירות</w:t>
      </w:r>
      <w:r>
        <w:rPr>
          <w:rtl w:val="true"/>
        </w:rPr>
        <w:t xml:space="preserve">, </w:t>
      </w:r>
      <w:r>
        <w:rPr>
          <w:rtl w:val="true"/>
        </w:rPr>
        <w:t>לכבוד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הוגבלו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בהעמד</w:t>
      </w:r>
      <w:r>
        <w:rPr>
          <w:rtl w:val="true"/>
        </w:rPr>
        <w:t>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101-97</w:t>
      </w:r>
      <w:r>
        <w:rPr>
          <w:rtl w:val="true"/>
        </w:rPr>
        <w:t xml:space="preserve">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7235/16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</w:t>
      </w:r>
      <w:r>
        <w:rPr>
          <w:rtl w:val="true"/>
        </w:rPr>
        <w:t>אות</w:t>
      </w:r>
      <w:r>
        <w:rPr>
          <w:rFonts w:eastAsia="Arial TUR;Arial" w:cs="Arial TUR;Arial"/>
          <w:rtl w:val="true"/>
        </w:rPr>
        <w:t xml:space="preserve"> </w:t>
      </w:r>
      <w:r>
        <w:rPr/>
        <w:t>9-8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11.2.2018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)).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1986/11</w:t>
        </w:r>
        <w:r>
          <w:rPr>
            <w:rStyle w:val="Hyperlink"/>
            <w:color w:val="0000FF"/>
            <w:u w:val="single"/>
            <w:rtl w:val="true"/>
          </w:rPr>
          <w:t>‏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12.3.2013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1986/11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מאישום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, </w:t>
      </w:r>
      <w:r>
        <w:rPr>
          <w:rtl w:val="true"/>
        </w:rPr>
        <w:t>יובילו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"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יצקה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להאשמה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 העילה הראשונה 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", </w:t>
      </w:r>
      <w:r>
        <w:rPr>
          <w:rtl w:val="true"/>
        </w:rPr>
        <w:t>כלומר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זדון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דבש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89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5097/10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15.</w:t>
      </w:r>
      <w:r>
        <w:rPr/>
        <w:t>1</w:t>
      </w:r>
      <w:r>
        <w:rPr/>
        <w:t>.2013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12</w:t>
      </w:r>
      <w:r>
        <w:rPr>
          <w:rtl w:val="true"/>
        </w:rPr>
        <w:t xml:space="preserve">).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310/14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17.6.2015</w:t>
      </w:r>
      <w:r>
        <w:rPr>
          <w:rtl w:val="true"/>
        </w:rPr>
        <w:t xml:space="preserve">)), </w:t>
      </w:r>
      <w:r>
        <w:rPr>
          <w:rtl w:val="true"/>
        </w:rPr>
        <w:t>ודומה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1524/93</w:t>
        </w:r>
        <w:r>
          <w:rPr>
            <w:rStyle w:val="Hyperlink"/>
            <w:color w:val="0000FF"/>
            <w:u w:val="single"/>
            <w:rtl w:val="true"/>
          </w:rPr>
          <w:t>‏</w:t>
        </w:r>
        <w:r>
          <w:rPr>
            <w:rStyle w:val="Hyperlink"/>
            <w:color w:val="0000FF"/>
            <w:u w:val="single"/>
          </w:rPr>
          <w:t>‎</w:t>
        </w:r>
        <w:r>
          <w:rPr>
            <w:rStyle w:val="Hyperlink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  <w:rtl w:val="true"/>
          </w:rPr>
          <w:t>מיכאלשווילי</w:t>
        </w:r>
        <w:r>
          <w:rPr>
            <w:rStyle w:val="Hyperlink"/>
            <w:color w:val="0000FF"/>
            <w:u w:val="single"/>
          </w:rPr>
          <w:t>‎</w:t>
        </w:r>
        <w:r>
          <w:rPr>
            <w:rStyle w:val="Hyperlink"/>
            <w:rFonts w:eastAsia="Arial TUR;Arial" w:cs="Arial TUR;Arial"/>
            <w:color w:val="0000FF"/>
            <w:u w:val="single"/>
          </w:rPr>
          <w:t xml:space="preserve"> </w:t>
        </w:r>
        <w:r>
          <w:rPr>
            <w:rStyle w:val="Hyperlink"/>
            <w:color w:val="0000FF"/>
            <w:u w:val="single"/>
          </w:rPr>
          <w:t>‎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''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650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המצדיקות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העילה 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tl w:val="true"/>
        </w:rPr>
        <w:t xml:space="preserve">).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הפרדיגמטיות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4.1.2010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tl w:val="true"/>
        </w:rPr>
        <w:t xml:space="preserve">: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ניהולו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;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הזיכוי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שחיצוניות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ניהולו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הנסבות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1986/11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פוזיטיבי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פרוצדורליים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דבש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98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שיבלי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בבריאותו</w:t>
      </w:r>
      <w:r>
        <w:rPr>
          <w:rtl w:val="true"/>
        </w:rPr>
        <w:t xml:space="preserve">,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11024/02</w:t>
        </w:r>
        <w:r>
          <w:rPr>
            <w:rStyle w:val="Hyperlink"/>
            <w:rtl w:val="true"/>
          </w:rPr>
          <w:t xml:space="preserve">‏ </w:t>
        </w:r>
        <w:r>
          <w:rPr>
            <w:rStyle w:val="Hyperlink"/>
            <w:rtl w:val="true"/>
          </w:rPr>
          <w:t>מנצור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436</w:t>
      </w:r>
      <w:r>
        <w:rPr>
          <w:rtl w:val="true"/>
        </w:rPr>
        <w:t xml:space="preserve">, </w:t>
      </w:r>
      <w:r>
        <w:rPr/>
        <w:t>448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מנצור</w:t>
      </w:r>
      <w:r>
        <w:rPr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7826/96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רייש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, </w:t>
      </w:r>
      <w:r>
        <w:rPr/>
        <w:t>497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דבש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111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למבחני</w:t>
      </w:r>
      <w:r>
        <w:rPr>
          <w:rtl w:val="true"/>
        </w:rPr>
        <w:t>-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</w:t>
      </w:r>
      <w:r>
        <w:rPr>
          <w:rtl w:val="true"/>
        </w:rPr>
        <w:t>ל</w:t>
      </w:r>
      <w:r>
        <w:rPr>
          <w:rtl w:val="true"/>
        </w:rPr>
        <w:t>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),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קלון</w:t>
      </w:r>
      <w:r>
        <w:rPr>
          <w:rtl w:val="true"/>
        </w:rPr>
        <w:t xml:space="preserve">, 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6621/01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בדליאן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870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‏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5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1986/11</w:t>
        </w:r>
      </w:hyperlink>
      <w:r>
        <w:rPr>
          <w:rFonts w:cs="Century" w:ascii="Century" w:hAnsi="Century"/>
          <w:b/>
          <w:spacing w:val="0"/>
          <w:szCs w:val="24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מהעדים</w:t>
      </w:r>
      <w:r>
        <w:rPr>
          <w:rtl w:val="true"/>
        </w:rPr>
        <w:t xml:space="preserve">, </w:t>
      </w:r>
      <w:r>
        <w:rPr>
          <w:rtl w:val="true"/>
        </w:rPr>
        <w:t>מהנאשם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‏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וההפניות שם</w:t>
      </w:r>
      <w:r>
        <w:rPr>
          <w:rFonts w:cs="Century" w:ascii="Century" w:hAnsi="Century"/>
          <w:rtl w:val="true"/>
        </w:rPr>
        <w:t>).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22.12.2016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קאסטלאנו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קאסטלאנו</w:t>
      </w:r>
      <w:r>
        <w:rPr>
          <w:rtl w:val="true"/>
        </w:rPr>
        <w:t xml:space="preserve">)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47285-12-16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') </w:t>
      </w:r>
      <w:r>
        <w:rPr>
          <w:rtl w:val="true"/>
        </w:rPr>
        <w:t>בראשון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למכור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בקאסטלאנו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דיגמי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דיגמי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4.12.2016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וקאסטלאנו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שנגנב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דיגמי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וכשהגיעו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ובקרסול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קאסטלאנו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מהתוקפים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וקאסטלאנו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ובידיו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 xml:space="preserve">.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קאסטלאנו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מאישומיה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14.11.2017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לקאסטלאנו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22.11.2017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קאסטלאנו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47409-12-16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וקאסטלאנו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10.7.2017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16.7.2017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140,000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תושייתו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"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קאסטאלנו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בפציעתו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וקאסטלאנו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קאסטלאנו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6.1.2019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להאשמה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"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קאסטלאנו</w:t>
      </w:r>
      <w:r>
        <w:rPr>
          <w:rtl w:val="true"/>
        </w:rPr>
        <w:t xml:space="preserve">, </w:t>
      </w:r>
      <w:r>
        <w:rPr>
          <w:rtl w:val="true"/>
        </w:rPr>
        <w:t>כשהשניים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שבפנינו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לגדרי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שנעשתה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ובהיעדרו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softHyphen/>
        <w:softHyphen/>
        <w:t>–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 xml:space="preserve">.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6137/05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שלומוב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8.1.2007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שלומוב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הנזכרות</w:t>
      </w:r>
      <w:r>
        <w:rPr>
          <w:rFonts w:eastAsia="Arial TUR;Arial" w:cs="Arial TUR;Arial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eastAsia="Arial TUR;Arial" w:cs="Arial TUR;Arial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12.1.2017</w:t>
      </w:r>
      <w:r>
        <w:rPr>
          <w:rtl w:val="true"/>
        </w:rPr>
        <w:t xml:space="preserve">).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, </w:t>
      </w:r>
      <w:r>
        <w:rPr>
          <w:rtl w:val="true"/>
        </w:rPr>
        <w:t>החזרה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". </w:t>
      </w:r>
      <w:r>
        <w:rPr>
          <w:rtl w:val="true"/>
        </w:rPr>
        <w:t>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28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והתמשכותו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רגליים</w:t>
      </w:r>
      <w:r>
        <w:rPr>
          <w:rtl w:val="true"/>
        </w:rPr>
        <w:t xml:space="preserve">" </w:t>
      </w:r>
      <w:r>
        <w:rPr>
          <w:rtl w:val="true"/>
        </w:rPr>
        <w:t>במהלכם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29</w:t>
      </w:r>
      <w:r>
        <w:rPr>
          <w:rtl w:val="true"/>
        </w:rPr>
        <w:t xml:space="preserve">. 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שנעשתה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שלומוב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פיון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4492/01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color w:val="0000FF"/>
            <w:u w:val="single"/>
            <w:rtl w:val="true"/>
          </w:rPr>
          <w:t>עשור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''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734</w:t>
      </w:r>
      <w:r>
        <w:rPr>
          <w:rtl w:val="true"/>
        </w:rPr>
        <w:t xml:space="preserve">, </w:t>
      </w:r>
      <w:r>
        <w:rPr/>
        <w:t>738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))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"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1767/94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יוסף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505</w:t>
      </w:r>
      <w:r>
        <w:rPr>
          <w:rtl w:val="true"/>
        </w:rPr>
        <w:t xml:space="preserve">, </w:t>
      </w:r>
      <w:r>
        <w:rPr/>
        <w:t>529-528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אסמכתאו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ע</w:t>
      </w:r>
      <w:hyperlink r:id="rId73"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6721/01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color w:val="0000FF"/>
            <w:u w:val="single"/>
            <w:rtl w:val="true"/>
          </w:rPr>
          <w:t>עזאם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פרקליטות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המדינה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''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73</w:t>
      </w:r>
      <w:r>
        <w:rPr>
          <w:rtl w:val="true"/>
        </w:rPr>
        <w:t xml:space="preserve">, </w:t>
      </w:r>
      <w:r>
        <w:rPr/>
        <w:t>83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מהמסמכים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שיבלי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דבש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105-106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31</w:t>
      </w:r>
      <w:r>
        <w:rPr>
          <w:rtl w:val="true"/>
        </w:rPr>
        <w:t xml:space="preserve">. </w:t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יוזכר כי ב</w:t>
      </w:r>
      <w:hyperlink r:id="rId76">
        <w:r>
          <w:rPr>
            <w:rStyle w:val="Hyperlink"/>
            <w:rFonts w:ascii="FrankRuehl" w:hAnsi="FrankRuehl"/>
            <w:sz w:val="28"/>
            <w:sz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</w:rPr>
          <w:t>700/00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‏ 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טוויל נ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' 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מדינת ישראל‏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, 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פ</w:t>
        </w:r>
        <w:r>
          <w:rPr>
            <w:rStyle w:val="Hyperlink"/>
            <w:rFonts w:cs="FrankRuehl" w:ascii="FrankRuehl" w:hAnsi="FrankRuehl"/>
            <w:sz w:val="28"/>
            <w:rtl w:val="true"/>
          </w:rPr>
          <w:t>''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ד נו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4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450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465</w:t>
      </w:r>
      <w:r>
        <w:rPr>
          <w:rtl w:val="true"/>
        </w:rPr>
        <w:t xml:space="preserve">), </w:t>
      </w:r>
      <w:r>
        <w:rPr>
          <w:rtl w:val="true"/>
        </w:rPr>
        <w:t>ובעניין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מנצור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הוטעמו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447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בדליאן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 xml:space="preserve">),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879</w:t>
      </w:r>
      <w:r>
        <w:rPr>
          <w:rtl w:val="true"/>
        </w:rPr>
        <w:t xml:space="preserve">). </w:t>
      </w:r>
      <w:r>
        <w:rPr>
          <w:rtl w:val="true"/>
        </w:rPr>
        <w:t>ב</w:t>
      </w:r>
      <w:hyperlink r:id="rId7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4620/03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שתיוי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293</w:t>
      </w:r>
      <w:r>
        <w:rPr>
          <w:rtl w:val="true"/>
        </w:rPr>
        <w:t xml:space="preserve">), </w:t>
      </w:r>
      <w:r>
        <w:rPr>
          <w:rtl w:val="true"/>
        </w:rPr>
        <w:t>וב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1442/12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26.2.2013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הודגשו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תקדימית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וההפניות שם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.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שיבלי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33</w:t>
      </w:r>
      <w:r>
        <w:rPr>
          <w:rtl w:val="true"/>
        </w:rPr>
        <w:t xml:space="preserve">. </w:t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שהוסברו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 xml:space="preserve">. </w:t>
      </w:r>
      <w:r>
        <w:rPr>
          <w:rtl w:val="true"/>
        </w:rPr>
        <w:t>תקוותי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למסלולם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bidi w:val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</w:rPr>
        <w:t>.</w:t>
      </w:r>
      <w:r>
        <w:rPr>
          <w:rFonts w:cs="FrankRuehl" w:ascii="Century" w:hAnsi="Century"/>
          <w:spacing w:val="10"/>
          <w:sz w:val="22"/>
          <w:szCs w:val="28"/>
        </w:rPr>
        <w:tab/>
        <w:tab/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  <w:tab/>
        <w:tab/>
        <w:tab/>
        <w:tab/>
        <w:tab/>
        <w:tab/>
        <w:tab/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לאשמה</w:t>
      </w:r>
      <w:r>
        <w:rPr>
          <w:rtl w:val="true"/>
        </w:rPr>
        <w:t xml:space="preserve">" </w:t>
      </w:r>
      <w:r>
        <w:rPr>
          <w:rtl w:val="true"/>
        </w:rPr>
        <w:t>נסתרת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ListParagraph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: 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", </w:t>
      </w:r>
      <w:r>
        <w:rPr>
          <w:rtl w:val="true"/>
        </w:rPr>
        <w:t>הנכללת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1977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הבעתי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מרחיבה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התפיסתיים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יסוד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כבוד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האדם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וחירותו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חוקתיות</w:t>
      </w:r>
      <w:r>
        <w:rPr>
          <w:rtl w:val="true"/>
        </w:rPr>
        <w:t xml:space="preserve">, </w:t>
      </w:r>
      <w:r>
        <w:rPr>
          <w:rtl w:val="true"/>
        </w:rPr>
        <w:t>המוענקות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שעלולות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עיינו</w:t>
      </w:r>
      <w:r>
        <w:rPr>
          <w:rtl w:val="true"/>
        </w:rPr>
        <w:t xml:space="preserve">: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5097/10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15.01.2013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tl w:val="true"/>
        </w:rPr>
        <w:t xml:space="preserve">); </w:t>
      </w:r>
      <w:hyperlink r:id="rId8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4121/09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02.03.2011</w:t>
      </w:r>
      <w:r>
        <w:rPr>
          <w:rtl w:val="true"/>
        </w:rPr>
        <w:t xml:space="preserve">);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דקל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הזכאי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זכאי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לפיצויים</w:t>
        </w:r>
        <w:r>
          <w:rPr>
            <w:rStyle w:val="Hyperlink"/>
            <w:color w:val="0000FF"/>
            <w:u w:val="single"/>
            <w:rtl w:val="true"/>
          </w:rPr>
          <w:t xml:space="preserve">?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נזקיו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/>
        <w:t>523</w:t>
      </w:r>
      <w:r>
        <w:rPr>
          <w:rtl w:val="true"/>
        </w:rPr>
        <w:t xml:space="preserve"> (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)). </w:t>
      </w:r>
    </w:p>
    <w:p>
      <w:pPr>
        <w:pStyle w:val="ListParagraph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: "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".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מתאימות</w:t>
      </w:r>
      <w:r>
        <w:rPr>
          <w:rtl w:val="true"/>
        </w:rPr>
        <w:t xml:space="preserve">), </w:t>
      </w:r>
      <w:r>
        <w:rPr>
          <w:rtl w:val="true"/>
        </w:rPr>
        <w:t>תיטה</w:t>
      </w:r>
      <w:r>
        <w:rPr>
          <w:rFonts w:eastAsia="Arial TUR;Arial" w:cs="Arial TUR;Arial"/>
          <w:rtl w:val="true"/>
        </w:rPr>
        <w:t xml:space="preserve"> </w:t>
      </w:r>
      <w:r>
        <w:rPr>
          <w:b/>
          <w:b/>
          <w:bCs/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-</w:t>
      </w:r>
      <w:r>
        <w:rPr>
          <w:rtl w:val="true"/>
        </w:rPr>
        <w:t>המזוכה</w:t>
      </w:r>
      <w:r>
        <w:rPr>
          <w:rtl w:val="true"/>
        </w:rPr>
        <w:t xml:space="preserve">.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הסטיגמה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שמוטלת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אף האמור לעיל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בענייננו שוכנעתי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הצדקה לשנות מקביעתו של בית המשפט המחוזי הנכבד ולהורות על תשלום פיצוי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כמבוקש על 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ואפרט את עיקרי טעמיי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בקיצור נמרץ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חזרתה של המשיבה מכתב האישום כנגד המערער נעשתה במסגרת הסדר טיעון כולל שנערך עמו ועם חברו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נשוא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נסיבה זו רלבנטית לענייננו בשני היבטים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ההיבט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cs="Century"/>
          <w:rtl w:val="true"/>
        </w:rPr>
        <w:t xml:space="preserve"> ממוקד בכך שבהינתן הנסיבות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ממילא לא נקבעה בענייננו קביעה פוזיטיבית מצד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שמיעת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לא היה אשם כלל במה שיוחס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הסדר הטיעון מלמד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שהעירה חברתי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המשיבה לא שינתה באופן בסיסי את עמדתה ביחס לאירוע ולמערער במסגרתו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ההיבט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cs="Century"/>
          <w:rtl w:val="true"/>
        </w:rPr>
        <w:t xml:space="preserve"> נעוץ בעובדה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בהנחה כי נסיבותיו האישיות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לרבות אלו שהביאו להגשת כתב האישום כנגדו וכן המחירים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הכלכליים והנפשיים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שאותם נאלץ המערער לספוג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נלקחו כבר וודאי בחשבון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המשיבה בעת עריכת הסדר הטיעון עמו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ומן הסתם אלו שיחקו אף תפקיד בהחלטת המשיבה לחזור בה מכתב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מצטרף לאמור </w:t>
      </w:r>
      <w:r>
        <w:rPr>
          <w:rtl w:val="true"/>
        </w:rPr>
        <w:t>בפיסקה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תקופת המעצר בפועל שבה המערער היה נתון היתה קצרה מתשעה חודשים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היא התקופה המצטברת להחזקה במעצר של נאשם עד לסיום ההליכים המשפטיים כנגדו ללא צו להארכה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מכוח </w:t>
      </w:r>
      <w:hyperlink r:id="rId8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הפלילי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סמכויות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אכיפה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–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מעצרים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1996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ונבעה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השאר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מטעמים שהיו קשורים במערער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לעמדתי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אף שיתכנו מקרים שבהם מוצדק ליתן פיצוי גם לנאשמים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מזוכים ששהו במעצר תקופה הפחותה מתשעה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ראוי כי מקרים אלה יהיו חריגים ותידרש בהם הצדקה מיוחדת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לעניין זה את חוות דעתי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Fonts w:ascii="Century" w:hAnsi="Century" w:cs="Century"/>
          <w:rtl w:val="true"/>
        </w:rPr>
        <w:t xml:space="preserve"> ואת התייחסותם לנושא של חבריי להרכב שם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המשנָה לנשיא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כתוארה אז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cs="Century"/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בכפוף לאמור לעיל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אני מצטרף לפסק דינה של חברתי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לנשיאה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7.11.2019</w:t>
      </w:r>
      <w:r>
        <w:rPr>
          <w:rtl w:val="true"/>
        </w:rPr>
        <w:t xml:space="preserve">). </w:t>
      </w:r>
      <w:bookmarkEnd w:id="2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>
                <w:rFonts w:ascii="Century" w:hAnsi="Century" w:cs="Miriam"/>
                <w:b/>
                <w:spacing w:val="0"/>
                <w:szCs w:val="24"/>
              </w:rPr>
            </w:pPr>
            <w:r>
              <w:rPr>
                <w:rFonts w:cs="Miriam" w:ascii="Century" w:hAnsi="Century"/>
                <w:b/>
                <w:color w:val="FFFFFF"/>
                <w:spacing w:val="0"/>
                <w:sz w:val="2"/>
                <w:szCs w:val="2"/>
              </w:rPr>
              <w:t>54678313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ה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משנה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>
                <w:rFonts w:ascii="Century" w:hAnsi="Century" w:cs="Miriam"/>
                <w:b/>
                <w:spacing w:val="0"/>
                <w:szCs w:val="24"/>
              </w:rPr>
            </w:pP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ו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>
                <w:rFonts w:ascii="Century" w:hAnsi="Century" w:cs="Miriam"/>
                <w:b/>
                <w:spacing w:val="0"/>
                <w:szCs w:val="24"/>
              </w:rPr>
            </w:pP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ו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ט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19008530</w:t>
      </w:r>
      <w:r>
        <w:rPr>
          <w:sz w:val="16"/>
          <w:rtl w:val="true"/>
        </w:rPr>
        <w:t>_</w:t>
      </w:r>
      <w:r>
        <w:rPr>
          <w:sz w:val="16"/>
        </w:rPr>
        <w:t>A02.docx</w:t>
      </w:r>
      <w:r>
        <w:rPr>
          <w:sz w:val="16"/>
          <w:rtl w:val="true"/>
        </w:rPr>
        <w:t xml:space="preserve">   </w:t>
      </w:r>
      <w:r>
        <w:rPr>
          <w:sz w:val="16"/>
          <w:rtl w:val="true"/>
        </w:rPr>
        <w:t>/</w:t>
      </w:r>
      <w:r>
        <w:rPr>
          <w:sz w:val="16"/>
          <w:sz w:val="16"/>
          <w:rtl w:val="true"/>
        </w:rPr>
        <w:t>עכ</w:t>
      </w:r>
      <w:r>
        <w:rPr>
          <w:sz w:val="16"/>
          <w:rtl w:val="true"/>
        </w:rPr>
        <w:t>.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54678313-853/19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1"/>
      <w:footerReference w:type="default" r:id="rId9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Britannic Bold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853/19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מרדכי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מורדי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מור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Courier New"/>
      <w:sz w:val="22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sz w:val="22"/>
      <w:szCs w:val="22"/>
    </w:rPr>
  </w:style>
  <w:style w:type="character" w:styleId="WW8Num11z3">
    <w:name w:val="WW8Num11z3"/>
    <w:qFormat/>
    <w:rPr>
      <w:rFonts w:ascii="Britannic Bold" w:hAnsi="Britannic Bold" w:cs="David"/>
    </w:rPr>
  </w:style>
  <w:style w:type="character" w:styleId="WW8Num11z4">
    <w:name w:val="WW8Num11z4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lang w:bidi="he-IL"/>
    </w:rPr>
  </w:style>
  <w:style w:type="character" w:styleId="WW8Num20z0">
    <w:name w:val="WW8Num20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ListParagraphChar">
    <w:name w:val="List Paragraph Char"/>
    <w:qFormat/>
    <w:rPr>
      <w:rFonts w:ascii="Calibri" w:hAnsi="Calibri" w:eastAsia="Calibri" w:cs="David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360" w:before="0" w:after="0"/>
      <w:ind w:hanging="0" w:start="720" w:end="0"/>
      <w:contextualSpacing/>
      <w:jc w:val="both"/>
      <w:textAlignment w:val="auto"/>
    </w:pPr>
    <w:rPr>
      <w:rFonts w:ascii="Calibri" w:hAnsi="Calibri" w:eastAsia="Calibri" w:cs="Calibri"/>
      <w:sz w:val="24"/>
    </w:rPr>
  </w:style>
  <w:style w:type="paragraph" w:styleId="Style14">
    <w:name w:val="כללי"/>
    <w:basedOn w:val="Normal"/>
    <w:qFormat/>
    <w:pPr>
      <w:spacing w:lineRule="exact" w:line="290" w:before="0" w:after="240"/>
      <w:ind w:firstLine="284" w:start="0" w:end="0"/>
      <w:jc w:val="both"/>
      <w:textAlignment w:val="auto"/>
    </w:pPr>
    <w:rPr>
      <w:rFonts w:cs="FrankRuehl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2121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80" TargetMode="External"/><Relationship Id="rId5" Type="http://schemas.openxmlformats.org/officeDocument/2006/relationships/hyperlink" Target="http://www.nevo.co.il/law/70301/80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332.2" TargetMode="External"/><Relationship Id="rId9" Type="http://schemas.openxmlformats.org/officeDocument/2006/relationships/hyperlink" Target="http://www.nevo.co.il/law/70301/332.5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94.b" TargetMode="External"/><Relationship Id="rId12" Type="http://schemas.openxmlformats.org/officeDocument/2006/relationships/hyperlink" Target="http://www.nevo.co.il/law/74915" TargetMode="External"/><Relationship Id="rId13" Type="http://schemas.openxmlformats.org/officeDocument/2006/relationships/hyperlink" Target="http://www.nevo.co.il/law/131302" TargetMode="External"/><Relationship Id="rId14" Type="http://schemas.openxmlformats.org/officeDocument/2006/relationships/hyperlink" Target="http://www.nevo.co.il/law/131302/44.2" TargetMode="External"/><Relationship Id="rId15" Type="http://schemas.openxmlformats.org/officeDocument/2006/relationships/hyperlink" Target="http://www.nevo.co.il/law/131318" TargetMode="External"/><Relationship Id="rId16" Type="http://schemas.openxmlformats.org/officeDocument/2006/relationships/hyperlink" Target="http://www.nevo.co.il/law/131318/36" TargetMode="External"/><Relationship Id="rId17" Type="http://schemas.openxmlformats.org/officeDocument/2006/relationships/hyperlink" Target="http://www.nevo.co.il/law/98568" TargetMode="External"/><Relationship Id="rId18" Type="http://schemas.openxmlformats.org/officeDocument/2006/relationships/hyperlink" Target="http://www.nevo.co.il/law/98568/38" TargetMode="External"/><Relationship Id="rId19" Type="http://schemas.openxmlformats.org/officeDocument/2006/relationships/hyperlink" Target="http://www.nevo.co.il/law/98568/61.a" TargetMode="External"/><Relationship Id="rId20" Type="http://schemas.openxmlformats.org/officeDocument/2006/relationships/hyperlink" Target="http://www.nevo.co.il/law/70320" TargetMode="External"/><Relationship Id="rId21" Type="http://schemas.openxmlformats.org/officeDocument/2006/relationships/hyperlink" Target="http://www.nevo.co.il/safrut/book/7075" TargetMode="External"/><Relationship Id="rId22" Type="http://schemas.openxmlformats.org/officeDocument/2006/relationships/hyperlink" Target="http://www.nevo.co.il/safrut/book/7075" TargetMode="External"/><Relationship Id="rId23" Type="http://schemas.openxmlformats.org/officeDocument/2006/relationships/hyperlink" Target="http://www.nevo.co.il/law/70301/80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74915" TargetMode="External"/><Relationship Id="rId27" Type="http://schemas.openxmlformats.org/officeDocument/2006/relationships/hyperlink" Target="http://www.nevo.co.il/law/70301/80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131302/44.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131318/36" TargetMode="External"/><Relationship Id="rId32" Type="http://schemas.openxmlformats.org/officeDocument/2006/relationships/hyperlink" Target="http://www.nevo.co.il/law/131318" TargetMode="External"/><Relationship Id="rId33" Type="http://schemas.openxmlformats.org/officeDocument/2006/relationships/hyperlink" Target="http://www.nevo.co.il/law/98568/38" TargetMode="External"/><Relationship Id="rId34" Type="http://schemas.openxmlformats.org/officeDocument/2006/relationships/hyperlink" Target="http://www.nevo.co.il/law/98568" TargetMode="External"/><Relationship Id="rId35" Type="http://schemas.openxmlformats.org/officeDocument/2006/relationships/hyperlink" Target="http://www.nevo.co.il/law/70301/80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959459" TargetMode="External"/><Relationship Id="rId38" Type="http://schemas.openxmlformats.org/officeDocument/2006/relationships/hyperlink" Target="http://www.nevo.co.il/case/21479548" TargetMode="External"/><Relationship Id="rId39" Type="http://schemas.openxmlformats.org/officeDocument/2006/relationships/hyperlink" Target="http://www.nevo.co.il/law/70301/80" TargetMode="External"/><Relationship Id="rId40" Type="http://schemas.openxmlformats.org/officeDocument/2006/relationships/hyperlink" Target="http://www.nevo.co.il/case/6243934" TargetMode="External"/><Relationship Id="rId41" Type="http://schemas.openxmlformats.org/officeDocument/2006/relationships/hyperlink" Target="http://www.nevo.co.il/law/70301/80" TargetMode="External"/><Relationship Id="rId42" Type="http://schemas.openxmlformats.org/officeDocument/2006/relationships/hyperlink" Target="http://www.nevo.co.il/case/5568982" TargetMode="External"/><Relationship Id="rId43" Type="http://schemas.openxmlformats.org/officeDocument/2006/relationships/hyperlink" Target="http://www.nevo.co.il/case/11285608" TargetMode="External"/><Relationship Id="rId44" Type="http://schemas.openxmlformats.org/officeDocument/2006/relationships/hyperlink" Target="http://www.nevo.co.il/case/17912236" TargetMode="External"/><Relationship Id="rId45" Type="http://schemas.openxmlformats.org/officeDocument/2006/relationships/hyperlink" Target="http://www.nevo.co.il/case/5746638" TargetMode="External"/><Relationship Id="rId46" Type="http://schemas.openxmlformats.org/officeDocument/2006/relationships/hyperlink" Target="http://www.nevo.co.il/case/6243934" TargetMode="External"/><Relationship Id="rId47" Type="http://schemas.openxmlformats.org/officeDocument/2006/relationships/hyperlink" Target="http://www.nevo.co.il/case/6177493" TargetMode="External"/><Relationship Id="rId48" Type="http://schemas.openxmlformats.org/officeDocument/2006/relationships/hyperlink" Target="http://www.nevo.co.il/case/5898389" TargetMode="External"/><Relationship Id="rId49" Type="http://schemas.openxmlformats.org/officeDocument/2006/relationships/hyperlink" Target="http://www.nevo.co.il/case/6074839" TargetMode="External"/><Relationship Id="rId50" Type="http://schemas.openxmlformats.org/officeDocument/2006/relationships/hyperlink" Target="http://www.nevo.co.il/case/6243934" TargetMode="External"/><Relationship Id="rId51" Type="http://schemas.openxmlformats.org/officeDocument/2006/relationships/hyperlink" Target="http://www.nevo.co.il/case/21821219" TargetMode="External"/><Relationship Id="rId52" Type="http://schemas.openxmlformats.org/officeDocument/2006/relationships/hyperlink" Target="http://www.nevo.co.il/law/70301/144.b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332.2" TargetMode="External"/><Relationship Id="rId55" Type="http://schemas.openxmlformats.org/officeDocument/2006/relationships/hyperlink" Target="http://www.nevo.co.il/law/70301/332.5" TargetMode="External"/><Relationship Id="rId56" Type="http://schemas.openxmlformats.org/officeDocument/2006/relationships/hyperlink" Target="http://www.nevo.co.il/law/70301/244" TargetMode="External"/><Relationship Id="rId57" Type="http://schemas.openxmlformats.org/officeDocument/2006/relationships/hyperlink" Target="http://www.nevo.co.il/law/74903/94.b" TargetMode="External"/><Relationship Id="rId58" Type="http://schemas.openxmlformats.org/officeDocument/2006/relationships/hyperlink" Target="http://www.nevo.co.il/law/74903" TargetMode="External"/><Relationship Id="rId59" Type="http://schemas.openxmlformats.org/officeDocument/2006/relationships/hyperlink" Target="http://www.nevo.co.il/case/21821344" TargetMode="External"/><Relationship Id="rId60" Type="http://schemas.openxmlformats.org/officeDocument/2006/relationships/hyperlink" Target="http://www.nevo.co.il/law/70301/80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80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6051547" TargetMode="External"/><Relationship Id="rId65" Type="http://schemas.openxmlformats.org/officeDocument/2006/relationships/hyperlink" Target="http://www.nevo.co.il/law/70301/80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80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4903/94.b" TargetMode="External"/><Relationship Id="rId70" Type="http://schemas.openxmlformats.org/officeDocument/2006/relationships/hyperlink" Target="http://www.nevo.co.il/law/74903" TargetMode="External"/><Relationship Id="rId71" Type="http://schemas.openxmlformats.org/officeDocument/2006/relationships/hyperlink" Target="http://www.nevo.co.il/case/5896046" TargetMode="External"/><Relationship Id="rId72" Type="http://schemas.openxmlformats.org/officeDocument/2006/relationships/hyperlink" Target="http://www.nevo.co.il/case/5789852" TargetMode="External"/><Relationship Id="rId73" Type="http://schemas.openxmlformats.org/officeDocument/2006/relationships/hyperlink" Target="http://www.nevo.co.il/case/6080572" TargetMode="External"/><Relationship Id="rId74" Type="http://schemas.openxmlformats.org/officeDocument/2006/relationships/hyperlink" Target="http://www.nevo.co.il/law/70301/80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5719753" TargetMode="External"/><Relationship Id="rId77" Type="http://schemas.openxmlformats.org/officeDocument/2006/relationships/hyperlink" Target="http://www.nevo.co.il/case/5856281" TargetMode="External"/><Relationship Id="rId78" Type="http://schemas.openxmlformats.org/officeDocument/2006/relationships/hyperlink" Target="http://www.nevo.co.il/case/5576167" TargetMode="External"/><Relationship Id="rId79" Type="http://schemas.openxmlformats.org/officeDocument/2006/relationships/hyperlink" Target="http://www.nevo.co.il/law/70301/80.a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20" TargetMode="External"/><Relationship Id="rId82" Type="http://schemas.openxmlformats.org/officeDocument/2006/relationships/hyperlink" Target="http://www.nevo.co.il/case/5568982" TargetMode="External"/><Relationship Id="rId83" Type="http://schemas.openxmlformats.org/officeDocument/2006/relationships/hyperlink" Target="http://www.nevo.co.il/case/5939135" TargetMode="External"/><Relationship Id="rId84" Type="http://schemas.openxmlformats.org/officeDocument/2006/relationships/hyperlink" Target="http://www.nevo.co.il/safrut/book/7075" TargetMode="External"/><Relationship Id="rId85" Type="http://schemas.openxmlformats.org/officeDocument/2006/relationships/hyperlink" Target="http://www.nevo.co.il/law/70301/80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98568/61.a" TargetMode="External"/><Relationship Id="rId88" Type="http://schemas.openxmlformats.org/officeDocument/2006/relationships/hyperlink" Target="http://www.nevo.co.il/law/98568" TargetMode="External"/><Relationship Id="rId89" Type="http://schemas.openxmlformats.org/officeDocument/2006/relationships/hyperlink" Target="http://supreme.court.gov.il/" TargetMode="External"/><Relationship Id="rId90" Type="http://schemas.openxmlformats.org/officeDocument/2006/relationships/hyperlink" Target="http://www.nevo.co.il/advertisements/nevo-100.doc" TargetMode="External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numbering" Target="numbering.xml"/><Relationship Id="rId94" Type="http://schemas.openxmlformats.org/officeDocument/2006/relationships/fontTable" Target="fontTable.xml"/><Relationship Id="rId95" Type="http://schemas.openxmlformats.org/officeDocument/2006/relationships/settings" Target="settings.xml"/><Relationship Id="rId9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2019-11-10T09:57:00Z</dcterms:created>
  <dc:creator>h4</dc:creator>
  <dc:description/>
  <cp:keywords/>
  <dc:language>en-IL</dc:language>
  <cp:lastModifiedBy>orly</cp:lastModifiedBy>
  <cp:lastPrinted>2019-11-07T12:32:00Z</cp:lastPrinted>
  <dcterms:modified xsi:type="dcterms:W3CDTF">2019-11-10T09:57:00Z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מרדכי (מורדי) מור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7075</vt:lpwstr>
  </property>
  <property fmtid="{D5CDD505-2E9C-101B-9397-08002B2CF9AE}" pid="9" name="CASESLISTTMP1">
    <vt:lpwstr>21821219:2;5959459;21479548;6243934:3;5568982:2;11285608;17912236;5746638;6177493;5898389;6074839;21821344;6051547;5896046;5789852;6080572;5719753;5856281;5576167;5939135</vt:lpwstr>
  </property>
  <property fmtid="{D5CDD505-2E9C-101B-9397-08002B2CF9AE}" pid="10" name="CITY">
    <vt:lpwstr/>
  </property>
  <property fmtid="{D5CDD505-2E9C-101B-9397-08002B2CF9AE}" pid="11" name="DATE">
    <vt:lpwstr>20191107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ע' פוגלמן;ד' ברק ארז;ח' מלצר</vt:lpwstr>
  </property>
  <property fmtid="{D5CDD505-2E9C-101B-9397-08002B2CF9AE}" pid="15" name="LAWLISTTMP1">
    <vt:lpwstr>70301/080.a:2;080:10;144.b;332.2;332.5;244</vt:lpwstr>
  </property>
  <property fmtid="{D5CDD505-2E9C-101B-9397-08002B2CF9AE}" pid="16" name="LAWLISTTMP2">
    <vt:lpwstr>74903/094.b:2</vt:lpwstr>
  </property>
  <property fmtid="{D5CDD505-2E9C-101B-9397-08002B2CF9AE}" pid="17" name="LAWLISTTMP3">
    <vt:lpwstr>74915</vt:lpwstr>
  </property>
  <property fmtid="{D5CDD505-2E9C-101B-9397-08002B2CF9AE}" pid="18" name="LAWLISTTMP4">
    <vt:lpwstr>131302/044.2</vt:lpwstr>
  </property>
  <property fmtid="{D5CDD505-2E9C-101B-9397-08002B2CF9AE}" pid="19" name="LAWLISTTMP5">
    <vt:lpwstr>131318/036</vt:lpwstr>
  </property>
  <property fmtid="{D5CDD505-2E9C-101B-9397-08002B2CF9AE}" pid="20" name="LAWLISTTMP6">
    <vt:lpwstr>98568/038;061.a</vt:lpwstr>
  </property>
  <property fmtid="{D5CDD505-2E9C-101B-9397-08002B2CF9AE}" pid="21" name="LAWLISTTMP7">
    <vt:lpwstr>70320</vt:lpwstr>
  </property>
  <property fmtid="{D5CDD505-2E9C-101B-9397-08002B2CF9AE}" pid="22" name="LAWYER">
    <vt:lpwstr>ארז בן ארויה;פרידה וול;אבי כהן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METAKZER">
    <vt:lpwstr>פאני</vt:lpwstr>
  </property>
  <property fmtid="{D5CDD505-2E9C-101B-9397-08002B2CF9AE}" pid="29" name="NEWPARTA">
    <vt:lpwstr/>
  </property>
  <property fmtid="{D5CDD505-2E9C-101B-9397-08002B2CF9AE}" pid="30" name="NEWPARTB">
    <vt:lpwstr/>
  </property>
  <property fmtid="{D5CDD505-2E9C-101B-9397-08002B2CF9AE}" pid="31" name="NEWPARTC">
    <vt:lpwstr/>
  </property>
  <property fmtid="{D5CDD505-2E9C-101B-9397-08002B2CF9AE}" pid="32" name="NEWPROC">
    <vt:lpwstr/>
  </property>
  <property fmtid="{D5CDD505-2E9C-101B-9397-08002B2CF9AE}" pid="33" name="NOSE11">
    <vt:lpwstr>עונשין</vt:lpwstr>
  </property>
  <property fmtid="{D5CDD505-2E9C-101B-9397-08002B2CF9AE}" pid="34" name="NOSE110">
    <vt:lpwstr/>
  </property>
  <property fmtid="{D5CDD505-2E9C-101B-9397-08002B2CF9AE}" pid="35" name="NOSE12">
    <vt:lpwstr>עונשין</vt:lpwstr>
  </property>
  <property fmtid="{D5CDD505-2E9C-101B-9397-08002B2CF9AE}" pid="36" name="NOSE13">
    <vt:lpwstr/>
  </property>
  <property fmtid="{D5CDD505-2E9C-101B-9397-08002B2CF9AE}" pid="37" name="NOSE14">
    <vt:lpwstr/>
  </property>
  <property fmtid="{D5CDD505-2E9C-101B-9397-08002B2CF9AE}" pid="38" name="NOSE15">
    <vt:lpwstr/>
  </property>
  <property fmtid="{D5CDD505-2E9C-101B-9397-08002B2CF9AE}" pid="39" name="NOSE16">
    <vt:lpwstr/>
  </property>
  <property fmtid="{D5CDD505-2E9C-101B-9397-08002B2CF9AE}" pid="40" name="NOSE17">
    <vt:lpwstr/>
  </property>
  <property fmtid="{D5CDD505-2E9C-101B-9397-08002B2CF9AE}" pid="41" name="NOSE18">
    <vt:lpwstr/>
  </property>
  <property fmtid="{D5CDD505-2E9C-101B-9397-08002B2CF9AE}" pid="42" name="NOSE19">
    <vt:lpwstr/>
  </property>
  <property fmtid="{D5CDD505-2E9C-101B-9397-08002B2CF9AE}" pid="43" name="NOSE1ID">
    <vt:lpwstr>77;77</vt:lpwstr>
  </property>
  <property fmtid="{D5CDD505-2E9C-101B-9397-08002B2CF9AE}" pid="44" name="NOSE21">
    <vt:lpwstr>פיצויים והוצאות</vt:lpwstr>
  </property>
  <property fmtid="{D5CDD505-2E9C-101B-9397-08002B2CF9AE}" pid="45" name="NOSE210">
    <vt:lpwstr/>
  </property>
  <property fmtid="{D5CDD505-2E9C-101B-9397-08002B2CF9AE}" pid="46" name="NOSE22">
    <vt:lpwstr>פיצויים והוצאות</vt:lpwstr>
  </property>
  <property fmtid="{D5CDD505-2E9C-101B-9397-08002B2CF9AE}" pid="47" name="NOSE23">
    <vt:lpwstr/>
  </property>
  <property fmtid="{D5CDD505-2E9C-101B-9397-08002B2CF9AE}" pid="48" name="NOSE24">
    <vt:lpwstr/>
  </property>
  <property fmtid="{D5CDD505-2E9C-101B-9397-08002B2CF9AE}" pid="49" name="NOSE25">
    <vt:lpwstr/>
  </property>
  <property fmtid="{D5CDD505-2E9C-101B-9397-08002B2CF9AE}" pid="50" name="NOSE26">
    <vt:lpwstr/>
  </property>
  <property fmtid="{D5CDD505-2E9C-101B-9397-08002B2CF9AE}" pid="51" name="NOSE27">
    <vt:lpwstr/>
  </property>
  <property fmtid="{D5CDD505-2E9C-101B-9397-08002B2CF9AE}" pid="52" name="NOSE28">
    <vt:lpwstr/>
  </property>
  <property fmtid="{D5CDD505-2E9C-101B-9397-08002B2CF9AE}" pid="53" name="NOSE29">
    <vt:lpwstr/>
  </property>
  <property fmtid="{D5CDD505-2E9C-101B-9397-08002B2CF9AE}" pid="54" name="NOSE2ID">
    <vt:lpwstr>1447;1447</vt:lpwstr>
  </property>
  <property fmtid="{D5CDD505-2E9C-101B-9397-08002B2CF9AE}" pid="55" name="NOSE31">
    <vt:lpwstr>פיצויים לנאשם שזוכה</vt:lpwstr>
  </property>
  <property fmtid="{D5CDD505-2E9C-101B-9397-08002B2CF9AE}" pid="56" name="NOSE310">
    <vt:lpwstr/>
  </property>
  <property fmtid="{D5CDD505-2E9C-101B-9397-08002B2CF9AE}" pid="57" name="NOSE32">
    <vt:lpwstr>חיוב המדינה</vt:lpwstr>
  </property>
  <property fmtid="{D5CDD505-2E9C-101B-9397-08002B2CF9AE}" pid="58" name="NOSE33">
    <vt:lpwstr/>
  </property>
  <property fmtid="{D5CDD505-2E9C-101B-9397-08002B2CF9AE}" pid="59" name="NOSE34">
    <vt:lpwstr/>
  </property>
  <property fmtid="{D5CDD505-2E9C-101B-9397-08002B2CF9AE}" pid="60" name="NOSE35">
    <vt:lpwstr/>
  </property>
  <property fmtid="{D5CDD505-2E9C-101B-9397-08002B2CF9AE}" pid="61" name="NOSE36">
    <vt:lpwstr/>
  </property>
  <property fmtid="{D5CDD505-2E9C-101B-9397-08002B2CF9AE}" pid="62" name="NOSE37">
    <vt:lpwstr/>
  </property>
  <property fmtid="{D5CDD505-2E9C-101B-9397-08002B2CF9AE}" pid="63" name="NOSE38">
    <vt:lpwstr/>
  </property>
  <property fmtid="{D5CDD505-2E9C-101B-9397-08002B2CF9AE}" pid="64" name="NOSE39">
    <vt:lpwstr/>
  </property>
  <property fmtid="{D5CDD505-2E9C-101B-9397-08002B2CF9AE}" pid="65" name="NOSE3ID">
    <vt:lpwstr>9012;9009</vt:lpwstr>
  </property>
  <property fmtid="{D5CDD505-2E9C-101B-9397-08002B2CF9AE}" pid="66" name="PADIDATE">
    <vt:lpwstr>20191110</vt:lpwstr>
  </property>
  <property fmtid="{D5CDD505-2E9C-101B-9397-08002B2CF9AE}" pid="67" name="PADIMAIL">
    <vt:lpwstr>YES</vt:lpwstr>
  </property>
  <property fmtid="{D5CDD505-2E9C-101B-9397-08002B2CF9AE}" pid="68" name="PAGE">
    <vt:lpwstr/>
  </property>
  <property fmtid="{D5CDD505-2E9C-101B-9397-08002B2CF9AE}" pid="69" name="PART">
    <vt:lpwstr/>
  </property>
  <property fmtid="{D5CDD505-2E9C-101B-9397-08002B2CF9AE}" pid="70" name="PROCESS">
    <vt:lpwstr>עפ</vt:lpwstr>
  </property>
  <property fmtid="{D5CDD505-2E9C-101B-9397-08002B2CF9AE}" pid="71" name="PROCNUM">
    <vt:lpwstr>853</vt:lpwstr>
  </property>
  <property fmtid="{D5CDD505-2E9C-101B-9397-08002B2CF9AE}" pid="72" name="PROCYEAR">
    <vt:lpwstr>19</vt:lpwstr>
  </property>
  <property fmtid="{D5CDD505-2E9C-101B-9397-08002B2CF9AE}" pid="73" name="PSAKDIN">
    <vt:lpwstr>פסק-דין</vt:lpwstr>
  </property>
  <property fmtid="{D5CDD505-2E9C-101B-9397-08002B2CF9AE}" pid="74" name="TYPE">
    <vt:lpwstr>1</vt:lpwstr>
  </property>
  <property fmtid="{D5CDD505-2E9C-101B-9397-08002B2CF9AE}" pid="75" name="TYPE_ABS_DATE">
    <vt:lpwstr>410120191107</vt:lpwstr>
  </property>
  <property fmtid="{D5CDD505-2E9C-101B-9397-08002B2CF9AE}" pid="76" name="TYPE_N_DATE">
    <vt:lpwstr>41020191107</vt:lpwstr>
  </property>
  <property fmtid="{D5CDD505-2E9C-101B-9397-08002B2CF9AE}" pid="77" name="VOLUME">
    <vt:lpwstr/>
  </property>
  <property fmtid="{D5CDD505-2E9C-101B-9397-08002B2CF9AE}" pid="78" name="WORDNUMPAGES">
    <vt:lpwstr>15</vt:lpwstr>
  </property>
</Properties>
</file>