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8618/19</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1679/21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1681/21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1685/21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1716/21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8618/19</w:t>
            </w:r>
            <w:r>
              <w:rPr>
                <w:rFonts w:cs="David" w:ascii="David" w:hAnsi="David"/>
                <w:rtl w:val="true"/>
              </w:rPr>
              <w:t xml:space="preserve"> </w:t>
            </w:r>
            <w:r>
              <w:rPr>
                <w:rFonts w:ascii="David" w:hAnsi="David"/>
                <w:rtl w:val="true"/>
              </w:rPr>
              <w:t>וב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1685/21</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w:t>
            </w:r>
            <w:r>
              <w:rPr>
                <w:rFonts w:ascii="David" w:hAnsi="David"/>
                <w:rtl w:val="true"/>
              </w:rPr>
              <w:t>ים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1679/21</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איתמר</w:t>
            </w:r>
            <w:r>
              <w:rPr>
                <w:rFonts w:cs="Times New Roman"/>
                <w:rtl w:val="true"/>
              </w:rPr>
              <w:t xml:space="preserve"> </w:t>
            </w:r>
            <w:r>
              <w:rPr>
                <w:rtl w:val="true"/>
              </w:rPr>
              <w:t>שמעוני</w:t>
            </w:r>
          </w:p>
          <w:p>
            <w:pPr>
              <w:pStyle w:val="BodyRuller1"/>
              <w:ind w:end="0"/>
              <w:jc w:val="start"/>
              <w:rPr/>
            </w:pPr>
            <w:r>
              <w:rPr/>
              <w:t>2</w:t>
            </w:r>
            <w:r>
              <w:rPr>
                <w:rtl w:val="true"/>
              </w:rPr>
              <w:t xml:space="preserve">. </w:t>
            </w:r>
            <w:r>
              <w:rPr>
                <w:rtl w:val="true"/>
              </w:rPr>
              <w:t>עופר</w:t>
            </w:r>
            <w:r>
              <w:rPr>
                <w:rFonts w:cs="Times New Roman"/>
                <w:rtl w:val="true"/>
              </w:rPr>
              <w:t xml:space="preserve"> </w:t>
            </w:r>
            <w:r>
              <w:rPr>
                <w:rtl w:val="true"/>
              </w:rPr>
              <w:t>שמעוני</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1681/21</w:t>
            </w:r>
            <w:r>
              <w:rPr>
                <w:rFonts w:cs="David" w:ascii="David" w:hAnsi="David"/>
                <w:rtl w:val="true"/>
              </w:rPr>
              <w:t>:</w:t>
            </w:r>
          </w:p>
        </w:tc>
        <w:tc>
          <w:tcPr>
            <w:tcW w:w="5154" w:type="dxa"/>
            <w:tcBorders/>
          </w:tcPr>
          <w:p>
            <w:pPr>
              <w:pStyle w:val="BodyRuller1"/>
              <w:ind w:end="0"/>
              <w:jc w:val="start"/>
              <w:rPr/>
            </w:pPr>
            <w:r>
              <w:rPr>
                <w:rtl w:val="true"/>
              </w:rPr>
              <w:t>יואל</w:t>
            </w:r>
            <w:r>
              <w:rPr>
                <w:rFonts w:cs="Times New Roman"/>
                <w:rtl w:val="true"/>
              </w:rPr>
              <w:t xml:space="preserve"> </w:t>
            </w:r>
            <w:r>
              <w:rPr>
                <w:rtl w:val="true"/>
              </w:rPr>
              <w:t>דוידי</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1716/21</w:t>
            </w:r>
            <w:r>
              <w:rPr>
                <w:rFonts w:cs="David" w:ascii="David" w:hAnsi="David"/>
                <w:rtl w:val="true"/>
              </w:rPr>
              <w:t>:</w:t>
            </w:r>
          </w:p>
        </w:tc>
        <w:tc>
          <w:tcPr>
            <w:tcW w:w="5154" w:type="dxa"/>
            <w:tcBorders/>
          </w:tcPr>
          <w:p>
            <w:pPr>
              <w:pStyle w:val="BodyRuller1"/>
              <w:ind w:end="0"/>
              <w:jc w:val="start"/>
              <w:rPr/>
            </w:pPr>
            <w:r>
              <w:rPr>
                <w:rtl w:val="true"/>
              </w:rPr>
              <w:t>משה</w:t>
            </w:r>
            <w:r>
              <w:rPr>
                <w:rFonts w:cs="Times New Roman"/>
                <w:rtl w:val="true"/>
              </w:rPr>
              <w:t xml:space="preserve"> </w:t>
            </w:r>
            <w:r>
              <w:rPr>
                <w:rtl w:val="true"/>
              </w:rPr>
              <w:t>פונטה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8618/19</w:t>
            </w:r>
            <w:r>
              <w:rPr>
                <w:rFonts w:cs="David" w:ascii="David" w:hAnsi="David"/>
                <w:rtl w:val="true"/>
              </w:rPr>
              <w:t>:</w:t>
            </w:r>
          </w:p>
        </w:tc>
        <w:tc>
          <w:tcPr>
            <w:tcW w:w="5154" w:type="dxa"/>
            <w:tcBorders/>
          </w:tcPr>
          <w:p>
            <w:pPr>
              <w:pStyle w:val="BodyRuller1"/>
              <w:ind w:end="0"/>
              <w:jc w:val="start"/>
              <w:rPr/>
            </w:pPr>
            <w:r>
              <w:rPr>
                <w:rtl w:val="true"/>
              </w:rPr>
              <w:t>שרון</w:t>
            </w:r>
            <w:r>
              <w:rPr>
                <w:rFonts w:cs="Times New Roman"/>
                <w:rtl w:val="true"/>
              </w:rPr>
              <w:t xml:space="preserve"> </w:t>
            </w:r>
            <w:r>
              <w:rPr>
                <w:rtl w:val="true"/>
              </w:rPr>
              <w:t>מילר</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1679/21</w:t>
            </w:r>
            <w:r>
              <w:rPr>
                <w:rFonts w:cs="David" w:ascii="David" w:hAnsi="David"/>
                <w:rtl w:val="true"/>
              </w:rPr>
              <w:t xml:space="preserve">, </w:t>
            </w:r>
            <w:r>
              <w:rPr>
                <w:rFonts w:cs="David" w:ascii="David" w:hAnsi="David"/>
              </w:rPr>
              <w:t>1681/21</w:t>
            </w:r>
            <w:r>
              <w:rPr>
                <w:rFonts w:cs="David" w:ascii="David" w:hAnsi="David"/>
                <w:rtl w:val="true"/>
              </w:rPr>
              <w:t xml:space="preserve"> </w:t>
            </w:r>
            <w:r>
              <w:rPr>
                <w:rFonts w:ascii="David" w:hAnsi="David"/>
                <w:rtl w:val="true"/>
              </w:rPr>
              <w:t>וב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1716/21</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ים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1685/21</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איתמר</w:t>
            </w:r>
            <w:r>
              <w:rPr>
                <w:rFonts w:cs="Times New Roman"/>
                <w:rtl w:val="true"/>
              </w:rPr>
              <w:t xml:space="preserve"> </w:t>
            </w:r>
            <w:r>
              <w:rPr>
                <w:rtl w:val="true"/>
              </w:rPr>
              <w:t>שמעוני</w:t>
            </w:r>
          </w:p>
          <w:p>
            <w:pPr>
              <w:pStyle w:val="BodyRuller1"/>
              <w:ind w:end="0"/>
              <w:jc w:val="start"/>
              <w:rPr/>
            </w:pPr>
            <w:r>
              <w:rPr/>
              <w:t>2</w:t>
            </w:r>
            <w:r>
              <w:rPr>
                <w:rtl w:val="true"/>
              </w:rPr>
              <w:t xml:space="preserve">. </w:t>
            </w:r>
            <w:r>
              <w:rPr>
                <w:rtl w:val="true"/>
              </w:rPr>
              <w:t>יואל</w:t>
            </w:r>
            <w:r>
              <w:rPr>
                <w:rFonts w:cs="Times New Roman"/>
                <w:rtl w:val="true"/>
              </w:rPr>
              <w:t xml:space="preserve"> </w:t>
            </w:r>
            <w:r>
              <w:rPr>
                <w:rtl w:val="true"/>
              </w:rPr>
              <w:t>דוידי</w:t>
            </w:r>
          </w:p>
          <w:p>
            <w:pPr>
              <w:pStyle w:val="BodyRuller1"/>
              <w:ind w:end="0"/>
              <w:jc w:val="start"/>
              <w:rPr/>
            </w:pPr>
            <w:r>
              <w:rPr/>
              <w:t>3</w:t>
            </w:r>
            <w:r>
              <w:rPr>
                <w:rtl w:val="true"/>
              </w:rPr>
              <w:t xml:space="preserve">. </w:t>
            </w:r>
            <w:r>
              <w:rPr>
                <w:rtl w:val="true"/>
              </w:rPr>
              <w:t>משה</w:t>
            </w:r>
            <w:r>
              <w:rPr>
                <w:rFonts w:cs="Times New Roman"/>
                <w:rtl w:val="true"/>
              </w:rPr>
              <w:t xml:space="preserve"> </w:t>
            </w:r>
            <w:r>
              <w:rPr>
                <w:rtl w:val="true"/>
              </w:rPr>
              <w:t>פונטה</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ל</w:t>
            </w:r>
            <w:r>
              <w:rPr>
                <w:sz w:val="24"/>
                <w:szCs w:val="24"/>
                <w:rtl w:val="true"/>
              </w:rPr>
              <w:t xml:space="preserve">' </w:t>
            </w:r>
            <w:r>
              <w:rPr>
                <w:sz w:val="24"/>
                <w:sz w:val="24"/>
                <w:szCs w:val="24"/>
                <w:rtl w:val="true"/>
              </w:rPr>
              <w:t>מרגולין</w:t>
            </w:r>
            <w:r>
              <w:rPr>
                <w:sz w:val="24"/>
                <w:szCs w:val="24"/>
                <w:rtl w:val="true"/>
              </w:rPr>
              <w:t>-</w:t>
            </w:r>
            <w:r>
              <w:rPr>
                <w:sz w:val="24"/>
                <w:sz w:val="24"/>
                <w:szCs w:val="24"/>
                <w:rtl w:val="true"/>
              </w:rPr>
              <w:t>יחידי</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סגן</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ב</w:t>
            </w:r>
            <w:r>
              <w:rPr>
                <w:sz w:val="24"/>
                <w:szCs w:val="24"/>
                <w:rtl w:val="true"/>
              </w:rPr>
              <w:t xml:space="preserve">' </w:t>
            </w:r>
            <w:r>
              <w:rPr>
                <w:sz w:val="24"/>
                <w:sz w:val="24"/>
                <w:szCs w:val="24"/>
                <w:rtl w:val="true"/>
              </w:rPr>
              <w:t>שגיא</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12935-02-17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מימים</w:t>
            </w:r>
            <w:r>
              <w:rPr>
                <w:rFonts w:cs="Times New Roman"/>
                <w:sz w:val="24"/>
                <w:sz w:val="24"/>
                <w:szCs w:val="24"/>
                <w:rtl w:val="true"/>
              </w:rPr>
              <w:t xml:space="preserve"> </w:t>
            </w:r>
            <w:r>
              <w:rPr>
                <w:sz w:val="24"/>
                <w:szCs w:val="24"/>
              </w:rPr>
              <w:t>11.11.2019</w:t>
            </w:r>
            <w:r>
              <w:rPr>
                <w:sz w:val="24"/>
                <w:szCs w:val="24"/>
                <w:rtl w:val="true"/>
              </w:rPr>
              <w:t xml:space="preserve"> </w:t>
            </w:r>
            <w:r>
              <w:rPr>
                <w:sz w:val="24"/>
                <w:sz w:val="24"/>
                <w:szCs w:val="24"/>
                <w:rtl w:val="true"/>
              </w:rPr>
              <w:t>ו</w:t>
            </w:r>
            <w:r>
              <w:rPr>
                <w:sz w:val="24"/>
                <w:szCs w:val="24"/>
                <w:rtl w:val="true"/>
              </w:rPr>
              <w:t>-</w:t>
            </w:r>
            <w:r>
              <w:rPr>
                <w:sz w:val="24"/>
                <w:szCs w:val="24"/>
              </w:rPr>
              <w:t>24.1.2021</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הישיבות</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א</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p>
        </w:tc>
        <w:tc>
          <w:tcPr>
            <w:tcW w:w="2710" w:type="dxa"/>
            <w:tcBorders/>
          </w:tcPr>
          <w:p>
            <w:pPr>
              <w:pStyle w:val="BodyRuller1"/>
              <w:ind w:end="0"/>
              <w:jc w:val="start"/>
              <w:rPr>
                <w:sz w:val="24"/>
                <w:szCs w:val="24"/>
              </w:rPr>
            </w:pPr>
            <w:r>
              <w:rPr>
                <w:rtl w:val="true"/>
              </w:rPr>
              <w:t>(</w:t>
            </w:r>
            <w:r>
              <w:rPr/>
              <w:t>28.2.2022</w:t>
            </w:r>
            <w:r>
              <w:rPr>
                <w:rtl w:val="true"/>
              </w:rPr>
              <w:t>)</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ט</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א</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p>
        </w:tc>
        <w:tc>
          <w:tcPr>
            <w:tcW w:w="2710" w:type="dxa"/>
            <w:tcBorders/>
          </w:tcPr>
          <w:p>
            <w:pPr>
              <w:pStyle w:val="BodyRuller1"/>
              <w:ind w:end="0"/>
              <w:jc w:val="start"/>
              <w:rPr/>
            </w:pPr>
            <w:r>
              <w:rPr>
                <w:rtl w:val="true"/>
              </w:rPr>
              <w:t>(</w:t>
            </w:r>
            <w:r>
              <w:rPr/>
              <w:t>2.3.2022</w:t>
            </w:r>
            <w:r>
              <w:rPr>
                <w:rtl w:val="true"/>
              </w:rPr>
              <w:t>)</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ו</w:t>
            </w:r>
            <w:r>
              <w:rPr>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sz w:val="24"/>
                <w:sz w:val="24"/>
                <w:szCs w:val="24"/>
                <w:rtl w:val="true"/>
              </w:rPr>
              <w:t xml:space="preserve"> </w:t>
            </w:r>
          </w:p>
        </w:tc>
        <w:tc>
          <w:tcPr>
            <w:tcW w:w="2710" w:type="dxa"/>
            <w:tcBorders/>
          </w:tcPr>
          <w:p>
            <w:pPr>
              <w:pStyle w:val="BodyRuller1"/>
              <w:ind w:end="0"/>
              <w:jc w:val="start"/>
              <w:rPr/>
            </w:pPr>
            <w:r>
              <w:rPr>
                <w:rtl w:val="true"/>
              </w:rPr>
              <w:t>(</w:t>
            </w:r>
            <w:r>
              <w:rPr/>
              <w:t>9.3.2022</w:t>
            </w:r>
            <w:r>
              <w:rPr>
                <w:rtl w:val="true"/>
              </w:rPr>
              <w:t>)</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8"/>
              </w:rPr>
            </w:pPr>
            <w:r>
              <w:rPr>
                <w:rFonts w:ascii="David" w:hAnsi="David"/>
                <w:sz w:val="28"/>
                <w:sz w:val="28"/>
                <w:rtl w:val="true"/>
              </w:rPr>
              <w:t xml:space="preserve">בשם </w:t>
            </w:r>
            <w:r>
              <w:rPr>
                <w:rFonts w:ascii="David" w:hAnsi="David"/>
                <w:sz w:val="28"/>
                <w:sz w:val="28"/>
                <w:rtl w:val="true"/>
              </w:rPr>
              <w:t>המערער</w:t>
            </w:r>
            <w:r>
              <w:rPr>
                <w:rFonts w:ascii="David" w:hAnsi="David"/>
                <w:sz w:val="28"/>
                <w:sz w:val="28"/>
                <w:rtl w:val="true"/>
              </w:rPr>
              <w:t>ת 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8618/19</w:t>
            </w:r>
            <w:r>
              <w:rPr>
                <w:rFonts w:cs="David" w:ascii="David" w:hAnsi="David"/>
                <w:sz w:val="28"/>
                <w:rtl w:val="true"/>
              </w:rPr>
              <w:t xml:space="preserve"> </w:t>
            </w:r>
            <w:r>
              <w:rPr>
                <w:rFonts w:ascii="David" w:hAnsi="David"/>
                <w:sz w:val="28"/>
                <w:sz w:val="28"/>
                <w:rtl w:val="true"/>
              </w:rPr>
              <w:t>וב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1685/21</w:t>
            </w:r>
            <w:r>
              <w:rPr>
                <w:rFonts w:cs="David" w:ascii="David" w:hAnsi="David"/>
                <w:sz w:val="28"/>
                <w:rtl w:val="true"/>
              </w:rPr>
              <w:t>:</w:t>
            </w:r>
          </w:p>
        </w:tc>
        <w:tc>
          <w:tcPr>
            <w:tcW w:w="5154" w:type="dxa"/>
            <w:tcBorders/>
          </w:tcPr>
          <w:p>
            <w:pPr>
              <w:pStyle w:val="BodyRuller1"/>
              <w:snapToGrid w:val="false"/>
              <w:ind w:end="0"/>
              <w:jc w:val="start"/>
              <w:rPr>
                <w:rFonts w:ascii="David" w:hAnsi="David" w:cs="David"/>
                <w:sz w:val="28"/>
              </w:rPr>
            </w:pPr>
            <w:r>
              <w:rPr>
                <w:rFonts w:cs="David" w:ascii="David" w:hAnsi="David"/>
                <w:sz w:val="28"/>
                <w:rtl w:val="true"/>
              </w:rPr>
            </w:r>
          </w:p>
          <w:p>
            <w:pPr>
              <w:pStyle w:val="BodyRuller1"/>
              <w:ind w:end="0"/>
              <w:jc w:val="both"/>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אבי</w:t>
            </w:r>
            <w:r>
              <w:rPr>
                <w:rFonts w:cs="Times New Roman"/>
                <w:sz w:val="28"/>
                <w:sz w:val="28"/>
                <w:rtl w:val="true"/>
              </w:rPr>
              <w:t xml:space="preserve"> </w:t>
            </w:r>
            <w:r>
              <w:rPr>
                <w:sz w:val="28"/>
                <w:sz w:val="28"/>
                <w:rtl w:val="true"/>
              </w:rPr>
              <w:t>וסטרמן</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שרית</w:t>
            </w:r>
            <w:r>
              <w:rPr>
                <w:rFonts w:cs="Times New Roman"/>
                <w:sz w:val="28"/>
                <w:sz w:val="28"/>
                <w:rtl w:val="true"/>
              </w:rPr>
              <w:t xml:space="preserve"> </w:t>
            </w:r>
            <w:r>
              <w:rPr>
                <w:sz w:val="28"/>
                <w:sz w:val="28"/>
                <w:rtl w:val="true"/>
              </w:rPr>
              <w:t>משגב</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נגה</w:t>
            </w:r>
            <w:r>
              <w:rPr>
                <w:rFonts w:cs="Times New Roman"/>
                <w:sz w:val="28"/>
                <w:sz w:val="28"/>
                <w:rtl w:val="true"/>
              </w:rPr>
              <w:t xml:space="preserve"> </w:t>
            </w:r>
            <w:r>
              <w:rPr>
                <w:sz w:val="28"/>
                <w:sz w:val="28"/>
                <w:rtl w:val="true"/>
              </w:rPr>
              <w:t>בן</w:t>
            </w:r>
            <w:r>
              <w:rPr>
                <w:rFonts w:cs="Times New Roman"/>
                <w:sz w:val="28"/>
                <w:sz w:val="28"/>
                <w:rtl w:val="true"/>
              </w:rPr>
              <w:t xml:space="preserve"> </w:t>
            </w:r>
            <w:r>
              <w:rPr>
                <w:sz w:val="28"/>
                <w:sz w:val="28"/>
                <w:rtl w:val="true"/>
              </w:rPr>
              <w:t>סידי</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ירון</w:t>
            </w:r>
            <w:r>
              <w:rPr>
                <w:rFonts w:cs="Times New Roman"/>
                <w:sz w:val="28"/>
                <w:sz w:val="28"/>
                <w:rtl w:val="true"/>
              </w:rPr>
              <w:t xml:space="preserve"> </w:t>
            </w:r>
            <w:r>
              <w:rPr>
                <w:sz w:val="28"/>
                <w:sz w:val="28"/>
                <w:rtl w:val="true"/>
              </w:rPr>
              <w:t>גולומב</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הילה</w:t>
            </w:r>
            <w:r>
              <w:rPr>
                <w:rFonts w:cs="Times New Roman"/>
                <w:sz w:val="28"/>
                <w:sz w:val="28"/>
                <w:rtl w:val="true"/>
              </w:rPr>
              <w:t xml:space="preserve"> </w:t>
            </w:r>
            <w:r>
              <w:rPr>
                <w:sz w:val="28"/>
                <w:sz w:val="28"/>
                <w:rtl w:val="true"/>
              </w:rPr>
              <w:t>גבאי</w:t>
            </w:r>
          </w:p>
        </w:tc>
      </w:tr>
    </w:tbl>
    <w:p>
      <w:pPr>
        <w:pStyle w:val="Ruller31"/>
        <w:ind w:end="0"/>
        <w:jc w:val="start"/>
        <w:rPr>
          <w:sz w:val="28"/>
        </w:rPr>
      </w:pPr>
      <w:r>
        <w:rPr>
          <w:sz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8"/>
              </w:rPr>
            </w:pPr>
            <w:r>
              <w:rPr>
                <w:rFonts w:ascii="David" w:hAnsi="David"/>
                <w:sz w:val="28"/>
                <w:sz w:val="28"/>
                <w:rtl w:val="true"/>
              </w:rPr>
              <w:t xml:space="preserve">בשם </w:t>
            </w:r>
            <w:r>
              <w:rPr>
                <w:rFonts w:ascii="David" w:hAnsi="David"/>
                <w:sz w:val="28"/>
                <w:sz w:val="28"/>
                <w:rtl w:val="true"/>
              </w:rPr>
              <w:t>המערער</w:t>
            </w:r>
            <w:r>
              <w:rPr>
                <w:rFonts w:ascii="David" w:hAnsi="David"/>
                <w:sz w:val="28"/>
                <w:sz w:val="28"/>
                <w:rtl w:val="true"/>
              </w:rPr>
              <w:t>ים 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1679/21</w:t>
            </w:r>
            <w:r>
              <w:rPr>
                <w:rFonts w:cs="David" w:ascii="David" w:hAnsi="David"/>
                <w:sz w:val="28"/>
                <w:rtl w:val="true"/>
              </w:rPr>
              <w:t>:</w:t>
            </w:r>
          </w:p>
        </w:tc>
        <w:tc>
          <w:tcPr>
            <w:tcW w:w="5154" w:type="dxa"/>
            <w:tcBorders/>
          </w:tcPr>
          <w:p>
            <w:pPr>
              <w:pStyle w:val="BodyRuller1"/>
              <w:snapToGrid w:val="false"/>
              <w:ind w:end="0"/>
              <w:jc w:val="start"/>
              <w:rPr>
                <w:rFonts w:ascii="David" w:hAnsi="David" w:cs="David"/>
                <w:sz w:val="28"/>
              </w:rPr>
            </w:pPr>
            <w:r>
              <w:rPr>
                <w:rFonts w:cs="David" w:ascii="David" w:hAnsi="David"/>
                <w:sz w:val="28"/>
                <w:rtl w:val="true"/>
              </w:rPr>
            </w:r>
          </w:p>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אשר</w:t>
            </w:r>
            <w:r>
              <w:rPr>
                <w:rFonts w:cs="Times New Roman"/>
                <w:sz w:val="28"/>
                <w:sz w:val="28"/>
                <w:rtl w:val="true"/>
              </w:rPr>
              <w:t xml:space="preserve"> </w:t>
            </w:r>
            <w:r>
              <w:rPr>
                <w:sz w:val="28"/>
                <w:sz w:val="28"/>
                <w:rtl w:val="true"/>
              </w:rPr>
              <w:t>אוחיון</w:t>
            </w:r>
            <w:r>
              <w:rPr>
                <w:rFonts w:cs="Times New Roman"/>
                <w:sz w:val="28"/>
                <w:sz w:val="28"/>
                <w:rtl w:val="true"/>
              </w:rPr>
              <w:t xml:space="preserve"> </w:t>
            </w:r>
          </w:p>
        </w:tc>
      </w:tr>
    </w:tbl>
    <w:p>
      <w:pPr>
        <w:pStyle w:val="Ruller31"/>
        <w:ind w:end="0"/>
        <w:jc w:val="start"/>
        <w:rPr>
          <w:sz w:val="28"/>
        </w:rPr>
      </w:pPr>
      <w:r>
        <w:rPr>
          <w:sz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8"/>
              </w:rPr>
            </w:pPr>
            <w:r>
              <w:rPr>
                <w:rFonts w:ascii="David" w:hAnsi="David"/>
                <w:sz w:val="28"/>
                <w:sz w:val="28"/>
                <w:rtl w:val="true"/>
              </w:rPr>
              <w:t xml:space="preserve">בשם </w:t>
            </w:r>
            <w:r>
              <w:rPr>
                <w:rFonts w:ascii="David" w:hAnsi="David"/>
                <w:sz w:val="28"/>
                <w:sz w:val="28"/>
                <w:rtl w:val="true"/>
              </w:rPr>
              <w:t>המערער</w:t>
            </w:r>
            <w:r>
              <w:rPr>
                <w:rFonts w:ascii="David" w:hAnsi="David"/>
                <w:sz w:val="28"/>
                <w:sz w:val="28"/>
                <w:rtl w:val="true"/>
              </w:rPr>
              <w:t xml:space="preserve"> 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1681/21</w:t>
            </w:r>
            <w:r>
              <w:rPr>
                <w:rFonts w:cs="David" w:ascii="David" w:hAnsi="David"/>
                <w:sz w:val="28"/>
                <w:rtl w:val="true"/>
              </w:rPr>
              <w:t>:</w:t>
            </w:r>
          </w:p>
        </w:tc>
        <w:tc>
          <w:tcPr>
            <w:tcW w:w="5154" w:type="dxa"/>
            <w:tcBorders/>
          </w:tcPr>
          <w:p>
            <w:pPr>
              <w:pStyle w:val="BodyRuller1"/>
              <w:ind w:end="0"/>
              <w:jc w:val="both"/>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נוית</w:t>
            </w:r>
            <w:r>
              <w:rPr>
                <w:rFonts w:cs="Times New Roman"/>
                <w:sz w:val="28"/>
                <w:sz w:val="28"/>
                <w:rtl w:val="true"/>
              </w:rPr>
              <w:t xml:space="preserve"> </w:t>
            </w:r>
            <w:r>
              <w:rPr>
                <w:sz w:val="28"/>
                <w:sz w:val="28"/>
                <w:rtl w:val="true"/>
              </w:rPr>
              <w:t>נגב</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יאנה</w:t>
            </w:r>
            <w:r>
              <w:rPr>
                <w:rFonts w:cs="Times New Roman"/>
                <w:sz w:val="28"/>
                <w:sz w:val="28"/>
                <w:rtl w:val="true"/>
              </w:rPr>
              <w:t xml:space="preserve"> </w:t>
            </w:r>
            <w:r>
              <w:rPr>
                <w:sz w:val="28"/>
                <w:sz w:val="28"/>
                <w:rtl w:val="true"/>
              </w:rPr>
              <w:t>פוגלסלוצניק</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דפנה</w:t>
            </w:r>
            <w:r>
              <w:rPr>
                <w:rFonts w:cs="Times New Roman"/>
                <w:sz w:val="28"/>
                <w:sz w:val="28"/>
                <w:rtl w:val="true"/>
              </w:rPr>
              <w:t xml:space="preserve"> </w:t>
            </w:r>
            <w:r>
              <w:rPr>
                <w:sz w:val="28"/>
                <w:sz w:val="28"/>
                <w:rtl w:val="true"/>
              </w:rPr>
              <w:t>שטיינברג</w:t>
            </w:r>
          </w:p>
        </w:tc>
      </w:tr>
    </w:tbl>
    <w:p>
      <w:pPr>
        <w:pStyle w:val="Ruller31"/>
        <w:ind w:end="0"/>
        <w:jc w:val="start"/>
        <w:rPr>
          <w:sz w:val="28"/>
        </w:rPr>
      </w:pPr>
      <w:r>
        <w:rPr>
          <w:sz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8"/>
              </w:rPr>
            </w:pPr>
            <w:r>
              <w:rPr>
                <w:rFonts w:ascii="David" w:hAnsi="David"/>
                <w:sz w:val="28"/>
                <w:sz w:val="28"/>
                <w:rtl w:val="true"/>
              </w:rPr>
              <w:t xml:space="preserve">בשם </w:t>
            </w:r>
            <w:r>
              <w:rPr>
                <w:rFonts w:ascii="David" w:hAnsi="David"/>
                <w:sz w:val="28"/>
                <w:sz w:val="28"/>
                <w:rtl w:val="true"/>
              </w:rPr>
              <w:t>המערער</w:t>
            </w:r>
            <w:r>
              <w:rPr>
                <w:rFonts w:ascii="David" w:hAnsi="David"/>
                <w:sz w:val="28"/>
                <w:sz w:val="28"/>
                <w:rtl w:val="true"/>
              </w:rPr>
              <w:t xml:space="preserve"> 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1716/21</w:t>
            </w:r>
            <w:r>
              <w:rPr>
                <w:rFonts w:cs="David" w:ascii="David" w:hAnsi="David"/>
                <w:sz w:val="28"/>
                <w:rtl w:val="true"/>
              </w:rPr>
              <w:t>:</w:t>
            </w:r>
          </w:p>
        </w:tc>
        <w:tc>
          <w:tcPr>
            <w:tcW w:w="5154"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ליאת</w:t>
            </w:r>
            <w:r>
              <w:rPr>
                <w:rFonts w:cs="Times New Roman"/>
                <w:sz w:val="28"/>
                <w:sz w:val="28"/>
                <w:rtl w:val="true"/>
              </w:rPr>
              <w:t xml:space="preserve"> </w:t>
            </w:r>
            <w:r>
              <w:rPr>
                <w:sz w:val="28"/>
                <w:sz w:val="28"/>
                <w:rtl w:val="true"/>
              </w:rPr>
              <w:t>ארזי</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מעין</w:t>
            </w:r>
            <w:r>
              <w:rPr>
                <w:rFonts w:cs="Times New Roman"/>
                <w:sz w:val="28"/>
                <w:sz w:val="28"/>
                <w:rtl w:val="true"/>
              </w:rPr>
              <w:t xml:space="preserve"> </w:t>
            </w:r>
            <w:r>
              <w:rPr>
                <w:sz w:val="28"/>
                <w:sz w:val="28"/>
                <w:rtl w:val="true"/>
              </w:rPr>
              <w:t>כפיר</w:t>
            </w:r>
          </w:p>
        </w:tc>
      </w:tr>
    </w:tbl>
    <w:p>
      <w:pPr>
        <w:pStyle w:val="Ruller31"/>
        <w:ind w:end="0"/>
        <w:jc w:val="start"/>
        <w:rPr>
          <w:sz w:val="28"/>
        </w:rPr>
      </w:pPr>
      <w:r>
        <w:rPr>
          <w:sz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sz w:val="28"/>
              </w:rPr>
            </w:pPr>
            <w:bookmarkStart w:id="4" w:name="FirstLawyer"/>
            <w:bookmarkEnd w:id="4"/>
            <w:r>
              <w:rPr>
                <w:rFonts w:ascii="David" w:hAnsi="David"/>
                <w:sz w:val="28"/>
                <w:sz w:val="28"/>
                <w:rtl w:val="true"/>
              </w:rPr>
              <w:t xml:space="preserve">בשם </w:t>
            </w:r>
            <w:r>
              <w:rPr>
                <w:rFonts w:ascii="David" w:hAnsi="David"/>
                <w:sz w:val="28"/>
                <w:sz w:val="28"/>
                <w:rtl w:val="true"/>
              </w:rPr>
              <w:t>המשיב</w:t>
            </w:r>
            <w:r>
              <w:rPr>
                <w:rFonts w:ascii="David" w:hAnsi="David"/>
                <w:sz w:val="28"/>
                <w:sz w:val="28"/>
                <w:rtl w:val="true"/>
              </w:rPr>
              <w:t xml:space="preserve"> ב</w:t>
            </w:r>
            <w:r>
              <w:rPr>
                <w:rFonts w:ascii="David" w:hAnsi="David"/>
                <w:sz w:val="28"/>
                <w:sz w:val="28"/>
                <w:rtl w:val="true"/>
              </w:rPr>
              <w:t>ע</w:t>
            </w:r>
            <w:r>
              <w:rPr>
                <w:rFonts w:cs="David" w:ascii="David" w:hAnsi="David"/>
                <w:sz w:val="28"/>
                <w:rtl w:val="true"/>
              </w:rPr>
              <w:t>"</w:t>
            </w:r>
            <w:r>
              <w:rPr>
                <w:rFonts w:ascii="David" w:hAnsi="David"/>
                <w:sz w:val="28"/>
                <w:sz w:val="28"/>
                <w:rtl w:val="true"/>
              </w:rPr>
              <w:t xml:space="preserve">פ </w:t>
            </w:r>
            <w:r>
              <w:rPr>
                <w:rFonts w:cs="David" w:ascii="David" w:hAnsi="David"/>
                <w:sz w:val="28"/>
              </w:rPr>
              <w:t>8618/19</w:t>
            </w:r>
            <w:r>
              <w:rPr>
                <w:rFonts w:cs="David" w:ascii="David" w:hAnsi="David"/>
                <w:sz w:val="28"/>
                <w:rtl w:val="true"/>
              </w:rPr>
              <w:t>:</w:t>
            </w:r>
          </w:p>
        </w:tc>
        <w:tc>
          <w:tcPr>
            <w:tcW w:w="5154"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אבי</w:t>
            </w:r>
            <w:r>
              <w:rPr>
                <w:rFonts w:cs="Times New Roman"/>
                <w:sz w:val="28"/>
                <w:sz w:val="28"/>
                <w:rtl w:val="true"/>
              </w:rPr>
              <w:t xml:space="preserve"> </w:t>
            </w:r>
            <w:r>
              <w:rPr>
                <w:sz w:val="28"/>
                <w:sz w:val="28"/>
                <w:rtl w:val="true"/>
              </w:rPr>
              <w:t>חימי</w:t>
            </w:r>
            <w:r>
              <w:rPr>
                <w:sz w:val="28"/>
                <w:rtl w:val="true"/>
              </w:rPr>
              <w:t xml:space="preserve">; </w:t>
            </w: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משה</w:t>
            </w:r>
            <w:r>
              <w:rPr>
                <w:rFonts w:cs="Times New Roman"/>
                <w:sz w:val="28"/>
                <w:sz w:val="28"/>
                <w:rtl w:val="true"/>
              </w:rPr>
              <w:t xml:space="preserve"> </w:t>
            </w:r>
            <w:r>
              <w:rPr>
                <w:sz w:val="28"/>
                <w:sz w:val="28"/>
                <w:rtl w:val="true"/>
              </w:rPr>
              <w:t>וייס</w:t>
            </w:r>
          </w:p>
        </w:tc>
      </w:tr>
    </w:tbl>
    <w:p>
      <w:pPr>
        <w:pStyle w:val="Normal"/>
        <w:tabs>
          <w:tab w:val="clear" w:pos="720"/>
          <w:tab w:val="left" w:pos="2552" w:leader="none"/>
        </w:tabs>
        <w:spacing w:lineRule="auto" w:line="360"/>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דבורה חן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עבירת מרמה והפרת אמונים – מתי תתפוגג העמימות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אליהו מצא</w:t>
        </w:r>
        <w:r>
          <w:rPr>
            <w:rStyle w:val="Hyperlink"/>
            <w:rFonts w:cs="FrankRuehl" w:ascii="FrankRuehl" w:hAnsi="FrankRuehl"/>
            <w:sz w:val="24"/>
            <w:u w:val="none"/>
            <w:rtl w:val="true"/>
          </w:rPr>
          <w:t>,  (</w:t>
        </w:r>
        <w:r>
          <w:rPr>
            <w:rStyle w:val="Hyperlink"/>
            <w:rFonts w:cs="FrankRuehl" w:ascii="FrankRuehl" w:hAnsi="FrankRuehl"/>
            <w:sz w:val="24"/>
            <w:u w:val="none"/>
          </w:rPr>
          <w:t>2015</w:t>
        </w:r>
        <w:r>
          <w:rPr>
            <w:rStyle w:val="Hyperlink"/>
            <w:rFonts w:cs="FrankRuehl" w:ascii="FrankRuehl" w:hAnsi="FrankRuehl"/>
            <w:sz w:val="24"/>
            <w:u w:val="none"/>
            <w:rtl w:val="true"/>
          </w:rPr>
          <w:t xml:space="preserve">) </w:t>
        </w:r>
        <w:r>
          <w:rPr>
            <w:rStyle w:val="Hyperlink"/>
            <w:rFonts w:cs="FrankRuehl" w:ascii="FrankRuehl" w:hAnsi="FrankRuehl"/>
            <w:sz w:val="24"/>
            <w:u w:val="none"/>
          </w:rPr>
          <w:t>597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יאיר לבנה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הפרת אמונים של עובד הציבור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אליהו מצא</w:t>
        </w:r>
        <w:r>
          <w:rPr>
            <w:rStyle w:val="Hyperlink"/>
            <w:rFonts w:cs="FrankRuehl" w:ascii="FrankRuehl" w:hAnsi="FrankRuehl"/>
            <w:sz w:val="24"/>
            <w:u w:val="none"/>
            <w:rtl w:val="true"/>
          </w:rPr>
          <w:t>,  (</w:t>
        </w:r>
        <w:r>
          <w:rPr>
            <w:rStyle w:val="Hyperlink"/>
            <w:rFonts w:cs="FrankRuehl" w:ascii="FrankRuehl" w:hAnsi="FrankRuehl"/>
            <w:sz w:val="24"/>
            <w:u w:val="none"/>
          </w:rPr>
          <w:t>2015</w:t>
        </w:r>
        <w:r>
          <w:rPr>
            <w:rStyle w:val="Hyperlink"/>
            <w:rFonts w:cs="FrankRuehl" w:ascii="FrankRuehl" w:hAnsi="FrankRuehl"/>
            <w:sz w:val="24"/>
            <w:u w:val="none"/>
            <w:rtl w:val="true"/>
          </w:rPr>
          <w:t xml:space="preserve">) </w:t>
        </w:r>
        <w:r>
          <w:rPr>
            <w:rStyle w:val="Hyperlink"/>
            <w:rFonts w:cs="FrankRuehl" w:ascii="FrankRuehl" w:hAnsi="FrankRuehl"/>
            <w:sz w:val="24"/>
            <w:u w:val="none"/>
          </w:rPr>
          <w:t>565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מרים גור־אריה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פניקה מוסרית והשחיתות השלטונית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השתלטות העברה הפלילית של הפרת אמונים על התחום האתי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אוגוסט </w:t>
        </w:r>
        <w:r>
          <w:rPr>
            <w:rStyle w:val="Hyperlink"/>
            <w:rFonts w:cs="FrankRuehl" w:ascii="FrankRuehl" w:hAnsi="FrankRuehl"/>
            <w:sz w:val="24"/>
            <w:u w:val="none"/>
          </w:rPr>
          <w:t>2014</w:t>
        </w:r>
        <w:r>
          <w:rPr>
            <w:rStyle w:val="Hyperlink"/>
            <w:rFonts w:cs="FrankRuehl" w:ascii="FrankRuehl" w:hAnsi="FrankRuehl"/>
            <w:sz w:val="24"/>
            <w:u w:val="none"/>
            <w:rtl w:val="true"/>
          </w:rPr>
          <w:t xml:space="preserve">) </w:t>
        </w:r>
        <w:r>
          <w:rPr>
            <w:rStyle w:val="Hyperlink"/>
            <w:rFonts w:cs="FrankRuehl" w:ascii="FrankRuehl" w:hAnsi="FrankRuehl"/>
            <w:sz w:val="24"/>
            <w:u w:val="none"/>
          </w:rPr>
          <w:t>447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ליאת לבנון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עד היכן תתרחב עוד עבירת השוחד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עלי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ביכורים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 xml:space="preserve">) </w:t>
        </w:r>
        <w:r>
          <w:rPr>
            <w:rStyle w:val="Hyperlink"/>
            <w:rFonts w:cs="FrankRuehl" w:ascii="FrankRuehl" w:hAnsi="FrankRuehl"/>
            <w:sz w:val="24"/>
            <w:u w:val="none"/>
          </w:rPr>
          <w:t>369</w:t>
        </w:r>
      </w:hyperlink>
    </w:p>
    <w:p>
      <w:pPr>
        <w:pStyle w:val="Normal"/>
        <w:tabs>
          <w:tab w:val="clear" w:pos="720"/>
          <w:tab w:val="left" w:pos="2552" w:leader="none"/>
        </w:tabs>
        <w:spacing w:lineRule="auto" w:line="360"/>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מאור אבן חן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עבירות השוחד </w:t>
      </w:r>
    </w:p>
    <w:p>
      <w:pPr>
        <w:pStyle w:val="Normal"/>
        <w:tabs>
          <w:tab w:val="clear" w:pos="720"/>
          <w:tab w:val="left" w:pos="2552" w:leader="none"/>
        </w:tabs>
        <w:spacing w:lineRule="auto" w:line="360"/>
        <w:ind w:end="0"/>
        <w:jc w:val="start"/>
        <w:rPr>
          <w:rFonts w:ascii="FrankRuehl" w:hAnsi="FrankRuehl" w:cs="FrankRuehl"/>
          <w:color w:val="000000"/>
          <w:sz w:val="24"/>
        </w:rPr>
      </w:pPr>
      <w:r>
        <w:rPr>
          <w:rFonts w:cs="FrankRuehl" w:ascii="FrankRuehl" w:hAnsi="FrankRuehl"/>
          <w:color w:val="000000"/>
          <w:sz w:val="24"/>
          <w:rtl w:val="true"/>
        </w:rPr>
      </w:r>
      <w:bookmarkStart w:id="11" w:name="Links_End"/>
      <w:bookmarkStart w:id="12" w:name="Links_End"/>
      <w:bookmarkEnd w:id="12"/>
    </w:p>
    <w:p>
      <w:pPr>
        <w:pStyle w:val="Normal"/>
        <w:tabs>
          <w:tab w:val="clear" w:pos="720"/>
          <w:tab w:val="left" w:pos="2552" w:leader="none"/>
        </w:tabs>
        <w:spacing w:lineRule="exact" w:line="240" w:before="120" w:after="120"/>
        <w:ind w:hanging="283" w:start="283" w:end="0"/>
        <w:jc w:val="both"/>
        <w:rPr>
          <w:rFonts w:ascii="FrankRuehl" w:hAnsi="FrankRuehl" w:cs="FrankRuehl"/>
          <w:color w:val="000000"/>
          <w:sz w:val="24"/>
        </w:rPr>
      </w:pPr>
      <w:r>
        <w:rPr>
          <w:rFonts w:cs="FrankRuehl" w:ascii="FrankRuehl" w:hAnsi="FrankRuehl"/>
          <w:color w:val="000000"/>
          <w:sz w:val="24"/>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rPr>
          <w:t>284</w:t>
        </w:r>
      </w:hyperlink>
      <w:r>
        <w:rPr>
          <w:rFonts w:cs="FrankRuehl" w:ascii="FrankRuehl" w:hAnsi="FrankRuehl"/>
          <w:sz w:val="24"/>
          <w:rtl w:val="true"/>
        </w:rPr>
        <w:t xml:space="preserve">, </w:t>
      </w:r>
      <w:hyperlink r:id="rId10">
        <w:r>
          <w:rPr>
            <w:rStyle w:val="Hyperlink"/>
            <w:rFonts w:cs="FrankRuehl" w:ascii="FrankRuehl" w:hAnsi="FrankRuehl"/>
            <w:color w:val="0000FF"/>
            <w:sz w:val="24"/>
          </w:rPr>
          <w:t>290</w:t>
        </w:r>
      </w:hyperlink>
      <w:r>
        <w:rPr>
          <w:rFonts w:cs="FrankRuehl" w:ascii="FrankRuehl" w:hAnsi="FrankRuehl"/>
          <w:sz w:val="24"/>
          <w:rtl w:val="true"/>
        </w:rPr>
        <w:t xml:space="preserve">, </w:t>
      </w:r>
      <w:hyperlink r:id="rId11">
        <w:r>
          <w:rPr>
            <w:rStyle w:val="Hyperlink"/>
            <w:rFonts w:cs="FrankRuehl" w:ascii="FrankRuehl" w:hAnsi="FrankRuehl"/>
            <w:color w:val="0000FF"/>
            <w:sz w:val="24"/>
          </w:rPr>
          <w:t>293</w:t>
        </w:r>
      </w:hyperlink>
      <w:r>
        <w:rPr>
          <w:rFonts w:cs="FrankRuehl" w:ascii="FrankRuehl" w:hAnsi="FrankRuehl"/>
          <w:sz w:val="24"/>
          <w:rtl w:val="true"/>
        </w:rPr>
        <w:t xml:space="preserve">, </w:t>
      </w:r>
      <w:hyperlink r:id="rId12">
        <w:r>
          <w:rPr>
            <w:rStyle w:val="Hyperlink"/>
            <w:rFonts w:cs="FrankRuehl" w:ascii="FrankRuehl" w:hAnsi="FrankRuehl"/>
            <w:color w:val="0000FF"/>
            <w:sz w:val="24"/>
          </w:rPr>
          <w:t>293</w:t>
        </w:r>
        <w:r>
          <w:rPr>
            <w:rStyle w:val="Hyperlink"/>
            <w:rFonts w:cs="FrankRuehl" w:ascii="FrankRuehl" w:hAnsi="FrankRuehl"/>
            <w:color w:val="0000FF"/>
            <w:sz w:val="24"/>
            <w:rtl w:val="true"/>
          </w:rPr>
          <w:t>(</w:t>
        </w:r>
        <w:r>
          <w:rPr>
            <w:rStyle w:val="Hyperlink"/>
            <w:rFonts w:cs="FrankRuehl" w:ascii="FrankRuehl" w:hAnsi="FrankRuehl"/>
            <w:color w:val="0000FF"/>
            <w:sz w:val="24"/>
          </w:rPr>
          <w:t>3</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rPr>
          <w:t>295</w:t>
        </w:r>
      </w:hyperlink>
      <w:r>
        <w:rPr>
          <w:rFonts w:cs="FrankRuehl" w:ascii="FrankRuehl" w:hAnsi="FrankRuehl"/>
          <w:sz w:val="24"/>
          <w:rtl w:val="true"/>
        </w:rPr>
        <w:t xml:space="preserve">, </w:t>
      </w:r>
      <w:hyperlink r:id="rId14">
        <w:r>
          <w:rPr>
            <w:rStyle w:val="Hyperlink"/>
            <w:rFonts w:cs="FrankRuehl" w:ascii="FrankRuehl" w:hAnsi="FrankRuehl"/>
            <w:color w:val="0000FF"/>
            <w:sz w:val="24"/>
          </w:rPr>
          <w:t>296</w:t>
        </w:r>
      </w:hyperlink>
      <w:r>
        <w:rPr>
          <w:rFonts w:cs="FrankRuehl" w:ascii="FrankRuehl" w:hAnsi="FrankRuehl"/>
          <w:sz w:val="24"/>
          <w:rtl w:val="true"/>
        </w:rPr>
        <w:t xml:space="preserve">, </w:t>
      </w:r>
      <w:hyperlink r:id="rId15">
        <w:r>
          <w:rPr>
            <w:rStyle w:val="Hyperlink"/>
            <w:rFonts w:ascii="FrankRuehl" w:hAnsi="FrankRuehl" w:cs="FrankRuehl"/>
            <w:color w:val="0000FF"/>
            <w:sz w:val="24"/>
            <w:sz w:val="24"/>
            <w:rtl w:val="true"/>
          </w:rPr>
          <w:t>בפרק ט</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6">
        <w:r>
          <w:rPr>
            <w:rStyle w:val="Hyperlink"/>
            <w:rFonts w:ascii="FrankRuehl" w:hAnsi="FrankRuehl" w:cs="FrankRuehl"/>
            <w:color w:val="0000FF"/>
            <w:sz w:val="24"/>
            <w:sz w:val="24"/>
            <w:rtl w:val="true"/>
          </w:rPr>
          <w:t xml:space="preserve">חוק לתיקון דיני העונשין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עבירות שוחד</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תשי</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1952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7">
        <w:r>
          <w:rPr>
            <w:rStyle w:val="Hyperlink"/>
            <w:rFonts w:cs="FrankRuehl" w:ascii="FrankRuehl" w:hAnsi="FrankRuehl"/>
            <w:color w:val="0000FF"/>
            <w:sz w:val="24"/>
          </w:rPr>
          <w:t>1</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auto" w:line="360"/>
        <w:ind w:end="0"/>
        <w:jc w:val="start"/>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spacing w:lineRule="auto" w:line="360"/>
        <w:ind w:end="0"/>
        <w:jc w:val="start"/>
        <w:rPr/>
      </w:pPr>
      <w:r>
        <w:rPr>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7" w:name="ABSTRACT_START"/>
      <w:bookmarkEnd w:id="1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בחן אימתי תיחשב קבלת טובת הנאה על ידי עובד ציבור כשוחד או כהפרת אמונים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ופסק כי הכסף שהועבר מאיש העסקים גבי מגנזי למשה פונטה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מקורבו של ראש עיריית אשקלון דאז איתמר 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ונמסר לשמעוני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ניתן כדי להטות למשוא פנים בדרך כלל בבחינת </w:t>
      </w:r>
      <w:r>
        <w:rPr>
          <w:rFonts w:cs="Times New Roman" w:ascii="Times New Roman" w:hAnsi="Times New Roman"/>
          <w:spacing w:val="0"/>
          <w:szCs w:val="26"/>
          <w:rtl w:val="true"/>
        </w:rPr>
        <w:t>"</w:t>
      </w:r>
      <w:r>
        <w:rPr>
          <w:rFonts w:ascii="Times New Roman" w:hAnsi="Times New Roman" w:cs="Times New Roman"/>
          <w:spacing w:val="0"/>
          <w:szCs w:val="26"/>
          <w:rtl w:val="true"/>
        </w:rPr>
        <w:t>שלח לחמך על פני המים כי ברבות הימים תמצאנו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שמעוני היה מודע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ולפיכך יש להרשיע את שמעוני בעבירת לקיחת שוחד </w:t>
      </w:r>
      <w:r>
        <w:rPr>
          <w:rFonts w:cs="Times New Roman" w:ascii="Times New Roman" w:hAnsi="Times New Roman"/>
          <w:spacing w:val="0"/>
          <w:szCs w:val="26"/>
          <w:rtl w:val="true"/>
        </w:rPr>
        <w:t>(</w:t>
      </w:r>
      <w:r>
        <w:rPr>
          <w:rFonts w:ascii="Times New Roman" w:hAnsi="Times New Roman" w:cs="Times New Roman"/>
          <w:spacing w:val="0"/>
          <w:szCs w:val="26"/>
          <w:rtl w:val="true"/>
        </w:rPr>
        <w:t>חלף הפרת אמונים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כי משה פונטה קיבל את הכסף שנועד למתן שוחד והעביר אותו לשמעוני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ומשכך יש להרשיעו בביצוע עבירת תיווך בשוחד </w:t>
      </w:r>
      <w:r>
        <w:rPr>
          <w:rFonts w:cs="Times New Roman" w:ascii="Times New Roman" w:hAnsi="Times New Roman"/>
          <w:spacing w:val="0"/>
          <w:szCs w:val="26"/>
          <w:rtl w:val="true"/>
        </w:rPr>
        <w:t>(</w:t>
      </w:r>
      <w:r>
        <w:rPr>
          <w:rFonts w:ascii="Times New Roman" w:hAnsi="Times New Roman" w:cs="Times New Roman"/>
          <w:spacing w:val="0"/>
          <w:szCs w:val="26"/>
          <w:rtl w:val="true"/>
        </w:rPr>
        <w:t>חלף הפרת אמונים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שוחד</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תיווך בשוחד</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הפרת אמונים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עניינם של הערעורים בפרשיית גיוס כספים על ידי איתמר 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שכיהן כראש עיריית אשקלון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ברקע לפרשייה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 הסכמים שערך שמעוני לתשלום פיצוי בגין פגיעה מינית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ביודעו שאין בידיו את האמצעים הכספיים למימון תשלומים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פנה שמעוני לאחיו עופר ולמקורבו משה פונטה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לגיוס הכספים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בתקופה הרלוונטית פעלו עופר ופונטה לגיוס הכספים בידיעת 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מיזמים ומקבלנים שפעלו בעיר אשקלון ובהם גבי מגנזי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עסקינן באישום בו נטען כי שמעוני לקח </w:t>
      </w:r>
      <w:r>
        <w:rPr>
          <w:rFonts w:cs="Times New Roman" w:ascii="Times New Roman" w:hAnsi="Times New Roman"/>
          <w:spacing w:val="0"/>
          <w:szCs w:val="26"/>
        </w:rPr>
        <w:t>100,000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ממגנזי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הכספים נמסרו במזומן ממגנזי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דרך נהגו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לפונטה ונמסרו לשמעוני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המתת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לקח שמעוני בקשר עם תפקידו הציבורי כראש העירייה ובעד פעולות שקשורות בתפקיד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ועשה בו שימוש למימון הסכמי הפיצוי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בכתב האישום תוארה גם תמורה קונקרטית שקיבל מגנזי עבור המתת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חזרה בה מטענת התמורה הקונקרטית אך 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לשוחד מסוג </w:t>
      </w:r>
      <w:r>
        <w:rPr>
          <w:rFonts w:cs="Times New Roman" w:ascii="Times New Roman" w:hAnsi="Times New Roman"/>
          <w:spacing w:val="0"/>
          <w:szCs w:val="26"/>
          <w:rtl w:val="true"/>
        </w:rPr>
        <w:t>"</w:t>
      </w:r>
      <w:r>
        <w:rPr>
          <w:rFonts w:ascii="Times New Roman" w:hAnsi="Times New Roman" w:cs="Times New Roman"/>
          <w:spacing w:val="0"/>
          <w:szCs w:val="26"/>
          <w:rtl w:val="true"/>
        </w:rPr>
        <w:t>שלח לחמך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אין להרשיע את שמעוני ואת פונטה בעבירות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אם בעבירות הפרת אמונים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 הדיון נסב אודות השאלה האם בנסיבות שבהן אדם בתפקיד ציבורי קיבל טובת הנאה מגורם בעל אינטרסים משמעותיים שקשורים לתפקידו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מבלי שהתגבש אינטרס ממשי</w:t>
      </w:r>
      <w:r>
        <w:rPr>
          <w:rFonts w:cs="Times New Roman" w:ascii="Times New Roman" w:hAnsi="Times New Roman"/>
          <w:spacing w:val="0"/>
          <w:szCs w:val="26"/>
          <w:rtl w:val="true"/>
        </w:rPr>
        <w:t>-</w:t>
      </w:r>
      <w:r>
        <w:rPr>
          <w:rFonts w:ascii="Times New Roman" w:hAnsi="Times New Roman" w:cs="Times New Roman"/>
          <w:spacing w:val="0"/>
          <w:szCs w:val="26"/>
          <w:rtl w:val="true"/>
        </w:rPr>
        <w:t>מידי בפעולתו של עובד הציבור נעברה עבירת שוחד או שמא עבירת הפרת אמונים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משפי המשנה לנשיאה פוגלמן ובהסכמת השופטים מינץ וגרוסקופף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עבירות השוחד נועדו להבטיח שמוסדות השלטון והגופים הציבוריים יתנהלו באורח תקין ולבער מקרבם את נגע השחיתות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עבירת השוחד נוגעת בבסיסה לעסקת </w:t>
      </w:r>
      <w:r>
        <w:rPr>
          <w:rFonts w:ascii="Times New Roman" w:hAnsi="Times New Roman" w:cs="Times New Roman"/>
          <w:spacing w:val="0"/>
          <w:szCs w:val="26"/>
          <w:rtl w:val="true"/>
        </w:rPr>
        <w:t xml:space="preserve"> </w:t>
      </w:r>
      <w:r>
        <w:rPr>
          <w:rFonts w:cs="Times New Roman" w:ascii="Times New Roman" w:hAnsi="Times New Roman"/>
          <w:spacing w:val="0"/>
          <w:szCs w:val="26"/>
        </w:rPr>
        <w:t>quid pro quo</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 תמורת דבר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שעניינה בקשר הפסול שבין טובת הנאה שניתנה לעובד ציבור לבין הטיית שיקול דעתו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בעבירת לקיחת השוחד שלושה יסודות עובדתיים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נוטל השוחד להיות עובד 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עובד הציבור ליטול מתת שניתן להתייחס אליה כאל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נטילת המתת להיות בעד פעולה שקשורה בתפקידו של עובד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היסוד השלישי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עניינו בדרישה לקיומו של קשר סיבתי עובדתי בין השוחד לבין פעולת עובד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לקיחת שוחד אינה מותנית בתוצאה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ולעניין התגבשותה אין זה מעלה או מוריד אם עובד הציבור ביצע בפועל פעולה כלשהי שקשורה בתפקידו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ליסוד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עובד הציבור להיות מודע לכך שהמתת ניתנה לו כעובד 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הייתה ניתנת לו כאדם פרטי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אלמלא נשא באותו תפקיד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הקושי להראות כי טובת ההנאה ניתנה לעובד הציבור בעד פעולה הקשורה בתפקידו וכי האחרון היה מודע לנסיבה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נקבעה בעניין בן עטר חזקה עובדתית כפולה להוכחת יסודות אלו לפיה</w:t>
      </w:r>
      <w:r>
        <w:rPr>
          <w:rFonts w:cs="Times New Roman" w:ascii="Times New Roman" w:hAnsi="Times New Roman"/>
          <w:spacing w:val="0"/>
          <w:szCs w:val="26"/>
          <w:rtl w:val="true"/>
        </w:rPr>
        <w:t>: "</w:t>
      </w:r>
      <w:r>
        <w:rPr>
          <w:rFonts w:ascii="Times New Roman" w:hAnsi="Times New Roman" w:cs="Times New Roman"/>
          <w:spacing w:val="0"/>
          <w:szCs w:val="26"/>
          <w:rtl w:val="true"/>
        </w:rPr>
        <w:t>מתת לעובד הציבור מאת אדם הנמצא עמו בקשר רשמי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ניתנת בעד פעולה הקשורה לתפקידו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 נובעת גם חזקה שבעובדה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הניתנת לסתירה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עובד הציבור הלוקח מתת כזאת מודע לכך שהמתת ניתנת לו בעד פעולה הקשורה בתפקידו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מודעות זאת יכולה להתבטא גם בעצימת עיניים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סתירת החזקה תלויה בקיומו של הסבר חלופי למתן טובת ההנאה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המדינה לא טוענת עוד כי כספי השוחד ניתנו עבור פעולה מסוימת מצד שמעוני אלא שהמתת שהועברה ממגנזי לשמעוני </w:t>
      </w:r>
      <w:r>
        <w:rPr>
          <w:rFonts w:cs="Times New Roman" w:ascii="Times New Roman" w:hAnsi="Times New Roman"/>
          <w:spacing w:val="0"/>
          <w:szCs w:val="26"/>
          <w:rtl w:val="true"/>
        </w:rPr>
        <w:t>(</w:t>
      </w:r>
      <w:r>
        <w:rPr>
          <w:rFonts w:ascii="Times New Roman" w:hAnsi="Times New Roman" w:cs="Times New Roman"/>
          <w:spacing w:val="0"/>
          <w:szCs w:val="26"/>
          <w:rtl w:val="true"/>
        </w:rPr>
        <w:t>בתיווך פונטה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נועדה כדי להטות למשוא פנים בדרך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בבחינת </w:t>
      </w:r>
      <w:r>
        <w:rPr>
          <w:rFonts w:cs="Times New Roman" w:ascii="Times New Roman" w:hAnsi="Times New Roman"/>
          <w:spacing w:val="0"/>
          <w:szCs w:val="26"/>
          <w:rtl w:val="true"/>
        </w:rPr>
        <w:t>"</w:t>
      </w:r>
      <w:r>
        <w:rPr>
          <w:rFonts w:ascii="Times New Roman" w:hAnsi="Times New Roman" w:cs="Times New Roman"/>
          <w:spacing w:val="0"/>
          <w:szCs w:val="26"/>
          <w:rtl w:val="true"/>
        </w:rPr>
        <w:t>שלח לחמך על פני המים כי ברבות הימים תמצאנו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293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העונשין קובע כי אין נפקא מינה בשוחד אם היה </w:t>
      </w:r>
      <w:r>
        <w:rPr>
          <w:rFonts w:cs="Times New Roman" w:ascii="Times New Roman" w:hAnsi="Times New Roman"/>
          <w:spacing w:val="0"/>
          <w:szCs w:val="26"/>
          <w:rtl w:val="true"/>
        </w:rPr>
        <w:t>"</w:t>
      </w:r>
      <w:r>
        <w:rPr>
          <w:rFonts w:ascii="Times New Roman" w:hAnsi="Times New Roman" w:cs="Times New Roman"/>
          <w:spacing w:val="0"/>
          <w:szCs w:val="26"/>
          <w:rtl w:val="true"/>
        </w:rPr>
        <w:t>בעד פעולה מסוימת או כדי להטות למשוא פנים בדרך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כלומר שאין הכרח להצביע על פעולה קונקרטית שעבור ביצועה ניתנה המתת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באה לביטוי האפשרות שנותן המתת מעוניין להפיק תועלת מעובד הציבור בעתיד והוא רואה לנכון </w:t>
      </w:r>
      <w:r>
        <w:rPr>
          <w:rFonts w:cs="Times New Roman" w:ascii="Times New Roman" w:hAnsi="Times New Roman"/>
          <w:spacing w:val="0"/>
          <w:szCs w:val="26"/>
          <w:rtl w:val="true"/>
        </w:rPr>
        <w:t>"</w:t>
      </w:r>
      <w:r>
        <w:rPr>
          <w:rFonts w:ascii="Times New Roman" w:hAnsi="Times New Roman" w:cs="Times New Roman"/>
          <w:spacing w:val="0"/>
          <w:szCs w:val="26"/>
          <w:rtl w:val="true"/>
        </w:rPr>
        <w:t>לפלס את דרכו כבר עתה אל נתיבות נדיבותו של עובד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הוויתור על הדרישה כי טובת ההנאה תהא בעד פעולה מסוימת מחלישה את הקשר שבינה לבין הטיית שיקול הדעת של עובד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אין משמעותה ניתוקו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 זה נקבע כי תנאי להכרה בכך שמתת נועדה להטות למשוא פנים בדרך כלל הוא קיומה של אפשרות סבירה שבעתיד יצטלבו דרכי נותן המתת ועובד הציבור בתוקף תפקידו כעובד הציבור</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דנן מצא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טובת ההנאה שקיבל שמעוני לא עולה כדי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וניתנה לו אך </w:t>
      </w:r>
      <w:r>
        <w:rPr>
          <w:rFonts w:cs="Times New Roman" w:ascii="Times New Roman" w:hAnsi="Times New Roman"/>
          <w:spacing w:val="0"/>
          <w:szCs w:val="26"/>
          <w:rtl w:val="true"/>
        </w:rPr>
        <w:t>"</w:t>
      </w:r>
      <w:r>
        <w:rPr>
          <w:rFonts w:ascii="Times New Roman" w:hAnsi="Times New Roman" w:cs="Times New Roman"/>
          <w:spacing w:val="0"/>
          <w:szCs w:val="26"/>
          <w:rtl w:val="true"/>
        </w:rPr>
        <w:t>בזיקה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לתפקידו ומשכך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הרשיע את שמעוני בהפרת אמונים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אחד ממופעיה של עבירת הפרת האמונים הוא בהימצאות עובד הציבור בניגוד 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מאחר שעובד הציבור שפועל בניגוד עניינים לא מקיים את חובתו להפעיל את הכוח ואת הסמכות שניתנה לו לטובת האינטרס שעל מילויו הופקד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ניגוד עניינים נוצר גם מקום שבו קיבל לידיו עובד הציבור טובת הנאה ממאן דהוא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הגבול הדק שעליו ניטשה המחלוקת במקרה דנן הוא בין עבירת הפרת האמונים בדרך של ניגוד עניינים בשל קבלת טובת הנאה לבין עבירת השוחד בדרך של שלח לחמך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קיימת קרבה רבה בין העבירות מאחר ששוחד הוא מקרה פרטי של ניגוד 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הגבול ביניהן נעוץ ברכיב הייחודי שקבוע בעבירת השוחד והוא רכיב הקשר הסיבתי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האם טובת ההנאה ניתנה בעד פעולה הקשורה בתפקידו של עובד הציבור </w:t>
      </w:r>
      <w:r>
        <w:rPr>
          <w:rFonts w:cs="Times New Roman" w:ascii="Times New Roman" w:hAnsi="Times New Roman"/>
          <w:spacing w:val="0"/>
          <w:szCs w:val="26"/>
          <w:rtl w:val="true"/>
        </w:rPr>
        <w:t>(</w:t>
      </w:r>
      <w:r>
        <w:rPr>
          <w:rFonts w:ascii="Times New Roman" w:hAnsi="Times New Roman" w:cs="Times New Roman"/>
          <w:spacing w:val="0"/>
          <w:szCs w:val="26"/>
          <w:rtl w:val="true"/>
        </w:rPr>
        <w:t>ובמקרה זה על מנת להטות למשוא פנים בדרך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ובשאלה האם האחרון היה מודע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כדי להכיר בכך שהשוחד ניתן על מנת להטות למשוא פנים בדרך כלל יש להראות כי קיימת </w:t>
      </w:r>
      <w:r>
        <w:rPr>
          <w:rFonts w:cs="Times New Roman" w:ascii="Times New Roman" w:hAnsi="Times New Roman"/>
          <w:spacing w:val="0"/>
          <w:szCs w:val="26"/>
          <w:rtl w:val="true"/>
        </w:rPr>
        <w:t>"</w:t>
      </w:r>
      <w:r>
        <w:rPr>
          <w:rFonts w:ascii="Times New Roman" w:hAnsi="Times New Roman" w:cs="Times New Roman"/>
          <w:spacing w:val="0"/>
          <w:szCs w:val="26"/>
          <w:rtl w:val="true"/>
        </w:rPr>
        <w:t>אפשרות סבירה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שיצטלבו בעתיד דרכיהם של נותן ומקבל טובת ההנאה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שיימצא הסבר חלופי למתן טובת ההנאה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וייקבע שאין מקום להחיל את החזקה וככל שיסודות אלה לא יוכחו בדרך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יהיה לבחון אם מתקיימים במקרה דנן יסודות עבירת הפרת האמונים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כאן המחלוקת נגעה לטיב הקשר שבין שמעוני לבין מגנזי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ואם די בו כדי להצדיק את החלת חזקת בן עטר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אלא שהמוקד אינו בשאלת פרשנותו הראויה של המונח </w:t>
      </w:r>
      <w:r>
        <w:rPr>
          <w:rFonts w:cs="Times New Roman" w:ascii="Times New Roman" w:hAnsi="Times New Roman"/>
          <w:spacing w:val="0"/>
          <w:szCs w:val="26"/>
          <w:rtl w:val="true"/>
        </w:rPr>
        <w:t>"</w:t>
      </w:r>
      <w:r>
        <w:rPr>
          <w:rFonts w:ascii="Times New Roman" w:hAnsi="Times New Roman" w:cs="Times New Roman"/>
          <w:spacing w:val="0"/>
          <w:szCs w:val="26"/>
          <w:rtl w:val="true"/>
        </w:rPr>
        <w:t>קשר רשמי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בעמידה על נסיבות 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עסקינן בטובת הנאה שניתנה בבחינת </w:t>
      </w:r>
      <w:r>
        <w:rPr>
          <w:rFonts w:cs="Times New Roman" w:ascii="Times New Roman" w:hAnsi="Times New Roman"/>
          <w:spacing w:val="0"/>
          <w:szCs w:val="26"/>
          <w:rtl w:val="true"/>
        </w:rPr>
        <w:t>"</w:t>
      </w:r>
      <w:r>
        <w:rPr>
          <w:rFonts w:ascii="Times New Roman" w:hAnsi="Times New Roman" w:cs="Times New Roman"/>
          <w:spacing w:val="0"/>
          <w:szCs w:val="26"/>
          <w:rtl w:val="true"/>
        </w:rPr>
        <w:t>שלח לחמך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להידרש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 גם לטיב הקשרים בין נותן טובת ההנאה לבין מקבלה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האינטרסים האישיים והכלכליים של נותן טובת ההנאה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נגיעתו של מקבל טובת ההנאה לאינטרסים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לומר כי תנאי בלעדיו אין להחלת החזקה הוא הוכחת אינטרס ממשי</w:t>
      </w:r>
      <w:r>
        <w:rPr>
          <w:rFonts w:cs="Times New Roman" w:ascii="Times New Roman" w:hAnsi="Times New Roman"/>
          <w:spacing w:val="0"/>
          <w:szCs w:val="26"/>
          <w:rtl w:val="true"/>
        </w:rPr>
        <w:t>-</w:t>
      </w:r>
      <w:r>
        <w:rPr>
          <w:rFonts w:ascii="Times New Roman" w:hAnsi="Times New Roman" w:cs="Times New Roman"/>
          <w:spacing w:val="0"/>
          <w:szCs w:val="26"/>
          <w:rtl w:val="true"/>
        </w:rPr>
        <w:t>מידי של נותן טובת ההנאה שלעובד הציבור יש אפשרות לקדמו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הקו המפריד בין שוחד שניתן לעובד ציבור על מנת להטות למשוא פנים בדרך כלל לבין הפרת אמונים בדרך של קבלת טובת הנאה ניצב בבחינת הטעם להעברת טובת ההנאה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בהיעדר ראיות ישירות להוכחת טעם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לבחון את מכלול הנסיבות ובהן את מערכת היחסים שבין עובד הציבור לנותן טובת ההנאה ולראות אם זו מלמדת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מניסיון החיים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בשוחד עסקינן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שמתן טובת הנאה תינתן במבט צופה פני עתיד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בבחינת שלח לחמך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לעמוד על כך שקיימים לנותן אינטרסים שניתן יהיה לקדמם בעתיד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באין ראיה על אינטרס של נותן השוחד ולו בעתיד הנראה לעין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קיים קושי בשימוש בחזקת בן עטר להוכחת שוחד שניתן כדי להטות למשוא פנים בדרך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שמי ששילח את לחמו עשה כן כדי למצאו ברבות הימים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דנן מדובר בעובד ציבור בכיר שמקבל סכום כסף נכבד מקבלן שפועל בפרויקטים שונים בעיר ומתמודד על 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ומסתיר את דבר קבלתו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ניסיון החיים מלמד כי במצב דברים זה מתקיימת חזקה שמדובר בטובת הנאה מושחתת שניתנה לשמעוני בבחינת </w:t>
      </w:r>
      <w:r>
        <w:rPr>
          <w:rFonts w:cs="Times New Roman" w:ascii="Times New Roman" w:hAnsi="Times New Roman"/>
          <w:spacing w:val="0"/>
          <w:szCs w:val="26"/>
          <w:rtl w:val="true"/>
        </w:rPr>
        <w:t>"</w:t>
      </w:r>
      <w:r>
        <w:rPr>
          <w:rFonts w:ascii="Times New Roman" w:hAnsi="Times New Roman" w:cs="Times New Roman"/>
          <w:spacing w:val="0"/>
          <w:szCs w:val="26"/>
          <w:rtl w:val="true"/>
        </w:rPr>
        <w:t>שלח לחמך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הנטל מועבר לשמעוני ופונטה להקים ספק סביר תחת ההנחה שביסוד החזקה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השניים לא הצביעו על טעמים של ממש שחותרים תחת חזקה זו ואשר יש בהם כדי ללמד שאין מדובר בכספי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 הכסף שהועבר ממגנזי לפונטה עבור שמעוני ניתן כדי להטות למשוא פנים בדרך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ששמעוני היה מודע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ביצע עבירת לקיחת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פונטה קיבל את הכסף שנועד למתן שוחד והעביר אותו לצרכיו של שמעוני </w:t>
      </w:r>
      <w:r>
        <w:rPr>
          <w:rFonts w:cs="Times New Roman" w:ascii="Times New Roman" w:hAnsi="Times New Roman"/>
          <w:spacing w:val="0"/>
          <w:szCs w:val="26"/>
          <w:rtl w:val="true"/>
        </w:rPr>
        <w:t>(</w:t>
      </w:r>
      <w:r>
        <w:rPr>
          <w:rFonts w:ascii="Times New Roman" w:hAnsi="Times New Roman" w:cs="Times New Roman"/>
          <w:spacing w:val="0"/>
          <w:szCs w:val="26"/>
          <w:rtl w:val="true"/>
        </w:rPr>
        <w:t>לתשלום הסכמי הפיצוי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 עבר עבירת תיווך בשוחד</w:t>
      </w:r>
      <w:r>
        <w:rPr>
          <w:rFonts w:cs="Times New Roman" w:ascii="Times New Roman" w:hAnsi="Times New Roman"/>
          <w:spacing w:val="0"/>
          <w:szCs w:val="26"/>
          <w:rtl w:val="true"/>
        </w:rPr>
        <w:t>.</w:t>
      </w:r>
    </w:p>
    <w:p>
      <w:pPr>
        <w:pStyle w:val="Normal"/>
        <w:tabs>
          <w:tab w:val="clear" w:pos="720"/>
          <w:tab w:val="left" w:pos="2552" w:leader="none"/>
        </w:tabs>
        <w:spacing w:lineRule="auto" w:line="360"/>
        <w:ind w:end="0"/>
        <w:jc w:val="start"/>
        <w:rPr>
          <w:rFonts w:ascii="Times New Roman" w:hAnsi="Times New Roman" w:cs="Times New Roman"/>
          <w:spacing w:val="0"/>
          <w:szCs w:val="26"/>
        </w:rPr>
      </w:pPr>
      <w:r>
        <w:rPr>
          <w:rFonts w:cs="Times New Roman"/>
          <w:spacing w:val="0"/>
          <w:szCs w:val="26"/>
          <w:rtl w:val="true"/>
        </w:rPr>
      </w:r>
      <w:bookmarkStart w:id="18" w:name="ABSTRACT_END"/>
      <w:bookmarkStart w:id="19" w:name="ABSTRACT_END"/>
      <w:bookmarkEnd w:id="1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r>
              <w:rPr>
                <w:rFonts w:cs="Times New Roman"/>
                <w:rtl w:val="true"/>
              </w:rPr>
              <w:t xml:space="preserve"> </w:t>
            </w:r>
            <w:r>
              <w:rPr>
                <w:rtl w:val="true"/>
              </w:rPr>
              <w:t>(</w:t>
            </w:r>
            <w:r>
              <w:rPr>
                <w:rtl w:val="true"/>
              </w:rPr>
              <w:t>נימוקים</w:t>
            </w:r>
            <w:r>
              <w:rPr>
                <w:rtl w:val="true"/>
              </w:rPr>
              <w:t>)</w:t>
            </w:r>
          </w:p>
        </w:tc>
      </w:tr>
    </w:tbl>
    <w:p>
      <w:pPr>
        <w:pStyle w:val="BODYVERDICT"/>
        <w:spacing w:lineRule="auto" w:line="360"/>
        <w:ind w:end="0"/>
        <w:jc w:val="start"/>
        <w:rPr/>
      </w:pPr>
      <w:r>
        <w:rPr>
          <w:rtl w:val="true"/>
        </w:rPr>
      </w:r>
    </w:p>
    <w:p>
      <w:pPr>
        <w:pStyle w:val="BODYVERDICT"/>
        <w:ind w:end="0"/>
        <w:jc w:val="start"/>
        <w:rPr>
          <w:rFonts w:ascii="Century" w:hAnsi="Century" w:cs="Miriam"/>
          <w:b/>
          <w:spacing w:val="0"/>
          <w:szCs w:val="24"/>
        </w:rPr>
      </w:pPr>
      <w:bookmarkStart w:id="23" w:name="Writer_Name"/>
      <w:bookmarkEnd w:id="23"/>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פוגלמן</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bookmarkStart w:id="24" w:name="Start_Write"/>
      <w:bookmarkStart w:id="25" w:name="Start_Write"/>
      <w:bookmarkEnd w:id="25"/>
    </w:p>
    <w:p>
      <w:pPr>
        <w:pStyle w:val="Ruller41"/>
        <w:numPr>
          <w:ilvl w:val="0"/>
          <w:numId w:val="1"/>
        </w:numPr>
        <w:ind w:hanging="0" w:start="0" w:end="0"/>
        <w:jc w:val="both"/>
        <w:rPr/>
      </w:pPr>
      <w:r>
        <w:rPr>
          <w:rtl w:val="true"/>
        </w:rPr>
        <w:t xml:space="preserve">עניינם של ההליכים שלפנינו בפרשיית גיוס כספים על ידי איתמר שמעוני </w:t>
      </w:r>
      <w:r>
        <w:rPr>
          <w:rtl w:val="true"/>
        </w:rPr>
        <w:t>(</w:t>
      </w:r>
      <w:r>
        <w:rPr>
          <w:rtl w:val="true"/>
        </w:rPr>
        <w:t>להלן</w:t>
      </w:r>
      <w:r>
        <w:rPr>
          <w:rtl w:val="true"/>
        </w:rPr>
        <w:t xml:space="preserve">: </w:t>
      </w:r>
      <w:r>
        <w:rPr>
          <w:rFonts w:ascii="Century" w:hAnsi="Century" w:cs="Miriam"/>
          <w:b/>
          <w:b/>
          <w:spacing w:val="0"/>
          <w:sz w:val="22"/>
          <w:sz w:val="22"/>
          <w:szCs w:val="24"/>
          <w:rtl w:val="true"/>
        </w:rPr>
        <w:t>שמעוני</w:t>
      </w:r>
      <w:r>
        <w:rPr>
          <w:rtl w:val="true"/>
        </w:rPr>
        <w:t xml:space="preserve">), </w:t>
      </w:r>
      <w:r>
        <w:rPr>
          <w:rtl w:val="true"/>
        </w:rPr>
        <w:t>שכיהן בתקופה הרלוונטית כראש עיריית אשקלון</w:t>
      </w:r>
      <w:r>
        <w:rPr>
          <w:rtl w:val="true"/>
        </w:rPr>
        <w:t xml:space="preserve">. </w:t>
      </w:r>
      <w:r>
        <w:rPr>
          <w:rtl w:val="true"/>
        </w:rPr>
        <w:t>ברקע לפרשייה</w:t>
      </w:r>
      <w:r>
        <w:rPr>
          <w:rtl w:val="true"/>
        </w:rPr>
        <w:t xml:space="preserve">, </w:t>
      </w:r>
      <w:r>
        <w:rPr>
          <w:rtl w:val="true"/>
        </w:rPr>
        <w:t>שני הסכמי פיצוי שערך שמעוני עם א</w:t>
      </w:r>
      <w:r>
        <w:rPr>
          <w:rtl w:val="true"/>
        </w:rPr>
        <w:t xml:space="preserve">' </w:t>
      </w:r>
      <w:r>
        <w:rPr>
          <w:rtl w:val="true"/>
        </w:rPr>
        <w:t>ועם ב</w:t>
      </w:r>
      <w:r>
        <w:rPr>
          <w:rtl w:val="true"/>
        </w:rPr>
        <w:t xml:space="preserve">', </w:t>
      </w:r>
      <w:r>
        <w:rPr>
          <w:rtl w:val="true"/>
        </w:rPr>
        <w:t xml:space="preserve">לאחר שאלו העבירו לו מכתבי דרישה לתשלום פיצוי בגין פגיעה מינית </w:t>
      </w:r>
      <w:r>
        <w:rPr>
          <w:rtl w:val="true"/>
        </w:rPr>
        <w:t>(</w:t>
      </w:r>
      <w:r>
        <w:rPr>
          <w:rtl w:val="true"/>
        </w:rPr>
        <w:t>להלן</w:t>
      </w:r>
      <w:r>
        <w:rPr>
          <w:rtl w:val="true"/>
        </w:rPr>
        <w:t xml:space="preserve">: </w:t>
      </w:r>
      <w:r>
        <w:rPr>
          <w:rFonts w:ascii="Century" w:hAnsi="Century" w:cs="Miriam"/>
          <w:b/>
          <w:b/>
          <w:spacing w:val="0"/>
          <w:sz w:val="22"/>
          <w:sz w:val="22"/>
          <w:szCs w:val="24"/>
          <w:rtl w:val="true"/>
        </w:rPr>
        <w:t>הסכמי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הפיצוי</w:t>
      </w:r>
      <w:r>
        <w:rPr>
          <w:rtl w:val="true"/>
        </w:rPr>
        <w:t xml:space="preserve">). </w:t>
      </w:r>
      <w:r>
        <w:rPr>
          <w:rtl w:val="true"/>
        </w:rPr>
        <w:t>כחלק מאותם הסכמים</w:t>
      </w:r>
      <w:r>
        <w:rPr>
          <w:rtl w:val="true"/>
        </w:rPr>
        <w:t xml:space="preserve">, </w:t>
      </w:r>
      <w:r>
        <w:rPr>
          <w:rtl w:val="true"/>
        </w:rPr>
        <w:t>נדרש שמעוני לשלם סכום של כמיליון ש</w:t>
      </w:r>
      <w:r>
        <w:rPr>
          <w:rtl w:val="true"/>
        </w:rPr>
        <w:t>"</w:t>
      </w:r>
      <w:r>
        <w:rPr>
          <w:rtl w:val="true"/>
        </w:rPr>
        <w:t xml:space="preserve">ח </w:t>
      </w:r>
      <w:r>
        <w:rPr>
          <w:rtl w:val="true"/>
        </w:rPr>
        <w:t>(</w:t>
      </w:r>
      <w:r>
        <w:rPr>
          <w:rtl w:val="true"/>
        </w:rPr>
        <w:t>לרבות שכר טרחת עורכי דין ומגשר ביחס להסכמים אלה</w:t>
      </w:r>
      <w:r>
        <w:rPr>
          <w:rtl w:val="true"/>
        </w:rPr>
        <w:t xml:space="preserve">). </w:t>
      </w:r>
      <w:r>
        <w:rPr>
          <w:rtl w:val="true"/>
        </w:rPr>
        <w:t>ביודעו שאין בידיו את האמצעים הכספיים למימון תשלומים אלה</w:t>
      </w:r>
      <w:r>
        <w:rPr>
          <w:rtl w:val="true"/>
        </w:rPr>
        <w:t xml:space="preserve">, </w:t>
      </w:r>
      <w:r>
        <w:rPr>
          <w:rtl w:val="true"/>
        </w:rPr>
        <w:t>פנה שמעוני לאחיו</w:t>
      </w:r>
      <w:r>
        <w:rPr>
          <w:rtl w:val="true"/>
        </w:rPr>
        <w:t xml:space="preserve">, </w:t>
      </w:r>
      <w:r>
        <w:rPr>
          <w:rtl w:val="true"/>
        </w:rPr>
        <w:t xml:space="preserve">עופר שמעוני </w:t>
      </w:r>
      <w:r>
        <w:rPr>
          <w:rtl w:val="true"/>
        </w:rPr>
        <w:t>(</w:t>
      </w:r>
      <w:r>
        <w:rPr>
          <w:rtl w:val="true"/>
        </w:rPr>
        <w:t>להלן</w:t>
      </w:r>
      <w:r>
        <w:rPr>
          <w:rtl w:val="true"/>
        </w:rPr>
        <w:t xml:space="preserve">: </w:t>
      </w:r>
      <w:r>
        <w:rPr>
          <w:rFonts w:ascii="Century" w:hAnsi="Century" w:cs="Miriam"/>
          <w:b/>
          <w:b/>
          <w:spacing w:val="0"/>
          <w:sz w:val="22"/>
          <w:sz w:val="22"/>
          <w:szCs w:val="24"/>
          <w:rtl w:val="true"/>
        </w:rPr>
        <w:t>עופר</w:t>
      </w:r>
      <w:r>
        <w:rPr>
          <w:rtl w:val="true"/>
        </w:rPr>
        <w:t xml:space="preserve">) </w:t>
      </w:r>
      <w:r>
        <w:rPr>
          <w:rtl w:val="true"/>
        </w:rPr>
        <w:t>ולמקורבו</w:t>
      </w:r>
      <w:r>
        <w:rPr>
          <w:rtl w:val="true"/>
        </w:rPr>
        <w:t xml:space="preserve">, </w:t>
      </w:r>
      <w:r>
        <w:rPr>
          <w:rtl w:val="true"/>
        </w:rPr>
        <w:t xml:space="preserve">משה פונטה </w:t>
      </w:r>
      <w:r>
        <w:rPr>
          <w:rtl w:val="true"/>
        </w:rPr>
        <w:t>(</w:t>
      </w:r>
      <w:r>
        <w:rPr>
          <w:rtl w:val="true"/>
        </w:rPr>
        <w:t>להלן</w:t>
      </w:r>
      <w:r>
        <w:rPr>
          <w:rtl w:val="true"/>
        </w:rPr>
        <w:t xml:space="preserve">: </w:t>
      </w:r>
      <w:r>
        <w:rPr>
          <w:rFonts w:ascii="Century" w:hAnsi="Century" w:cs="Miriam"/>
          <w:b/>
          <w:b/>
          <w:spacing w:val="0"/>
          <w:sz w:val="22"/>
          <w:sz w:val="22"/>
          <w:szCs w:val="24"/>
          <w:rtl w:val="true"/>
        </w:rPr>
        <w:t>פונטה</w:t>
      </w:r>
      <w:r>
        <w:rPr>
          <w:rtl w:val="true"/>
        </w:rPr>
        <w:t xml:space="preserve">), </w:t>
      </w:r>
      <w:r>
        <w:rPr>
          <w:rtl w:val="true"/>
        </w:rPr>
        <w:t>על מנת שהם יגייסו את הכספים הנדרשים</w:t>
      </w:r>
      <w:r>
        <w:rPr>
          <w:rtl w:val="true"/>
        </w:rPr>
        <w:t xml:space="preserve">. </w:t>
      </w:r>
      <w:r>
        <w:rPr>
          <w:rtl w:val="true"/>
        </w:rPr>
        <w:t>כמתואר בכתב האישום</w:t>
      </w:r>
      <w:r>
        <w:rPr>
          <w:rtl w:val="true"/>
        </w:rPr>
        <w:t xml:space="preserve">, </w:t>
      </w:r>
      <w:r>
        <w:rPr>
          <w:rtl w:val="true"/>
        </w:rPr>
        <w:t>במהלך התקופה הרלוונטית פעלו עופר ופונטה לגיוס הכספים בידיעת שמעוני</w:t>
      </w:r>
      <w:r>
        <w:rPr>
          <w:rtl w:val="true"/>
        </w:rPr>
        <w:t xml:space="preserve">, </w:t>
      </w:r>
      <w:r>
        <w:rPr>
          <w:rtl w:val="true"/>
        </w:rPr>
        <w:t>ובכלל זאת מיזמים ומקבלנים שפעלו בעיר אשקלון ובהם</w:t>
      </w:r>
      <w:r>
        <w:rPr>
          <w:rtl w:val="true"/>
        </w:rPr>
        <w:t xml:space="preserve">: </w:t>
      </w:r>
      <w:r>
        <w:rPr>
          <w:rtl w:val="true"/>
        </w:rPr>
        <w:t xml:space="preserve">יואל דוידי </w:t>
      </w:r>
      <w:r>
        <w:rPr>
          <w:rtl w:val="true"/>
        </w:rPr>
        <w:t>(</w:t>
      </w:r>
      <w:r>
        <w:rPr>
          <w:rtl w:val="true"/>
        </w:rPr>
        <w:t>להלן</w:t>
      </w:r>
      <w:r>
        <w:rPr>
          <w:rtl w:val="true"/>
        </w:rPr>
        <w:t xml:space="preserve">: </w:t>
      </w:r>
      <w:r>
        <w:rPr>
          <w:rFonts w:ascii="Century" w:hAnsi="Century" w:cs="Miriam"/>
          <w:b/>
          <w:b/>
          <w:spacing w:val="0"/>
          <w:sz w:val="22"/>
          <w:sz w:val="22"/>
          <w:szCs w:val="24"/>
          <w:rtl w:val="true"/>
        </w:rPr>
        <w:t>דוידי</w:t>
      </w:r>
      <w:r>
        <w:rPr>
          <w:rtl w:val="true"/>
        </w:rPr>
        <w:t xml:space="preserve">), </w:t>
      </w:r>
      <w:r>
        <w:rPr>
          <w:rtl w:val="true"/>
        </w:rPr>
        <w:t xml:space="preserve">גבי מגנזי </w:t>
      </w:r>
      <w:r>
        <w:rPr>
          <w:rtl w:val="true"/>
        </w:rPr>
        <w:t>(</w:t>
      </w:r>
      <w:r>
        <w:rPr>
          <w:rtl w:val="true"/>
        </w:rPr>
        <w:t>להלן</w:t>
      </w:r>
      <w:r>
        <w:rPr>
          <w:rtl w:val="true"/>
        </w:rPr>
        <w:t xml:space="preserve">: </w:t>
      </w:r>
      <w:r>
        <w:rPr>
          <w:rFonts w:ascii="Century" w:hAnsi="Century" w:cs="Miriam"/>
          <w:b/>
          <w:b/>
          <w:spacing w:val="0"/>
          <w:sz w:val="22"/>
          <w:sz w:val="22"/>
          <w:szCs w:val="24"/>
          <w:rtl w:val="true"/>
        </w:rPr>
        <w:t>מגנזי</w:t>
      </w:r>
      <w:r>
        <w:rPr>
          <w:rtl w:val="true"/>
        </w:rPr>
        <w:t xml:space="preserve">) </w:t>
      </w:r>
      <w:r>
        <w:rPr>
          <w:rtl w:val="true"/>
        </w:rPr>
        <w:t xml:space="preserve">ושרון מילר </w:t>
      </w:r>
      <w:r>
        <w:rPr>
          <w:rtl w:val="true"/>
        </w:rPr>
        <w:t>(</w:t>
      </w:r>
      <w:r>
        <w:rPr>
          <w:rtl w:val="true"/>
        </w:rPr>
        <w:t>להלן</w:t>
      </w:r>
      <w:r>
        <w:rPr>
          <w:rtl w:val="true"/>
        </w:rPr>
        <w:t xml:space="preserve">: </w:t>
      </w:r>
      <w:r>
        <w:rPr>
          <w:rFonts w:ascii="Century" w:hAnsi="Century" w:cs="Miriam"/>
          <w:b/>
          <w:b/>
          <w:spacing w:val="0"/>
          <w:sz w:val="22"/>
          <w:sz w:val="22"/>
          <w:szCs w:val="24"/>
          <w:rtl w:val="true"/>
        </w:rPr>
        <w:t>מילר</w:t>
      </w:r>
      <w:r>
        <w:rPr>
          <w:rtl w:val="true"/>
        </w:rPr>
        <w:t xml:space="preserve">). </w:t>
      </w:r>
      <w:r>
        <w:rPr>
          <w:rtl w:val="true"/>
        </w:rPr>
        <w:t xml:space="preserve">כתב האישום אחז </w:t>
      </w:r>
      <w:r>
        <w:rPr/>
        <w:t>5</w:t>
      </w:r>
      <w:r>
        <w:rPr>
          <w:rtl w:val="true"/>
        </w:rPr>
        <w:t xml:space="preserve"> </w:t>
      </w:r>
      <w:r>
        <w:rPr>
          <w:rtl w:val="true"/>
        </w:rPr>
        <w:t xml:space="preserve">אישומים ובמסגרתו נטען כי שמעוני לקח </w:t>
      </w:r>
      <w:r>
        <w:rPr>
          <w:rtl w:val="true"/>
        </w:rPr>
        <w:t>–</w:t>
      </w:r>
      <w:r>
        <w:rPr>
          <w:rtl w:val="true"/>
        </w:rPr>
        <w:t xml:space="preserve"> באמצעות עופר ופונטה </w:t>
      </w:r>
      <w:r>
        <w:rPr>
          <w:rtl w:val="true"/>
        </w:rPr>
        <w:t>–</w:t>
      </w:r>
      <w:r>
        <w:rPr>
          <w:rtl w:val="true"/>
        </w:rPr>
        <w:t xml:space="preserve"> שוחד מדוידי</w:t>
      </w:r>
      <w:r>
        <w:rPr>
          <w:rtl w:val="true"/>
        </w:rPr>
        <w:t xml:space="preserve">, </w:t>
      </w:r>
      <w:r>
        <w:rPr>
          <w:rtl w:val="true"/>
        </w:rPr>
        <w:t>ממגנזי וממילר</w:t>
      </w:r>
      <w:r>
        <w:rPr>
          <w:rtl w:val="true"/>
        </w:rPr>
        <w:t xml:space="preserve">, </w:t>
      </w:r>
      <w:r>
        <w:rPr>
          <w:rtl w:val="true"/>
        </w:rPr>
        <w:t>בסך מאות אלפי ש</w:t>
      </w:r>
      <w:r>
        <w:rPr>
          <w:rtl w:val="true"/>
        </w:rPr>
        <w:t>"</w:t>
      </w:r>
      <w:r>
        <w:rPr>
          <w:rtl w:val="true"/>
        </w:rPr>
        <w:t>ח</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הכרעת הדין ניתנה ביום </w:t>
      </w:r>
      <w:r>
        <w:rPr/>
        <w:t>11.11.2019</w:t>
      </w:r>
      <w:r>
        <w:rPr>
          <w:rtl w:val="true"/>
        </w:rPr>
        <w:t xml:space="preserve"> </w:t>
      </w:r>
      <w:r>
        <w:rPr>
          <w:rtl w:val="true"/>
        </w:rPr>
        <w:t xml:space="preserve">וביום </w:t>
      </w:r>
      <w:r>
        <w:rPr/>
        <w:t>24.1.2021</w:t>
      </w:r>
      <w:r>
        <w:rPr>
          <w:rtl w:val="true"/>
        </w:rPr>
        <w:t xml:space="preserve"> </w:t>
      </w:r>
      <w:r>
        <w:rPr>
          <w:rtl w:val="true"/>
        </w:rPr>
        <w:t xml:space="preserve">נגזר דינם של המעורבים בפרשה </w:t>
      </w:r>
      <w:r>
        <w:rPr>
          <w:rtl w:val="true"/>
        </w:rPr>
        <w:t>(</w:t>
      </w:r>
      <w:r>
        <w:rPr>
          <w:rtl w:val="true"/>
        </w:rPr>
        <w:t xml:space="preserve">להרחבה בדבר הכרעת הדין ראו את פסק דיננו החלקי מיום </w:t>
      </w:r>
      <w:r>
        <w:rPr/>
        <w:t>31.3.2021</w:t>
      </w:r>
      <w:r>
        <w:rPr>
          <w:rtl w:val="true"/>
        </w:rPr>
        <w:t xml:space="preserve">, </w:t>
      </w:r>
      <w:r>
        <w:rPr>
          <w:rtl w:val="true"/>
        </w:rPr>
        <w:t xml:space="preserve">פסקאות </w:t>
      </w:r>
      <w:r>
        <w:rPr/>
        <w:t>3-2</w:t>
      </w:r>
      <w:r>
        <w:rPr>
          <w:rtl w:val="true"/>
        </w:rPr>
        <w:t xml:space="preserve">). </w:t>
      </w:r>
      <w:r>
        <w:rPr>
          <w:rtl w:val="true"/>
        </w:rPr>
        <w:t>נגד הכרעת הדין וגזר הדין הוגשו חמשת הערעורים שבכותרת</w:t>
      </w:r>
      <w:r>
        <w:rPr>
          <w:rtl w:val="true"/>
        </w:rPr>
        <w:t xml:space="preserve">, </w:t>
      </w:r>
      <w:r>
        <w:rPr>
          <w:rtl w:val="true"/>
        </w:rPr>
        <w:t xml:space="preserve">ובימים </w:t>
      </w:r>
      <w:r>
        <w:rPr/>
        <w:t>31.3.2022</w:t>
      </w:r>
      <w:r>
        <w:rPr>
          <w:rtl w:val="true"/>
        </w:rPr>
        <w:t xml:space="preserve"> </w:t>
      </w:r>
      <w:r>
        <w:rPr>
          <w:rtl w:val="true"/>
        </w:rPr>
        <w:t>ו</w:t>
      </w:r>
      <w:r>
        <w:rPr>
          <w:rtl w:val="true"/>
        </w:rPr>
        <w:t>-</w:t>
      </w:r>
      <w:r>
        <w:rPr/>
        <w:t>14.4.2022</w:t>
      </w:r>
      <w:r>
        <w:rPr>
          <w:rtl w:val="true"/>
        </w:rPr>
        <w:t xml:space="preserve"> </w:t>
      </w:r>
      <w:r>
        <w:rPr>
          <w:rtl w:val="true"/>
        </w:rPr>
        <w:t>נתנו פסקי דין חלקיים בערעורים</w:t>
      </w:r>
      <w:r>
        <w:rPr>
          <w:rtl w:val="true"/>
        </w:rPr>
        <w:t xml:space="preserve">, </w:t>
      </w:r>
      <w:r>
        <w:rPr>
          <w:rtl w:val="true"/>
        </w:rPr>
        <w:t xml:space="preserve">שניתנו בהסכמת הצדדים למתווה שהוצע על ידינו </w:t>
      </w:r>
      <w:r>
        <w:rPr>
          <w:rtl w:val="true"/>
        </w:rPr>
        <w:t>(</w:t>
      </w:r>
      <w:r>
        <w:rPr>
          <w:rtl w:val="true"/>
        </w:rPr>
        <w:t>להלן</w:t>
      </w:r>
      <w:r>
        <w:rPr>
          <w:rtl w:val="true"/>
        </w:rPr>
        <w:t xml:space="preserve">: </w:t>
      </w:r>
      <w:r>
        <w:rPr>
          <w:rFonts w:ascii="Century" w:hAnsi="Century" w:cs="Miriam"/>
          <w:b/>
          <w:b/>
          <w:spacing w:val="0"/>
          <w:sz w:val="22"/>
          <w:sz w:val="22"/>
          <w:szCs w:val="24"/>
          <w:rtl w:val="true"/>
        </w:rPr>
        <w:t>פסקי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החלקיים</w:t>
      </w:r>
      <w:r>
        <w:rPr>
          <w:rtl w:val="true"/>
        </w:rPr>
        <w:t xml:space="preserve">). </w:t>
      </w:r>
      <w:r>
        <w:rPr>
          <w:rtl w:val="true"/>
        </w:rPr>
        <w:t>כפי שציינו בפסקי הדין החלקיים</w:t>
      </w:r>
      <w:r>
        <w:rPr>
          <w:rtl w:val="true"/>
        </w:rPr>
        <w:t xml:space="preserve">, </w:t>
      </w:r>
      <w:r>
        <w:rPr>
          <w:rtl w:val="true"/>
        </w:rPr>
        <w:t>הסכמת המדינה למתווה שהוצע הותנתה בכך שהכרעתנו באישום השני</w:t>
      </w:r>
      <w:r>
        <w:rPr>
          <w:rtl w:val="true"/>
        </w:rPr>
        <w:t xml:space="preserve">, </w:t>
      </w:r>
      <w:r>
        <w:rPr>
          <w:rtl w:val="true"/>
        </w:rPr>
        <w:t>שתתואר להלן בהרחבה</w:t>
      </w:r>
      <w:r>
        <w:rPr>
          <w:rtl w:val="true"/>
        </w:rPr>
        <w:t xml:space="preserve">, </w:t>
      </w:r>
      <w:r>
        <w:rPr>
          <w:rtl w:val="true"/>
        </w:rPr>
        <w:t>תנומק</w:t>
      </w:r>
      <w:r>
        <w:rPr>
          <w:rtl w:val="true"/>
        </w:rPr>
        <w:t xml:space="preserve">. </w:t>
      </w:r>
      <w:r>
        <w:rPr>
          <w:rtl w:val="true"/>
        </w:rPr>
        <w:t>להנמקה זו נפנה כעת</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והכרעת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כעולה מכתב האישום</w:t>
      </w:r>
      <w:r>
        <w:rPr>
          <w:rtl w:val="true"/>
        </w:rPr>
        <w:t xml:space="preserve">, </w:t>
      </w:r>
      <w:r>
        <w:rPr>
          <w:rtl w:val="true"/>
        </w:rPr>
        <w:t xml:space="preserve">ביום </w:t>
      </w:r>
      <w:r>
        <w:rPr/>
        <w:t>28.5.2022</w:t>
      </w:r>
      <w:r>
        <w:rPr>
          <w:rtl w:val="true"/>
        </w:rPr>
        <w:t xml:space="preserve"> </w:t>
      </w:r>
      <w:r>
        <w:rPr>
          <w:rtl w:val="true"/>
        </w:rPr>
        <w:t xml:space="preserve">לקח שמעוני סך של </w:t>
      </w:r>
      <w:r>
        <w:rPr/>
        <w:t>100,000</w:t>
      </w:r>
      <w:r>
        <w:rPr>
          <w:rtl w:val="true"/>
        </w:rPr>
        <w:t xml:space="preserve"> </w:t>
      </w:r>
      <w:r>
        <w:rPr>
          <w:rtl w:val="true"/>
        </w:rPr>
        <w:t>ש</w:t>
      </w:r>
      <w:r>
        <w:rPr>
          <w:rtl w:val="true"/>
        </w:rPr>
        <w:t>"</w:t>
      </w:r>
      <w:r>
        <w:rPr>
          <w:rtl w:val="true"/>
        </w:rPr>
        <w:t>ח ממגנזי</w:t>
      </w:r>
      <w:r>
        <w:rPr>
          <w:rtl w:val="true"/>
        </w:rPr>
        <w:t xml:space="preserve">, </w:t>
      </w:r>
      <w:r>
        <w:rPr>
          <w:rtl w:val="true"/>
        </w:rPr>
        <w:t xml:space="preserve">איש עסקים מאזור הדרום </w:t>
      </w:r>
      <w:r>
        <w:rPr>
          <w:rtl w:val="true"/>
        </w:rPr>
        <w:t>(</w:t>
      </w:r>
      <w:r>
        <w:rPr>
          <w:rtl w:val="true"/>
        </w:rPr>
        <w:t>להלן גם</w:t>
      </w:r>
      <w:r>
        <w:rPr>
          <w:rtl w:val="true"/>
        </w:rPr>
        <w:t xml:space="preserve">: </w:t>
      </w:r>
      <w:r>
        <w:rPr>
          <w:rFonts w:ascii="Century" w:hAnsi="Century" w:cs="Miriam"/>
          <w:b/>
          <w:b/>
          <w:spacing w:val="0"/>
          <w:sz w:val="22"/>
          <w:sz w:val="22"/>
          <w:szCs w:val="24"/>
          <w:rtl w:val="true"/>
        </w:rPr>
        <w:t>המתת</w:t>
      </w:r>
      <w:r>
        <w:rPr>
          <w:rtl w:val="true"/>
        </w:rPr>
        <w:t xml:space="preserve">). </w:t>
      </w:r>
      <w:r>
        <w:rPr>
          <w:rtl w:val="true"/>
        </w:rPr>
        <w:t>הכספים נמסרו לפונטה במזומן על ידי נהגו של מגנזי</w:t>
      </w:r>
      <w:r>
        <w:rPr>
          <w:rtl w:val="true"/>
        </w:rPr>
        <w:t xml:space="preserve">, </w:t>
      </w:r>
      <w:r>
        <w:rPr>
          <w:rtl w:val="true"/>
        </w:rPr>
        <w:t xml:space="preserve">בחניון מלון </w:t>
      </w:r>
      <w:r>
        <w:rPr>
          <w:rtl w:val="true"/>
        </w:rPr>
        <w:t>"</w:t>
      </w:r>
      <w:r>
        <w:rPr>
          <w:rtl w:val="true"/>
        </w:rPr>
        <w:t>ריץ קרלטון</w:t>
      </w:r>
      <w:r>
        <w:rPr>
          <w:rtl w:val="true"/>
        </w:rPr>
        <w:t xml:space="preserve">" </w:t>
      </w:r>
      <w:r>
        <w:rPr>
          <w:rtl w:val="true"/>
        </w:rPr>
        <w:t>בהרצליה</w:t>
      </w:r>
      <w:r>
        <w:rPr>
          <w:rtl w:val="true"/>
        </w:rPr>
        <w:t xml:space="preserve">. </w:t>
      </w:r>
      <w:r>
        <w:rPr>
          <w:rtl w:val="true"/>
        </w:rPr>
        <w:t>את המתת</w:t>
      </w:r>
      <w:r>
        <w:rPr>
          <w:rtl w:val="true"/>
        </w:rPr>
        <w:t xml:space="preserve">, </w:t>
      </w:r>
      <w:r>
        <w:rPr>
          <w:rtl w:val="true"/>
        </w:rPr>
        <w:t>לקח שמעוני בקשר עם תפקידו הציבורי כראש העירייה ובעד פעולות שקשורות בתפקיד זה</w:t>
      </w:r>
      <w:r>
        <w:rPr>
          <w:rtl w:val="true"/>
        </w:rPr>
        <w:t xml:space="preserve">, </w:t>
      </w:r>
      <w:r>
        <w:rPr>
          <w:rtl w:val="true"/>
        </w:rPr>
        <w:t>ועשה בו שימוש למימון תשלומי הסכמי הפיצוי</w:t>
      </w:r>
      <w:r>
        <w:rPr>
          <w:rtl w:val="true"/>
        </w:rPr>
        <w:t xml:space="preserve">. </w:t>
      </w:r>
      <w:r>
        <w:rPr>
          <w:rtl w:val="true"/>
        </w:rPr>
        <w:t>מגנזי היה בתקופה הרלוונטית לכתב האישום בעל אינטרסים כלכליים משמעותיים בעיר אשקלון</w:t>
      </w:r>
      <w:r>
        <w:rPr>
          <w:rtl w:val="true"/>
        </w:rPr>
        <w:t xml:space="preserve">. </w:t>
      </w:r>
      <w:r>
        <w:rPr>
          <w:rtl w:val="true"/>
        </w:rPr>
        <w:t xml:space="preserve">בכתב האישום תוארה גם תמורה קונקרטית שקיבל מגנזי עבור המתת </w:t>
      </w:r>
      <w:r>
        <w:rPr>
          <w:rtl w:val="true"/>
        </w:rPr>
        <w:t>(</w:t>
      </w:r>
      <w:r>
        <w:rPr>
          <w:rtl w:val="true"/>
        </w:rPr>
        <w:t>להלן</w:t>
      </w:r>
      <w:r>
        <w:rPr>
          <w:rtl w:val="true"/>
        </w:rPr>
        <w:t xml:space="preserve">: </w:t>
      </w:r>
      <w:r>
        <w:rPr>
          <w:rFonts w:ascii="Century" w:hAnsi="Century" w:cs="Miriam"/>
          <w:b/>
          <w:b/>
          <w:spacing w:val="0"/>
          <w:sz w:val="22"/>
          <w:sz w:val="22"/>
          <w:szCs w:val="24"/>
          <w:rtl w:val="true"/>
        </w:rPr>
        <w:t>טענת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הקונקרטית</w:t>
      </w:r>
      <w:r>
        <w:rPr>
          <w:rtl w:val="true"/>
        </w:rPr>
        <w:t xml:space="preserve">). </w:t>
      </w:r>
      <w:r>
        <w:rPr>
          <w:rtl w:val="true"/>
        </w:rPr>
        <w:t>כך</w:t>
      </w:r>
      <w:r>
        <w:rPr>
          <w:rtl w:val="true"/>
        </w:rPr>
        <w:t xml:space="preserve">, </w:t>
      </w:r>
      <w:r>
        <w:rPr>
          <w:rtl w:val="true"/>
        </w:rPr>
        <w:t>כעולה מכתב האישום</w:t>
      </w:r>
      <w:r>
        <w:rPr>
          <w:rtl w:val="true"/>
        </w:rPr>
        <w:t xml:space="preserve">, </w:t>
      </w:r>
      <w:r>
        <w:rPr>
          <w:rtl w:val="true"/>
        </w:rPr>
        <w:t xml:space="preserve">בשנת </w:t>
      </w:r>
      <w:r>
        <w:rPr/>
        <w:t>2014</w:t>
      </w:r>
      <w:r>
        <w:rPr>
          <w:rtl w:val="true"/>
        </w:rPr>
        <w:t xml:space="preserve"> </w:t>
      </w:r>
      <w:r>
        <w:rPr>
          <w:rtl w:val="true"/>
        </w:rPr>
        <w:t xml:space="preserve">זכתה חברה בבעלותו של מגנזי </w:t>
      </w:r>
      <w:r>
        <w:rPr>
          <w:rtl w:val="true"/>
        </w:rPr>
        <w:t>("</w:t>
      </w:r>
      <w:r>
        <w:rPr>
          <w:rtl w:val="true"/>
        </w:rPr>
        <w:t>מגנזי תשתיות בע</w:t>
      </w:r>
      <w:r>
        <w:rPr>
          <w:rtl w:val="true"/>
        </w:rPr>
        <w:t>"</w:t>
      </w:r>
      <w:r>
        <w:rPr>
          <w:rtl w:val="true"/>
        </w:rPr>
        <w:t>מ</w:t>
      </w:r>
      <w:r>
        <w:rPr>
          <w:rtl w:val="true"/>
        </w:rPr>
        <w:t xml:space="preserve">") </w:t>
      </w:r>
      <w:r>
        <w:rPr>
          <w:rtl w:val="true"/>
        </w:rPr>
        <w:t xml:space="preserve">במספר מכרזים של החברה הכלכלית אשקלון </w:t>
      </w:r>
      <w:r>
        <w:rPr>
          <w:rtl w:val="true"/>
        </w:rPr>
        <w:t>(</w:t>
      </w:r>
      <w:r>
        <w:rPr>
          <w:rtl w:val="true"/>
        </w:rPr>
        <w:t>להלן</w:t>
      </w:r>
      <w:r>
        <w:rPr>
          <w:rtl w:val="true"/>
        </w:rPr>
        <w:t xml:space="preserve">: </w:t>
      </w:r>
      <w:r>
        <w:rPr>
          <w:rFonts w:ascii="Century" w:hAnsi="Century" w:cs="Miriam"/>
          <w:b/>
          <w:b/>
          <w:spacing w:val="0"/>
          <w:sz w:val="22"/>
          <w:sz w:val="22"/>
          <w:szCs w:val="24"/>
          <w:rtl w:val="true"/>
        </w:rPr>
        <w:t>החכ</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tl w:val="true"/>
        </w:rPr>
        <w:t>במסגרת עבודות הבניה באחד המכרזים</w:t>
      </w:r>
      <w:r>
        <w:rPr>
          <w:rtl w:val="true"/>
        </w:rPr>
        <w:t xml:space="preserve">, </w:t>
      </w:r>
      <w:r>
        <w:rPr>
          <w:rtl w:val="true"/>
        </w:rPr>
        <w:t>דרש מגנזי החזרה של דמי עיכבון וזאת על אף שהליקויים בפרויקט לא תוקנו</w:t>
      </w:r>
      <w:r>
        <w:rPr>
          <w:rtl w:val="true"/>
        </w:rPr>
        <w:t xml:space="preserve">. </w:t>
      </w:r>
      <w:r>
        <w:rPr>
          <w:rtl w:val="true"/>
        </w:rPr>
        <w:t>כעולה מכתב האישום</w:t>
      </w:r>
      <w:r>
        <w:rPr>
          <w:rtl w:val="true"/>
        </w:rPr>
        <w:t xml:space="preserve">, </w:t>
      </w:r>
      <w:r>
        <w:rPr>
          <w:rtl w:val="true"/>
        </w:rPr>
        <w:t>שמעוני העביר מסר למנכ</w:t>
      </w:r>
      <w:r>
        <w:rPr>
          <w:rtl w:val="true"/>
        </w:rPr>
        <w:t>"</w:t>
      </w:r>
      <w:r>
        <w:rPr>
          <w:rtl w:val="true"/>
        </w:rPr>
        <w:t>ל החכ</w:t>
      </w:r>
      <w:r>
        <w:rPr>
          <w:rtl w:val="true"/>
        </w:rPr>
        <w:t>"</w:t>
      </w:r>
      <w:r>
        <w:rPr>
          <w:rtl w:val="true"/>
        </w:rPr>
        <w:t>ל שלפיו יש לשלם למגנזי את כספי העיכבון</w:t>
      </w:r>
      <w:r>
        <w:rPr>
          <w:rtl w:val="true"/>
        </w:rPr>
        <w:t xml:space="preserve">, </w:t>
      </w:r>
      <w:r>
        <w:rPr>
          <w:rtl w:val="true"/>
        </w:rPr>
        <w:t>וכך אכן נעשה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בהכרעת הדין נקבע תחילה כי הוכחה מעבר לספק סביר העברת </w:t>
      </w:r>
      <w:r>
        <w:rPr/>
        <w:t>100,000</w:t>
      </w:r>
      <w:r>
        <w:rPr>
          <w:rtl w:val="true"/>
        </w:rPr>
        <w:t xml:space="preserve"> </w:t>
      </w:r>
      <w:r>
        <w:rPr>
          <w:rtl w:val="true"/>
        </w:rPr>
        <w:t>ש</w:t>
      </w:r>
      <w:r>
        <w:rPr>
          <w:rtl w:val="true"/>
        </w:rPr>
        <w:t>"</w:t>
      </w:r>
      <w:r>
        <w:rPr>
          <w:rtl w:val="true"/>
        </w:rPr>
        <w:t>ח ממגנזי דרך נהגו לפונטה עבור שמעוני</w:t>
      </w:r>
      <w:r>
        <w:rPr>
          <w:rtl w:val="true"/>
        </w:rPr>
        <w:t xml:space="preserve">; </w:t>
      </w:r>
      <w:r>
        <w:rPr>
          <w:rtl w:val="true"/>
        </w:rPr>
        <w:t xml:space="preserve">וכי הוכחה ידיעתו של שמעוני על כך שעתיד להגיע כסף ממגנזי לצורך הסכמי הפיצוי </w:t>
      </w:r>
      <w:r>
        <w:rPr>
          <w:rtl w:val="true"/>
        </w:rPr>
        <w:t>(</w:t>
      </w:r>
      <w:r>
        <w:rPr>
          <w:rtl w:val="true"/>
        </w:rPr>
        <w:t>יוער כי מרבית הכרעת הדין באישום זה עסקה בסוגיות אלו</w:t>
      </w:r>
      <w:r>
        <w:rPr>
          <w:rtl w:val="true"/>
        </w:rPr>
        <w:t xml:space="preserve">, </w:t>
      </w:r>
      <w:r>
        <w:rPr>
          <w:rtl w:val="true"/>
        </w:rPr>
        <w:t>ראו שם בעמ</w:t>
      </w:r>
      <w:r>
        <w:rPr>
          <w:rtl w:val="true"/>
        </w:rPr>
        <w:t xml:space="preserve">' </w:t>
      </w:r>
      <w:r>
        <w:rPr/>
        <w:t>266-226</w:t>
      </w:r>
      <w:r>
        <w:rPr>
          <w:rtl w:val="true"/>
        </w:rPr>
        <w:t xml:space="preserve">). </w:t>
      </w:r>
      <w:r>
        <w:rPr>
          <w:rtl w:val="true"/>
        </w:rPr>
        <w:t>אשר לשאלת התמורה</w:t>
      </w:r>
      <w:r>
        <w:rPr>
          <w:rtl w:val="true"/>
        </w:rPr>
        <w:t xml:space="preserve">, </w:t>
      </w:r>
      <w:r>
        <w:rPr>
          <w:rtl w:val="true"/>
        </w:rPr>
        <w:t>ציין בית המשפט כי המדינה חזרה בה בסיכומיה מטענת התמורה הקונקרטית</w:t>
      </w:r>
      <w:r>
        <w:rPr>
          <w:rtl w:val="true"/>
        </w:rPr>
        <w:t xml:space="preserve">, </w:t>
      </w:r>
      <w:r>
        <w:rPr>
          <w:rtl w:val="true"/>
        </w:rPr>
        <w:t>אך טענה</w:t>
      </w:r>
      <w:r>
        <w:rPr>
          <w:rtl w:val="true"/>
        </w:rPr>
        <w:t xml:space="preserve"> </w:t>
      </w:r>
      <w:r>
        <w:rPr>
          <w:rtl w:val="true"/>
        </w:rPr>
        <w:t xml:space="preserve">לשוחד מסוג </w:t>
      </w:r>
      <w:r>
        <w:rPr>
          <w:rtl w:val="true"/>
        </w:rPr>
        <w:t>"</w:t>
      </w:r>
      <w:r>
        <w:rPr>
          <w:rtl w:val="true"/>
        </w:rPr>
        <w:t>שלח לחמך</w:t>
      </w:r>
      <w:r>
        <w:rPr>
          <w:rtl w:val="true"/>
        </w:rPr>
        <w:t xml:space="preserve">". </w:t>
      </w:r>
      <w:r>
        <w:rPr>
          <w:rtl w:val="true"/>
        </w:rPr>
        <w:t>בבחינת טענה זו קבע תחילה בית המשפט כי למגנזי היו אינטרסים כלכליים משמעותיים באשקלון</w:t>
      </w:r>
      <w:r>
        <w:rPr>
          <w:rtl w:val="true"/>
        </w:rPr>
        <w:t xml:space="preserve">. </w:t>
      </w:r>
      <w:r>
        <w:rPr>
          <w:rtl w:val="true"/>
        </w:rPr>
        <w:t>כך</w:t>
      </w:r>
      <w:r>
        <w:rPr>
          <w:rtl w:val="true"/>
        </w:rPr>
        <w:t xml:space="preserve">, </w:t>
      </w:r>
      <w:r>
        <w:rPr>
          <w:rtl w:val="true"/>
        </w:rPr>
        <w:t>נקבע כי מדובר באינטרסים בהיקפים כספיים ניכרים אשר פרושים בפרויקטים שונים</w:t>
      </w:r>
      <w:r>
        <w:rPr>
          <w:rtl w:val="true"/>
        </w:rPr>
        <w:t xml:space="preserve">. </w:t>
      </w:r>
      <w:r>
        <w:rPr>
          <w:rtl w:val="true"/>
        </w:rPr>
        <w:t>זאת ועוד</w:t>
      </w:r>
      <w:r>
        <w:rPr>
          <w:rtl w:val="true"/>
        </w:rPr>
        <w:t xml:space="preserve">, </w:t>
      </w:r>
      <w:r>
        <w:rPr>
          <w:rtl w:val="true"/>
        </w:rPr>
        <w:t>באותה תקופה התמודד מגנזי על מיזמים שונים בעיר אשקלון מול גופים שהעירייה אחראית עליהם או קשורה אליהם</w:t>
      </w:r>
      <w:r>
        <w:rPr>
          <w:rtl w:val="true"/>
        </w:rPr>
        <w:t xml:space="preserve">. </w:t>
      </w:r>
      <w:r>
        <w:rPr>
          <w:rtl w:val="true"/>
        </w:rPr>
        <w:t>עוד נקבע כי שמעוני היה מודע לכך שלמגנזי יש קשר לחלק מהאינטרסים שפורטו</w:t>
      </w:r>
      <w:r>
        <w:rPr>
          <w:rtl w:val="true"/>
        </w:rPr>
        <w:t xml:space="preserve">. </w:t>
      </w:r>
      <w:r>
        <w:rPr>
          <w:rtl w:val="true"/>
        </w:rPr>
        <w:t>חרף האמור</w:t>
      </w:r>
      <w:r>
        <w:rPr>
          <w:rtl w:val="true"/>
        </w:rPr>
        <w:t xml:space="preserve">, </w:t>
      </w:r>
      <w:r>
        <w:rPr>
          <w:rtl w:val="true"/>
        </w:rPr>
        <w:t>בית המשפט קבע כי במקרה דנן אין מקום להרשיע את שמעוני ואת פונטה בעבירות שוחד</w:t>
      </w:r>
      <w:r>
        <w:rPr>
          <w:rtl w:val="true"/>
        </w:rPr>
        <w:t xml:space="preserve">, </w:t>
      </w:r>
      <w:r>
        <w:rPr>
          <w:rtl w:val="true"/>
        </w:rPr>
        <w:t>כי אם בעבירות הפרת אמונים</w:t>
      </w:r>
      <w:r>
        <w:rPr>
          <w:rtl w:val="true"/>
        </w:rPr>
        <w:t xml:space="preserve">. </w:t>
      </w:r>
      <w:r>
        <w:rPr>
          <w:rtl w:val="true"/>
        </w:rPr>
        <w:t xml:space="preserve">בית המשפט קבע כי אין מקום להחיל בענייננו את החזקות העובדתיות שנקבעו בפסיקה להוכחת חלק מרכיבי העבירה </w:t>
      </w:r>
      <w:r>
        <w:rPr>
          <w:rtl w:val="true"/>
        </w:rPr>
        <w:t>(</w:t>
      </w:r>
      <w:r>
        <w:rPr>
          <w:rtl w:val="true"/>
        </w:rPr>
        <w:t>הכוונה היא לחזקות כפי שנקבעו 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1877/99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נג</w:t>
      </w:r>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695</w:t>
      </w:r>
      <w:r>
        <w:rPr>
          <w:rFonts w:cs="Century" w:ascii="Century" w:hAnsi="Century"/>
          <w:sz w:val="22"/>
          <w:rtl w:val="true"/>
        </w:rPr>
        <w:t xml:space="preserve"> (</w:t>
      </w:r>
      <w:r>
        <w:rPr>
          <w:rFonts w:cs="Century" w:ascii="Century" w:hAnsi="Century"/>
          <w:sz w:val="22"/>
        </w:rPr>
        <w:t>1999</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הלכת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w:t>
      </w:r>
      <w:r>
        <w:rPr>
          <w:rFonts w:cs="Miriam" w:ascii="Century" w:hAnsi="Century"/>
          <w:b/>
          <w:spacing w:val="0"/>
          <w:sz w:val="22"/>
          <w:szCs w:val="24"/>
          <w:rtl w:val="true"/>
        </w:rPr>
        <w:t xml:space="preserve"> </w:t>
      </w:r>
      <w:r>
        <w:rPr>
          <w:rtl w:val="true"/>
        </w:rPr>
        <w:t>שארחיב בעניינן בהמשך</w:t>
      </w:r>
      <w:r>
        <w:rPr>
          <w:rtl w:val="true"/>
        </w:rPr>
        <w:t xml:space="preserve">; </w:t>
      </w:r>
      <w:r>
        <w:rPr>
          <w:rtl w:val="true"/>
        </w:rPr>
        <w:t>בקשה לקיים דיון נוסף בפסק דין זה נדחתה</w:t>
      </w:r>
      <w:r>
        <w:rPr>
          <w:rtl w:val="true"/>
        </w:rPr>
        <w:t xml:space="preserve">, </w:t>
      </w:r>
      <w:hyperlink r:id="rId1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6162/99</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10.1.2000</w:t>
      </w:r>
      <w:r>
        <w:rPr>
          <w:rFonts w:cs="Century" w:ascii="Century" w:hAnsi="Century"/>
          <w:sz w:val="22"/>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קבע כי בעבירת השוחד יש הכרח בהוכחת זיקה ממשית בין האינטרסים של נותן טובת ההנאה לבין תפקידו של עובד הציבור</w:t>
      </w:r>
      <w:r>
        <w:rPr>
          <w:rtl w:val="true"/>
        </w:rPr>
        <w:t xml:space="preserve">, </w:t>
      </w:r>
      <w:r>
        <w:rPr>
          <w:rtl w:val="true"/>
        </w:rPr>
        <w:t>כך שעובד הציבור מבין שטובת ההנאה ניתנה לו כנגד ציפייה ממנו לפעול</w:t>
      </w:r>
      <w:r>
        <w:rPr>
          <w:rtl w:val="true"/>
        </w:rPr>
        <w:t xml:space="preserve">. </w:t>
      </w:r>
      <w:r>
        <w:rPr>
          <w:rtl w:val="true"/>
        </w:rPr>
        <w:t>בנסיבות המקרה דנן</w:t>
      </w:r>
      <w:r>
        <w:rPr>
          <w:rtl w:val="true"/>
        </w:rPr>
        <w:t xml:space="preserve">, </w:t>
      </w:r>
      <w:r>
        <w:rPr>
          <w:rtl w:val="true"/>
        </w:rPr>
        <w:t>בית המשפט שוכנע ששמעוני קיבל כסף ממגנזי וידע שטובת ההנאה ניתנה לו בשל מעמדו כראש עיריית אשקלון</w:t>
      </w:r>
      <w:r>
        <w:rPr>
          <w:rtl w:val="true"/>
        </w:rPr>
        <w:t xml:space="preserve">. </w:t>
      </w:r>
      <w:r>
        <w:rPr>
          <w:rtl w:val="true"/>
        </w:rPr>
        <w:t>עם זאת</w:t>
      </w:r>
      <w:r>
        <w:rPr>
          <w:rtl w:val="true"/>
        </w:rPr>
        <w:t xml:space="preserve">, </w:t>
      </w:r>
      <w:r>
        <w:rPr>
          <w:rtl w:val="true"/>
        </w:rPr>
        <w:t>נקבע כי אין מקום לקבוע שטובת ההנאה נלקחה על ידי שמעוני בעד פעולה שקשורה בתפקידו</w:t>
      </w:r>
      <w:r>
        <w:rPr>
          <w:rtl w:val="true"/>
        </w:rPr>
        <w:t xml:space="preserve">. </w:t>
      </w:r>
      <w:r>
        <w:rPr>
          <w:rtl w:val="true"/>
        </w:rPr>
        <w:t>זאת</w:t>
      </w:r>
      <w:r>
        <w:rPr>
          <w:rtl w:val="true"/>
        </w:rPr>
        <w:t>, "</w:t>
      </w:r>
      <w:r>
        <w:rPr>
          <w:rtl w:val="true"/>
        </w:rPr>
        <w:t>בעיקר נוכח קריסת התזה המרכזית של המאשימה באישום זה בדבר קיומם של מתת ותמורה סימולטניים</w:t>
      </w:r>
      <w:r>
        <w:rPr>
          <w:rtl w:val="true"/>
        </w:rPr>
        <w:t>" (</w:t>
      </w:r>
      <w:r>
        <w:rPr>
          <w:rtl w:val="true"/>
        </w:rPr>
        <w:t xml:space="preserve">סעיף </w:t>
      </w:r>
      <w:r>
        <w:rPr/>
        <w:t>495</w:t>
      </w:r>
      <w:r>
        <w:rPr>
          <w:rtl w:val="true"/>
        </w:rPr>
        <w:t xml:space="preserve"> </w:t>
      </w:r>
      <w:r>
        <w:rPr>
          <w:rtl w:val="true"/>
        </w:rPr>
        <w:t>להכרעת הדין</w:t>
      </w:r>
      <w:r>
        <w:rPr>
          <w:rtl w:val="true"/>
        </w:rPr>
        <w:t xml:space="preserve">). </w:t>
      </w:r>
      <w:r>
        <w:rPr>
          <w:rtl w:val="true"/>
        </w:rPr>
        <w:t>בית המשפט לא שוכנע כי לשמעוני הייתה זיקה ממשית מבחינת תפקידו לאינטרסים של מגנזי</w:t>
      </w:r>
      <w:r>
        <w:rPr>
          <w:rtl w:val="true"/>
        </w:rPr>
        <w:t>, "</w:t>
      </w:r>
      <w:r>
        <w:rPr>
          <w:rtl w:val="true"/>
        </w:rPr>
        <w:t>להבדיל מזיקה כללית לכל פרויקט עירוני בשל מעמדו כראש עיר</w:t>
      </w:r>
      <w:r>
        <w:rPr>
          <w:rtl w:val="true"/>
        </w:rPr>
        <w:t>" (</w:t>
      </w:r>
      <w:r>
        <w:rPr>
          <w:rtl w:val="true"/>
        </w:rPr>
        <w:t>שם</w:t>
      </w:r>
      <w:r>
        <w:rPr>
          <w:rtl w:val="true"/>
        </w:rPr>
        <w:t xml:space="preserve">). </w:t>
      </w:r>
      <w:r>
        <w:rPr>
          <w:rtl w:val="true"/>
        </w:rPr>
        <w:t>בית המשפט קבע כי הזיקה בין שמעוני לבין מגנזי היא מרוחקת יותר וכי לא בוססה במידה מספקת הטענה שטובת ההנאה ניתנה בעד פעולה הקשורה בתפקידו</w:t>
      </w:r>
      <w:r>
        <w:rPr>
          <w:rtl w:val="true"/>
        </w:rPr>
        <w:t xml:space="preserve">. </w:t>
      </w:r>
      <w:r>
        <w:rPr>
          <w:rtl w:val="true"/>
        </w:rPr>
        <w:t xml:space="preserve">נקבע כי </w:t>
      </w:r>
      <w:r>
        <w:rPr>
          <w:rtl w:val="true"/>
        </w:rPr>
        <w:t>"</w:t>
      </w:r>
      <w:r>
        <w:rPr>
          <w:rtl w:val="true"/>
        </w:rPr>
        <w:t>לא ניתן לשלול שהיא ניתנה והתקבלה בזיקה למעמדו של שמעוני כראש עיר</w:t>
      </w:r>
      <w:r>
        <w:rPr>
          <w:rtl w:val="true"/>
        </w:rPr>
        <w:t xml:space="preserve">, </w:t>
      </w:r>
      <w:r>
        <w:rPr>
          <w:rtl w:val="true"/>
        </w:rPr>
        <w:t>ומתוך הבנה לגבי החשיבות בקיומו של קשר חיובי</w:t>
      </w:r>
      <w:r>
        <w:rPr>
          <w:rtl w:val="true"/>
        </w:rPr>
        <w:t xml:space="preserve">, </w:t>
      </w:r>
      <w:r>
        <w:rPr>
          <w:rtl w:val="true"/>
        </w:rPr>
        <w:t>וקרוב שעשוי ביום מן הימים לעלות מדרגה</w:t>
      </w:r>
      <w:r>
        <w:rPr>
          <w:rtl w:val="true"/>
        </w:rPr>
        <w:t>" (</w:t>
      </w:r>
      <w:r>
        <w:rPr>
          <w:rtl w:val="true"/>
        </w:rPr>
        <w:t xml:space="preserve">סעיף </w:t>
      </w:r>
      <w:r>
        <w:rPr/>
        <w:t>496</w:t>
      </w:r>
      <w:r>
        <w:rPr>
          <w:rtl w:val="true"/>
        </w:rPr>
        <w:t xml:space="preserve"> </w:t>
      </w:r>
      <w:r>
        <w:rPr>
          <w:rtl w:val="true"/>
        </w:rPr>
        <w:t>להכרעת הדין</w:t>
      </w:r>
      <w:r>
        <w:rPr>
          <w:rtl w:val="true"/>
        </w:rPr>
        <w:t xml:space="preserve">). </w:t>
      </w:r>
      <w:r>
        <w:rPr>
          <w:rtl w:val="true"/>
        </w:rPr>
        <w:t>עם זאת</w:t>
      </w:r>
      <w:r>
        <w:rPr>
          <w:rtl w:val="true"/>
        </w:rPr>
        <w:t xml:space="preserve">, </w:t>
      </w:r>
      <w:r>
        <w:rPr>
          <w:rtl w:val="true"/>
        </w:rPr>
        <w:t>קבע בית המשפט כי שוכנע מעבר לספק סביר כי נסיבות המקרה דנן מקיימות את כל רכיבי עבירת הפרת האמונים ומשכך</w:t>
      </w:r>
      <w:r>
        <w:rPr>
          <w:rtl w:val="true"/>
        </w:rPr>
        <w:t xml:space="preserve">, </w:t>
      </w:r>
      <w:r>
        <w:rPr>
          <w:rtl w:val="true"/>
        </w:rPr>
        <w:t>הרשיע את השניים בעבירת הפרת אמונים בצוותא</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ערעור המדינה באישום זה </w:t>
      </w:r>
      <w:r>
        <w:rPr>
          <w:rtl w:val="true"/>
        </w:rPr>
        <w:t>(</w:t>
      </w:r>
      <w:r>
        <w:rPr>
          <w:rtl w:val="true"/>
        </w:rPr>
        <w:t>חלק מ</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1685/21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מוקד בטענה כי מקביעותיו העובדתיות של בית המשפט המחוזי מתחייבת הרשעה בשוחד</w:t>
      </w:r>
      <w:r>
        <w:rPr>
          <w:rtl w:val="true"/>
        </w:rPr>
        <w:t xml:space="preserve">, </w:t>
      </w:r>
      <w:r>
        <w:rPr>
          <w:rtl w:val="true"/>
        </w:rPr>
        <w:t>חלף הרשעה במרמה והפרת אמונים</w:t>
      </w:r>
      <w:r>
        <w:rPr>
          <w:rtl w:val="true"/>
        </w:rPr>
        <w:t xml:space="preserve">. </w:t>
      </w:r>
      <w:r>
        <w:rPr>
          <w:rtl w:val="true"/>
        </w:rPr>
        <w:t>לדברי המדינה</w:t>
      </w:r>
      <w:r>
        <w:rPr>
          <w:rtl w:val="true"/>
        </w:rPr>
        <w:t xml:space="preserve">, </w:t>
      </w:r>
      <w:r>
        <w:rPr>
          <w:rtl w:val="true"/>
        </w:rPr>
        <w:t xml:space="preserve">הוכח במקרה דנן כי הכסף לשמעוני הועבר בעד פעולה שקשורה בתפקידו בסיטואציה של </w:t>
      </w:r>
      <w:r>
        <w:rPr>
          <w:rtl w:val="true"/>
        </w:rPr>
        <w:t>"</w:t>
      </w:r>
      <w:r>
        <w:rPr>
          <w:rtl w:val="true"/>
        </w:rPr>
        <w:t>שלח לחמך</w:t>
      </w:r>
      <w:r>
        <w:rPr>
          <w:rtl w:val="true"/>
        </w:rPr>
        <w:t xml:space="preserve">". </w:t>
      </w:r>
      <w:r>
        <w:rPr>
          <w:rtl w:val="true"/>
        </w:rPr>
        <w:t>פסק הדין של בית המשפט המחוזי</w:t>
      </w:r>
      <w:r>
        <w:rPr>
          <w:rtl w:val="true"/>
        </w:rPr>
        <w:t xml:space="preserve">, </w:t>
      </w:r>
      <w:r>
        <w:rPr>
          <w:rtl w:val="true"/>
        </w:rPr>
        <w:t>כך נטען</w:t>
      </w:r>
      <w:r>
        <w:rPr>
          <w:rtl w:val="true"/>
        </w:rPr>
        <w:t xml:space="preserve">, </w:t>
      </w:r>
      <w:r>
        <w:rPr>
          <w:rtl w:val="true"/>
        </w:rPr>
        <w:t xml:space="preserve">סוטה מהלכת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ומצמצמה בדרישה להוכחת נתונים שאינם נדרשים לצורך הפעלתה</w:t>
      </w:r>
      <w:r>
        <w:rPr>
          <w:rFonts w:cs="Century" w:ascii="Century" w:hAnsi="Century"/>
          <w:sz w:val="22"/>
          <w:rtl w:val="true"/>
        </w:rPr>
        <w:t xml:space="preserve">. </w:t>
      </w:r>
      <w:r>
        <w:rPr>
          <w:rFonts w:ascii="Century" w:hAnsi="Century" w:cs="Century"/>
          <w:sz w:val="22"/>
          <w:sz w:val="22"/>
          <w:rtl w:val="true"/>
        </w:rPr>
        <w:t>עוד נטען כי פסק הדין הוסיף תנאי מהותי להוכחת עבירת הפרת אמונים בנסיבות של קבלת טובת הנאה</w:t>
      </w:r>
      <w:r>
        <w:rPr>
          <w:rFonts w:cs="Century" w:ascii="Century" w:hAnsi="Century"/>
          <w:sz w:val="22"/>
          <w:rtl w:val="true"/>
        </w:rPr>
        <w:t xml:space="preserve">, </w:t>
      </w:r>
      <w:r>
        <w:rPr>
          <w:rFonts w:ascii="Century" w:hAnsi="Century" w:cs="Century"/>
          <w:sz w:val="22"/>
          <w:sz w:val="22"/>
          <w:rtl w:val="true"/>
        </w:rPr>
        <w:t>תנאי שנדחה כנטען בפסיקת בית משפט זה</w:t>
      </w:r>
      <w:r>
        <w:rPr>
          <w:rFonts w:cs="Century" w:ascii="Century" w:hAnsi="Century"/>
          <w:sz w:val="22"/>
          <w:rtl w:val="true"/>
        </w:rPr>
        <w:t xml:space="preserve">. </w:t>
      </w:r>
      <w:r>
        <w:rPr>
          <w:rFonts w:ascii="Century" w:hAnsi="Century" w:cs="Century"/>
          <w:sz w:val="22"/>
          <w:sz w:val="22"/>
          <w:rtl w:val="true"/>
        </w:rPr>
        <w:t>בכך</w:t>
      </w:r>
      <w:r>
        <w:rPr>
          <w:rFonts w:cs="Century" w:ascii="Century" w:hAnsi="Century"/>
          <w:sz w:val="22"/>
          <w:rtl w:val="true"/>
        </w:rPr>
        <w:t xml:space="preserve">, </w:t>
      </w:r>
      <w:r>
        <w:rPr>
          <w:rFonts w:ascii="Century" w:hAnsi="Century" w:cs="Century"/>
          <w:sz w:val="22"/>
          <w:sz w:val="22"/>
          <w:rtl w:val="true"/>
        </w:rPr>
        <w:t>לטענת המדינה</w:t>
      </w:r>
      <w:r>
        <w:rPr>
          <w:rFonts w:cs="Century" w:ascii="Century" w:hAnsi="Century"/>
          <w:sz w:val="22"/>
          <w:rtl w:val="true"/>
        </w:rPr>
        <w:t xml:space="preserve">, </w:t>
      </w:r>
      <w:r>
        <w:rPr>
          <w:rFonts w:ascii="Century" w:hAnsi="Century" w:cs="Century"/>
          <w:sz w:val="22"/>
          <w:sz w:val="22"/>
          <w:rtl w:val="true"/>
        </w:rPr>
        <w:t>צמצם פסק הדין של בית המשפט המחוזי את עבירת השוחד</w:t>
      </w:r>
      <w:r>
        <w:rPr>
          <w:rFonts w:cs="Century" w:ascii="Century" w:hAnsi="Century"/>
          <w:sz w:val="22"/>
          <w:rtl w:val="true"/>
        </w:rPr>
        <w:t xml:space="preserve">, </w:t>
      </w:r>
      <w:r>
        <w:rPr>
          <w:rFonts w:ascii="Century" w:hAnsi="Century" w:cs="Century"/>
          <w:sz w:val="22"/>
          <w:sz w:val="22"/>
          <w:rtl w:val="true"/>
        </w:rPr>
        <w:t>כמו גם את עבירת הפרת האמונים</w:t>
      </w:r>
      <w:r>
        <w:rPr>
          <w:rFonts w:cs="Century" w:ascii="Century" w:hAnsi="Century"/>
          <w:sz w:val="22"/>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כאמור</w:t>
      </w:r>
      <w:r>
        <w:rPr>
          <w:rtl w:val="true"/>
        </w:rPr>
        <w:t xml:space="preserve">, </w:t>
      </w:r>
      <w:r>
        <w:rPr>
          <w:rtl w:val="true"/>
        </w:rPr>
        <w:t>בהסכמת הצדדים ערעור זה התקבל</w:t>
      </w:r>
      <w:r>
        <w:rPr>
          <w:rtl w:val="true"/>
        </w:rPr>
        <w:t xml:space="preserve">, </w:t>
      </w:r>
      <w:r>
        <w:rPr>
          <w:rtl w:val="true"/>
        </w:rPr>
        <w:t>שמעוני הורשע בלקיחת שוחד ופונטה בתיווך בשוחד</w:t>
      </w:r>
      <w:r>
        <w:rPr>
          <w:rtl w:val="true"/>
        </w:rPr>
        <w:t xml:space="preserve">. </w:t>
      </w:r>
      <w:r>
        <w:rPr>
          <w:rtl w:val="true"/>
        </w:rPr>
        <w:t>משכך</w:t>
      </w:r>
      <w:r>
        <w:rPr>
          <w:rtl w:val="true"/>
        </w:rPr>
        <w:t xml:space="preserve">, </w:t>
      </w:r>
      <w:r>
        <w:rPr>
          <w:rtl w:val="true"/>
        </w:rPr>
        <w:t>נפנה עתה לנימוקינו</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השאלה שניצבת לפנינו היא אפוא אם בנסיבות שבהן אדם בתפקיד ציבורי קיבל טובת הנאה מגורם בעל אינטרסים משמעותיים שקשורים לתפקידו</w:t>
      </w:r>
      <w:r>
        <w:rPr>
          <w:rtl w:val="true"/>
        </w:rPr>
        <w:t xml:space="preserve">, </w:t>
      </w:r>
      <w:r>
        <w:rPr>
          <w:rtl w:val="true"/>
        </w:rPr>
        <w:t>אף מבלי שהתגבש אינטרס ממשי</w:t>
      </w:r>
      <w:r>
        <w:rPr>
          <w:rtl w:val="true"/>
        </w:rPr>
        <w:t>-</w:t>
      </w:r>
      <w:r>
        <w:rPr>
          <w:rtl w:val="true"/>
        </w:rPr>
        <w:t>מידי בפעולתו של עובד הציבור נעברה עבירת שוחד או שמא עבירת הפרת אמונים</w:t>
      </w:r>
      <w:r>
        <w:rPr>
          <w:rtl w:val="true"/>
        </w:rPr>
        <w:t xml:space="preserve">. </w:t>
      </w:r>
      <w:r>
        <w:rPr>
          <w:rtl w:val="true"/>
        </w:rPr>
        <w:t>דרך הילוכנו תהיה אפוא כדלקמן</w:t>
      </w:r>
      <w:r>
        <w:rPr>
          <w:rtl w:val="true"/>
        </w:rPr>
        <w:t xml:space="preserve">: </w:t>
      </w:r>
      <w:r>
        <w:rPr>
          <w:rtl w:val="true"/>
        </w:rPr>
        <w:t>נעמוד תחילה על עבירת השוחד ועל היסודות הנדרשים להוכחתה</w:t>
      </w:r>
      <w:r>
        <w:rPr>
          <w:rtl w:val="true"/>
        </w:rPr>
        <w:t xml:space="preserve">; </w:t>
      </w:r>
      <w:r>
        <w:rPr>
          <w:rtl w:val="true"/>
        </w:rPr>
        <w:t>נפנה לבחון אימתי תיחשב קבלת טובת הנאה על ידי עובד ציבור כשוחד או כהפרת אמונים</w:t>
      </w:r>
      <w:r>
        <w:rPr>
          <w:rtl w:val="true"/>
        </w:rPr>
        <w:t xml:space="preserve">; </w:t>
      </w:r>
      <w:r>
        <w:rPr>
          <w:rtl w:val="true"/>
        </w:rPr>
        <w:t>ולבסוף ניישם את המסגרת המשפטית על עובדות המקרה דנן</w:t>
      </w:r>
      <w:r>
        <w:rPr>
          <w:rtl w:val="true"/>
        </w:rPr>
        <w:t xml:space="preserve">. </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השוחד</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עבירות השוחד קבועות </w:t>
      </w:r>
      <w:hyperlink r:id="rId21">
        <w:r>
          <w:rPr>
            <w:rStyle w:val="Hyperlink"/>
            <w:rtl w:val="true"/>
          </w:rPr>
          <w:t>בפרק</w:t>
        </w:r>
        <w:r>
          <w:rPr>
            <w:rStyle w:val="Hyperlink"/>
            <w:rtl w:val="true"/>
          </w:rPr>
          <w:t xml:space="preserve"> </w:t>
        </w:r>
        <w:r>
          <w:rPr>
            <w:rStyle w:val="Hyperlink"/>
            <w:rtl w:val="true"/>
          </w:rPr>
          <w:t>ט</w:t>
        </w:r>
      </w:hyperlink>
      <w:r>
        <w:rPr>
          <w:rtl w:val="true"/>
        </w:rPr>
        <w:t xml:space="preserve"> ב</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שכותרתו </w:t>
      </w:r>
      <w:r>
        <w:rPr>
          <w:rtl w:val="true"/>
        </w:rPr>
        <w:t>"</w:t>
      </w:r>
      <w:r>
        <w:rPr>
          <w:rtl w:val="true"/>
        </w:rPr>
        <w:t>פגיעות בסדרי השלטון והמשפט</w:t>
      </w:r>
      <w:r>
        <w:rPr>
          <w:rtl w:val="true"/>
        </w:rPr>
        <w:t xml:space="preserve">". </w:t>
      </w:r>
      <w:r>
        <w:rPr>
          <w:rtl w:val="true"/>
        </w:rPr>
        <w:t>העבירות בפרק זה</w:t>
      </w:r>
      <w:r>
        <w:rPr>
          <w:rtl w:val="true"/>
        </w:rPr>
        <w:t xml:space="preserve">, </w:t>
      </w:r>
      <w:r>
        <w:rPr>
          <w:rtl w:val="true"/>
        </w:rPr>
        <w:t>ובהן עבירות שיבוש המשפט</w:t>
      </w:r>
      <w:r>
        <w:rPr>
          <w:rtl w:val="true"/>
        </w:rPr>
        <w:t xml:space="preserve">, </w:t>
      </w:r>
      <w:r>
        <w:rPr>
          <w:rtl w:val="true"/>
        </w:rPr>
        <w:t>עבירות בשירות הציבור וכלפיו ועבירות השוחד</w:t>
      </w:r>
      <w:r>
        <w:rPr>
          <w:rtl w:val="true"/>
        </w:rPr>
        <w:t xml:space="preserve">, </w:t>
      </w:r>
      <w:r>
        <w:rPr>
          <w:rtl w:val="true"/>
        </w:rPr>
        <w:t xml:space="preserve">נועדו להבטיח שמוסדות השלטון והגופים הציבוריים יתנהלו באורח תקין ולבער מקרבם את נגע השחיתות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4456/14</w:t>
        </w:r>
      </w:hyperlink>
      <w:r>
        <w:rPr>
          <w:rtl w:val="true"/>
        </w:rPr>
        <w:t xml:space="preserve"> </w:t>
      </w:r>
      <w:r>
        <w:rPr>
          <w:rFonts w:ascii="Century" w:hAnsi="Century" w:cs="Miriam"/>
          <w:b/>
          <w:b/>
          <w:spacing w:val="0"/>
          <w:sz w:val="22"/>
          <w:sz w:val="22"/>
          <w:szCs w:val="24"/>
          <w:rtl w:val="true"/>
        </w:rPr>
        <w:t>קלנר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ascii="Century" w:hAnsi="Century" w:cs="Century"/>
          <w:sz w:val="22"/>
          <w:sz w:val="22"/>
          <w:rtl w:val="true"/>
        </w:rPr>
        <w:t xml:space="preserve"> בחלק הכללי לפסק הדין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29.12.2015</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קלנר</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8027/04</w:t>
        </w:r>
      </w:hyperlink>
      <w:r>
        <w:rPr>
          <w:rtl w:val="true"/>
        </w:rPr>
        <w:t xml:space="preserve"> </w:t>
      </w:r>
      <w:r>
        <w:rPr>
          <w:rFonts w:ascii="Century" w:hAnsi="Century" w:cs="Miriam"/>
          <w:b/>
          <w:b/>
          <w:spacing w:val="0"/>
          <w:sz w:val="22"/>
          <w:sz w:val="22"/>
          <w:szCs w:val="24"/>
          <w:rtl w:val="true"/>
        </w:rPr>
        <w:t>אלגריסי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6</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23.2.2006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אלגריסי</w:t>
      </w:r>
      <w:r>
        <w:rPr>
          <w:rFonts w:cs="Century" w:ascii="Century" w:hAnsi="Century"/>
          <w:sz w:val="22"/>
          <w:rtl w:val="true"/>
        </w:rPr>
        <w:t>)</w:t>
      </w:r>
      <w:r>
        <w:rPr>
          <w:rtl w:val="true"/>
        </w:rPr>
        <w:t xml:space="preserve">). </w:t>
      </w:r>
      <w:r>
        <w:rPr>
          <w:rtl w:val="true"/>
        </w:rPr>
        <w:t>בעניין אחר עמד בית משפט זה על הסכנה הגדולה שטמונה בעבירות אלו</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נטילת</w:t>
      </w:r>
      <w:r>
        <w:rPr>
          <w:rFonts w:eastAsia="Arial TUR" w:cs="Arial TUR"/>
          <w:rtl w:val="true"/>
        </w:rPr>
        <w:t xml:space="preserve"> </w:t>
      </w:r>
      <w:r>
        <w:rPr>
          <w:rtl w:val="true"/>
        </w:rPr>
        <w:t>שוחד</w:t>
      </w:r>
      <w:r>
        <w:rP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ועבירות</w:t>
      </w:r>
      <w:r>
        <w:rPr>
          <w:rFonts w:eastAsia="Arial TUR" w:cs="Arial TUR"/>
          <w:rtl w:val="true"/>
        </w:rPr>
        <w:t xml:space="preserve"> </w:t>
      </w:r>
      <w:r>
        <w:rPr>
          <w:rtl w:val="true"/>
        </w:rPr>
        <w:t>אחרות</w:t>
      </w:r>
      <w:r>
        <w:rPr>
          <w:rFonts w:eastAsia="Arial TUR" w:cs="Arial TUR"/>
          <w:rtl w:val="true"/>
        </w:rPr>
        <w:t xml:space="preserve"> </w:t>
      </w:r>
      <w:r>
        <w:rPr>
          <w:rtl w:val="true"/>
        </w:rPr>
        <w:t>הקבועות</w:t>
      </w:r>
      <w:r>
        <w:rPr>
          <w:rFonts w:eastAsia="Arial TUR" w:cs="Arial TUR"/>
          <w:rtl w:val="true"/>
        </w:rPr>
        <w:t xml:space="preserve"> </w:t>
      </w:r>
      <w:r>
        <w:rPr>
          <w:rtl w:val="true"/>
        </w:rPr>
        <w:t>בדיני</w:t>
      </w:r>
      <w:r>
        <w:rPr>
          <w:rFonts w:eastAsia="Arial TUR" w:cs="Arial TUR"/>
          <w:rtl w:val="true"/>
        </w:rPr>
        <w:t xml:space="preserve"> </w:t>
      </w:r>
      <w:r>
        <w:rPr>
          <w:rtl w:val="true"/>
        </w:rPr>
        <w:t>העונשין</w:t>
      </w:r>
      <w:r>
        <w:rPr>
          <w:rtl w:val="true"/>
        </w:rPr>
        <w:t xml:space="preserve">, </w:t>
      </w:r>
      <w:r>
        <w:rPr>
          <w:rtl w:val="true"/>
        </w:rPr>
        <w:t>אשר</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שחיתות</w:t>
      </w:r>
      <w:r>
        <w:rPr>
          <w:rFonts w:eastAsia="Arial TUR" w:cs="Arial TUR"/>
          <w:rtl w:val="true"/>
        </w:rPr>
        <w:t xml:space="preserve"> </w:t>
      </w:r>
      <w:r>
        <w:rPr>
          <w:rtl w:val="true"/>
        </w:rPr>
        <w:t>(</w:t>
      </w:r>
      <w:r>
        <w:rPr>
          <w:rtl w:val="true"/>
        </w:rPr>
        <w:t>במובן</w:t>
      </w:r>
      <w:r>
        <w:rPr>
          <w:rFonts w:eastAsia="Arial TUR" w:cs="Arial TUR"/>
          <w:rtl w:val="true"/>
        </w:rPr>
        <w:t xml:space="preserve"> </w:t>
      </w:r>
      <w:r>
        <w:rPr>
          <w:rtl w:val="true"/>
        </w:rPr>
        <w:t>הרחב</w:t>
      </w:r>
      <w:r>
        <w:rPr>
          <w:rtl w:val="true"/>
        </w:rPr>
        <w:t xml:space="preserve">) </w:t>
      </w:r>
      <w:r>
        <w:rPr>
          <w:rtl w:val="true"/>
        </w:rPr>
        <w:t>טבוע</w:t>
      </w:r>
      <w:r>
        <w:rPr>
          <w:rFonts w:eastAsia="Arial TUR" w:cs="Arial TUR"/>
          <w:rtl w:val="true"/>
        </w:rPr>
        <w:t xml:space="preserve"> </w:t>
      </w:r>
      <w:r>
        <w:rPr>
          <w:rtl w:val="true"/>
        </w:rPr>
        <w:t>בהן</w:t>
      </w:r>
      <w:r>
        <w:rPr>
          <w:rtl w:val="true"/>
        </w:rPr>
        <w:t xml:space="preserve">, </w:t>
      </w:r>
      <w:r>
        <w:rPr>
          <w:rtl w:val="true"/>
        </w:rPr>
        <w:t>מסוכנות</w:t>
      </w:r>
      <w:r>
        <w:rPr>
          <w:rFonts w:eastAsia="Arial TUR" w:cs="Arial TUR"/>
          <w:rtl w:val="true"/>
        </w:rPr>
        <w:t xml:space="preserve"> </w:t>
      </w:r>
      <w:r>
        <w:rPr>
          <w:rtl w:val="true"/>
        </w:rPr>
        <w:t>הן</w:t>
      </w:r>
      <w:r>
        <w:rPr>
          <w:rFonts w:eastAsia="Arial TUR" w:cs="Arial TUR"/>
          <w:rtl w:val="true"/>
        </w:rPr>
        <w:t xml:space="preserve"> </w:t>
      </w:r>
      <w:r>
        <w:rPr>
          <w:rtl w:val="true"/>
        </w:rPr>
        <w:t>לחברה</w:t>
      </w:r>
      <w:r>
        <w:rPr>
          <w:rFonts w:eastAsia="Arial TUR" w:cs="Arial TUR"/>
          <w:rtl w:val="true"/>
        </w:rPr>
        <w:t xml:space="preserve"> </w:t>
      </w:r>
      <w:r>
        <w:rPr>
          <w:rtl w:val="true"/>
        </w:rPr>
        <w:t>ולסדרי</w:t>
      </w:r>
      <w:r>
        <w:rPr>
          <w:rFonts w:eastAsia="Arial TUR" w:cs="Arial TUR"/>
          <w:rtl w:val="true"/>
        </w:rPr>
        <w:t xml:space="preserve"> </w:t>
      </w:r>
      <w:r>
        <w:rPr>
          <w:rtl w:val="true"/>
        </w:rPr>
        <w:t>הממשל</w:t>
      </w:r>
      <w:r>
        <w:rPr>
          <w:rtl w:val="true"/>
        </w:rPr>
        <w:t xml:space="preserve">. </w:t>
      </w:r>
      <w:r>
        <w:rPr>
          <w:rtl w:val="true"/>
        </w:rPr>
        <w:t>הן</w:t>
      </w:r>
      <w:r>
        <w:rPr>
          <w:rFonts w:eastAsia="Arial TUR" w:cs="Arial TUR"/>
          <w:rtl w:val="true"/>
        </w:rPr>
        <w:t xml:space="preserve"> </w:t>
      </w:r>
      <w:r>
        <w:rPr>
          <w:rtl w:val="true"/>
        </w:rPr>
        <w:t>מכרסמות</w:t>
      </w:r>
      <w:r>
        <w:rPr>
          <w:rFonts w:eastAsia="Arial TUR" w:cs="Arial TUR"/>
          <w:rtl w:val="true"/>
        </w:rPr>
        <w:t xml:space="preserve"> </w:t>
      </w:r>
      <w:r>
        <w:rPr>
          <w:rtl w:val="true"/>
        </w:rPr>
        <w:t>בעבותות</w:t>
      </w:r>
      <w:r>
        <w:rPr>
          <w:rFonts w:eastAsia="Arial TUR" w:cs="Arial TUR"/>
          <w:rtl w:val="true"/>
        </w:rPr>
        <w:t xml:space="preserve"> </w:t>
      </w:r>
      <w:r>
        <w:rPr>
          <w:rtl w:val="true"/>
        </w:rPr>
        <w:t>הקושרות</w:t>
      </w:r>
      <w:r>
        <w:rPr>
          <w:rFonts w:eastAsia="Arial TUR" w:cs="Arial TUR"/>
          <w:rtl w:val="true"/>
        </w:rPr>
        <w:t xml:space="preserve"> </w:t>
      </w:r>
      <w:r>
        <w:rPr>
          <w:rtl w:val="true"/>
        </w:rPr>
        <w:t>אותנו</w:t>
      </w:r>
      <w:r>
        <w:rPr>
          <w:rFonts w:eastAsia="Arial TUR" w:cs="Arial TUR"/>
          <w:rtl w:val="true"/>
        </w:rPr>
        <w:t xml:space="preserve"> </w:t>
      </w:r>
      <w:r>
        <w:rPr>
          <w:rtl w:val="true"/>
        </w:rPr>
        <w:t>כבני</w:t>
      </w:r>
      <w:r>
        <w:rPr>
          <w:rFonts w:eastAsia="Arial TUR" w:cs="Arial TUR"/>
          <w:rtl w:val="true"/>
        </w:rPr>
        <w:t xml:space="preserve"> </w:t>
      </w:r>
      <w:r>
        <w:rPr>
          <w:rtl w:val="true"/>
        </w:rPr>
        <w:t>חברה</w:t>
      </w:r>
      <w:r>
        <w:rPr>
          <w:rFonts w:eastAsia="Arial TUR" w:cs="Arial TUR"/>
          <w:rtl w:val="true"/>
        </w:rPr>
        <w:t xml:space="preserve"> </w:t>
      </w:r>
      <w:r>
        <w:rPr>
          <w:rtl w:val="true"/>
        </w:rPr>
        <w:t>אחת</w:t>
      </w:r>
      <w:r>
        <w:rPr>
          <w:rtl w:val="true"/>
        </w:rPr>
        <w:t xml:space="preserve">. </w:t>
      </w:r>
      <w:r>
        <w:rPr>
          <w:rtl w:val="true"/>
        </w:rPr>
        <w:t>הן</w:t>
      </w:r>
      <w:r>
        <w:rPr>
          <w:rFonts w:eastAsia="Arial TUR" w:cs="Arial TUR"/>
          <w:rtl w:val="true"/>
        </w:rPr>
        <w:t xml:space="preserve"> </w:t>
      </w:r>
      <w:r>
        <w:rPr>
          <w:rtl w:val="true"/>
        </w:rPr>
        <w:t>מפרות</w:t>
      </w:r>
      <w:r>
        <w:rPr>
          <w:rFonts w:eastAsia="Arial TUR" w:cs="Arial TUR"/>
          <w:rtl w:val="true"/>
        </w:rPr>
        <w:t xml:space="preserve"> </w:t>
      </w:r>
      <w:r>
        <w:rPr>
          <w:rtl w:val="true"/>
        </w:rPr>
        <w:t>את</w:t>
      </w:r>
      <w:r>
        <w:rPr>
          <w:rFonts w:eastAsia="Arial TUR" w:cs="Arial TUR"/>
          <w:rtl w:val="true"/>
        </w:rPr>
        <w:t xml:space="preserve"> </w:t>
      </w:r>
      <w:r>
        <w:rPr>
          <w:rtl w:val="true"/>
        </w:rPr>
        <w:t>האמון</w:t>
      </w:r>
      <w:r>
        <w:rPr>
          <w:rFonts w:eastAsia="Arial TUR" w:cs="Arial TUR"/>
          <w:rtl w:val="true"/>
        </w:rPr>
        <w:t xml:space="preserve"> </w:t>
      </w:r>
      <w:r>
        <w:rPr>
          <w:rtl w:val="true"/>
        </w:rPr>
        <w:t>של</w:t>
      </w:r>
      <w:r>
        <w:rPr>
          <w:rFonts w:eastAsia="Arial TUR" w:cs="Arial TUR"/>
          <w:rtl w:val="true"/>
        </w:rPr>
        <w:t xml:space="preserve"> </w:t>
      </w:r>
      <w:r>
        <w:rPr>
          <w:rtl w:val="true"/>
        </w:rPr>
        <w:t>פרט</w:t>
      </w:r>
      <w:r>
        <w:rPr>
          <w:rFonts w:eastAsia="Arial TUR" w:cs="Arial TUR"/>
          <w:rtl w:val="true"/>
        </w:rPr>
        <w:t xml:space="preserve"> </w:t>
      </w:r>
      <w:r>
        <w:rPr>
          <w:rtl w:val="true"/>
        </w:rPr>
        <w:t>בפרט</w:t>
      </w:r>
      <w:r>
        <w:rPr>
          <w:rFonts w:eastAsia="Arial TUR" w:cs="Arial TUR"/>
          <w:rtl w:val="true"/>
        </w:rPr>
        <w:t xml:space="preserve"> </w:t>
      </w:r>
      <w:r>
        <w:rPr>
          <w:rtl w:val="true"/>
        </w:rPr>
        <w:t>ושל</w:t>
      </w:r>
      <w:r>
        <w:rPr>
          <w:rFonts w:eastAsia="Arial TUR" w:cs="Arial TUR"/>
          <w:rtl w:val="true"/>
        </w:rPr>
        <w:t xml:space="preserve"> </w:t>
      </w:r>
      <w:r>
        <w:rPr>
          <w:rtl w:val="true"/>
        </w:rPr>
        <w:t>הפרט</w:t>
      </w:r>
      <w:r>
        <w:rPr>
          <w:rFonts w:eastAsia="Arial TUR" w:cs="Arial TUR"/>
          <w:rtl w:val="true"/>
        </w:rPr>
        <w:t xml:space="preserve"> </w:t>
      </w:r>
      <w:r>
        <w:rPr>
          <w:rtl w:val="true"/>
        </w:rPr>
        <w:t>בשלטון</w:t>
      </w:r>
      <w:r>
        <w:rPr>
          <w:rtl w:val="true"/>
        </w:rPr>
        <w:t xml:space="preserve">. </w:t>
      </w:r>
      <w:r>
        <w:rPr>
          <w:rtl w:val="true"/>
        </w:rPr>
        <w:t>הן</w:t>
      </w:r>
      <w:r>
        <w:rPr>
          <w:rFonts w:eastAsia="Arial TUR" w:cs="Arial TUR"/>
          <w:rtl w:val="true"/>
        </w:rPr>
        <w:t xml:space="preserve"> </w:t>
      </w:r>
      <w:r>
        <w:rPr>
          <w:rtl w:val="true"/>
        </w:rPr>
        <w:t>מעודדות</w:t>
      </w:r>
      <w:r>
        <w:rPr>
          <w:rFonts w:eastAsia="Arial TUR" w:cs="Arial TUR"/>
          <w:rtl w:val="true"/>
        </w:rPr>
        <w:t xml:space="preserve"> </w:t>
      </w:r>
      <w:r>
        <w:rPr>
          <w:rtl w:val="true"/>
        </w:rPr>
        <w:t>זלזול</w:t>
      </w:r>
      <w:r>
        <w:rPr>
          <w:rFonts w:eastAsia="Arial TUR" w:cs="Arial TUR"/>
          <w:rtl w:val="true"/>
        </w:rPr>
        <w:t xml:space="preserve"> </w:t>
      </w:r>
      <w:r>
        <w:rPr>
          <w:rtl w:val="true"/>
        </w:rPr>
        <w:t>ברשויות</w:t>
      </w:r>
      <w:r>
        <w:rPr>
          <w:rFonts w:eastAsia="Arial TUR" w:cs="Arial TUR"/>
          <w:rtl w:val="true"/>
        </w:rPr>
        <w:t xml:space="preserve"> </w:t>
      </w:r>
      <w:r>
        <w:rPr>
          <w:rtl w:val="true"/>
        </w:rPr>
        <w:t>הציבור</w:t>
      </w:r>
      <w:r>
        <w:rPr>
          <w:rFonts w:eastAsia="Arial TUR" w:cs="Arial TUR"/>
          <w:rtl w:val="true"/>
        </w:rPr>
        <w:t xml:space="preserve"> </w:t>
      </w:r>
      <w:r>
        <w:rPr>
          <w:rtl w:val="true"/>
        </w:rPr>
        <w:t>ובעובדי</w:t>
      </w:r>
      <w:r>
        <w:rPr>
          <w:rFonts w:eastAsia="Arial TUR" w:cs="Arial TUR"/>
          <w:rtl w:val="true"/>
        </w:rPr>
        <w:t xml:space="preserve"> </w:t>
      </w:r>
      <w:r>
        <w:rPr>
          <w:rtl w:val="true"/>
        </w:rPr>
        <w:t>הציבור</w:t>
      </w:r>
      <w:r>
        <w:rPr>
          <w:rtl w:val="true"/>
        </w:rPr>
        <w:t xml:space="preserve">. </w:t>
      </w:r>
      <w:r>
        <w:rPr>
          <w:rtl w:val="true"/>
        </w:rPr>
        <w:t>הן</w:t>
      </w:r>
      <w:r>
        <w:rPr>
          <w:rFonts w:eastAsia="Arial TUR" w:cs="Arial TUR"/>
          <w:rtl w:val="true"/>
        </w:rPr>
        <w:t xml:space="preserve"> </w:t>
      </w:r>
      <w:r>
        <w:rPr>
          <w:rtl w:val="true"/>
        </w:rPr>
        <w:t>מטפחות</w:t>
      </w:r>
      <w:r>
        <w:rPr>
          <w:rFonts w:eastAsia="Arial TUR" w:cs="Arial TUR"/>
          <w:rtl w:val="true"/>
        </w:rPr>
        <w:t xml:space="preserve"> </w:t>
      </w:r>
      <w:r>
        <w:rPr>
          <w:rtl w:val="true"/>
        </w:rPr>
        <w:t>ציניות</w:t>
      </w:r>
      <w:r>
        <w:rPr>
          <w:rFonts w:eastAsia="Arial TUR" w:cs="Arial TUR"/>
          <w:rtl w:val="true"/>
        </w:rPr>
        <w:t xml:space="preserve"> </w:t>
      </w:r>
      <w:r>
        <w:rPr>
          <w:rtl w:val="true"/>
        </w:rPr>
        <w:t>כלפי</w:t>
      </w:r>
      <w:r>
        <w:rPr>
          <w:rFonts w:eastAsia="Arial TUR" w:cs="Arial TUR"/>
          <w:rtl w:val="true"/>
        </w:rPr>
        <w:t xml:space="preserve"> </w:t>
      </w:r>
      <w:r>
        <w:rPr>
          <w:rtl w:val="true"/>
        </w:rPr>
        <w:t>רשויות</w:t>
      </w:r>
      <w:r>
        <w:rPr>
          <w:rFonts w:eastAsia="Arial TUR" w:cs="Arial TUR"/>
          <w:rtl w:val="true"/>
        </w:rPr>
        <w:t xml:space="preserve"> </w:t>
      </w:r>
      <w:r>
        <w:rPr>
          <w:rtl w:val="true"/>
        </w:rPr>
        <w:t>המינהל</w:t>
      </w:r>
      <w:r>
        <w:rPr>
          <w:rFonts w:eastAsia="Arial TUR" w:cs="Arial TUR"/>
          <w:rtl w:val="true"/>
        </w:rPr>
        <w:t xml:space="preserve"> </w:t>
      </w:r>
      <w:r>
        <w:rPr>
          <w:rtl w:val="true"/>
        </w:rPr>
        <w:t>וכלפי</w:t>
      </w:r>
      <w:r>
        <w:rPr>
          <w:rFonts w:eastAsia="Arial TUR" w:cs="Arial TUR"/>
          <w:rtl w:val="true"/>
        </w:rPr>
        <w:t xml:space="preserve"> </w:t>
      </w:r>
      <w:r>
        <w:rPr>
          <w:rtl w:val="true"/>
        </w:rPr>
        <w:t>הסדר</w:t>
      </w:r>
      <w:r>
        <w:rPr>
          <w:rFonts w:eastAsia="Arial TUR" w:cs="Arial TUR"/>
          <w:rtl w:val="true"/>
        </w:rPr>
        <w:t xml:space="preserve"> </w:t>
      </w:r>
      <w:r>
        <w:rPr>
          <w:rtl w:val="true"/>
        </w:rPr>
        <w:t>החברתי</w:t>
      </w:r>
      <w:r>
        <w:rPr>
          <w:rFonts w:eastAsia="Arial TUR" w:cs="Arial TUR"/>
          <w:rtl w:val="true"/>
        </w:rPr>
        <w:t xml:space="preserve"> </w:t>
      </w:r>
      <w:r>
        <w:rPr>
          <w:rtl w:val="true"/>
        </w:rPr>
        <w:t>הקיים</w:t>
      </w:r>
      <w:r>
        <w:rPr>
          <w:rtl w:val="true"/>
        </w:rPr>
        <w:t xml:space="preserve">. </w:t>
      </w:r>
      <w:r>
        <w:rPr>
          <w:rtl w:val="true"/>
        </w:rPr>
        <w:t>הן</w:t>
      </w:r>
      <w:r>
        <w:rPr>
          <w:rFonts w:eastAsia="Arial TUR" w:cs="Arial TUR"/>
          <w:rtl w:val="true"/>
        </w:rPr>
        <w:t xml:space="preserve"> </w:t>
      </w:r>
      <w:r>
        <w:rPr>
          <w:rtl w:val="true"/>
        </w:rPr>
        <w:t>פוגמות</w:t>
      </w:r>
      <w:r>
        <w:rPr>
          <w:rFonts w:eastAsia="Arial TUR" w:cs="Arial TUR"/>
          <w:rtl w:val="true"/>
        </w:rPr>
        <w:t xml:space="preserve"> </w:t>
      </w:r>
      <w:r>
        <w:rPr>
          <w:rtl w:val="true"/>
        </w:rPr>
        <w:t>באמון</w:t>
      </w:r>
      <w:r>
        <w:rPr>
          <w:rFonts w:eastAsia="Arial TUR" w:cs="Arial TUR"/>
          <w:rtl w:val="true"/>
        </w:rPr>
        <w:t xml:space="preserve"> </w:t>
      </w:r>
      <w:r>
        <w:rPr>
          <w:rtl w:val="true"/>
        </w:rPr>
        <w:t>של</w:t>
      </w:r>
      <w:r>
        <w:rPr>
          <w:rFonts w:eastAsia="Arial TUR" w:cs="Arial TUR"/>
          <w:rtl w:val="true"/>
        </w:rPr>
        <w:t xml:space="preserve"> </w:t>
      </w:r>
      <w:r>
        <w:rPr>
          <w:rtl w:val="true"/>
        </w:rPr>
        <w:t>הפרט</w:t>
      </w:r>
      <w:r>
        <w:rPr>
          <w:rFonts w:eastAsia="Arial TUR" w:cs="Arial TUR"/>
          <w:rtl w:val="true"/>
        </w:rPr>
        <w:t xml:space="preserve"> </w:t>
      </w:r>
      <w:r>
        <w:rPr>
          <w:rtl w:val="true"/>
        </w:rPr>
        <w:t>בתיפקודו</w:t>
      </w:r>
      <w:r>
        <w:rPr>
          <w:rFonts w:eastAsia="Arial TUR" w:cs="Arial TUR"/>
          <w:rtl w:val="true"/>
        </w:rPr>
        <w:t xml:space="preserve"> </w:t>
      </w:r>
      <w:r>
        <w:rPr>
          <w:rtl w:val="true"/>
        </w:rPr>
        <w:t>של</w:t>
      </w:r>
      <w:r>
        <w:rPr>
          <w:rFonts w:eastAsia="Arial TUR" w:cs="Arial TUR"/>
          <w:rtl w:val="true"/>
        </w:rPr>
        <w:t xml:space="preserve"> </w:t>
      </w:r>
      <w:r>
        <w:rPr>
          <w:rtl w:val="true"/>
        </w:rPr>
        <w:t>הכלל</w:t>
      </w:r>
      <w:r>
        <w:rPr>
          <w:rFonts w:eastAsia="Arial TUR" w:cs="Arial TUR"/>
          <w:rtl w:val="true"/>
        </w:rPr>
        <w:t xml:space="preserve"> </w:t>
      </w:r>
      <w:r>
        <w:rPr>
          <w:rtl w:val="true"/>
        </w:rPr>
        <w:t>ובכך</w:t>
      </w:r>
      <w:r>
        <w:rPr>
          <w:rFonts w:eastAsia="Arial TUR" w:cs="Arial TUR"/>
          <w:rtl w:val="true"/>
        </w:rPr>
        <w:t xml:space="preserve"> </w:t>
      </w:r>
      <w:r>
        <w:rPr>
          <w:rtl w:val="true"/>
        </w:rPr>
        <w:t>מערערות</w:t>
      </w:r>
      <w:r>
        <w:rPr>
          <w:rFonts w:eastAsia="Arial TUR" w:cs="Arial TUR"/>
          <w:rtl w:val="true"/>
        </w:rPr>
        <w:t xml:space="preserve"> </w:t>
      </w:r>
      <w:r>
        <w:rPr>
          <w:rtl w:val="true"/>
        </w:rPr>
        <w:t>את</w:t>
      </w:r>
      <w:r>
        <w:rPr>
          <w:rFonts w:eastAsia="Arial TUR" w:cs="Arial TUR"/>
          <w:rtl w:val="true"/>
        </w:rPr>
        <w:t xml:space="preserve"> </w:t>
      </w:r>
      <w:r>
        <w:rPr>
          <w:rtl w:val="true"/>
        </w:rPr>
        <w:t>היציבות</w:t>
      </w:r>
      <w:r>
        <w:rPr>
          <w:rFonts w:eastAsia="Arial TUR" w:cs="Arial TUR"/>
          <w:rtl w:val="true"/>
        </w:rPr>
        <w:t xml:space="preserve"> </w:t>
      </w:r>
      <w:r>
        <w:rPr>
          <w:rtl w:val="true"/>
        </w:rPr>
        <w:t>החברתית</w:t>
      </w:r>
      <w:r>
        <w:rPr>
          <w:rtl w:val="true"/>
        </w:rPr>
        <w:t>" (</w:t>
      </w:r>
      <w:hyperlink r:id="rId25">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7074/93</w:t>
        </w:r>
      </w:hyperlink>
      <w:r>
        <w:rPr>
          <w:rtl w:val="true"/>
        </w:rPr>
        <w:t xml:space="preserve"> </w:t>
      </w:r>
      <w:r>
        <w:rPr>
          <w:rFonts w:ascii="Century" w:hAnsi="Century" w:cs="Miriam"/>
          <w:b/>
          <w:b/>
          <w:spacing w:val="0"/>
          <w:szCs w:val="24"/>
          <w:rtl w:val="true"/>
        </w:rPr>
        <w:t>סוסיא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מח</w:t>
      </w:r>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749</w:t>
      </w:r>
      <w:r>
        <w:rPr>
          <w:rFonts w:cs="Century" w:ascii="Century" w:hAnsi="Century"/>
          <w:rtl w:val="true"/>
        </w:rPr>
        <w:t xml:space="preserve">, </w:t>
      </w:r>
      <w:r>
        <w:rPr>
          <w:rFonts w:cs="Century" w:ascii="Century" w:hAnsi="Century"/>
        </w:rPr>
        <w:t>777</w:t>
      </w:r>
      <w:r>
        <w:rPr>
          <w:rFonts w:cs="Century" w:ascii="Century" w:hAnsi="Century"/>
          <w:rtl w:val="true"/>
        </w:rPr>
        <w:t xml:space="preserve"> (</w:t>
      </w:r>
      <w:r>
        <w:rPr>
          <w:rFonts w:cs="Century" w:ascii="Century" w:hAnsi="Century"/>
        </w:rPr>
        <w:t>1994</w:t>
      </w:r>
      <w:r>
        <w:rPr>
          <w:rFonts w:cs="Century" w:ascii="Century" w:hAnsi="Century"/>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הפסיקה התייחסה לשלושה ערכים מוגנים בעבירות השוחד</w:t>
      </w:r>
      <w:r>
        <w:rPr>
          <w:rtl w:val="true"/>
        </w:rPr>
        <w:t xml:space="preserve">: </w:t>
      </w:r>
      <w:r>
        <w:rPr>
          <w:rtl w:val="true"/>
        </w:rPr>
        <w:t>פעילותו התקינה של המינהל</w:t>
      </w:r>
      <w:r>
        <w:rPr>
          <w:rtl w:val="true"/>
        </w:rPr>
        <w:t xml:space="preserve">; </w:t>
      </w:r>
      <w:r>
        <w:rPr>
          <w:rtl w:val="true"/>
        </w:rPr>
        <w:t>אמון הציבור במערכות השלטון</w:t>
      </w:r>
      <w:r>
        <w:rPr>
          <w:rtl w:val="true"/>
        </w:rPr>
        <w:t xml:space="preserve">; </w:t>
      </w:r>
      <w:r>
        <w:rPr>
          <w:rtl w:val="true"/>
        </w:rPr>
        <w:t xml:space="preserve">וטוהר המידות של עובדי הציבור </w:t>
      </w:r>
      <w:r>
        <w:rPr>
          <w:rtl w:val="true"/>
        </w:rPr>
        <w:t>(</w:t>
      </w:r>
      <w:r>
        <w:rPr>
          <w:rtl w:val="true"/>
        </w:rPr>
        <w:t>ראו</w:t>
      </w:r>
      <w:r>
        <w:rPr>
          <w:rtl w:val="true"/>
        </w:rPr>
        <w:t xml:space="preserve">, </w:t>
      </w:r>
      <w:r>
        <w:rPr>
          <w:rtl w:val="true"/>
        </w:rPr>
        <w:t>למשל</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3295/15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גפסו</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31.3.2016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גפסו</w:t>
      </w:r>
      <w:r>
        <w:rPr>
          <w:rFonts w:cs="Century" w:ascii="Century" w:hAnsi="Century"/>
          <w:sz w:val="22"/>
          <w:rtl w:val="true"/>
        </w:rPr>
        <w:t xml:space="preserve">); </w:t>
      </w:r>
      <w:r>
        <w:rPr>
          <w:rFonts w:ascii="Century" w:hAnsi="Century" w:cs="Century"/>
          <w:sz w:val="22"/>
          <w:sz w:val="22"/>
          <w:rtl w:val="true"/>
        </w:rPr>
        <w:t>עניין</w:t>
      </w:r>
      <w:r>
        <w:rPr>
          <w:rtl w:val="true"/>
        </w:rPr>
        <w:t xml:space="preserve"> </w:t>
      </w:r>
      <w:r>
        <w:rPr>
          <w:rFonts w:ascii="Century" w:hAnsi="Century" w:cs="Miriam"/>
          <w:b/>
          <w:b/>
          <w:spacing w:val="0"/>
          <w:sz w:val="22"/>
          <w:sz w:val="22"/>
          <w:szCs w:val="24"/>
          <w:rtl w:val="true"/>
        </w:rPr>
        <w:t>אלגריסי</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6</w:t>
      </w:r>
      <w:r>
        <w:rPr>
          <w:rtl w:val="true"/>
        </w:rPr>
        <w:t xml:space="preserve">; </w:t>
      </w:r>
      <w:hyperlink r:id="rId2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5905/98</w:t>
        </w:r>
      </w:hyperlink>
      <w:r>
        <w:rPr>
          <w:rtl w:val="true"/>
        </w:rPr>
        <w:t xml:space="preserve"> </w:t>
      </w:r>
      <w:r>
        <w:rPr>
          <w:rFonts w:ascii="Century" w:hAnsi="Century" w:cs="Miriam"/>
          <w:b/>
          <w:b/>
          <w:spacing w:val="0"/>
          <w:sz w:val="22"/>
          <w:sz w:val="22"/>
          <w:szCs w:val="24"/>
          <w:rtl w:val="true"/>
        </w:rPr>
        <w:t>רונן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נג</w:t>
      </w:r>
      <w:r>
        <w:rPr>
          <w:rtl w:val="true"/>
        </w:rPr>
        <w:t>(</w:t>
      </w:r>
      <w:r>
        <w:rPr/>
        <w:t>1</w:t>
      </w:r>
      <w:r>
        <w:rPr>
          <w:rtl w:val="true"/>
        </w:rPr>
        <w:t xml:space="preserve">) </w:t>
      </w:r>
      <w:r>
        <w:rPr/>
        <w:t>728</w:t>
      </w:r>
      <w:r>
        <w:rPr>
          <w:rtl w:val="true"/>
        </w:rPr>
        <w:t xml:space="preserve">, </w:t>
      </w:r>
      <w:r>
        <w:rPr/>
        <w:t>735-734</w:t>
      </w:r>
      <w:r>
        <w:rPr>
          <w:rtl w:val="true"/>
        </w:rPr>
        <w:t xml:space="preserve"> (</w:t>
      </w:r>
      <w:r>
        <w:rPr/>
        <w:t>1999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רונן</w:t>
      </w:r>
      <w:r>
        <w:rPr>
          <w:rtl w:val="true"/>
        </w:rPr>
        <w:t xml:space="preserve">); </w:t>
      </w:r>
      <w:r>
        <w:rPr>
          <w:rtl w:val="true"/>
        </w:rPr>
        <w:t xml:space="preserve">כן השוו לאמור אצל </w:t>
      </w:r>
      <w:r>
        <w:rPr>
          <w:rtl w:val="true"/>
        </w:rPr>
        <w:t>מ</w:t>
      </w:r>
      <w:r>
        <w:rPr>
          <w:rtl w:val="true"/>
        </w:rPr>
        <w:t>רדכי</w:t>
      </w:r>
      <w:r>
        <w:rPr>
          <w:rtl w:val="true"/>
        </w:rPr>
        <w:t xml:space="preserve"> </w:t>
      </w:r>
      <w:r>
        <w:rPr>
          <w:rtl w:val="true"/>
        </w:rPr>
        <w:t>קרמניצר</w:t>
      </w:r>
      <w:r>
        <w:rPr>
          <w:rtl w:val="true"/>
        </w:rPr>
        <w:t xml:space="preserve"> </w:t>
      </w:r>
      <w:r>
        <w:rPr>
          <w:rtl w:val="true"/>
        </w:rPr>
        <w:t>ול</w:t>
      </w:r>
      <w:r>
        <w:rPr>
          <w:rtl w:val="true"/>
        </w:rPr>
        <w:t>יאת</w:t>
      </w:r>
      <w:r>
        <w:rPr>
          <w:rtl w:val="true"/>
        </w:rPr>
        <w:t xml:space="preserve"> </w:t>
      </w:r>
      <w:hyperlink r:id="rId28">
        <w:r>
          <w:rPr>
            <w:rStyle w:val="Hyperlink"/>
            <w:color w:val="0000FF"/>
            <w:u w:val="single"/>
            <w:rtl w:val="true"/>
          </w:rPr>
          <w:t>לבנון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עד</w:t>
        </w:r>
        <w:r>
          <w:rPr>
            <w:rStyle w:val="Hyperlink"/>
            <w:color w:val="0000FF"/>
            <w:u w:val="single"/>
            <w:rtl w:val="true"/>
          </w:rPr>
          <w:t xml:space="preserve"> </w:t>
        </w:r>
        <w:r>
          <w:rPr>
            <w:rStyle w:val="Hyperlink"/>
            <w:color w:val="0000FF"/>
            <w:u w:val="single"/>
            <w:rtl w:val="true"/>
          </w:rPr>
          <w:t>היכן</w:t>
        </w:r>
        <w:r>
          <w:rPr>
            <w:rStyle w:val="Hyperlink"/>
            <w:color w:val="0000FF"/>
            <w:u w:val="single"/>
            <w:rtl w:val="true"/>
          </w:rPr>
          <w:t xml:space="preserve"> </w:t>
        </w:r>
        <w:r>
          <w:rPr>
            <w:rStyle w:val="Hyperlink"/>
            <w:color w:val="0000FF"/>
            <w:u w:val="single"/>
            <w:rtl w:val="true"/>
          </w:rPr>
          <w:t>תתרחב</w:t>
        </w:r>
        <w:r>
          <w:rPr>
            <w:rStyle w:val="Hyperlink"/>
            <w:color w:val="0000FF"/>
            <w:u w:val="single"/>
            <w:rtl w:val="true"/>
          </w:rPr>
          <w:t xml:space="preserve"> </w:t>
        </w:r>
        <w:r>
          <w:rPr>
            <w:rStyle w:val="Hyperlink"/>
            <w:color w:val="0000FF"/>
            <w:u w:val="single"/>
            <w:rtl w:val="true"/>
          </w:rPr>
          <w:t>עוד</w:t>
        </w:r>
        <w:r>
          <w:rPr>
            <w:rStyle w:val="Hyperlink"/>
            <w:color w:val="0000FF"/>
            <w:u w:val="single"/>
            <w:rtl w:val="true"/>
          </w:rPr>
          <w:t xml:space="preserve"> </w:t>
        </w:r>
      </w:hyperlink>
      <w:r>
        <w:rPr>
          <w:color w:val="000000"/>
          <w:rtl w:val="true"/>
        </w:rPr>
        <w:t xml:space="preserve"> </w:t>
      </w:r>
      <w:r>
        <w:rPr>
          <w:rtl w:val="true"/>
        </w:rPr>
        <w:t xml:space="preserve"> </w:t>
      </w:r>
      <w:r>
        <w:rPr>
          <w:rtl w:val="true"/>
        </w:rPr>
        <w:t>עבירת</w:t>
      </w:r>
      <w:r>
        <w:rPr>
          <w:rtl w:val="true"/>
        </w:rPr>
        <w:t xml:space="preserve"> </w:t>
      </w:r>
      <w:r>
        <w:rPr>
          <w:rtl w:val="true"/>
        </w:rPr>
        <w:t>השוחד</w:t>
      </w:r>
      <w:r>
        <w:rPr>
          <w:rtl w:val="true"/>
        </w:rPr>
        <w:t xml:space="preserve">" </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א</w:t>
      </w:r>
      <w:r>
        <w:rPr>
          <w:rtl w:val="true"/>
        </w:rPr>
        <w:t xml:space="preserve"> </w:t>
      </w:r>
      <w:r>
        <w:rPr/>
        <w:t>369</w:t>
      </w:r>
      <w:r>
        <w:rPr>
          <w:rtl w:val="true"/>
        </w:rPr>
        <w:t xml:space="preserve">, </w:t>
      </w:r>
      <w:r>
        <w:rPr/>
        <w:t>374-371</w:t>
      </w:r>
      <w:r>
        <w:rPr>
          <w:rtl w:val="true"/>
        </w:rPr>
        <w:t xml:space="preserve"> (</w:t>
      </w:r>
      <w:r>
        <w:rPr/>
        <w:t>2000</w:t>
      </w:r>
      <w:r>
        <w:rPr>
          <w:rtl w:val="true"/>
        </w:rPr>
        <w:t>)</w:t>
      </w:r>
      <w:r>
        <w:rPr>
          <w:rtl w:val="true"/>
        </w:rPr>
        <w:t xml:space="preserve">). </w:t>
      </w:r>
      <w:r>
        <w:rPr>
          <w:rtl w:val="true"/>
        </w:rPr>
        <w:t xml:space="preserve">ערכים אלה שלובים זה בזה והם הכרחיים להתנהלותו הסדירה של המשטר הדמוקרטי </w:t>
      </w:r>
      <w:r>
        <w:rPr>
          <w:rtl w:val="true"/>
        </w:rPr>
        <w:t>(</w:t>
      </w:r>
      <w:hyperlink r:id="rId2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1397/03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שבס</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נט</w:t>
      </w:r>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385</w:t>
      </w:r>
      <w:r>
        <w:rPr>
          <w:rFonts w:cs="Century" w:ascii="Century" w:hAnsi="Century"/>
          <w:sz w:val="22"/>
          <w:rtl w:val="true"/>
        </w:rPr>
        <w:t xml:space="preserve">, </w:t>
      </w:r>
      <w:r>
        <w:rPr>
          <w:rFonts w:cs="Century" w:ascii="Century" w:hAnsi="Century"/>
          <w:sz w:val="22"/>
        </w:rPr>
        <w:t>412</w:t>
      </w:r>
      <w:r>
        <w:rPr>
          <w:rFonts w:cs="Century" w:ascii="Century" w:hAnsi="Century"/>
          <w:sz w:val="22"/>
          <w:rtl w:val="true"/>
        </w:rPr>
        <w:t xml:space="preserve"> (</w:t>
      </w:r>
      <w:r>
        <w:rPr>
          <w:rFonts w:cs="Century" w:ascii="Century" w:hAnsi="Century"/>
          <w:sz w:val="22"/>
        </w:rPr>
        <w:t>2004</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שבס</w:t>
      </w:r>
      <w:r>
        <w:rPr>
          <w:rtl w:val="true"/>
        </w:rPr>
        <w:t xml:space="preserve">)). </w:t>
      </w:r>
      <w:r>
        <w:rPr>
          <w:rtl w:val="true"/>
        </w:rPr>
        <w:t xml:space="preserve">עבירת השוחד נוגעת בבסיסה לעסקת </w:t>
      </w:r>
      <w:r>
        <w:rPr>
          <w:rtl w:val="true"/>
        </w:rPr>
        <w:t xml:space="preserve"> </w:t>
      </w:r>
      <w:r>
        <w:rPr/>
        <w:t>quid pro quo</w:t>
      </w:r>
      <w:r>
        <w:rPr>
          <w:rtl w:val="true"/>
        </w:rPr>
        <w:t>(</w:t>
      </w:r>
      <w:r>
        <w:rPr>
          <w:rtl w:val="true"/>
        </w:rPr>
        <w:t>דבר תמורת דבר</w:t>
      </w:r>
      <w:r>
        <w:rPr>
          <w:rtl w:val="true"/>
        </w:rPr>
        <w:t xml:space="preserve">) </w:t>
      </w:r>
      <w:r>
        <w:rPr>
          <w:rtl w:val="true"/>
        </w:rPr>
        <w:t>שעניינה בקשר הפסול שבין טובת הנאה שניתנה לעובד ציבור לבין הטיית שיקול דעתו</w:t>
      </w:r>
      <w:r>
        <w:rPr>
          <w:rtl w:val="true"/>
        </w:rPr>
        <w:t xml:space="preserve">. </w:t>
      </w:r>
      <w:r>
        <w:rPr>
          <w:rtl w:val="true"/>
        </w:rPr>
        <w:t>מעשה שוחד מסיט את עובד הציבור מטובת הציבור לעבר טובתו האישית</w:t>
      </w:r>
      <w:r>
        <w:rPr>
          <w:rtl w:val="true"/>
        </w:rPr>
        <w:t xml:space="preserve">, </w:t>
      </w:r>
      <w:r>
        <w:rPr>
          <w:rtl w:val="true"/>
        </w:rPr>
        <w:t>פוגע באיכות ובתדמית השירות הציבורי ומכרסם באמון הציבור בו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עבירת הבסיס בעבירות השוחד</w:t>
      </w:r>
      <w:r>
        <w:rPr>
          <w:rtl w:val="true"/>
        </w:rPr>
        <w:t xml:space="preserve">, </w:t>
      </w:r>
      <w:r>
        <w:rPr>
          <w:rtl w:val="true"/>
        </w:rPr>
        <w:t>עבירת לקיחת השוחד</w:t>
      </w:r>
      <w:r>
        <w:rPr>
          <w:rtl w:val="true"/>
        </w:rPr>
        <w:t xml:space="preserve">, </w:t>
      </w:r>
      <w:r>
        <w:rPr>
          <w:rtl w:val="true"/>
        </w:rPr>
        <w:t xml:space="preserve">קבועה </w:t>
      </w:r>
      <w:hyperlink r:id="rId30">
        <w:r>
          <w:rPr>
            <w:rStyle w:val="Hyperlink"/>
            <w:rtl w:val="true"/>
          </w:rPr>
          <w:t>בסעיף</w:t>
        </w:r>
        <w:r>
          <w:rPr>
            <w:rStyle w:val="Hyperlink"/>
            <w:rtl w:val="true"/>
          </w:rPr>
          <w:t xml:space="preserve"> </w:t>
        </w:r>
        <w:r>
          <w:rPr>
            <w:rStyle w:val="Hyperlink"/>
          </w:rPr>
          <w:t>290</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ולשונה</w:t>
      </w:r>
      <w:r>
        <w:rPr>
          <w:rtl w:val="true"/>
        </w:rPr>
        <w:t>: "</w:t>
      </w:r>
      <w:r>
        <w:rPr>
          <w:rtl w:val="true"/>
        </w:rPr>
        <w:t>עובד</w:t>
      </w:r>
      <w:r>
        <w:rPr>
          <w:rtl w:val="true"/>
        </w:rPr>
        <w:t xml:space="preserve"> </w:t>
      </w:r>
      <w:r>
        <w:rPr>
          <w:rtl w:val="true"/>
        </w:rPr>
        <w:t>הציבור</w:t>
      </w:r>
      <w:r>
        <w:rPr>
          <w:rtl w:val="true"/>
        </w:rPr>
        <w:t xml:space="preserve"> </w:t>
      </w:r>
      <w:r>
        <w:rPr>
          <w:rtl w:val="true"/>
        </w:rPr>
        <w:t>הלוקח</w:t>
      </w:r>
      <w:r>
        <w:rPr>
          <w:rtl w:val="true"/>
        </w:rPr>
        <w:t xml:space="preserve"> </w:t>
      </w:r>
      <w:r>
        <w:rPr>
          <w:rtl w:val="true"/>
        </w:rPr>
        <w:t>שוחד</w:t>
      </w:r>
      <w:r>
        <w:rPr>
          <w:rtl w:val="true"/>
        </w:rPr>
        <w:t xml:space="preserve"> </w:t>
      </w:r>
      <w:r>
        <w:rPr>
          <w:rtl w:val="true"/>
        </w:rPr>
        <w:t>בעד</w:t>
      </w:r>
      <w:r>
        <w:rPr>
          <w:rtl w:val="true"/>
        </w:rPr>
        <w:t xml:space="preserve"> </w:t>
      </w:r>
      <w:r>
        <w:rPr>
          <w:rtl w:val="true"/>
        </w:rPr>
        <w:t>פעולה</w:t>
      </w:r>
      <w:r>
        <w:rPr>
          <w:rtl w:val="true"/>
        </w:rPr>
        <w:t xml:space="preserve"> </w:t>
      </w:r>
      <w:r>
        <w:rPr>
          <w:rtl w:val="true"/>
        </w:rPr>
        <w:t>הקשורה</w:t>
      </w:r>
      <w:r>
        <w:rPr>
          <w:rtl w:val="true"/>
        </w:rPr>
        <w:t xml:space="preserve"> </w:t>
      </w:r>
      <w:r>
        <w:rPr>
          <w:rtl w:val="true"/>
        </w:rPr>
        <w:t>בתפקידו</w:t>
      </w:r>
      <w:r>
        <w:rPr>
          <w:rtl w:val="true"/>
        </w:rPr>
        <w:t xml:space="preserve">, </w:t>
      </w:r>
      <w:r>
        <w:rPr>
          <w:rtl w:val="true"/>
        </w:rPr>
        <w:t>דינו</w:t>
      </w:r>
      <w:r>
        <w:rPr>
          <w:rtl w:val="true"/>
        </w:rPr>
        <w:t xml:space="preserve"> – </w:t>
      </w:r>
      <w:r>
        <w:rPr>
          <w:rtl w:val="true"/>
        </w:rPr>
        <w:t>מאסר</w:t>
      </w:r>
      <w:r>
        <w:rPr>
          <w:rtl w:val="true"/>
        </w:rPr>
        <w:t xml:space="preserve"> </w:t>
      </w:r>
      <w:r>
        <w:rPr>
          <w:rtl w:val="true"/>
        </w:rPr>
        <w:t>עשר</w:t>
      </w:r>
      <w:r>
        <w:rPr>
          <w:rtl w:val="true"/>
        </w:rPr>
        <w:t xml:space="preserve"> </w:t>
      </w:r>
      <w:r>
        <w:rPr>
          <w:rtl w:val="true"/>
        </w:rPr>
        <w:t>שנים</w:t>
      </w:r>
      <w:r>
        <w:rPr>
          <w:rtl w:val="true"/>
        </w:rPr>
        <w:t xml:space="preserve"> </w:t>
      </w:r>
      <w:r>
        <w:rPr>
          <w:rtl w:val="true"/>
        </w:rPr>
        <w:t>או</w:t>
      </w:r>
      <w:r>
        <w:rPr>
          <w:rtl w:val="true"/>
        </w:rPr>
        <w:t xml:space="preserve"> </w:t>
      </w:r>
      <w:r>
        <w:rPr>
          <w:rtl w:val="true"/>
        </w:rPr>
        <w:t>קנס</w:t>
      </w:r>
      <w:r>
        <w:rPr>
          <w:rtl w:val="true"/>
        </w:rPr>
        <w:t xml:space="preserve"> </w:t>
      </w:r>
      <w:r>
        <w:rPr>
          <w:rtl w:val="true"/>
        </w:rPr>
        <w:t xml:space="preserve">[...]". </w:t>
      </w:r>
      <w:r>
        <w:rPr>
          <w:rtl w:val="true"/>
        </w:rPr>
        <w:t>שלושה הם יסודותיה העובדתיים של העבירה</w:t>
      </w:r>
      <w:r>
        <w:rPr>
          <w:rtl w:val="true"/>
        </w:rPr>
        <w:t xml:space="preserve">: </w:t>
      </w:r>
      <w:r>
        <w:rPr>
          <w:rtl w:val="true"/>
        </w:rPr>
        <w:t>על נוטל השוחד להיות עובד ציבור</w:t>
      </w:r>
      <w:r>
        <w:rPr>
          <w:rtl w:val="true"/>
        </w:rPr>
        <w:t xml:space="preserve">; </w:t>
      </w:r>
      <w:r>
        <w:rPr>
          <w:rtl w:val="true"/>
        </w:rPr>
        <w:t>על עובד הציבור ליטול מתת שניתן להתייחס אליה כאל שוחד</w:t>
      </w:r>
      <w:r>
        <w:rPr>
          <w:rtl w:val="true"/>
        </w:rPr>
        <w:t xml:space="preserve">; </w:t>
      </w:r>
      <w:r>
        <w:rPr>
          <w:rtl w:val="true"/>
        </w:rPr>
        <w:t>ועל נטילת המתת להיות בעד פעולה שקשורה בתפקידו של עובד הציבור</w:t>
      </w:r>
      <w:r>
        <w:rPr>
          <w:rtl w:val="true"/>
        </w:rPr>
        <w:t xml:space="preserve">. </w:t>
      </w:r>
      <w:r>
        <w:rPr>
          <w:rtl w:val="true"/>
        </w:rPr>
        <w:t>היסוד השלישי</w:t>
      </w:r>
      <w:r>
        <w:rPr>
          <w:rtl w:val="true"/>
        </w:rPr>
        <w:t xml:space="preserve">, </w:t>
      </w:r>
      <w:r>
        <w:rPr>
          <w:rtl w:val="true"/>
        </w:rPr>
        <w:t xml:space="preserve">עניינו בדרישה לקיומו של קשר סיבתי עובדתי בין השוחד לבין פעולת עובד הציבור </w:t>
      </w:r>
      <w:r>
        <w:rPr>
          <w:rtl w:val="true"/>
        </w:rPr>
        <w:t>(</w:t>
      </w:r>
      <w:r>
        <w:rPr>
          <w:rtl w:val="true"/>
        </w:rPr>
        <w:t>ראו</w:t>
      </w:r>
      <w:r>
        <w:rPr>
          <w:rtl w:val="true"/>
        </w:rPr>
        <w:t xml:space="preserve">, </w:t>
      </w:r>
      <w:r>
        <w:rPr>
          <w:rtl w:val="true"/>
        </w:rPr>
        <w:t>למשל</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6916/06</w:t>
        </w:r>
      </w:hyperlink>
      <w:r>
        <w:rPr>
          <w:rtl w:val="true"/>
        </w:rPr>
        <w:t xml:space="preserve"> </w:t>
      </w:r>
      <w:r>
        <w:rPr>
          <w:rFonts w:ascii="Century" w:hAnsi="Century" w:cs="Miriam"/>
          <w:b/>
          <w:b/>
          <w:spacing w:val="0"/>
          <w:sz w:val="22"/>
          <w:sz w:val="22"/>
          <w:szCs w:val="24"/>
          <w:rtl w:val="true"/>
        </w:rPr>
        <w:t>אטיאס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29.10.2007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אטיאס</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אלגריסי</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5046/93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הוכמן</w:t>
      </w:r>
      <w:r>
        <w:rPr>
          <w:rtl w:val="true"/>
        </w:rPr>
        <w:t xml:space="preserve">, </w:t>
      </w:r>
      <w:r>
        <w:rPr>
          <w:rtl w:val="true"/>
        </w:rPr>
        <w:t>פ</w:t>
      </w:r>
      <w:r>
        <w:rPr>
          <w:rtl w:val="true"/>
        </w:rPr>
        <w:t>"</w:t>
      </w:r>
      <w:r>
        <w:rPr>
          <w:rtl w:val="true"/>
        </w:rPr>
        <w:t>ד</w:t>
      </w:r>
      <w:r>
        <w:rPr>
          <w:rtl w:val="true"/>
        </w:rPr>
        <w:t xml:space="preserve"> </w:t>
      </w:r>
      <w:r>
        <w:rPr>
          <w:rtl w:val="true"/>
        </w:rPr>
        <w:t>נ</w:t>
      </w:r>
      <w:r>
        <w:rPr>
          <w:rtl w:val="true"/>
        </w:rPr>
        <w:t>(</w:t>
      </w:r>
      <w:r>
        <w:rPr/>
        <w:t>1</w:t>
      </w:r>
      <w:r>
        <w:rPr>
          <w:rtl w:val="true"/>
        </w:rPr>
        <w:t xml:space="preserve">) </w:t>
      </w:r>
      <w:r>
        <w:rPr/>
        <w:t>2</w:t>
      </w:r>
      <w:r>
        <w:rPr>
          <w:rtl w:val="true"/>
        </w:rPr>
        <w:t xml:space="preserve">, </w:t>
      </w:r>
      <w:r>
        <w:rPr/>
        <w:t>9</w:t>
      </w:r>
      <w:r>
        <w:rPr>
          <w:rtl w:val="true"/>
        </w:rPr>
        <w:t xml:space="preserve"> (</w:t>
      </w:r>
      <w:r>
        <w:rPr/>
        <w:t>1996</w:t>
      </w:r>
      <w:r>
        <w:rPr>
          <w:rtl w:val="true"/>
        </w:rPr>
        <w:t xml:space="preserve">)). </w:t>
      </w:r>
      <w:r>
        <w:rPr>
          <w:rtl w:val="true"/>
        </w:rPr>
        <w:t>עבירת לקיחת שוחד אינה מותנית אפוא בתוצאה</w:t>
      </w:r>
      <w:r>
        <w:rPr>
          <w:rtl w:val="true"/>
        </w:rPr>
        <w:t xml:space="preserve">, </w:t>
      </w:r>
      <w:r>
        <w:rPr>
          <w:rtl w:val="true"/>
        </w:rPr>
        <w:t>ולעניין התגבשותה</w:t>
      </w:r>
      <w:r>
        <w:rPr>
          <w:rtl w:val="true"/>
        </w:rPr>
        <w:t xml:space="preserve">, </w:t>
      </w:r>
      <w:r>
        <w:rPr>
          <w:rtl w:val="true"/>
        </w:rPr>
        <w:t xml:space="preserve">אין זה מעלה או מוריד אם עובד הציבור ביצע בפועל פעולה כלשהי שקשורה בתפקידו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63</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1.3.2017</w:t>
      </w:r>
      <w:r>
        <w:rPr>
          <w:rFonts w:cs="Century" w:ascii="Century" w:hAnsi="Century"/>
          <w:sz w:val="22"/>
          <w:rtl w:val="true"/>
        </w:rPr>
        <w:t>)</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4506/15</w:t>
        </w:r>
      </w:hyperlink>
      <w:r>
        <w:rPr>
          <w:rtl w:val="true"/>
        </w:rPr>
        <w:t xml:space="preserve"> </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55</w:t>
      </w:r>
      <w:r>
        <w:rPr>
          <w:rFonts w:cs="Century" w:ascii="Century" w:hAnsi="Century"/>
          <w:sz w:val="22"/>
          <w:rtl w:val="true"/>
        </w:rPr>
        <w:t xml:space="preserve">, </w:t>
      </w:r>
      <w:r>
        <w:rPr>
          <w:rFonts w:cs="Century" w:ascii="Century" w:hAnsi="Century"/>
          <w:sz w:val="22"/>
        </w:rPr>
        <w:t>58</w:t>
      </w:r>
      <w:r>
        <w:rPr>
          <w:rFonts w:cs="Century" w:ascii="Century" w:hAnsi="Century"/>
          <w:sz w:val="22"/>
          <w:rtl w:val="true"/>
        </w:rPr>
        <w:t xml:space="preserve"> </w:t>
      </w:r>
      <w:r>
        <w:rPr>
          <w:rFonts w:ascii="Century" w:hAnsi="Century" w:cs="Century"/>
          <w:sz w:val="22"/>
          <w:sz w:val="22"/>
          <w:rtl w:val="true"/>
        </w:rPr>
        <w:t xml:space="preserve">לפסק דיני באישום הראשון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11.12.2016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בר</w:t>
      </w:r>
      <w:r>
        <w:rPr>
          <w:rFonts w:cs="Century" w:ascii="Century" w:hAnsi="Century"/>
          <w:sz w:val="22"/>
          <w:rtl w:val="true"/>
        </w:rPr>
        <w:t>);</w:t>
      </w:r>
      <w:r>
        <w:rPr>
          <w:rtl w:val="true"/>
        </w:rPr>
        <w:t xml:space="preserve"> </w:t>
      </w:r>
      <w:r>
        <w:rPr>
          <w:rtl w:val="true"/>
        </w:rPr>
        <w:t xml:space="preserve">עניין </w:t>
      </w:r>
      <w:r>
        <w:rPr>
          <w:rFonts w:ascii="Century" w:hAnsi="Century" w:cs="Miriam"/>
          <w:b/>
          <w:b/>
          <w:spacing w:val="0"/>
          <w:sz w:val="22"/>
          <w:sz w:val="22"/>
          <w:szCs w:val="24"/>
          <w:rtl w:val="true"/>
        </w:rPr>
        <w:t>אטיאס</w:t>
      </w:r>
      <w:r>
        <w:rPr>
          <w:rtl w:val="true"/>
        </w:rPr>
        <w:t xml:space="preserve">, </w:t>
      </w:r>
      <w:r>
        <w:rPr>
          <w:rtl w:val="true"/>
        </w:rPr>
        <w:t xml:space="preserve">פסקה </w:t>
      </w:r>
      <w:r>
        <w:rPr/>
        <w:t>8</w:t>
      </w:r>
      <w:r>
        <w:rPr>
          <w:rtl w:val="true"/>
        </w:rPr>
        <w:t xml:space="preserve">). </w:t>
      </w:r>
      <w:r>
        <w:rPr>
          <w:rtl w:val="true"/>
        </w:rPr>
        <w:t>אשר ליסוד הנפשי של העבירה</w:t>
      </w:r>
      <w:r>
        <w:rPr>
          <w:rtl w:val="true"/>
        </w:rPr>
        <w:t xml:space="preserve">, </w:t>
      </w:r>
      <w:r>
        <w:rPr>
          <w:rtl w:val="true"/>
        </w:rPr>
        <w:t>נדרשת</w:t>
      </w:r>
      <w:r>
        <w:rPr>
          <w:rtl w:val="true"/>
        </w:rPr>
        <w:t xml:space="preserve"> </w:t>
      </w:r>
      <w:r>
        <w:rPr>
          <w:rtl w:val="true"/>
        </w:rPr>
        <w:t>מודעות</w:t>
      </w:r>
      <w:r>
        <w:rPr>
          <w:rtl w:val="true"/>
        </w:rPr>
        <w:t xml:space="preserve"> </w:t>
      </w:r>
      <w:r>
        <w:rPr>
          <w:rtl w:val="true"/>
        </w:rPr>
        <w:t>מצד</w:t>
      </w:r>
      <w:r>
        <w:rPr>
          <w:rtl w:val="true"/>
        </w:rPr>
        <w:t xml:space="preserve"> </w:t>
      </w:r>
      <w:r>
        <w:rPr>
          <w:rtl w:val="true"/>
        </w:rPr>
        <w:t>עובד</w:t>
      </w:r>
      <w:r>
        <w:rPr>
          <w:rtl w:val="true"/>
        </w:rPr>
        <w:t xml:space="preserve"> </w:t>
      </w:r>
      <w:r>
        <w:rPr>
          <w:rtl w:val="true"/>
        </w:rPr>
        <w:t>הציבור</w:t>
      </w:r>
      <w:r>
        <w:rPr>
          <w:rtl w:val="true"/>
        </w:rPr>
        <w:t xml:space="preserve"> </w:t>
      </w:r>
      <w:r>
        <w:rPr>
          <w:rtl w:val="true"/>
        </w:rPr>
        <w:t>לכל</w:t>
      </w:r>
      <w:r>
        <w:rPr>
          <w:rtl w:val="true"/>
        </w:rPr>
        <w:t xml:space="preserve"> </w:t>
      </w:r>
      <w:r>
        <w:rPr>
          <w:rtl w:val="true"/>
        </w:rPr>
        <w:t>היסודות</w:t>
      </w:r>
      <w:r>
        <w:rPr>
          <w:rtl w:val="true"/>
        </w:rPr>
        <w:t xml:space="preserve"> </w:t>
      </w:r>
      <w:r>
        <w:rPr>
          <w:rtl w:val="true"/>
        </w:rPr>
        <w:t>העובדתיים</w:t>
      </w:r>
      <w:r>
        <w:rPr>
          <w:rtl w:val="true"/>
        </w:rPr>
        <w:t xml:space="preserve"> </w:t>
      </w:r>
      <w:r>
        <w:rPr>
          <w:rtl w:val="true"/>
        </w:rPr>
        <w:t>שבעבירה</w:t>
      </w:r>
      <w:r>
        <w:rPr>
          <w:rtl w:val="true"/>
        </w:rPr>
        <w:t xml:space="preserve"> </w:t>
      </w:r>
      <w:r>
        <w:rPr>
          <w:rtl w:val="true"/>
        </w:rPr>
        <w:t>ובכלל</w:t>
      </w:r>
      <w:r>
        <w:rPr>
          <w:rtl w:val="true"/>
        </w:rPr>
        <w:t xml:space="preserve"> </w:t>
      </w:r>
      <w:r>
        <w:rPr>
          <w:rtl w:val="true"/>
        </w:rPr>
        <w:t>ז</w:t>
      </w:r>
      <w:r>
        <w:rPr>
          <w:rtl w:val="true"/>
        </w:rPr>
        <w:t xml:space="preserve">את </w:t>
      </w:r>
      <w:r>
        <w:rPr>
          <w:rtl w:val="true"/>
        </w:rPr>
        <w:t>נדרשת</w:t>
      </w:r>
      <w:r>
        <w:rPr>
          <w:rtl w:val="true"/>
        </w:rPr>
        <w:t xml:space="preserve"> </w:t>
      </w:r>
      <w:r>
        <w:rPr>
          <w:rtl w:val="true"/>
        </w:rPr>
        <w:t>מודעותו</w:t>
      </w:r>
      <w:r>
        <w:rPr>
          <w:rtl w:val="true"/>
        </w:rPr>
        <w:t xml:space="preserve"> </w:t>
      </w:r>
      <w:r>
        <w:rPr>
          <w:rtl w:val="true"/>
        </w:rPr>
        <w:t>לכך</w:t>
      </w:r>
      <w:r>
        <w:rPr>
          <w:rtl w:val="true"/>
        </w:rPr>
        <w:t xml:space="preserve"> </w:t>
      </w:r>
      <w:r>
        <w:rPr>
          <w:rtl w:val="true"/>
        </w:rPr>
        <w:t>שהמתת</w:t>
      </w:r>
      <w:r>
        <w:rPr>
          <w:rtl w:val="true"/>
        </w:rPr>
        <w:t xml:space="preserve"> </w:t>
      </w:r>
      <w:r>
        <w:rPr>
          <w:rtl w:val="true"/>
        </w:rPr>
        <w:t>ניתנ</w:t>
      </w:r>
      <w:r>
        <w:rPr>
          <w:rtl w:val="true"/>
        </w:rPr>
        <w:t>ה</w:t>
      </w:r>
      <w:r>
        <w:rPr>
          <w:rtl w:val="true"/>
        </w:rPr>
        <w:t xml:space="preserve"> </w:t>
      </w:r>
      <w:r>
        <w:rPr>
          <w:rtl w:val="true"/>
        </w:rPr>
        <w:t>בעד</w:t>
      </w:r>
      <w:r>
        <w:rPr>
          <w:rtl w:val="true"/>
        </w:rPr>
        <w:t xml:space="preserve"> </w:t>
      </w:r>
      <w:r>
        <w:rPr>
          <w:rtl w:val="true"/>
        </w:rPr>
        <w:t>עשיית</w:t>
      </w:r>
      <w:r>
        <w:rPr>
          <w:rtl w:val="true"/>
        </w:rPr>
        <w:t xml:space="preserve"> </w:t>
      </w:r>
      <w:r>
        <w:rPr>
          <w:rtl w:val="true"/>
        </w:rPr>
        <w:t>פעולה</w:t>
      </w:r>
      <w:r>
        <w:rPr>
          <w:rtl w:val="true"/>
        </w:rPr>
        <w:t xml:space="preserve"> </w:t>
      </w:r>
      <w:r>
        <w:rPr>
          <w:rtl w:val="true"/>
        </w:rPr>
        <w:t>הקשורה</w:t>
      </w:r>
      <w:r>
        <w:rPr>
          <w:rtl w:val="true"/>
        </w:rPr>
        <w:t xml:space="preserve"> </w:t>
      </w:r>
      <w:r>
        <w:rPr>
          <w:rtl w:val="true"/>
        </w:rPr>
        <w:t>בתפקידו</w:t>
      </w:r>
      <w:r>
        <w:rPr>
          <w:rtl w:val="true"/>
        </w:rPr>
        <w:t>.</w:t>
      </w:r>
      <w:r>
        <w:rPr>
          <w:rtl w:val="true"/>
        </w:rPr>
        <w:t xml:space="preserve"> </w:t>
      </w:r>
      <w:r>
        <w:rPr>
          <w:rtl w:val="true"/>
        </w:rPr>
        <w:t>כלומר</w:t>
      </w:r>
      <w:r>
        <w:rPr>
          <w:rtl w:val="true"/>
        </w:rPr>
        <w:t xml:space="preserve">, </w:t>
      </w:r>
      <w:r>
        <w:rPr>
          <w:rtl w:val="true"/>
        </w:rPr>
        <w:t>על עובד הציבור להיות מודע לכך שהמתת ניתנה לו כעובד ציבור</w:t>
      </w:r>
      <w:r>
        <w:rPr>
          <w:rtl w:val="true"/>
        </w:rPr>
        <w:t xml:space="preserve">, </w:t>
      </w:r>
      <w:r>
        <w:rPr>
          <w:rtl w:val="true"/>
        </w:rPr>
        <w:t>ולא הייתה ניתנת לו כאדם פרטי</w:t>
      </w:r>
      <w:r>
        <w:rPr>
          <w:rtl w:val="true"/>
        </w:rPr>
        <w:t xml:space="preserve">, </w:t>
      </w:r>
      <w:r>
        <w:rPr>
          <w:rtl w:val="true"/>
        </w:rPr>
        <w:t xml:space="preserve">אלמלא נשא באותו תפקיד </w:t>
      </w:r>
      <w:r>
        <w:rPr>
          <w:rtl w:val="true"/>
        </w:rPr>
        <w:t>(</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710</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חרף בהירותם של יסודות העבירה</w:t>
      </w:r>
      <w:r>
        <w:rPr>
          <w:rtl w:val="true"/>
        </w:rPr>
        <w:t xml:space="preserve">, </w:t>
      </w:r>
      <w:r>
        <w:rPr>
          <w:rtl w:val="true"/>
        </w:rPr>
        <w:t>לא אחת נוצר קושי בהוכחתם</w:t>
      </w:r>
      <w:r>
        <w:rPr>
          <w:rtl w:val="true"/>
        </w:rPr>
        <w:t xml:space="preserve">. </w:t>
      </w:r>
      <w:r>
        <w:rPr>
          <w:rtl w:val="true"/>
        </w:rPr>
        <w:t xml:space="preserve">עבירות השחיתות השלטונית </w:t>
      </w:r>
      <w:r>
        <w:rPr>
          <w:rtl w:val="true"/>
        </w:rPr>
        <w:t>–</w:t>
      </w:r>
      <w:r>
        <w:rPr>
          <w:rtl w:val="true"/>
        </w:rPr>
        <w:t xml:space="preserve"> ובהן עבירת השוחד </w:t>
      </w:r>
      <w:r>
        <w:rPr>
          <w:rtl w:val="true"/>
        </w:rPr>
        <w:t>–</w:t>
      </w:r>
      <w:r>
        <w:rPr>
          <w:rtl w:val="true"/>
        </w:rPr>
        <w:t xml:space="preserve"> לא נעשות בחוצות העיר</w:t>
      </w:r>
      <w:r>
        <w:rPr>
          <w:rtl w:val="true"/>
        </w:rPr>
        <w:t xml:space="preserve">, </w:t>
      </w:r>
      <w:r>
        <w:rPr>
          <w:rtl w:val="true"/>
        </w:rPr>
        <w:t>הן נעשות במחשכים ובחדרים סגורים</w:t>
      </w:r>
      <w:r>
        <w:rPr>
          <w:rtl w:val="true"/>
        </w:rPr>
        <w:t xml:space="preserve">, </w:t>
      </w:r>
      <w:r>
        <w:rPr>
          <w:rtl w:val="true"/>
        </w:rPr>
        <w:t>מעגל המעורבים בהן מצומצם ושומר על מידור רב</w:t>
      </w:r>
      <w:r>
        <w:rPr>
          <w:rtl w:val="true"/>
        </w:rPr>
        <w:t xml:space="preserve">, </w:t>
      </w:r>
      <w:r>
        <w:rPr>
          <w:rtl w:val="true"/>
        </w:rPr>
        <w:t xml:space="preserve">וזאת במטרה להקטין את הסיכוי לחשיפת התכנית העבריינית </w:t>
      </w:r>
      <w:r>
        <w:rPr>
          <w:rtl w:val="true"/>
        </w:rPr>
        <w:t>(</w:t>
      </w:r>
      <w:r>
        <w:rPr>
          <w:rtl w:val="true"/>
        </w:rPr>
        <w:t xml:space="preserve">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פסקה</w:t>
      </w:r>
      <w:r>
        <w:rPr>
          <w:rtl w:val="true"/>
        </w:rPr>
        <w:t xml:space="preserve"> </w:t>
      </w:r>
      <w:r>
        <w:rPr/>
        <w:t>78</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ascii="Century" w:hAnsi="Century" w:eastAsia="Century" w:cs="Century"/>
          <w:b/>
          <w:b/>
          <w:spacing w:val="0"/>
          <w:sz w:val="22"/>
          <w:sz w:val="22"/>
          <w:szCs w:val="24"/>
          <w:rtl w:val="true"/>
        </w:rPr>
        <w:t xml:space="preserve"> </w:t>
      </w:r>
      <w:r>
        <w:rPr>
          <w:rtl w:val="true"/>
        </w:rPr>
        <w:t>באישום השני</w:t>
      </w:r>
      <w:r>
        <w:rPr>
          <w:rtl w:val="true"/>
        </w:rPr>
        <w:t xml:space="preserve">; </w:t>
      </w:r>
      <w:r>
        <w:rPr>
          <w:rtl w:val="true"/>
        </w:rPr>
        <w:t xml:space="preserve">עניין </w:t>
      </w:r>
      <w:r>
        <w:rPr>
          <w:rFonts w:ascii="Century" w:hAnsi="Century" w:cs="Miriam"/>
          <w:b/>
          <w:b/>
          <w:spacing w:val="0"/>
          <w:sz w:val="22"/>
          <w:sz w:val="22"/>
          <w:szCs w:val="24"/>
          <w:rtl w:val="true"/>
        </w:rPr>
        <w:t>קלנר</w:t>
      </w:r>
      <w:r>
        <w:rPr>
          <w:rFonts w:cs="Century" w:ascii="Century" w:hAnsi="Century"/>
          <w:sz w:val="22"/>
          <w:rtl w:val="true"/>
        </w:rPr>
        <w:t xml:space="preserve">, </w:t>
      </w:r>
      <w:r>
        <w:rPr>
          <w:rtl w:val="true"/>
        </w:rPr>
        <w:t xml:space="preserve">פסקה </w:t>
      </w:r>
      <w:r>
        <w:rPr/>
        <w:t>4</w:t>
      </w:r>
      <w:r>
        <w:rPr>
          <w:rtl w:val="true"/>
        </w:rPr>
        <w:t>(</w:t>
      </w:r>
      <w:r>
        <w:rPr>
          <w:rtl w:val="true"/>
        </w:rPr>
        <w:t>ג</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ascii="Century" w:hAnsi="Century" w:cs="Century"/>
          <w:sz w:val="22"/>
          <w:sz w:val="22"/>
          <w:rtl w:val="true"/>
        </w:rPr>
        <w:t xml:space="preserve"> בחלק</w:t>
      </w:r>
      <w:r>
        <w:rPr>
          <w:rtl w:val="true"/>
        </w:rPr>
        <w:t xml:space="preserve"> הכללי לפסק הדין</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4115/08</w:t>
        </w:r>
      </w:hyperlink>
      <w:r>
        <w:rPr>
          <w:rtl w:val="true"/>
        </w:rPr>
        <w:t xml:space="preserve"> </w:t>
      </w:r>
      <w:r>
        <w:rPr>
          <w:rFonts w:ascii="Century" w:hAnsi="Century" w:cs="Miriam"/>
          <w:b/>
          <w:b/>
          <w:spacing w:val="0"/>
          <w:sz w:val="22"/>
          <w:sz w:val="22"/>
          <w:szCs w:val="24"/>
          <w:rtl w:val="true"/>
        </w:rPr>
        <w:t>גלעד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5</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24.1.2011</w:t>
      </w:r>
      <w:r>
        <w:rPr>
          <w:rtl w:val="true"/>
        </w:rPr>
        <w:t>)</w:t>
      </w:r>
      <w:r>
        <w:rPr>
          <w:rtl w:val="true"/>
        </w:rPr>
        <w:t xml:space="preserve">). </w:t>
      </w:r>
      <w:r>
        <w:rPr>
          <w:rtl w:val="true"/>
        </w:rPr>
        <w:t xml:space="preserve">קושי זה בחשיפת העבירה ובהוכחתה </w:t>
      </w:r>
      <w:r>
        <w:rPr>
          <w:rtl w:val="true"/>
        </w:rPr>
        <w:t>–</w:t>
      </w:r>
      <w:r>
        <w:rPr>
          <w:rtl w:val="true"/>
        </w:rPr>
        <w:t xml:space="preserve"> לצד הניסיון למגר את תופעת השחיתות השלטונית </w:t>
      </w:r>
      <w:r>
        <w:rPr>
          <w:rtl w:val="true"/>
        </w:rPr>
        <w:t>–</w:t>
      </w:r>
      <w:r>
        <w:rPr>
          <w:rtl w:val="true"/>
        </w:rPr>
        <w:t xml:space="preserve"> הוביל את המחוקק לקבוע בין היתר כי במשפט בעבירות שוחד </w:t>
      </w:r>
      <w:r>
        <w:rPr>
          <w:rtl w:val="true"/>
        </w:rPr>
        <w:t>"</w:t>
      </w:r>
      <w:r>
        <w:rPr>
          <w:rtl w:val="true"/>
        </w:rPr>
        <w:t>רשאי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להרשיע</w:t>
      </w:r>
      <w:r>
        <w:rPr>
          <w:rtl w:val="true"/>
        </w:rPr>
        <w:t xml:space="preserve"> </w:t>
      </w:r>
      <w:r>
        <w:rPr>
          <w:rtl w:val="true"/>
        </w:rPr>
        <w:t>על</w:t>
      </w:r>
      <w:r>
        <w:rPr>
          <w:rtl w:val="true"/>
        </w:rPr>
        <w:t xml:space="preserve"> </w:t>
      </w:r>
      <w:r>
        <w:rPr>
          <w:rtl w:val="true"/>
        </w:rPr>
        <w:t>יסוד</w:t>
      </w:r>
      <w:r>
        <w:rPr>
          <w:rtl w:val="true"/>
        </w:rPr>
        <w:t xml:space="preserve"> </w:t>
      </w:r>
      <w:r>
        <w:rPr>
          <w:rtl w:val="true"/>
        </w:rPr>
        <w:t>עדות</w:t>
      </w:r>
      <w:r>
        <w:rPr>
          <w:rtl w:val="true"/>
        </w:rPr>
        <w:t xml:space="preserve"> </w:t>
      </w:r>
      <w:r>
        <w:rPr>
          <w:rtl w:val="true"/>
        </w:rPr>
        <w:t>אחת</w:t>
      </w:r>
      <w:r>
        <w:rPr>
          <w:rtl w:val="true"/>
        </w:rPr>
        <w:t xml:space="preserve">, </w:t>
      </w:r>
      <w:r>
        <w:rPr>
          <w:rtl w:val="true"/>
        </w:rPr>
        <w:t>אף</w:t>
      </w:r>
      <w:r>
        <w:rPr>
          <w:rtl w:val="true"/>
        </w:rPr>
        <w:t xml:space="preserve"> </w:t>
      </w:r>
      <w:r>
        <w:rPr>
          <w:rtl w:val="true"/>
        </w:rPr>
        <w:t>אם</w:t>
      </w:r>
      <w:r>
        <w:rPr>
          <w:rtl w:val="true"/>
        </w:rPr>
        <w:t xml:space="preserve"> </w:t>
      </w:r>
      <w:r>
        <w:rPr>
          <w:rtl w:val="true"/>
        </w:rPr>
        <w:t>זו</w:t>
      </w:r>
      <w:r>
        <w:rPr>
          <w:rtl w:val="true"/>
        </w:rPr>
        <w:t xml:space="preserve"> </w:t>
      </w:r>
      <w:r>
        <w:rPr>
          <w:rtl w:val="true"/>
        </w:rPr>
        <w:t>עדות</w:t>
      </w:r>
      <w:r>
        <w:rPr>
          <w:rtl w:val="true"/>
        </w:rPr>
        <w:t xml:space="preserve"> </w:t>
      </w:r>
      <w:r>
        <w:rPr>
          <w:rtl w:val="true"/>
        </w:rPr>
        <w:t>של</w:t>
      </w:r>
      <w:r>
        <w:rPr>
          <w:rtl w:val="true"/>
        </w:rPr>
        <w:t xml:space="preserve"> </w:t>
      </w:r>
      <w:r>
        <w:rPr>
          <w:rtl w:val="true"/>
        </w:rPr>
        <w:t>שותף</w:t>
      </w:r>
      <w:r>
        <w:rPr>
          <w:rtl w:val="true"/>
        </w:rPr>
        <w:t xml:space="preserve"> </w:t>
      </w:r>
      <w:r>
        <w:rPr>
          <w:rtl w:val="true"/>
        </w:rPr>
        <w:t>לעבירה</w:t>
      </w:r>
      <w:r>
        <w:rPr>
          <w:rtl w:val="true"/>
        </w:rPr>
        <w:t>" (</w:t>
      </w:r>
      <w:hyperlink r:id="rId37">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עניין </w:t>
      </w:r>
      <w:r>
        <w:rPr>
          <w:rFonts w:ascii="Century" w:hAnsi="Century" w:cs="Miriam"/>
          <w:b/>
          <w:b/>
          <w:spacing w:val="0"/>
          <w:sz w:val="22"/>
          <w:sz w:val="22"/>
          <w:szCs w:val="24"/>
          <w:rtl w:val="true"/>
        </w:rPr>
        <w:t>קלנר</w:t>
      </w:r>
      <w:r>
        <w:rPr>
          <w:rFonts w:cs="Century" w:ascii="Century" w:hAnsi="Century"/>
          <w:sz w:val="22"/>
          <w:rtl w:val="true"/>
        </w:rPr>
        <w:t xml:space="preserve">, </w:t>
      </w:r>
      <w:r>
        <w:rPr>
          <w:rtl w:val="true"/>
        </w:rPr>
        <w:t xml:space="preserve">פסקה </w:t>
      </w:r>
      <w:r>
        <w:rPr/>
        <w:t>4</w:t>
      </w:r>
      <w:r>
        <w:rPr>
          <w:rtl w:val="true"/>
        </w:rPr>
        <w:t>(</w:t>
      </w:r>
      <w:r>
        <w:rPr>
          <w:rtl w:val="true"/>
        </w:rPr>
        <w:t>ג</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ascii="Century" w:hAnsi="Century" w:cs="Century"/>
          <w:sz w:val="22"/>
          <w:sz w:val="22"/>
          <w:rtl w:val="true"/>
        </w:rPr>
        <w:t xml:space="preserve"> בחלק</w:t>
      </w:r>
      <w:r>
        <w:rPr>
          <w:rtl w:val="true"/>
        </w:rPr>
        <w:t xml:space="preserve"> הכללי לפסק הדין</w:t>
      </w:r>
      <w:r>
        <w:rPr>
          <w:rtl w:val="true"/>
        </w:rPr>
        <w:t xml:space="preserve">; </w:t>
      </w:r>
      <w:r>
        <w:rPr>
          <w:rtl w:val="true"/>
        </w:rPr>
        <w:t>כן ראו אצל מאור אבן</w:t>
      </w:r>
      <w:r>
        <w:rPr>
          <w:rtl w:val="true"/>
        </w:rPr>
        <w:t>-</w:t>
      </w:r>
      <w:r>
        <w:rPr>
          <w:rtl w:val="true"/>
        </w:rPr>
        <w:t xml:space="preserve">חן </w:t>
      </w:r>
      <w:hyperlink r:id="rId39">
        <w:r>
          <w:rPr>
            <w:rStyle w:val="Hyperlink"/>
            <w:rFonts w:ascii="Century" w:hAnsi="Century" w:cs="Miriam"/>
            <w:b/>
            <w:b/>
            <w:color w:val="000000"/>
            <w:spacing w:val="0"/>
            <w:sz w:val="22"/>
            <w:sz w:val="22"/>
            <w:szCs w:val="24"/>
            <w:rtl w:val="true"/>
          </w:rPr>
          <w:t>עבירות</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השוחד</w:t>
        </w:r>
      </w:hyperlink>
      <w:r>
        <w:rPr>
          <w:rtl w:val="true"/>
        </w:rPr>
        <w:t xml:space="preserve"> </w:t>
      </w:r>
      <w:r>
        <w:rPr/>
        <w:t>7-6</w:t>
      </w:r>
      <w:r>
        <w:rPr>
          <w:rtl w:val="true"/>
        </w:rPr>
        <w:t xml:space="preserve"> (</w:t>
      </w:r>
      <w:r>
        <w:rPr/>
        <w:t>2017</w:t>
      </w:r>
      <w:r>
        <w:rPr>
          <w:rtl w:val="true"/>
        </w:rPr>
        <w:t>) (</w:t>
      </w:r>
      <w:r>
        <w:rPr>
          <w:rtl w:val="true"/>
        </w:rPr>
        <w:t>להלן</w:t>
      </w:r>
      <w:r>
        <w:rPr>
          <w:rtl w:val="true"/>
        </w:rPr>
        <w:t xml:space="preserve">: </w:t>
      </w:r>
      <w:r>
        <w:rPr>
          <w:rFonts w:ascii="Century" w:hAnsi="Century" w:cs="Miriam"/>
          <w:b/>
          <w:b/>
          <w:spacing w:val="0"/>
          <w:sz w:val="22"/>
          <w:sz w:val="22"/>
          <w:szCs w:val="24"/>
          <w:rtl w:val="true"/>
        </w:rPr>
        <w:t>אבן</w:t>
      </w:r>
      <w:r>
        <w:rPr>
          <w:rFonts w:cs="Miriam" w:ascii="Century" w:hAnsi="Century"/>
          <w:b/>
          <w:spacing w:val="0"/>
          <w:sz w:val="22"/>
          <w:szCs w:val="24"/>
          <w:rtl w:val="true"/>
        </w:rPr>
        <w:t>-</w:t>
      </w:r>
      <w:r>
        <w:rPr>
          <w:rFonts w:ascii="Century" w:hAnsi="Century" w:cs="Miriam"/>
          <w:b/>
          <w:b/>
          <w:spacing w:val="0"/>
          <w:sz w:val="22"/>
          <w:sz w:val="22"/>
          <w:szCs w:val="24"/>
          <w:rtl w:val="true"/>
        </w:rPr>
        <w:t>חן</w:t>
      </w:r>
      <w:r>
        <w:rPr>
          <w:rtl w:val="true"/>
        </w:rPr>
        <w:t xml:space="preserve">)). </w:t>
      </w:r>
      <w:r>
        <w:rPr>
          <w:rtl w:val="true"/>
        </w:rPr>
        <w:t>הכרעה זו של המחוקק היא אחת מתוך מכלול היבטים חקיקתיים שמשקפים גישה מרחיבה לייחוס פליליות לגילויים של שחיתות שלטונית</w:t>
      </w:r>
      <w:r>
        <w:rPr>
          <w:rtl w:val="true"/>
        </w:rPr>
        <w:t xml:space="preserve">, </w:t>
      </w:r>
      <w:r>
        <w:rPr>
          <w:rtl w:val="true"/>
        </w:rPr>
        <w:t xml:space="preserve">ובפרט לעבירות השוחד </w:t>
      </w:r>
      <w:r>
        <w:rPr>
          <w:rtl w:val="true"/>
        </w:rPr>
        <w:t>(</w:t>
      </w:r>
      <w:r>
        <w:rPr>
          <w:rtl w:val="true"/>
        </w:rPr>
        <w:t>ראו</w:t>
      </w:r>
      <w:r>
        <w:rPr>
          <w:rtl w:val="true"/>
        </w:rPr>
        <w:t xml:space="preserve">, </w:t>
      </w:r>
      <w:r>
        <w:rPr>
          <w:rtl w:val="true"/>
        </w:rPr>
        <w:t>למשל</w:t>
      </w:r>
      <w:r>
        <w:rPr>
          <w:rtl w:val="true"/>
        </w:rPr>
        <w:t xml:space="preserve">, </w:t>
      </w:r>
      <w:r>
        <w:rPr>
          <w:rtl w:val="true"/>
        </w:rPr>
        <w:t xml:space="preserve">בעניין </w:t>
      </w:r>
      <w:r>
        <w:rPr>
          <w:rFonts w:ascii="Century" w:hAnsi="Century" w:cs="Miriam"/>
          <w:b/>
          <w:b/>
          <w:spacing w:val="0"/>
          <w:sz w:val="22"/>
          <w:sz w:val="22"/>
          <w:szCs w:val="24"/>
          <w:rtl w:val="true"/>
        </w:rPr>
        <w:t>גפסו</w:t>
      </w:r>
      <w:r>
        <w:rPr>
          <w:rFonts w:cs="Century" w:ascii="Century" w:hAnsi="Century"/>
          <w:sz w:val="22"/>
          <w:rtl w:val="true"/>
        </w:rPr>
        <w:t xml:space="preserve">, </w:t>
      </w:r>
      <w:r>
        <w:rPr>
          <w:rFonts w:ascii="Century" w:hAnsi="Century" w:cs="Century"/>
          <w:sz w:val="22"/>
          <w:sz w:val="22"/>
          <w:rtl w:val="true"/>
        </w:rPr>
        <w:t xml:space="preserve">פסקה </w:t>
      </w:r>
      <w:r>
        <w:rPr/>
        <w:t>18</w:t>
      </w:r>
      <w:r>
        <w:rPr>
          <w:rtl w:val="true"/>
        </w:rPr>
        <w:t xml:space="preserve">; </w:t>
      </w:r>
      <w:r>
        <w:rPr>
          <w:rtl w:val="true"/>
        </w:rPr>
        <w:t xml:space="preserve">עניין </w:t>
      </w:r>
      <w:r>
        <w:rPr>
          <w:rFonts w:ascii="Century" w:hAnsi="Century" w:cs="Miriam"/>
          <w:b/>
          <w:b/>
          <w:spacing w:val="0"/>
          <w:sz w:val="22"/>
          <w:sz w:val="22"/>
          <w:szCs w:val="24"/>
          <w:rtl w:val="true"/>
        </w:rPr>
        <w:t>אטיאס</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7</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גם בתי המשפט נדרשו לקושי בהוכחת יסודות העבירה</w:t>
      </w:r>
      <w:r>
        <w:rPr>
          <w:rtl w:val="true"/>
        </w:rPr>
        <w:t xml:space="preserve">, </w:t>
      </w:r>
      <w:r>
        <w:rPr>
          <w:rtl w:val="true"/>
        </w:rPr>
        <w:t>קושי שנובע כאמור מביצועה בחדרי חדרים</w:t>
      </w:r>
      <w:r>
        <w:rPr>
          <w:rtl w:val="true"/>
        </w:rPr>
        <w:t xml:space="preserve">. </w:t>
      </w:r>
      <w:r>
        <w:rPr>
          <w:rtl w:val="true"/>
        </w:rPr>
        <w:t>הקושי מתעורר בעיקר בכל הנוגע ליסוד ה</w:t>
      </w:r>
      <w:r>
        <w:rPr>
          <w:rtl w:val="true"/>
        </w:rPr>
        <w:t>"</w:t>
      </w:r>
      <w:r>
        <w:rPr>
          <w:rtl w:val="true"/>
        </w:rPr>
        <w:t>בעד</w:t>
      </w:r>
      <w:r>
        <w:rPr>
          <w:rtl w:val="true"/>
        </w:rPr>
        <w:t xml:space="preserve">" </w:t>
      </w:r>
      <w:r>
        <w:rPr>
          <w:rtl w:val="true"/>
        </w:rPr>
        <w:t>ולמודעות לו</w:t>
      </w:r>
      <w:r>
        <w:rPr>
          <w:rtl w:val="true"/>
        </w:rPr>
        <w:t xml:space="preserve">. </w:t>
      </w:r>
      <w:r>
        <w:rPr>
          <w:rtl w:val="true"/>
        </w:rPr>
        <w:t>דהיינו</w:t>
      </w:r>
      <w:r>
        <w:rPr>
          <w:rtl w:val="true"/>
        </w:rPr>
        <w:t xml:space="preserve">, </w:t>
      </w:r>
      <w:r>
        <w:rPr>
          <w:rtl w:val="true"/>
        </w:rPr>
        <w:t>הקושי להראות כי טובת ההנאה ניתנה לעובד הציבור בעד פעולה הקשורה בתפקידו</w:t>
      </w:r>
      <w:r>
        <w:rPr>
          <w:rtl w:val="true"/>
        </w:rPr>
        <w:t xml:space="preserve">; </w:t>
      </w:r>
      <w:r>
        <w:rPr>
          <w:rtl w:val="true"/>
        </w:rPr>
        <w:t>וכי האחרון היה מודע לנסיבה זו</w:t>
      </w:r>
      <w:r>
        <w:rPr>
          <w:rtl w:val="true"/>
        </w:rPr>
        <w:t xml:space="preserve">. </w:t>
      </w:r>
      <w:r>
        <w:rPr>
          <w:rtl w:val="true"/>
        </w:rPr>
        <w:t>מטבע הדברים</w:t>
      </w:r>
      <w:r>
        <w:rPr>
          <w:rtl w:val="true"/>
        </w:rPr>
        <w:t xml:space="preserve">, </w:t>
      </w:r>
      <w:r>
        <w:rPr>
          <w:rtl w:val="true"/>
        </w:rPr>
        <w:t xml:space="preserve">הראיות הישירות בהקשר זה מצויות פעמים רבות בידיעתם הבלעדית של נותן טובת ההנאה ושל עובד הציבור </w:t>
      </w:r>
      <w:r>
        <w:rPr>
          <w:rtl w:val="true"/>
        </w:rPr>
        <w:t>–</w:t>
      </w:r>
      <w:r>
        <w:rPr>
          <w:rtl w:val="true"/>
        </w:rPr>
        <w:t xml:space="preserve"> ומשכך</w:t>
      </w:r>
      <w:r>
        <w:rPr>
          <w:rtl w:val="true"/>
        </w:rPr>
        <w:t xml:space="preserve">, </w:t>
      </w:r>
      <w:r>
        <w:rPr>
          <w:rtl w:val="true"/>
        </w:rPr>
        <w:t>באין ראיה ישירה</w:t>
      </w:r>
      <w:r>
        <w:rPr>
          <w:rtl w:val="true"/>
        </w:rPr>
        <w:t xml:space="preserve">, </w:t>
      </w:r>
      <w:r>
        <w:rPr>
          <w:rtl w:val="true"/>
        </w:rPr>
        <w:t xml:space="preserve">נדרש בית המשפט להסיק מסקנות בהקשר זה ממכלול נסיבות העניין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6258/94</w:t>
        </w:r>
      </w:hyperlink>
      <w:r>
        <w:rPr>
          <w:rtl w:val="true"/>
        </w:rPr>
        <w:t xml:space="preserve"> </w:t>
      </w:r>
      <w:r>
        <w:rPr>
          <w:rFonts w:ascii="Century" w:hAnsi="Century" w:cs="Miriam"/>
          <w:b/>
          <w:b/>
          <w:spacing w:val="0"/>
          <w:sz w:val="22"/>
          <w:sz w:val="22"/>
          <w:szCs w:val="24"/>
          <w:rtl w:val="true"/>
        </w:rPr>
        <w:t>יעקובזון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cs="Century" w:ascii="Century" w:hAnsi="Century"/>
          <w:sz w:val="22"/>
        </w:rPr>
        <w:t>845</w:t>
      </w:r>
      <w:r>
        <w:rPr>
          <w:rFonts w:cs="Century" w:ascii="Century" w:hAnsi="Century"/>
          <w:sz w:val="22"/>
          <w:rtl w:val="true"/>
        </w:rPr>
        <w:t xml:space="preserve">, </w:t>
      </w:r>
      <w:r>
        <w:rPr>
          <w:rFonts w:cs="Century" w:ascii="Century" w:hAnsi="Century"/>
          <w:sz w:val="22"/>
        </w:rPr>
        <w:t>851</w:t>
      </w:r>
      <w:r>
        <w:rPr>
          <w:rFonts w:cs="Century" w:ascii="Century" w:hAnsi="Century"/>
          <w:sz w:val="22"/>
          <w:rtl w:val="true"/>
        </w:rPr>
        <w:t xml:space="preserve"> (</w:t>
      </w:r>
      <w:r>
        <w:rPr>
          <w:rFonts w:cs="Century" w:ascii="Century" w:hAnsi="Century"/>
          <w:sz w:val="22"/>
        </w:rPr>
        <w:t>1997</w:t>
      </w:r>
      <w:r>
        <w:rPr>
          <w:rFonts w:cs="Century" w:ascii="Century" w:hAnsi="Century"/>
          <w:sz w:val="22"/>
          <w:rtl w:val="true"/>
        </w:rPr>
        <w:t>)</w:t>
      </w:r>
      <w:r>
        <w:rPr>
          <w:rtl w:val="true"/>
        </w:rPr>
        <w:t xml:space="preserve">). </w:t>
      </w:r>
      <w:r>
        <w:rPr>
          <w:rtl w:val="true"/>
        </w:rPr>
        <w:t>בהתאם</w:t>
      </w:r>
      <w:r>
        <w:rPr>
          <w:rtl w:val="true"/>
        </w:rPr>
        <w:t xml:space="preserve">, </w:t>
      </w:r>
      <w:r>
        <w:rPr>
          <w:rtl w:val="true"/>
        </w:rPr>
        <w:t>נקבעה בפסיקה חזקה עובדתית כפולה להוכחת יסודות אלו</w:t>
      </w:r>
      <w:r>
        <w:rPr>
          <w:rtl w:val="true"/>
        </w:rPr>
        <w:t xml:space="preserve">, </w:t>
      </w:r>
      <w:r>
        <w:rPr>
          <w:rtl w:val="true"/>
        </w:rPr>
        <w:t>אשר נלמדת מניסיון החיים ושלפיה</w:t>
      </w:r>
      <w:r>
        <w:rPr>
          <w:rtl w:val="true"/>
        </w:rPr>
        <w:t>:</w:t>
      </w:r>
    </w:p>
    <w:p>
      <w:pPr>
        <w:pStyle w:val="Ruller4"/>
        <w:ind w:end="0"/>
        <w:jc w:val="both"/>
        <w:rPr/>
      </w:pPr>
      <w:r>
        <w:rPr>
          <w:rtl w:val="true"/>
        </w:rPr>
      </w:r>
    </w:p>
    <w:p>
      <w:pPr>
        <w:pStyle w:val="Ruller5"/>
        <w:ind w:end="1282"/>
        <w:jc w:val="both"/>
        <w:rPr/>
      </w:pPr>
      <w:r>
        <w:rPr>
          <w:rtl w:val="true"/>
        </w:rPr>
        <w:t>"</w:t>
      </w:r>
      <w:r>
        <w:rPr>
          <w:rtl w:val="true"/>
        </w:rPr>
        <w:t>מתת</w:t>
      </w:r>
      <w:r>
        <w:rPr>
          <w:rFonts w:eastAsia="Arial TUR" w:cs="Arial TUR"/>
          <w:rtl w:val="true"/>
        </w:rPr>
        <w:t xml:space="preserve"> </w:t>
      </w:r>
      <w:r>
        <w:rPr>
          <w:rtl w:val="true"/>
        </w:rPr>
        <w:t>לעובד</w:t>
      </w:r>
      <w:r>
        <w:rPr>
          <w:rFonts w:eastAsia="Arial TUR" w:cs="Arial TUR"/>
          <w:rtl w:val="true"/>
        </w:rPr>
        <w:t xml:space="preserve"> </w:t>
      </w:r>
      <w:r>
        <w:rPr>
          <w:rtl w:val="true"/>
        </w:rPr>
        <w:t>הציבור</w:t>
      </w:r>
      <w:r>
        <w:rPr>
          <w:rFonts w:eastAsia="Arial TUR" w:cs="Arial TUR"/>
          <w:rtl w:val="true"/>
        </w:rPr>
        <w:t xml:space="preserve"> </w:t>
      </w:r>
      <w:r>
        <w:rPr>
          <w:rtl w:val="true"/>
        </w:rPr>
        <w:t>מאת</w:t>
      </w:r>
      <w:r>
        <w:rPr>
          <w:rFonts w:eastAsia="Arial TUR" w:cs="Arial TUR"/>
          <w:rtl w:val="true"/>
        </w:rPr>
        <w:t xml:space="preserve"> </w:t>
      </w:r>
      <w:r>
        <w:rPr>
          <w:rtl w:val="true"/>
        </w:rPr>
        <w:t>אדם</w:t>
      </w:r>
      <w:r>
        <w:rPr>
          <w:rFonts w:eastAsia="Arial TUR" w:cs="Arial TUR"/>
          <w:rtl w:val="true"/>
        </w:rPr>
        <w:t xml:space="preserve"> </w:t>
      </w:r>
      <w:r>
        <w:rPr>
          <w:rtl w:val="true"/>
        </w:rPr>
        <w:t>הנמצא</w:t>
      </w:r>
      <w:r>
        <w:rPr>
          <w:rFonts w:eastAsia="Arial TUR" w:cs="Arial TUR"/>
          <w:rtl w:val="true"/>
        </w:rPr>
        <w:t xml:space="preserve"> </w:t>
      </w:r>
      <w:r>
        <w:rPr>
          <w:rtl w:val="true"/>
        </w:rPr>
        <w:t>עמו</w:t>
      </w:r>
      <w:r>
        <w:rPr>
          <w:rFonts w:eastAsia="Arial TUR" w:cs="Arial TUR"/>
          <w:rtl w:val="true"/>
        </w:rPr>
        <w:t xml:space="preserve"> </w:t>
      </w:r>
      <w:r>
        <w:rPr>
          <w:rtl w:val="true"/>
        </w:rPr>
        <w:t>בקשר</w:t>
      </w:r>
      <w:r>
        <w:rPr>
          <w:rFonts w:eastAsia="Arial TUR" w:cs="Arial TUR"/>
          <w:rtl w:val="true"/>
        </w:rPr>
        <w:t xml:space="preserve"> </w:t>
      </w:r>
      <w:r>
        <w:rPr>
          <w:rtl w:val="true"/>
        </w:rPr>
        <w:t>רשמי</w:t>
      </w:r>
      <w:r>
        <w:rPr>
          <w:rtl w:val="true"/>
        </w:rPr>
        <w:t xml:space="preserve">, </w:t>
      </w:r>
      <w:r>
        <w:rPr>
          <w:rtl w:val="true"/>
        </w:rPr>
        <w:t>ניתנת</w:t>
      </w:r>
      <w:r>
        <w:rPr>
          <w:rFonts w:eastAsia="Arial TUR" w:cs="Arial TU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לתפקידו</w:t>
      </w:r>
      <w:r>
        <w:rPr>
          <w:rtl w:val="true"/>
        </w:rPr>
        <w:t xml:space="preserve">. </w:t>
      </w:r>
      <w:r>
        <w:rPr>
          <w:rtl w:val="true"/>
        </w:rPr>
        <w:t>מכאן</w:t>
      </w:r>
      <w:r>
        <w:rPr>
          <w:rFonts w:eastAsia="Arial TUR" w:cs="Arial TUR"/>
          <w:rtl w:val="true"/>
        </w:rPr>
        <w:t xml:space="preserve"> </w:t>
      </w:r>
      <w:r>
        <w:rPr>
          <w:rtl w:val="true"/>
        </w:rPr>
        <w:t>נובעת</w:t>
      </w:r>
      <w:r>
        <w:rPr>
          <w:rFonts w:eastAsia="Arial TUR" w:cs="Arial TUR"/>
          <w:rtl w:val="true"/>
        </w:rPr>
        <w:t xml:space="preserve"> </w:t>
      </w:r>
      <w:r>
        <w:rPr>
          <w:rtl w:val="true"/>
        </w:rPr>
        <w:t>גם</w:t>
      </w:r>
      <w:r>
        <w:rPr>
          <w:rFonts w:eastAsia="Arial TUR" w:cs="Arial TUR"/>
          <w:rtl w:val="true"/>
        </w:rPr>
        <w:t xml:space="preserve"> </w:t>
      </w:r>
      <w:r>
        <w:rPr>
          <w:rtl w:val="true"/>
        </w:rPr>
        <w:t>חזקה</w:t>
      </w:r>
      <w:r>
        <w:rPr>
          <w:rFonts w:eastAsia="Arial TUR" w:cs="Arial TUR"/>
          <w:rtl w:val="true"/>
        </w:rPr>
        <w:t xml:space="preserve"> </w:t>
      </w:r>
      <w:r>
        <w:rPr>
          <w:rtl w:val="true"/>
        </w:rPr>
        <w:t>שבעובדה</w:t>
      </w:r>
      <w:r>
        <w:rPr>
          <w:rFonts w:eastAsia="Arial TUR" w:cs="Arial TUR"/>
          <w:rtl w:val="true"/>
        </w:rPr>
        <w:t xml:space="preserve"> </w:t>
      </w:r>
      <w:r>
        <w:rPr>
          <w:rtl w:val="true"/>
        </w:rPr>
        <w:t>(</w:t>
      </w:r>
      <w:r>
        <w:rPr>
          <w:rtl w:val="true"/>
        </w:rPr>
        <w:t>הניתנת</w:t>
      </w:r>
      <w:r>
        <w:rPr>
          <w:rtl w:val="true"/>
        </w:rPr>
        <w:t xml:space="preserve">, </w:t>
      </w:r>
      <w:r>
        <w:rPr>
          <w:rtl w:val="true"/>
        </w:rPr>
        <w:t>כמובן</w:t>
      </w:r>
      <w:r>
        <w:rPr>
          <w:rtl w:val="true"/>
        </w:rPr>
        <w:t>,</w:t>
      </w:r>
      <w:r>
        <w:rPr>
          <w:rtl w:val="true"/>
        </w:rPr>
        <w:t xml:space="preserve"> </w:t>
      </w:r>
      <w:r>
        <w:rPr>
          <w:rtl w:val="true"/>
        </w:rPr>
        <w:t>לסתירה</w:t>
      </w:r>
      <w:r>
        <w:rPr>
          <w:rtl w:val="true"/>
        </w:rPr>
        <w:t xml:space="preserve">) </w:t>
      </w:r>
      <w:r>
        <w:rPr>
          <w:rtl w:val="true"/>
        </w:rPr>
        <w:t>כי</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Fonts w:eastAsia="Arial TUR" w:cs="Arial TUR"/>
          <w:rtl w:val="true"/>
        </w:rPr>
        <w:t xml:space="preserve"> </w:t>
      </w:r>
      <w:r>
        <w:rPr>
          <w:rtl w:val="true"/>
        </w:rPr>
        <w:t>הלוקח</w:t>
      </w:r>
      <w:r>
        <w:rPr>
          <w:rFonts w:eastAsia="Arial TUR" w:cs="Arial TUR"/>
          <w:rtl w:val="true"/>
        </w:rPr>
        <w:t xml:space="preserve"> </w:t>
      </w:r>
      <w:r>
        <w:rPr>
          <w:rtl w:val="true"/>
        </w:rPr>
        <w:t>מתת</w:t>
      </w:r>
      <w:r>
        <w:rPr>
          <w:rFonts w:eastAsia="Arial TUR" w:cs="Arial TUR"/>
          <w:rtl w:val="true"/>
        </w:rPr>
        <w:t xml:space="preserve"> </w:t>
      </w:r>
      <w:r>
        <w:rPr>
          <w:rtl w:val="true"/>
        </w:rPr>
        <w:t>כזאת</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שהמתת</w:t>
      </w:r>
      <w:r>
        <w:rPr>
          <w:rFonts w:eastAsia="Arial TUR" w:cs="Arial TUR"/>
          <w:rtl w:val="true"/>
        </w:rPr>
        <w:t xml:space="preserve"> </w:t>
      </w:r>
      <w:r>
        <w:rPr>
          <w:rtl w:val="true"/>
        </w:rPr>
        <w:t>ניתנת</w:t>
      </w:r>
      <w:r>
        <w:rPr>
          <w:rFonts w:eastAsia="Arial TUR" w:cs="Arial TUR"/>
          <w:rtl w:val="true"/>
        </w:rPr>
        <w:t xml:space="preserve"> </w:t>
      </w:r>
      <w:r>
        <w:rPr>
          <w:rtl w:val="true"/>
        </w:rPr>
        <w:t>לו</w:t>
      </w:r>
      <w:r>
        <w:rPr>
          <w:rFonts w:eastAsia="Arial TUR" w:cs="Arial TU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tl w:val="true"/>
        </w:rPr>
        <w:t xml:space="preserve">. </w:t>
      </w:r>
      <w:r>
        <w:rPr>
          <w:rtl w:val="true"/>
        </w:rPr>
        <w:t>מודעות</w:t>
      </w:r>
      <w:r>
        <w:rPr>
          <w:rFonts w:eastAsia="Arial TUR" w:cs="Arial TUR"/>
          <w:rtl w:val="true"/>
        </w:rPr>
        <w:t xml:space="preserve"> </w:t>
      </w:r>
      <w:r>
        <w:rPr>
          <w:rtl w:val="true"/>
        </w:rPr>
        <w:t>זאת</w:t>
      </w:r>
      <w:r>
        <w:rPr>
          <w:rFonts w:eastAsia="Arial TUR" w:cs="Arial TUR"/>
          <w:rtl w:val="true"/>
        </w:rPr>
        <w:t xml:space="preserve"> </w:t>
      </w:r>
      <w:r>
        <w:rPr>
          <w:rtl w:val="true"/>
        </w:rPr>
        <w:t>יכולה</w:t>
      </w:r>
      <w:r>
        <w:rPr>
          <w:rFonts w:eastAsia="Arial TUR" w:cs="Arial TUR"/>
          <w:rtl w:val="true"/>
        </w:rPr>
        <w:t xml:space="preserve"> </w:t>
      </w:r>
      <w:r>
        <w:rPr>
          <w:rtl w:val="true"/>
        </w:rPr>
        <w:t>להתבטא</w:t>
      </w:r>
      <w:r>
        <w:rP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20</w:t>
      </w:r>
      <w:r>
        <w:rPr>
          <w:rtl w:val="true"/>
        </w:rPr>
        <w:t>(</w:t>
      </w:r>
      <w:r>
        <w:rPr>
          <w:rtl w:val="true"/>
        </w:rPr>
        <w:t>ג</w:t>
      </w:r>
      <w:r>
        <w:rPr>
          <w:rtl w:val="true"/>
        </w:rPr>
        <w:t>)(</w:t>
      </w:r>
      <w:r>
        <w:rPr/>
        <w:t>1</w:t>
      </w:r>
      <w:r>
        <w:rPr>
          <w:rtl w:val="true"/>
        </w:rPr>
        <w:t xml:space="preserve">) </w:t>
      </w:r>
      <w:r>
        <w:rPr>
          <w:rtl w:val="true"/>
        </w:rPr>
        <w:t>ל</w:t>
      </w:r>
      <w:hyperlink r:id="rId4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גם</w:t>
      </w:r>
      <w:r>
        <w:rPr>
          <w:rFonts w:eastAsia="Arial TUR" w:cs="Arial TUR"/>
          <w:rtl w:val="true"/>
        </w:rPr>
        <w:t xml:space="preserve"> </w:t>
      </w:r>
      <w:r>
        <w:rPr>
          <w:rtl w:val="true"/>
        </w:rPr>
        <w:t>בעצימת</w:t>
      </w:r>
      <w:r>
        <w:rPr>
          <w:rFonts w:eastAsia="Arial TUR" w:cs="Arial TUR"/>
          <w:rtl w:val="true"/>
        </w:rPr>
        <w:t xml:space="preserve"> </w:t>
      </w:r>
      <w:r>
        <w:rPr>
          <w:rtl w:val="true"/>
        </w:rPr>
        <w:t>עיניים</w:t>
      </w:r>
      <w:r>
        <w:rPr>
          <w:rFonts w:eastAsia="Arial TUR" w:cs="Arial TUR"/>
          <w:rtl w:val="true"/>
        </w:rPr>
        <w:t xml:space="preserve"> </w:t>
      </w:r>
      <w:r>
        <w:rPr>
          <w:rtl w:val="true"/>
        </w:rPr>
        <w:t>מצד</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עטר</w:t>
      </w:r>
      <w:r>
        <w:rPr>
          <w:rtl w:val="true"/>
        </w:rPr>
        <w:t xml:space="preserve">, </w:t>
      </w:r>
      <w:r>
        <w:rPr>
          <w:rtl w:val="true"/>
        </w:rPr>
        <w:t>בעמ</w:t>
      </w:r>
      <w:r>
        <w:rPr>
          <w:rtl w:val="true"/>
        </w:rPr>
        <w:t xml:space="preserve">' </w:t>
      </w:r>
      <w:r>
        <w:rPr/>
        <w:t>711-710</w:t>
      </w:r>
      <w:r>
        <w:rPr>
          <w:rtl w:val="true"/>
        </w:rPr>
        <w:t xml:space="preserve">; </w:t>
      </w:r>
      <w:r>
        <w:rPr>
          <w:rFonts w:ascii="Century" w:hAnsi="Century" w:cs="Century"/>
          <w:rtl w:val="true"/>
        </w:rPr>
        <w:t xml:space="preserve">יוער כי בתוצאת פסק הדין באותו העניין נותר השופט </w:t>
      </w:r>
      <w:r>
        <w:rPr>
          <w:rFonts w:ascii="Century" w:hAnsi="Century" w:cs="Miriam"/>
          <w:b/>
          <w:b/>
          <w:spacing w:val="0"/>
          <w:szCs w:val="24"/>
          <w:rtl w:val="true"/>
        </w:rPr>
        <w:t>זמיר</w:t>
      </w:r>
      <w:r>
        <w:rPr>
          <w:rFonts w:ascii="Century" w:hAnsi="Century" w:eastAsia="Century" w:cs="Century"/>
          <w:b/>
          <w:b/>
          <w:spacing w:val="0"/>
          <w:szCs w:val="24"/>
          <w:rtl w:val="true"/>
        </w:rPr>
        <w:t xml:space="preserve"> </w:t>
      </w:r>
      <w:r>
        <w:rPr>
          <w:rFonts w:ascii="Century" w:hAnsi="Century" w:cs="Century"/>
          <w:rtl w:val="true"/>
        </w:rPr>
        <w:t>בדעת מיעוט</w:t>
      </w:r>
      <w:r>
        <w:rPr>
          <w:rFonts w:cs="Century" w:ascii="Century" w:hAnsi="Century"/>
          <w:rtl w:val="true"/>
        </w:rPr>
        <w:t xml:space="preserve">, </w:t>
      </w:r>
      <w:r>
        <w:rPr>
          <w:rFonts w:ascii="Century" w:hAnsi="Century" w:cs="Century"/>
          <w:rtl w:val="true"/>
        </w:rPr>
        <w:t>אך לדבריו שהובאו לעיל הצטרפו יתר שופטי ההרכב</w:t>
      </w:r>
      <w:r>
        <w:rPr>
          <w:rFonts w:cs="Century" w:ascii="Century" w:hAnsi="Century"/>
          <w:rtl w:val="true"/>
        </w:rPr>
        <w:t xml:space="preserve">, </w:t>
      </w:r>
      <w:r>
        <w:rPr>
          <w:rFonts w:ascii="Century" w:hAnsi="Century" w:cs="Century"/>
          <w:rtl w:val="true"/>
        </w:rPr>
        <w:t>ראו 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713</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719</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0"/>
        </w:numPr>
        <w:ind w:hanging="0" w:start="0" w:end="0"/>
        <w:jc w:val="both"/>
        <w:rPr/>
      </w:pPr>
      <w:r>
        <w:rPr>
          <w:rtl w:val="true"/>
        </w:rPr>
        <w:tab/>
      </w:r>
      <w:r>
        <w:rPr>
          <w:rtl w:val="true"/>
        </w:rPr>
        <w:t>יסודותיה של חזקה כפולה זו נטועים בפסיקת בית משפט זה משנות השבעים</w:t>
      </w:r>
      <w:r>
        <w:rPr>
          <w:rtl w:val="true"/>
        </w:rPr>
        <w:t xml:space="preserve">, </w:t>
      </w:r>
      <w:r>
        <w:rPr>
          <w:rtl w:val="true"/>
        </w:rPr>
        <w:t>שבמסגרתה נקבע כי ככלל</w:t>
      </w:r>
      <w:r>
        <w:rPr>
          <w:rtl w:val="true"/>
        </w:rPr>
        <w:t xml:space="preserve">, </w:t>
      </w:r>
      <w:r>
        <w:rPr>
          <w:rtl w:val="true"/>
        </w:rPr>
        <w:t xml:space="preserve">יש להעמיד את עובד הציבור בחזקה שהוא יודע </w:t>
      </w:r>
      <w:r>
        <w:rPr>
          <w:rtl w:val="true"/>
        </w:rPr>
        <w:t>"</w:t>
      </w:r>
      <w:r>
        <w:rPr>
          <w:rtl w:val="true"/>
        </w:rPr>
        <w:t>שהנזקקים לשירותיו</w:t>
      </w:r>
      <w:r>
        <w:rPr>
          <w:rtl w:val="true"/>
        </w:rPr>
        <w:t xml:space="preserve">" </w:t>
      </w:r>
      <w:r>
        <w:rPr>
          <w:rtl w:val="true"/>
        </w:rPr>
        <w:t xml:space="preserve">לא מעניקים לו מתנות </w:t>
      </w:r>
      <w:r>
        <w:rPr>
          <w:rtl w:val="true"/>
        </w:rPr>
        <w:t>–</w:t>
      </w:r>
      <w:r>
        <w:rPr>
          <w:rtl w:val="true"/>
        </w:rPr>
        <w:t xml:space="preserve"> אלא כדי שיטה להם חסד במילוי תפקידו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763/77</w:t>
        </w:r>
      </w:hyperlink>
      <w:r>
        <w:rPr>
          <w:rtl w:val="true"/>
        </w:rPr>
        <w:t xml:space="preserve"> </w:t>
      </w:r>
      <w:r>
        <w:rPr>
          <w:rFonts w:cs="Miriam"/>
          <w:b/>
          <w:b/>
          <w:spacing w:val="0"/>
          <w:szCs w:val="24"/>
          <w:rtl w:val="true"/>
        </w:rPr>
        <w:t>בריגה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 לב</w:t>
      </w:r>
      <w:r>
        <w:rPr>
          <w:rtl w:val="true"/>
        </w:rPr>
        <w:t>(</w:t>
      </w:r>
      <w:r>
        <w:rPr/>
        <w:t>2</w:t>
      </w:r>
      <w:r>
        <w:rPr>
          <w:rtl w:val="true"/>
        </w:rPr>
        <w:t xml:space="preserve">) </w:t>
      </w:r>
      <w:r>
        <w:rPr/>
        <w:t>824</w:t>
      </w:r>
      <w:r>
        <w:rPr>
          <w:rtl w:val="true"/>
        </w:rPr>
        <w:t xml:space="preserve">, </w:t>
      </w:r>
      <w:r>
        <w:rPr/>
        <w:t>826</w:t>
      </w:r>
      <w:r>
        <w:rPr>
          <w:rtl w:val="true"/>
        </w:rPr>
        <w:t xml:space="preserve"> (</w:t>
      </w:r>
      <w:r>
        <w:rPr/>
        <w:t>1978</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621/78</w:t>
        </w:r>
      </w:hyperlink>
      <w:r>
        <w:rPr>
          <w:rFonts w:cs="Miriam"/>
          <w:b/>
          <w:spacing w:val="0"/>
          <w:szCs w:val="24"/>
          <w:rtl w:val="true"/>
        </w:rPr>
        <w:t xml:space="preserve"> </w:t>
      </w:r>
      <w:r>
        <w:rPr>
          <w:rFonts w:cs="Miriam"/>
          <w:b/>
          <w:b/>
          <w:spacing w:val="0"/>
          <w:szCs w:val="24"/>
          <w:rtl w:val="true"/>
        </w:rPr>
        <w:t>יוסף</w:t>
      </w:r>
      <w:r>
        <w:rPr>
          <w:rFonts w:eastAsia="Garamond"/>
          <w:b/>
          <w:b/>
          <w:spacing w:val="0"/>
          <w:szCs w:val="24"/>
          <w:rtl w:val="true"/>
        </w:rPr>
        <w:t xml:space="preserve"> </w:t>
      </w:r>
      <w:r>
        <w:rPr>
          <w:rFonts w:cs="Miriam"/>
          <w:b/>
          <w:b/>
          <w:spacing w:val="0"/>
          <w:szCs w:val="24"/>
          <w:rtl w:val="true"/>
        </w:rPr>
        <w:t>אסא</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לג</w:t>
      </w:r>
      <w:r>
        <w:rPr>
          <w:rtl w:val="true"/>
        </w:rPr>
        <w:t>(</w:t>
      </w:r>
      <w:r>
        <w:rPr/>
        <w:t>1</w:t>
      </w:r>
      <w:r>
        <w:rPr>
          <w:rtl w:val="true"/>
        </w:rPr>
        <w:t>)</w:t>
      </w:r>
      <w:r>
        <w:rPr>
          <w:rtl w:val="true"/>
        </w:rPr>
        <w:t xml:space="preserve"> </w:t>
      </w:r>
      <w:r>
        <w:rPr/>
        <w:t>75</w:t>
      </w:r>
      <w:r>
        <w:rPr>
          <w:rtl w:val="true"/>
        </w:rPr>
        <w:t xml:space="preserve">, </w:t>
      </w:r>
      <w:r>
        <w:rPr/>
        <w:t>79</w:t>
      </w:r>
      <w:r>
        <w:rPr>
          <w:rtl w:val="true"/>
        </w:rPr>
        <w:t xml:space="preserve"> (</w:t>
      </w:r>
      <w:r>
        <w:rPr/>
        <w:t>1978</w:t>
      </w:r>
      <w:r>
        <w:rPr>
          <w:rtl w:val="true"/>
        </w:rPr>
        <w:t xml:space="preserve">); </w:t>
      </w:r>
      <w:r>
        <w:rPr>
          <w:rtl w:val="true"/>
        </w:rPr>
        <w:t xml:space="preserve">כן ראו דברי השופט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גולדברג</w:t>
      </w:r>
      <w:r>
        <w:rPr>
          <w:rtl w:val="true"/>
        </w:rPr>
        <w:t xml:space="preserve"> ב</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4148/96</w:t>
        </w:r>
      </w:hyperlink>
      <w:r>
        <w:rPr>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גנות</w:t>
      </w:r>
      <w:r>
        <w:rPr>
          <w:rtl w:val="true"/>
        </w:rPr>
        <w:t xml:space="preserve">, </w:t>
      </w:r>
      <w:r>
        <w:rPr>
          <w:rtl w:val="true"/>
        </w:rPr>
        <w:t>פ</w:t>
      </w:r>
      <w:r>
        <w:rPr>
          <w:rtl w:val="true"/>
        </w:rPr>
        <w:t>"</w:t>
      </w:r>
      <w:r>
        <w:rPr>
          <w:rtl w:val="true"/>
        </w:rPr>
        <w:t>ד נ</w:t>
      </w:r>
      <w:r>
        <w:rPr>
          <w:rtl w:val="true"/>
        </w:rPr>
        <w:t>(</w:t>
      </w:r>
      <w:r>
        <w:rPr/>
        <w:t>5</w:t>
      </w:r>
      <w:r>
        <w:rPr>
          <w:rtl w:val="true"/>
        </w:rPr>
        <w:t xml:space="preserve">) </w:t>
      </w:r>
      <w:r>
        <w:rPr/>
        <w:t>367</w:t>
      </w:r>
      <w:r>
        <w:rPr>
          <w:rtl w:val="true"/>
        </w:rPr>
        <w:t xml:space="preserve">, </w:t>
      </w:r>
      <w:r>
        <w:rPr/>
        <w:t>377</w:t>
      </w:r>
      <w:r>
        <w:rPr>
          <w:rtl w:val="true"/>
        </w:rPr>
        <w:t xml:space="preserve"> (</w:t>
      </w:r>
      <w:r>
        <w:rPr/>
        <w:t>1996</w:t>
      </w:r>
      <w:r>
        <w:rPr>
          <w:rtl w:val="true"/>
        </w:rPr>
        <w:t>) (</w:t>
      </w:r>
      <w:r>
        <w:rPr>
          <w:rtl w:val="true"/>
        </w:rPr>
        <w:t>להלן</w:t>
      </w:r>
      <w:r>
        <w:rPr>
          <w:rtl w:val="true"/>
        </w:rPr>
        <w:t xml:space="preserve">: </w:t>
      </w:r>
      <w:r>
        <w:rPr>
          <w:rtl w:val="true"/>
        </w:rPr>
        <w:t xml:space="preserve">עניין </w:t>
      </w:r>
      <w:r>
        <w:rPr>
          <w:rFonts w:cs="Miriam"/>
          <w:b/>
          <w:b/>
          <w:spacing w:val="0"/>
          <w:szCs w:val="24"/>
          <w:rtl w:val="true"/>
        </w:rPr>
        <w:t>גנות</w:t>
      </w:r>
      <w:r>
        <w:rPr>
          <w:rtl w:val="true"/>
        </w:rPr>
        <w:t xml:space="preserve">) </w:t>
      </w:r>
      <w:r>
        <w:rPr>
          <w:rtl w:val="true"/>
        </w:rPr>
        <w:t xml:space="preserve">שלפיהם </w:t>
      </w:r>
      <w:r>
        <w:rPr>
          <w:rtl w:val="true"/>
        </w:rPr>
        <w:t>"</w:t>
      </w:r>
      <w:r>
        <w:rPr>
          <w:rtl w:val="true"/>
        </w:rPr>
        <w:t>לגבי</w:t>
      </w:r>
      <w:r>
        <w:rPr>
          <w:rtl w:val="true"/>
        </w:rPr>
        <w:t xml:space="preserve"> </w:t>
      </w:r>
      <w:r>
        <w:rPr>
          <w:rtl w:val="true"/>
        </w:rPr>
        <w:t>כל</w:t>
      </w:r>
      <w:r>
        <w:rPr>
          <w:rtl w:val="true"/>
        </w:rPr>
        <w:t xml:space="preserve"> </w:t>
      </w:r>
      <w:r>
        <w:rPr>
          <w:rtl w:val="true"/>
        </w:rPr>
        <w:t>נתינה</w:t>
      </w:r>
      <w:r>
        <w:rPr>
          <w:rtl w:val="true"/>
        </w:rPr>
        <w:t xml:space="preserve">, </w:t>
      </w:r>
      <w:r>
        <w:rPr>
          <w:rtl w:val="true"/>
        </w:rPr>
        <w:t>שאינה</w:t>
      </w:r>
      <w:r>
        <w:rPr>
          <w:rtl w:val="true"/>
        </w:rPr>
        <w:t xml:space="preserve"> </w:t>
      </w:r>
      <w:r>
        <w:rPr>
          <w:rtl w:val="true"/>
        </w:rPr>
        <w:t>קלת</w:t>
      </w:r>
      <w:r>
        <w:rPr>
          <w:rtl w:val="true"/>
        </w:rPr>
        <w:t xml:space="preserve"> </w:t>
      </w:r>
      <w:r>
        <w:rPr>
          <w:rtl w:val="true"/>
        </w:rPr>
        <w:t>ערך</w:t>
      </w:r>
      <w:r>
        <w:rPr>
          <w:rtl w:val="true"/>
        </w:rPr>
        <w:t xml:space="preserve"> </w:t>
      </w:r>
      <w:r>
        <w:rPr>
          <w:rtl w:val="true"/>
        </w:rPr>
        <w:t xml:space="preserve">[...] </w:t>
      </w:r>
      <w:r>
        <w:rPr>
          <w:rtl w:val="true"/>
        </w:rPr>
        <w:t>קמה</w:t>
      </w:r>
      <w:r>
        <w:rPr>
          <w:rtl w:val="true"/>
        </w:rPr>
        <w:t xml:space="preserve"> </w:t>
      </w:r>
      <w:r>
        <w:rPr>
          <w:rtl w:val="true"/>
        </w:rPr>
        <w:t>הנחה</w:t>
      </w:r>
      <w:r>
        <w:rPr>
          <w:rtl w:val="true"/>
        </w:rPr>
        <w:t xml:space="preserve"> </w:t>
      </w:r>
      <w:r>
        <w:rPr>
          <w:rtl w:val="true"/>
        </w:rPr>
        <w:t>כי</w:t>
      </w:r>
      <w:r>
        <w:rPr>
          <w:rtl w:val="true"/>
        </w:rPr>
        <w:t xml:space="preserve"> </w:t>
      </w:r>
      <w:r>
        <w:rPr>
          <w:rtl w:val="true"/>
        </w:rPr>
        <w:t>יש</w:t>
      </w:r>
      <w:r>
        <w:rPr>
          <w:rtl w:val="true"/>
        </w:rPr>
        <w:t xml:space="preserve"> </w:t>
      </w:r>
      <w:r>
        <w:rPr>
          <w:rtl w:val="true"/>
        </w:rPr>
        <w:t>בה</w:t>
      </w:r>
      <w:r>
        <w:rPr>
          <w:rtl w:val="true"/>
        </w:rPr>
        <w:t xml:space="preserve"> </w:t>
      </w:r>
      <w:r>
        <w:rPr>
          <w:rtl w:val="true"/>
        </w:rPr>
        <w:t>ליצור</w:t>
      </w:r>
      <w:r>
        <w:rPr>
          <w:rtl w:val="true"/>
        </w:rPr>
        <w:t xml:space="preserve"> </w:t>
      </w:r>
      <w:r>
        <w:rPr>
          <w:rtl w:val="true"/>
        </w:rPr>
        <w:t>מחויבות</w:t>
      </w:r>
      <w:r>
        <w:rPr>
          <w:rtl w:val="true"/>
        </w:rPr>
        <w:t xml:space="preserve"> </w:t>
      </w:r>
      <w:r>
        <w:rPr>
          <w:rtl w:val="true"/>
        </w:rPr>
        <w:t>מצד</w:t>
      </w:r>
      <w:r>
        <w:rPr>
          <w:rtl w:val="true"/>
        </w:rPr>
        <w:t xml:space="preserve"> </w:t>
      </w:r>
      <w:r>
        <w:rPr>
          <w:rtl w:val="true"/>
        </w:rPr>
        <w:t>המקבל</w:t>
      </w:r>
      <w:r>
        <w:rPr>
          <w:rtl w:val="true"/>
        </w:rPr>
        <w:t xml:space="preserve"> </w:t>
      </w:r>
      <w:r>
        <w:rPr>
          <w:rtl w:val="true"/>
        </w:rPr>
        <w:t>כלפי</w:t>
      </w:r>
      <w:r>
        <w:rPr>
          <w:rtl w:val="true"/>
        </w:rPr>
        <w:t xml:space="preserve"> </w:t>
      </w:r>
      <w:r>
        <w:rPr>
          <w:rtl w:val="true"/>
        </w:rPr>
        <w:t>הנותן</w:t>
      </w:r>
      <w:r>
        <w:rPr>
          <w:rtl w:val="true"/>
        </w:rPr>
        <w:t xml:space="preserve">"). </w:t>
      </w:r>
      <w:r>
        <w:rPr>
          <w:rtl w:val="true"/>
        </w:rPr>
        <w:t xml:space="preserve">בהתקיים חזקה זו </w:t>
      </w:r>
      <w:r>
        <w:rPr>
          <w:rtl w:val="true"/>
        </w:rPr>
        <w:t>–</w:t>
      </w:r>
      <w:r>
        <w:rPr>
          <w:rtl w:val="true"/>
        </w:rPr>
        <w:t xml:space="preserve"> עובר הנטל אל הנאשם לעורר ספק סביר כדי </w:t>
      </w:r>
      <w:r>
        <w:rPr>
          <w:rtl w:val="true"/>
        </w:rPr>
        <w:t>"</w:t>
      </w:r>
      <w:r>
        <w:rPr>
          <w:rtl w:val="true"/>
        </w:rPr>
        <w:t>למוטט את ההנחה</w:t>
      </w:r>
      <w:r>
        <w:rPr>
          <w:rtl w:val="true"/>
        </w:rPr>
        <w:t xml:space="preserve">" </w:t>
      </w:r>
      <w:r>
        <w:rPr>
          <w:rtl w:val="true"/>
        </w:rPr>
        <w:t xml:space="preserve">שביסוד החזקה </w:t>
      </w:r>
      <w:r>
        <w:rPr>
          <w:rtl w:val="true"/>
        </w:rPr>
        <w:t>(</w:t>
      </w:r>
      <w:r>
        <w:rPr>
          <w:rtl w:val="true"/>
        </w:rPr>
        <w:t xml:space="preserve">עניין </w:t>
      </w:r>
      <w:r>
        <w:rPr>
          <w:rFonts w:cs="Miriam"/>
          <w:b/>
          <w:b/>
          <w:spacing w:val="0"/>
          <w:szCs w:val="24"/>
          <w:rtl w:val="true"/>
        </w:rPr>
        <w:t>אלגריסי</w:t>
      </w:r>
      <w:r>
        <w:rPr>
          <w:rtl w:val="true"/>
        </w:rPr>
        <w:t xml:space="preserve">, </w:t>
      </w:r>
      <w:r>
        <w:rPr>
          <w:rtl w:val="true"/>
        </w:rPr>
        <w:t xml:space="preserve">פסקה </w:t>
      </w:r>
      <w:r>
        <w:rPr/>
        <w:t>15</w:t>
      </w:r>
      <w:r>
        <w:rPr>
          <w:rtl w:val="true"/>
        </w:rPr>
        <w:t xml:space="preserve">). </w:t>
      </w:r>
      <w:r>
        <w:rPr>
          <w:rtl w:val="true"/>
        </w:rPr>
        <w:t xml:space="preserve">סתירת החזקה תלויה אפוא בקיומו של הסבר חלופי למתן טובת ההנאה </w:t>
      </w:r>
      <w:r>
        <w:rPr>
          <w:rtl w:val="true"/>
        </w:rPr>
        <w:t>(</w:t>
      </w:r>
      <w:r>
        <w:rPr>
          <w:rtl w:val="true"/>
        </w:rPr>
        <w:t xml:space="preserve">פסקה </w:t>
      </w:r>
      <w:r>
        <w:rPr/>
        <w:t>79</w:t>
      </w:r>
      <w:r>
        <w:rPr>
          <w:rtl w:val="true"/>
        </w:rPr>
        <w:t xml:space="preserve"> </w:t>
      </w:r>
      <w:r>
        <w:rPr>
          <w:rtl w:val="true"/>
        </w:rPr>
        <w:t xml:space="preserve">לפסק דינו של השופט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סולברג</w:t>
      </w:r>
      <w:r>
        <w:rPr>
          <w:rtl w:val="true"/>
        </w:rPr>
        <w:t xml:space="preserve"> באישום השני בעניין </w:t>
      </w:r>
      <w:r>
        <w:rPr>
          <w:rFonts w:cs="Miriam"/>
          <w:b/>
          <w:b/>
          <w:spacing w:val="0"/>
          <w:szCs w:val="24"/>
          <w:rtl w:val="true"/>
        </w:rPr>
        <w:t>בר</w:t>
      </w:r>
      <w:r>
        <w:rPr>
          <w:rtl w:val="true"/>
        </w:rPr>
        <w:t xml:space="preserve">). </w:t>
      </w:r>
      <w:r>
        <w:rPr>
          <w:rtl w:val="true"/>
        </w:rPr>
        <w:t>זאת ועוד</w:t>
      </w:r>
      <w:r>
        <w:rPr>
          <w:rtl w:val="true"/>
        </w:rPr>
        <w:t xml:space="preserve">, </w:t>
      </w:r>
      <w:r>
        <w:rPr>
          <w:rtl w:val="true"/>
        </w:rPr>
        <w:t xml:space="preserve">על בית המשפט להימנע מלמתוח את תחולת החזקה עד אין קץ ולהיזהר שלא ללכוד ברשת הדין הפלילי את מי שמעשיו אינם שקולים לקלון שבלקיחת שוחד </w:t>
      </w:r>
      <w:r>
        <w:rPr>
          <w:rtl w:val="true"/>
        </w:rPr>
        <w:t>(</w:t>
      </w:r>
      <w:r>
        <w:rPr>
          <w:rtl w:val="true"/>
        </w:rPr>
        <w:t xml:space="preserve">עניין </w:t>
      </w:r>
      <w:r>
        <w:rPr>
          <w:rFonts w:cs="Miriam"/>
          <w:b/>
          <w:b/>
          <w:spacing w:val="0"/>
          <w:szCs w:val="24"/>
          <w:rtl w:val="true"/>
        </w:rPr>
        <w:t>בר</w:t>
      </w:r>
      <w:r>
        <w:rPr>
          <w:rtl w:val="true"/>
        </w:rPr>
        <w:t xml:space="preserve">, </w:t>
      </w:r>
      <w:r>
        <w:rPr>
          <w:rtl w:val="true"/>
        </w:rPr>
        <w:t xml:space="preserve">פסקה </w:t>
      </w:r>
      <w:r>
        <w:rPr/>
        <w:t>40</w:t>
      </w:r>
      <w:r>
        <w:rPr>
          <w:rtl w:val="true"/>
        </w:rPr>
        <w:t xml:space="preserve"> </w:t>
      </w:r>
      <w:r>
        <w:rPr>
          <w:rtl w:val="true"/>
        </w:rPr>
        <w:t xml:space="preserve">לפסק דינו של השופט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סולברג</w:t>
      </w:r>
      <w:r>
        <w:rPr>
          <w:rtl w:val="true"/>
        </w:rPr>
        <w:t xml:space="preserve"> באישום הרביעי</w:t>
      </w:r>
      <w:r>
        <w:rPr>
          <w:rtl w:val="true"/>
        </w:rPr>
        <w:t xml:space="preserve">; </w:t>
      </w:r>
      <w:r>
        <w:rPr>
          <w:rtl w:val="true"/>
        </w:rPr>
        <w:t xml:space="preserve">עניין </w:t>
      </w:r>
      <w:r>
        <w:rPr>
          <w:rFonts w:cs="Miriam"/>
          <w:b/>
          <w:b/>
          <w:spacing w:val="0"/>
          <w:szCs w:val="24"/>
          <w:rtl w:val="true"/>
        </w:rPr>
        <w:t>לופוליאנסקי</w:t>
      </w:r>
      <w:r>
        <w:rPr>
          <w:rtl w:val="true"/>
        </w:rPr>
        <w:t xml:space="preserve">, </w:t>
      </w:r>
      <w:r>
        <w:rPr>
          <w:rtl w:val="true"/>
        </w:rPr>
        <w:t xml:space="preserve">פסקה </w:t>
      </w:r>
      <w:r>
        <w:rPr/>
        <w:t>99</w:t>
      </w:r>
      <w:r>
        <w:rPr>
          <w:rtl w:val="true"/>
        </w:rPr>
        <w:t xml:space="preserve"> </w:t>
      </w:r>
      <w:r>
        <w:rPr>
          <w:rtl w:val="true"/>
        </w:rPr>
        <w:t>לפסק דיני</w:t>
      </w:r>
      <w:r>
        <w:rPr>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במקרה דנן</w:t>
      </w:r>
      <w:r>
        <w:rPr>
          <w:rtl w:val="true"/>
        </w:rPr>
        <w:t xml:space="preserve">, </w:t>
      </w:r>
      <w:r>
        <w:rPr>
          <w:rtl w:val="true"/>
        </w:rPr>
        <w:t>כאמור</w:t>
      </w:r>
      <w:r>
        <w:rPr>
          <w:rtl w:val="true"/>
        </w:rPr>
        <w:t xml:space="preserve">, </w:t>
      </w:r>
      <w:r>
        <w:rPr>
          <w:rtl w:val="true"/>
        </w:rPr>
        <w:t xml:space="preserve">אין המדינה טוענת עוד כי כספי השוחד ניתנו עבור פעולה מסוימת מצד שמעוני </w:t>
      </w:r>
      <w:r>
        <w:rPr>
          <w:rtl w:val="true"/>
        </w:rPr>
        <w:t>(</w:t>
      </w:r>
      <w:r>
        <w:rPr>
          <w:rtl w:val="true"/>
        </w:rPr>
        <w:t>טענת התמורה הקונקרטית שתוארה לעיל</w:t>
      </w:r>
      <w:r>
        <w:rPr>
          <w:rtl w:val="true"/>
        </w:rPr>
        <w:t xml:space="preserve">) </w:t>
      </w:r>
      <w:r>
        <w:rPr>
          <w:rtl w:val="true"/>
        </w:rPr>
        <w:t xml:space="preserve">אלא שהמתת שהועברה ממגנזי לשמעוני </w:t>
      </w:r>
      <w:r>
        <w:rPr>
          <w:rtl w:val="true"/>
        </w:rPr>
        <w:t>(</w:t>
      </w:r>
      <w:r>
        <w:rPr>
          <w:rtl w:val="true"/>
        </w:rPr>
        <w:t>בתיווך פונטה</w:t>
      </w:r>
      <w:r>
        <w:rPr>
          <w:rtl w:val="true"/>
        </w:rPr>
        <w:t xml:space="preserve">) </w:t>
      </w:r>
      <w:r>
        <w:rPr>
          <w:rtl w:val="true"/>
        </w:rPr>
        <w:t>נועדה כדי להטות למשוא פנים בדרך כלל</w:t>
      </w:r>
      <w:r>
        <w:rPr>
          <w:rtl w:val="true"/>
        </w:rPr>
        <w:t xml:space="preserve">, </w:t>
      </w:r>
      <w:r>
        <w:rPr>
          <w:rtl w:val="true"/>
        </w:rPr>
        <w:t xml:space="preserve">בבחינת </w:t>
      </w:r>
      <w:r>
        <w:rPr>
          <w:rtl w:val="true"/>
        </w:rPr>
        <w:t>"</w:t>
      </w:r>
      <w:r>
        <w:rPr>
          <w:rFonts w:ascii="FrankRuehl" w:hAnsi="FrankRuehl"/>
          <w:color w:val="000000"/>
          <w:rtl w:val="true"/>
        </w:rPr>
        <w:t>שלח</w:t>
      </w:r>
      <w:r>
        <w:rPr>
          <w:rFonts w:ascii="FrankRuehl" w:hAnsi="FrankRuehl" w:eastAsia="FrankRuehl" w:cs="FrankRuehl"/>
          <w:color w:val="000000"/>
          <w:rtl w:val="true"/>
        </w:rPr>
        <w:t xml:space="preserve"> </w:t>
      </w:r>
      <w:r>
        <w:rPr>
          <w:rFonts w:ascii="FrankRuehl" w:hAnsi="FrankRuehl"/>
          <w:color w:val="000000"/>
          <w:rtl w:val="true"/>
        </w:rPr>
        <w:t>לחמך</w:t>
      </w:r>
      <w:r>
        <w:rPr>
          <w:rFonts w:ascii="FrankRuehl" w:hAnsi="FrankRuehl" w:eastAsia="FrankRuehl" w:cs="FrankRuehl"/>
          <w:color w:val="000000"/>
          <w:rtl w:val="true"/>
        </w:rPr>
        <w:t xml:space="preserve"> </w:t>
      </w:r>
      <w:r>
        <w:rPr>
          <w:rFonts w:ascii="FrankRuehl" w:hAnsi="FrankRuehl"/>
          <w:color w:val="000000"/>
          <w:rtl w:val="true"/>
        </w:rPr>
        <w:t>על</w:t>
      </w:r>
      <w:r>
        <w:rPr>
          <w:rFonts w:ascii="FrankRuehl" w:hAnsi="FrankRuehl" w:eastAsia="FrankRuehl" w:cs="FrankRuehl"/>
          <w:color w:val="000000"/>
          <w:rtl w:val="true"/>
        </w:rPr>
        <w:t xml:space="preserve"> </w:t>
      </w:r>
      <w:r>
        <w:rPr>
          <w:rFonts w:ascii="FrankRuehl" w:hAnsi="FrankRuehl"/>
          <w:color w:val="000000"/>
          <w:rtl w:val="true"/>
        </w:rPr>
        <w:t>פני</w:t>
      </w:r>
      <w:r>
        <w:rPr>
          <w:rFonts w:ascii="FrankRuehl" w:hAnsi="FrankRuehl" w:eastAsia="FrankRuehl" w:cs="FrankRuehl"/>
          <w:color w:val="000000"/>
          <w:rtl w:val="true"/>
        </w:rPr>
        <w:t xml:space="preserve"> </w:t>
      </w:r>
      <w:r>
        <w:rPr>
          <w:rFonts w:ascii="FrankRuehl" w:hAnsi="FrankRuehl"/>
          <w:color w:val="000000"/>
          <w:rtl w:val="true"/>
        </w:rPr>
        <w:t>המים</w:t>
      </w:r>
      <w:r>
        <w:rPr>
          <w:rFonts w:ascii="FrankRuehl" w:hAnsi="FrankRuehl" w:eastAsia="FrankRuehl" w:cs="FrankRuehl"/>
          <w:color w:val="000000"/>
          <w:rtl w:val="true"/>
        </w:rPr>
        <w:t xml:space="preserve"> </w:t>
      </w:r>
      <w:r>
        <w:rPr>
          <w:rFonts w:ascii="FrankRuehl" w:hAnsi="FrankRuehl"/>
          <w:color w:val="000000"/>
          <w:rtl w:val="true"/>
        </w:rPr>
        <w:t>כי</w:t>
      </w:r>
      <w:r>
        <w:rPr>
          <w:rFonts w:ascii="FrankRuehl" w:hAnsi="FrankRuehl" w:eastAsia="FrankRuehl" w:cs="FrankRuehl"/>
          <w:color w:val="000000"/>
          <w:rtl w:val="true"/>
        </w:rPr>
        <w:t xml:space="preserve"> </w:t>
      </w:r>
      <w:r>
        <w:rPr>
          <w:rFonts w:ascii="FrankRuehl" w:hAnsi="FrankRuehl"/>
          <w:color w:val="000000"/>
          <w:rtl w:val="true"/>
        </w:rPr>
        <w:t>ברבות</w:t>
      </w:r>
      <w:r>
        <w:rPr>
          <w:rFonts w:ascii="FrankRuehl" w:hAnsi="FrankRuehl" w:eastAsia="FrankRuehl" w:cs="FrankRuehl"/>
          <w:color w:val="000000"/>
          <w:rtl w:val="true"/>
        </w:rPr>
        <w:t xml:space="preserve"> </w:t>
      </w:r>
      <w:r>
        <w:rPr>
          <w:rFonts w:ascii="FrankRuehl" w:hAnsi="FrankRuehl"/>
          <w:color w:val="000000"/>
          <w:rtl w:val="true"/>
        </w:rPr>
        <w:t>הימים</w:t>
      </w:r>
      <w:r>
        <w:rPr>
          <w:rFonts w:ascii="FrankRuehl" w:hAnsi="FrankRuehl" w:eastAsia="FrankRuehl" w:cs="FrankRuehl"/>
          <w:color w:val="000000"/>
          <w:rtl w:val="true"/>
        </w:rPr>
        <w:t xml:space="preserve"> </w:t>
      </w:r>
      <w:r>
        <w:rPr>
          <w:rFonts w:ascii="FrankRuehl" w:hAnsi="FrankRuehl"/>
          <w:color w:val="000000"/>
          <w:rtl w:val="true"/>
        </w:rPr>
        <w:t>תמצאנו</w:t>
      </w:r>
      <w:r>
        <w:rPr>
          <w:rtl w:val="true"/>
        </w:rPr>
        <w:t>" (</w:t>
      </w:r>
      <w:r>
        <w:rPr>
          <w:rtl w:val="true"/>
        </w:rPr>
        <w:t xml:space="preserve">קהלת יא </w:t>
      </w:r>
      <w:r>
        <w:rPr/>
        <w:t>1</w:t>
      </w:r>
      <w:r>
        <w:rPr>
          <w:rtl w:val="true"/>
        </w:rPr>
        <w:t xml:space="preserve">). </w:t>
      </w:r>
      <w:hyperlink r:id="rId45">
        <w:r>
          <w:rPr>
            <w:rStyle w:val="Hyperlink"/>
            <w:rtl w:val="true"/>
          </w:rPr>
          <w:t>סעיף</w:t>
        </w:r>
        <w:r>
          <w:rPr>
            <w:rStyle w:val="Hyperlink"/>
            <w:rtl w:val="true"/>
          </w:rPr>
          <w:t xml:space="preserve"> </w:t>
        </w:r>
        <w:r>
          <w:rPr>
            <w:rStyle w:val="Hyperlink"/>
          </w:rPr>
          <w:t>293</w:t>
        </w:r>
      </w:hyperlink>
      <w:r>
        <w:rPr>
          <w:rtl w:val="true"/>
        </w:rPr>
        <w:t xml:space="preserve"> </w:t>
      </w:r>
      <w:r>
        <w:rPr>
          <w:rtl w:val="true"/>
        </w:rPr>
        <w:t>ל</w:t>
      </w:r>
      <w:hyperlink r:id="rId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שכותרתו </w:t>
      </w:r>
      <w:r>
        <w:rPr>
          <w:rtl w:val="true"/>
        </w:rPr>
        <w:t>"</w:t>
      </w:r>
      <w:r>
        <w:rPr>
          <w:rtl w:val="true"/>
        </w:rPr>
        <w:t>דרכי שוחד</w:t>
      </w:r>
      <w:r>
        <w:rPr>
          <w:rtl w:val="true"/>
        </w:rPr>
        <w:t xml:space="preserve">" </w:t>
      </w:r>
      <w:r>
        <w:rPr>
          <w:rtl w:val="true"/>
        </w:rPr>
        <w:t xml:space="preserve">קובע כי אין נפקא מינה בשוחד אם היה </w:t>
      </w:r>
      <w:r>
        <w:rPr>
          <w:rtl w:val="true"/>
        </w:rPr>
        <w:t>"</w:t>
      </w:r>
      <w:r>
        <w:rPr>
          <w:rtl w:val="true"/>
        </w:rPr>
        <w:t>בעד פעולה מסוימת או כדי להטות למשוא פנים בדרך כלל</w:t>
      </w:r>
      <w:r>
        <w:rPr>
          <w:rtl w:val="true"/>
        </w:rPr>
        <w:t>" (</w:t>
      </w:r>
      <w:hyperlink r:id="rId47">
        <w:r>
          <w:rPr>
            <w:rStyle w:val="Hyperlink"/>
            <w:rtl w:val="true"/>
          </w:rPr>
          <w:t>סעיף</w:t>
        </w:r>
        <w:r>
          <w:rPr>
            <w:rStyle w:val="Hyperlink"/>
            <w:rtl w:val="true"/>
          </w:rPr>
          <w:t xml:space="preserve"> </w:t>
        </w:r>
        <w:r>
          <w:rPr>
            <w:rStyle w:val="Hyperlink"/>
          </w:rPr>
          <w:t>293</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 xml:space="preserve">סעיף זה קובע למעשה כי אין הכרח להצביע על פעולה קונקרטית שעבור ביצועה ניתנה המתת </w:t>
      </w:r>
      <w:r>
        <w:rPr>
          <w:rtl w:val="true"/>
        </w:rPr>
        <w:t>(</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121/88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דרוויש</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מה</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663</w:t>
      </w:r>
      <w:r>
        <w:rPr>
          <w:rFonts w:cs="Century" w:ascii="Century" w:hAnsi="Century"/>
          <w:sz w:val="22"/>
          <w:rtl w:val="true"/>
        </w:rPr>
        <w:t xml:space="preserve">, </w:t>
      </w:r>
      <w:r>
        <w:rPr>
          <w:rFonts w:cs="Century" w:ascii="Century" w:hAnsi="Century"/>
          <w:sz w:val="22"/>
        </w:rPr>
        <w:t>686</w:t>
      </w:r>
      <w:r>
        <w:rPr>
          <w:rFonts w:cs="Century" w:ascii="Century" w:hAnsi="Century"/>
          <w:sz w:val="22"/>
          <w:rtl w:val="true"/>
        </w:rPr>
        <w:t xml:space="preserve"> (</w:t>
      </w:r>
      <w:r>
        <w:rPr>
          <w:rFonts w:cs="Century" w:ascii="Century" w:hAnsi="Century"/>
          <w:sz w:val="22"/>
        </w:rPr>
        <w:t>1991</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דרוויש</w:t>
      </w:r>
      <w:r>
        <w:rPr>
          <w:rFonts w:cs="Century" w:ascii="Century" w:hAnsi="Century"/>
          <w:sz w:val="22"/>
          <w:rtl w:val="true"/>
        </w:rPr>
        <w:t>)).</w:t>
      </w:r>
      <w:r>
        <w:rPr>
          <w:rtl w:val="true"/>
        </w:rPr>
        <w:t xml:space="preserve"> </w:t>
      </w:r>
      <w:r>
        <w:rPr>
          <w:rtl w:val="true"/>
        </w:rPr>
        <w:t>בכך</w:t>
      </w:r>
      <w:r>
        <w:rPr>
          <w:rtl w:val="true"/>
        </w:rPr>
        <w:t xml:space="preserve">, </w:t>
      </w:r>
      <w:r>
        <w:rPr>
          <w:rtl w:val="true"/>
        </w:rPr>
        <w:t xml:space="preserve">באה לידי ביטוי האפשרות שנותן המתת מעוניין להפיק תועלת מעובד הציבור בעתיד והוא רואה לנכון </w:t>
      </w:r>
      <w:r>
        <w:rPr>
          <w:rtl w:val="true"/>
        </w:rPr>
        <w:t>"</w:t>
      </w:r>
      <w:r>
        <w:rPr>
          <w:rtl w:val="true"/>
        </w:rPr>
        <w:t>לפלס את דרכו כבר עתה אל נתיבות נדיבותו של עובד הציבור</w:t>
      </w:r>
      <w:r>
        <w:rPr>
          <w:rtl w:val="true"/>
        </w:rPr>
        <w:t>"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355/88</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מג</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221</w:t>
      </w:r>
      <w:r>
        <w:rPr>
          <w:rFonts w:cs="Century" w:ascii="Century" w:hAnsi="Century"/>
          <w:sz w:val="22"/>
          <w:rtl w:val="true"/>
        </w:rPr>
        <w:t xml:space="preserve">, </w:t>
      </w:r>
      <w:r>
        <w:rPr>
          <w:rFonts w:cs="Century" w:ascii="Century" w:hAnsi="Century"/>
          <w:sz w:val="22"/>
        </w:rPr>
        <w:t>233</w:t>
      </w:r>
      <w:r>
        <w:rPr>
          <w:rFonts w:cs="Century" w:ascii="Century" w:hAnsi="Century"/>
          <w:sz w:val="22"/>
          <w:rtl w:val="true"/>
        </w:rPr>
        <w:t xml:space="preserve"> (</w:t>
      </w:r>
      <w:r>
        <w:rPr>
          <w:rFonts w:cs="Century" w:ascii="Century" w:hAnsi="Century"/>
          <w:sz w:val="22"/>
        </w:rPr>
        <w:t>1989</w:t>
      </w:r>
      <w:r>
        <w:rPr>
          <w:rFonts w:cs="Century" w:ascii="Century" w:hAnsi="Century"/>
          <w:sz w:val="22"/>
          <w:rtl w:val="true"/>
        </w:rPr>
        <w:t>)</w:t>
      </w:r>
      <w:r>
        <w:rPr>
          <w:rtl w:val="true"/>
        </w:rPr>
        <w:t xml:space="preserve">). </w:t>
      </w:r>
      <w:r>
        <w:rPr>
          <w:rtl w:val="true"/>
        </w:rPr>
        <w:t>הוויתור על הדרישה כי טובת ההנאה תהא בעד פעולה מסוימת אכן מחלישה</w:t>
      </w:r>
      <w:r>
        <w:rPr>
          <w:rtl w:val="true"/>
        </w:rPr>
        <w:t xml:space="preserve">, </w:t>
      </w:r>
      <w:r>
        <w:rPr>
          <w:rtl w:val="true"/>
        </w:rPr>
        <w:t>ולו במעט</w:t>
      </w:r>
      <w:r>
        <w:rPr>
          <w:rtl w:val="true"/>
        </w:rPr>
        <w:t xml:space="preserve">, </w:t>
      </w:r>
      <w:r>
        <w:rPr>
          <w:rtl w:val="true"/>
        </w:rPr>
        <w:t>את הקשר שבינה לבין הטיית שיקול הדעת של עובד הציבור</w:t>
      </w:r>
      <w:r>
        <w:rPr>
          <w:rtl w:val="true"/>
        </w:rPr>
        <w:t xml:space="preserve">, </w:t>
      </w:r>
      <w:r>
        <w:rPr>
          <w:rtl w:val="true"/>
        </w:rPr>
        <w:t xml:space="preserve">אך אין משמעותה ניתוקו של קשר זה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hyperlink>
      <w:r>
        <w:rPr>
          <w:rtl w:val="true"/>
        </w:rPr>
        <w:t xml:space="preserve"> </w:t>
      </w:r>
      <w:r>
        <w:rPr>
          <w:rFonts w:ascii="Century" w:hAnsi="Century" w:cs="Miriam"/>
          <w:b/>
          <w:b/>
          <w:spacing w:val="0"/>
          <w:sz w:val="22"/>
          <w:sz w:val="22"/>
          <w:szCs w:val="24"/>
          <w:rtl w:val="true"/>
        </w:rPr>
        <w:t>מרקדו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נא</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cs="Century" w:ascii="Century" w:hAnsi="Century"/>
          <w:sz w:val="22"/>
        </w:rPr>
        <w:t>481</w:t>
      </w:r>
      <w:r>
        <w:rPr>
          <w:rFonts w:cs="Century" w:ascii="Century" w:hAnsi="Century"/>
          <w:sz w:val="22"/>
          <w:rtl w:val="true"/>
        </w:rPr>
        <w:t xml:space="preserve">, </w:t>
      </w:r>
      <w:r>
        <w:rPr>
          <w:rFonts w:cs="Century" w:ascii="Century" w:hAnsi="Century"/>
          <w:sz w:val="22"/>
        </w:rPr>
        <w:t>501</w:t>
      </w:r>
      <w:r>
        <w:rPr>
          <w:rFonts w:cs="Century" w:ascii="Century" w:hAnsi="Century"/>
          <w:sz w:val="22"/>
          <w:rtl w:val="true"/>
        </w:rPr>
        <w:t xml:space="preserve"> (</w:t>
      </w:r>
      <w:r>
        <w:rPr>
          <w:rFonts w:cs="Century" w:ascii="Century" w:hAnsi="Century"/>
          <w:sz w:val="22"/>
        </w:rPr>
        <w:t>1997</w:t>
      </w:r>
      <w:r>
        <w:rPr>
          <w:rFonts w:cs="Century" w:ascii="Century" w:hAnsi="Century"/>
          <w:sz w:val="22"/>
          <w:rtl w:val="true"/>
        </w:rPr>
        <w:t>)</w:t>
      </w:r>
      <w:r>
        <w:rPr>
          <w:rtl w:val="true"/>
        </w:rPr>
        <w:t xml:space="preserve"> (</w:t>
      </w:r>
      <w:r>
        <w:rPr>
          <w:rtl w:val="true"/>
        </w:rPr>
        <w:t>להלן</w:t>
      </w:r>
      <w:r>
        <w:rPr>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מרקדו</w:t>
      </w:r>
      <w:r>
        <w:rPr>
          <w:rtl w:val="true"/>
        </w:rPr>
        <w:t xml:space="preserve">)). </w:t>
      </w:r>
      <w:r>
        <w:rPr>
          <w:rtl w:val="true"/>
        </w:rPr>
        <w:t xml:space="preserve">בהקשר זה נקבע בעבר כי תנאי להכרה בכך שמתת נועדה להטות למשוא פנים בדרך כלל הוא קיומה של אפשרות סבירה שבעתיד יצטלבו דרכיהם של נותן המתת ושל עובד הציבור בתוקף תפקידו כעובד הציבור </w:t>
      </w:r>
      <w:r>
        <w:rPr>
          <w:rtl w:val="true"/>
        </w:rPr>
        <w:t>(</w:t>
      </w:r>
      <w:r>
        <w:rPr>
          <w:rtl w:val="true"/>
        </w:rPr>
        <w:t>שם</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טובת</w:t>
      </w:r>
      <w:r>
        <w:rPr>
          <w:rFonts w:ascii="Century" w:hAnsi="Century" w:eastAsia="Century" w:cs="Century"/>
          <w:b/>
          <w:b/>
          <w:spacing w:val="0"/>
          <w:szCs w:val="24"/>
          <w:rtl w:val="true"/>
        </w:rPr>
        <w:t xml:space="preserve"> </w:t>
      </w:r>
      <w:r>
        <w:rPr>
          <w:rFonts w:ascii="Century" w:hAnsi="Century" w:cs="Miriam"/>
          <w:b/>
          <w:b/>
          <w:spacing w:val="0"/>
          <w:szCs w:val="24"/>
          <w:rtl w:val="true"/>
        </w:rPr>
        <w:t>הנאה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עובד</w:t>
      </w:r>
      <w:r>
        <w:rPr>
          <w:rFonts w:ascii="Century" w:hAnsi="Century" w:eastAsia="Century" w:cs="Century"/>
          <w:b/>
          <w:b/>
          <w:spacing w:val="0"/>
          <w:szCs w:val="24"/>
          <w:rtl w:val="true"/>
        </w:rPr>
        <w:t xml:space="preserve"> </w:t>
      </w:r>
      <w:r>
        <w:rPr>
          <w:rFonts w:ascii="Century" w:hAnsi="Century" w:cs="Miriam"/>
          <w:b/>
          <w:b/>
          <w:spacing w:val="0"/>
          <w:szCs w:val="24"/>
          <w:rtl w:val="true"/>
        </w:rPr>
        <w:t>ציבור</w:t>
      </w:r>
      <w:r>
        <w:rPr>
          <w:rFonts w:cs="Miriam" w:ascii="Century" w:hAnsi="Century"/>
          <w:b/>
          <w:spacing w:val="0"/>
          <w:szCs w:val="24"/>
          <w:rtl w:val="true"/>
        </w:rPr>
        <w:t xml:space="preserve">: </w:t>
      </w:r>
      <w:r>
        <w:rPr>
          <w:rFonts w:ascii="Century" w:hAnsi="Century" w:cs="Miriam"/>
          <w:b/>
          <w:b/>
          <w:spacing w:val="0"/>
          <w:szCs w:val="24"/>
          <w:rtl w:val="true"/>
        </w:rPr>
        <w:t>שוחד</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הפרת</w:t>
      </w:r>
      <w:r>
        <w:rPr>
          <w:rFonts w:ascii="Century" w:hAnsi="Century" w:eastAsia="Century" w:cs="Century"/>
          <w:b/>
          <w:b/>
          <w:spacing w:val="0"/>
          <w:szCs w:val="24"/>
          <w:rtl w:val="true"/>
        </w:rPr>
        <w:t xml:space="preserve"> </w:t>
      </w:r>
      <w:r>
        <w:rPr>
          <w:rFonts w:ascii="Century" w:hAnsi="Century" w:cs="Miriam"/>
          <w:b/>
          <w:b/>
          <w:spacing w:val="0"/>
          <w:szCs w:val="24"/>
          <w:rtl w:val="true"/>
        </w:rPr>
        <w:t>אמונים</w:t>
      </w:r>
      <w:r>
        <w:rPr>
          <w:rFonts w:cs="Miriam" w:ascii="Century" w:hAnsi="Century"/>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במקרה דנן מצא בית המשפט המחוזי כי טובת ההנאה שקיבל שמעוני לא עולה כדי שוחד</w:t>
      </w:r>
      <w:r>
        <w:rPr>
          <w:rtl w:val="true"/>
        </w:rPr>
        <w:t xml:space="preserve">, </w:t>
      </w:r>
      <w:r>
        <w:rPr>
          <w:rtl w:val="true"/>
        </w:rPr>
        <w:t xml:space="preserve">וניתנה לו אך </w:t>
      </w:r>
      <w:r>
        <w:rPr>
          <w:rtl w:val="true"/>
        </w:rPr>
        <w:t>"</w:t>
      </w:r>
      <w:r>
        <w:rPr>
          <w:rtl w:val="true"/>
        </w:rPr>
        <w:t>בזיקה</w:t>
      </w:r>
      <w:r>
        <w:rPr>
          <w:rtl w:val="true"/>
        </w:rPr>
        <w:t xml:space="preserve">" </w:t>
      </w:r>
      <w:r>
        <w:rPr>
          <w:rtl w:val="true"/>
        </w:rPr>
        <w:t>לתפקידו ומשכך</w:t>
      </w:r>
      <w:r>
        <w:rPr>
          <w:rtl w:val="true"/>
        </w:rPr>
        <w:t xml:space="preserve">, </w:t>
      </w:r>
      <w:r>
        <w:rPr>
          <w:rtl w:val="true"/>
        </w:rPr>
        <w:t>הרשיע את שמעוני בהפרת אמונים</w:t>
      </w:r>
      <w:r>
        <w:rPr>
          <w:rtl w:val="true"/>
        </w:rPr>
        <w:t xml:space="preserve">. </w:t>
      </w:r>
      <w:r>
        <w:rPr>
          <w:rtl w:val="true"/>
        </w:rPr>
        <w:t xml:space="preserve">עבירת המרמה והפרת האמונים קבועה </w:t>
      </w:r>
      <w:hyperlink r:id="rId51">
        <w:r>
          <w:rPr>
            <w:rStyle w:val="Hyperlink"/>
            <w:rtl w:val="true"/>
          </w:rPr>
          <w:t>בסעיף</w:t>
        </w:r>
        <w:r>
          <w:rPr>
            <w:rStyle w:val="Hyperlink"/>
            <w:rtl w:val="true"/>
          </w:rPr>
          <w:t xml:space="preserve"> </w:t>
        </w:r>
        <w:r>
          <w:rPr>
            <w:rStyle w:val="Hyperlink"/>
          </w:rPr>
          <w:t>284</w:t>
        </w:r>
      </w:hyperlink>
      <w:r>
        <w:rPr>
          <w:rtl w:val="true"/>
        </w:rPr>
        <w:t xml:space="preserve"> </w:t>
      </w:r>
      <w:r>
        <w:rPr>
          <w:rtl w:val="true"/>
        </w:rPr>
        <w:t>ל</w:t>
      </w:r>
      <w:hyperlink r:id="rId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ולשונה</w:t>
      </w:r>
      <w:r>
        <w:rPr>
          <w:rtl w:val="true"/>
        </w:rPr>
        <w:t>: "</w:t>
      </w:r>
      <w:r>
        <w:rPr>
          <w:rtl w:val="true"/>
        </w:rPr>
        <w:t>עובד</w:t>
      </w:r>
      <w:r>
        <w:rPr>
          <w:rtl w:val="true"/>
        </w:rPr>
        <w:t xml:space="preserve"> </w:t>
      </w:r>
      <w:r>
        <w:rPr>
          <w:rtl w:val="true"/>
        </w:rPr>
        <w:t>הציבור</w:t>
      </w:r>
      <w:r>
        <w:rPr>
          <w:rtl w:val="true"/>
        </w:rPr>
        <w:t xml:space="preserve"> </w:t>
      </w:r>
      <w:r>
        <w:rPr>
          <w:rtl w:val="true"/>
        </w:rPr>
        <w:t>העושה</w:t>
      </w:r>
      <w:r>
        <w:rPr>
          <w:rtl w:val="true"/>
        </w:rPr>
        <w:t xml:space="preserve"> </w:t>
      </w:r>
      <w:r>
        <w:rPr>
          <w:rtl w:val="true"/>
        </w:rPr>
        <w:t>במילוי</w:t>
      </w:r>
      <w:r>
        <w:rPr>
          <w:rtl w:val="true"/>
        </w:rPr>
        <w:t xml:space="preserve"> </w:t>
      </w:r>
      <w:r>
        <w:rPr>
          <w:rtl w:val="true"/>
        </w:rPr>
        <w:t>תפקידו</w:t>
      </w:r>
      <w:r>
        <w:rPr>
          <w:rtl w:val="true"/>
        </w:rPr>
        <w:t xml:space="preserve"> </w:t>
      </w:r>
      <w:r>
        <w:rPr>
          <w:rtl w:val="true"/>
        </w:rPr>
        <w:t>מעשה</w:t>
      </w:r>
      <w:r>
        <w:rPr>
          <w:rtl w:val="true"/>
        </w:rPr>
        <w:t xml:space="preserve"> </w:t>
      </w:r>
      <w:r>
        <w:rPr>
          <w:rtl w:val="true"/>
        </w:rPr>
        <w:t>מרמה</w:t>
      </w:r>
      <w:r>
        <w:rPr>
          <w:rtl w:val="true"/>
        </w:rPr>
        <w:t xml:space="preserve"> </w:t>
      </w:r>
      <w:r>
        <w:rPr>
          <w:rtl w:val="true"/>
        </w:rPr>
        <w:t>או</w:t>
      </w:r>
      <w:r>
        <w:rPr>
          <w:rtl w:val="true"/>
        </w:rPr>
        <w:t xml:space="preserve"> </w:t>
      </w:r>
      <w:r>
        <w:rPr>
          <w:rtl w:val="true"/>
        </w:rPr>
        <w:t>הפרת</w:t>
      </w:r>
      <w:r>
        <w:rPr>
          <w:rtl w:val="true"/>
        </w:rPr>
        <w:t xml:space="preserve"> </w:t>
      </w:r>
      <w:r>
        <w:rPr>
          <w:rtl w:val="true"/>
        </w:rPr>
        <w:t>אמונים</w:t>
      </w:r>
      <w:r>
        <w:rPr>
          <w:rtl w:val="true"/>
        </w:rPr>
        <w:t xml:space="preserve"> </w:t>
      </w:r>
      <w:r>
        <w:rPr>
          <w:rtl w:val="true"/>
        </w:rPr>
        <w:t>הפוגע</w:t>
      </w:r>
      <w:r>
        <w:rPr>
          <w:rtl w:val="true"/>
        </w:rPr>
        <w:t xml:space="preserve"> </w:t>
      </w:r>
      <w:r>
        <w:rPr>
          <w:rtl w:val="true"/>
        </w:rPr>
        <w:t>בציבור</w:t>
      </w:r>
      <w:r>
        <w:rPr>
          <w:rtl w:val="true"/>
        </w:rPr>
        <w:t xml:space="preserve">, </w:t>
      </w:r>
      <w:r>
        <w:rPr>
          <w:rtl w:val="true"/>
        </w:rPr>
        <w:t>אף</w:t>
      </w:r>
      <w:r>
        <w:rPr>
          <w:rtl w:val="true"/>
        </w:rPr>
        <w:t xml:space="preserve"> </w:t>
      </w:r>
      <w:r>
        <w:rPr>
          <w:rtl w:val="true"/>
        </w:rPr>
        <w:t>אם</w:t>
      </w:r>
      <w:r>
        <w:rPr>
          <w:rtl w:val="true"/>
        </w:rPr>
        <w:t xml:space="preserve"> </w:t>
      </w:r>
      <w:r>
        <w:rPr>
          <w:rtl w:val="true"/>
        </w:rPr>
        <w:t>לא</w:t>
      </w:r>
      <w:r>
        <w:rPr>
          <w:rtl w:val="true"/>
        </w:rPr>
        <w:t xml:space="preserve"> </w:t>
      </w:r>
      <w:r>
        <w:rPr>
          <w:rtl w:val="true"/>
        </w:rPr>
        <w:t>היה</w:t>
      </w:r>
      <w:r>
        <w:rPr>
          <w:rtl w:val="true"/>
        </w:rPr>
        <w:t xml:space="preserve"> </w:t>
      </w:r>
      <w:r>
        <w:rPr>
          <w:rtl w:val="true"/>
        </w:rPr>
        <w:t>במעשה</w:t>
      </w:r>
      <w:r>
        <w:rPr>
          <w:rtl w:val="true"/>
        </w:rPr>
        <w:t xml:space="preserve"> </w:t>
      </w:r>
      <w:r>
        <w:rPr>
          <w:rtl w:val="true"/>
        </w:rPr>
        <w:t>משום</w:t>
      </w:r>
      <w:r>
        <w:rPr>
          <w:rtl w:val="true"/>
        </w:rPr>
        <w:t xml:space="preserve"> </w:t>
      </w:r>
      <w:r>
        <w:rPr>
          <w:rtl w:val="true"/>
        </w:rPr>
        <w:t>עבירה</w:t>
      </w:r>
      <w:r>
        <w:rPr>
          <w:rtl w:val="true"/>
        </w:rPr>
        <w:t xml:space="preserve"> </w:t>
      </w:r>
      <w:r>
        <w:rPr>
          <w:rtl w:val="true"/>
        </w:rPr>
        <w:t>אילו</w:t>
      </w:r>
      <w:r>
        <w:rPr>
          <w:rtl w:val="true"/>
        </w:rPr>
        <w:t xml:space="preserve"> </w:t>
      </w:r>
      <w:r>
        <w:rPr>
          <w:rtl w:val="true"/>
        </w:rPr>
        <w:t>נעשה</w:t>
      </w:r>
      <w:r>
        <w:rPr>
          <w:rtl w:val="true"/>
        </w:rPr>
        <w:t xml:space="preserve"> </w:t>
      </w:r>
      <w:r>
        <w:rPr>
          <w:rtl w:val="true"/>
        </w:rPr>
        <w:t>כנגד</w:t>
      </w:r>
      <w:r>
        <w:rPr>
          <w:rtl w:val="true"/>
        </w:rPr>
        <w:t xml:space="preserve"> </w:t>
      </w:r>
      <w:r>
        <w:rPr>
          <w:rtl w:val="true"/>
        </w:rPr>
        <w:t>יחיד</w:t>
      </w:r>
      <w:r>
        <w:rPr>
          <w:rtl w:val="true"/>
        </w:rPr>
        <w:t xml:space="preserve">, </w:t>
      </w:r>
      <w:r>
        <w:rPr>
          <w:rtl w:val="true"/>
        </w:rPr>
        <w:t>דינו</w:t>
      </w:r>
      <w:r>
        <w:rPr>
          <w:rtl w:val="true"/>
        </w:rPr>
        <w:t xml:space="preserve"> </w:t>
      </w:r>
      <w:r>
        <w:rPr>
          <w:rtl w:val="true"/>
        </w:rPr>
        <w:t xml:space="preserve">- </w:t>
      </w:r>
      <w:r>
        <w:rPr>
          <w:rtl w:val="true"/>
        </w:rPr>
        <w:t>מאסר</w:t>
      </w:r>
      <w:r>
        <w:rPr>
          <w:rtl w:val="true"/>
        </w:rPr>
        <w:t xml:space="preserve"> </w:t>
      </w:r>
      <w:r>
        <w:rPr>
          <w:rtl w:val="true"/>
        </w:rPr>
        <w:t>שלוש</w:t>
      </w:r>
      <w:r>
        <w:rPr>
          <w:rtl w:val="true"/>
        </w:rPr>
        <w:t xml:space="preserve"> </w:t>
      </w:r>
      <w:r>
        <w:rPr>
          <w:rtl w:val="true"/>
        </w:rPr>
        <w:t>שנים</w:t>
      </w:r>
      <w:r>
        <w:rPr>
          <w:rtl w:val="true"/>
        </w:rPr>
        <w:t xml:space="preserve">". </w:t>
      </w:r>
      <w:r>
        <w:rPr>
          <w:rtl w:val="true"/>
        </w:rPr>
        <w:t>אחד ממופעיה של עבירת הפרת האמונים הוא בהימצאותו של עובד הציבור בניגוד עניינים</w:t>
      </w:r>
      <w:r>
        <w:rPr>
          <w:rtl w:val="true"/>
        </w:rPr>
        <w:t xml:space="preserve">. </w:t>
      </w:r>
      <w:r>
        <w:rPr>
          <w:rtl w:val="true"/>
        </w:rPr>
        <w:t xml:space="preserve">זאת מאחר שעובד הציבור אשר פועל בניגוד עניינים לא מקיים את חובתו להפעיל את הכוח ואת הסמכות שניתנה לו לטובת האינטרס שעל מילויו הופקד </w:t>
      </w:r>
      <w:r>
        <w:rPr>
          <w:rtl w:val="true"/>
        </w:rPr>
        <w:t>(</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8080/12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אולמרט</w:t>
      </w:r>
      <w:r>
        <w:rPr>
          <w:rtl w:val="true"/>
        </w:rPr>
        <w:t xml:space="preserve">, </w:t>
      </w:r>
      <w:r>
        <w:rPr>
          <w:rtl w:val="true"/>
        </w:rPr>
        <w:t xml:space="preserve">פסקה </w:t>
      </w:r>
      <w:r>
        <w:rPr/>
        <w:t>116</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28.9.2016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884/80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גרוסמן</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לו</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405</w:t>
      </w:r>
      <w:r>
        <w:rPr>
          <w:rFonts w:cs="Century" w:ascii="Century" w:hAnsi="Century"/>
          <w:sz w:val="22"/>
          <w:rtl w:val="true"/>
        </w:rPr>
        <w:t xml:space="preserve">, </w:t>
      </w:r>
      <w:r>
        <w:rPr>
          <w:rFonts w:cs="Century" w:ascii="Century" w:hAnsi="Century"/>
          <w:sz w:val="22"/>
        </w:rPr>
        <w:t>416</w:t>
      </w:r>
      <w:r>
        <w:rPr>
          <w:rFonts w:cs="Century" w:ascii="Century" w:hAnsi="Century"/>
          <w:sz w:val="22"/>
          <w:rtl w:val="true"/>
        </w:rPr>
        <w:t xml:space="preserve"> (</w:t>
      </w:r>
      <w:r>
        <w:rPr>
          <w:rFonts w:cs="Century" w:ascii="Century" w:hAnsi="Century"/>
          <w:sz w:val="22"/>
        </w:rPr>
        <w:t>1981</w:t>
      </w:r>
      <w:r>
        <w:rPr>
          <w:rFonts w:cs="Century" w:ascii="Century" w:hAnsi="Century"/>
          <w:sz w:val="22"/>
          <w:rtl w:val="true"/>
        </w:rPr>
        <w:t>)</w:t>
      </w:r>
      <w:r>
        <w:rPr>
          <w:rtl w:val="true"/>
        </w:rPr>
        <w:t xml:space="preserve">; </w:t>
      </w:r>
      <w:r>
        <w:rPr>
          <w:rtl w:val="true"/>
        </w:rPr>
        <w:t xml:space="preserve">עניין </w:t>
      </w:r>
      <w:r>
        <w:rPr>
          <w:rFonts w:ascii="Century" w:hAnsi="Century" w:cs="Miriam"/>
          <w:b/>
          <w:b/>
          <w:spacing w:val="0"/>
          <w:sz w:val="22"/>
          <w:sz w:val="22"/>
          <w:szCs w:val="24"/>
          <w:rtl w:val="true"/>
        </w:rPr>
        <w:t>שבס</w:t>
      </w:r>
      <w:r>
        <w:rPr>
          <w:rtl w:val="true"/>
        </w:rPr>
        <w:t xml:space="preserve">, </w:t>
      </w:r>
      <w:r>
        <w:rPr>
          <w:rtl w:val="true"/>
        </w:rPr>
        <w:t>בעמ</w:t>
      </w:r>
      <w:r>
        <w:rPr>
          <w:rtl w:val="true"/>
        </w:rPr>
        <w:t xml:space="preserve">' </w:t>
      </w:r>
      <w:r>
        <w:rPr/>
        <w:t>436</w:t>
      </w:r>
      <w:r>
        <w:rPr>
          <w:rtl w:val="true"/>
        </w:rPr>
        <w:t xml:space="preserve">). </w:t>
      </w:r>
      <w:r>
        <w:rPr>
          <w:rtl w:val="true"/>
        </w:rPr>
        <w:t xml:space="preserve">בפסק הדין המרכזי שעיצב את גבולותיה ואת יסודותיה של העבירה נקבע כי ניגוד עניינים </w:t>
      </w:r>
      <w:r>
        <w:rPr>
          <w:rFonts w:ascii="Century" w:hAnsi="Century" w:cs="Century"/>
          <w:sz w:val="22"/>
          <w:sz w:val="22"/>
          <w:rtl w:val="true"/>
        </w:rPr>
        <w:t xml:space="preserve">מקיים את היסוד העובדתי של עבירת הפרת האמונים אם הוא </w:t>
      </w:r>
      <w:r>
        <w:rPr>
          <w:rFonts w:cs="Century" w:ascii="Century" w:hAnsi="Century"/>
          <w:sz w:val="22"/>
          <w:rtl w:val="true"/>
        </w:rPr>
        <w:t>"</w:t>
      </w:r>
      <w:r>
        <w:rPr>
          <w:rtl w:val="true"/>
        </w:rPr>
        <w:t>פוגע פגיעה מהותית באמון הציבור בעובדי הציבור או בטוהר המידות של עובדי הציבור או בתקינות פעולת המינהל הציבורי</w:t>
      </w:r>
      <w:r>
        <w:rPr>
          <w:rtl w:val="true"/>
        </w:rPr>
        <w:t>" (</w:t>
      </w:r>
      <w:r>
        <w:rPr>
          <w:rtl w:val="true"/>
        </w:rPr>
        <w:t>שם</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417</w:t>
      </w:r>
      <w:r>
        <w:rPr>
          <w:rtl w:val="true"/>
        </w:rPr>
        <w:t xml:space="preserve">). </w:t>
      </w:r>
      <w:r>
        <w:rPr>
          <w:rtl w:val="true"/>
        </w:rPr>
        <w:t>קולמוסים רבים נשתברו על ניסוחה הכוללני של עבירה זו ועל המורכבויות שנובעות מכך</w:t>
      </w:r>
      <w:r>
        <w:rPr>
          <w:rtl w:val="true"/>
        </w:rPr>
        <w:t xml:space="preserve">, </w:t>
      </w:r>
      <w:r>
        <w:rPr>
          <w:rtl w:val="true"/>
        </w:rPr>
        <w:t xml:space="preserve">בין היתר בשים לב לעקרון החוקיות שדורש שלא תהא ענישה אלא אם קדמה לא אזהרה מפורשת </w:t>
      </w:r>
      <w:r>
        <w:rPr>
          <w:rtl w:val="true"/>
        </w:rPr>
        <w:t>(</w:t>
      </w:r>
      <w:r>
        <w:rPr>
          <w:rtl w:val="true"/>
        </w:rPr>
        <w:t xml:space="preserve">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tl w:val="true"/>
        </w:rPr>
        <w:t xml:space="preserve">, </w:t>
      </w:r>
      <w:r>
        <w:rPr>
          <w:rtl w:val="true"/>
        </w:rPr>
        <w:t xml:space="preserve">פסקה </w:t>
      </w:r>
      <w:r>
        <w:rPr/>
        <w:t>102</w:t>
      </w:r>
      <w:r>
        <w:rPr>
          <w:rtl w:val="true"/>
        </w:rPr>
        <w:t xml:space="preserve"> </w:t>
      </w:r>
      <w:r>
        <w:rPr>
          <w:rtl w:val="true"/>
        </w:rPr>
        <w:t>לפסק דיני</w:t>
      </w:r>
      <w:r>
        <w:rPr>
          <w:rtl w:val="true"/>
        </w:rPr>
        <w:t xml:space="preserve">; </w:t>
      </w:r>
      <w:r>
        <w:rPr>
          <w:rtl w:val="true"/>
        </w:rPr>
        <w:t>כן ראו</w:t>
      </w:r>
      <w:r>
        <w:rPr>
          <w:rtl w:val="true"/>
        </w:rPr>
        <w:t xml:space="preserve">, </w:t>
      </w:r>
      <w:r>
        <w:rPr>
          <w:rtl w:val="true"/>
        </w:rPr>
        <w:t>מני רבים</w:t>
      </w:r>
      <w:r>
        <w:rPr>
          <w:rtl w:val="true"/>
        </w:rPr>
        <w:t xml:space="preserve">: </w:t>
      </w:r>
      <w:r>
        <w:rPr>
          <w:rtl w:val="true"/>
        </w:rPr>
        <w:t xml:space="preserve">עניין </w:t>
      </w:r>
      <w:r>
        <w:rPr>
          <w:rFonts w:ascii="Century" w:hAnsi="Century" w:cs="Miriam"/>
          <w:b/>
          <w:b/>
          <w:spacing w:val="0"/>
          <w:szCs w:val="24"/>
          <w:rtl w:val="true"/>
        </w:rPr>
        <w:t>שבס</w:t>
      </w:r>
      <w:r>
        <w:rPr>
          <w:rFonts w:cs="Century" w:ascii="Century" w:hAnsi="Century"/>
          <w:rtl w:val="true"/>
        </w:rPr>
        <w:t xml:space="preserve">, </w:t>
      </w:r>
      <w:r>
        <w:rPr>
          <w:rFonts w:ascii="Century" w:hAnsi="Century" w:cs="Century"/>
          <w:rtl w:val="true"/>
        </w:rPr>
        <w:t>מעמ</w:t>
      </w:r>
      <w:r>
        <w:rPr>
          <w:rFonts w:cs="Century" w:ascii="Century" w:hAnsi="Century"/>
          <w:rtl w:val="true"/>
        </w:rPr>
        <w:t xml:space="preserve">' </w:t>
      </w:r>
      <w:r>
        <w:rPr>
          <w:rFonts w:cs="Century" w:ascii="Century" w:hAnsi="Century"/>
        </w:rPr>
        <w:t>404</w:t>
      </w:r>
      <w:r>
        <w:rPr>
          <w:rFonts w:cs="Century" w:ascii="Century" w:hAnsi="Century"/>
          <w:rtl w:val="true"/>
        </w:rPr>
        <w:t xml:space="preserve">; </w:t>
      </w:r>
      <w:hyperlink r:id="rId55">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6477/20</w:t>
        </w:r>
      </w:hyperlink>
      <w:r>
        <w:rPr>
          <w:rFonts w:cs="Century" w:ascii="Century" w:hAnsi="Century"/>
          <w:rtl w:val="true"/>
        </w:rPr>
        <w:t xml:space="preserve"> </w:t>
      </w:r>
      <w:r>
        <w:rPr>
          <w:rFonts w:ascii="Century" w:hAnsi="Century" w:cs="Miriam"/>
          <w:b/>
          <w:b/>
          <w:spacing w:val="0"/>
          <w:szCs w:val="24"/>
          <w:rtl w:val="true"/>
        </w:rPr>
        <w:t>שחם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2</w:t>
      </w:r>
      <w:r>
        <w:rPr>
          <w:rFonts w:cs="Century" w:ascii="Century" w:hAnsi="Century"/>
          <w:rtl w:val="true"/>
        </w:rPr>
        <w:t xml:space="preserve"> </w:t>
      </w:r>
      <w:r>
        <w:rPr>
          <w:rFonts w:ascii="Century" w:hAnsi="Century" w:cs="Century"/>
          <w:rtl w:val="true"/>
        </w:rPr>
        <w:t xml:space="preserve">לפסק דינו של המשנה לנשיאה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15.11.2021</w:t>
      </w:r>
      <w:r>
        <w:rPr>
          <w:rFonts w:cs="Century" w:ascii="Century" w:hAnsi="Century"/>
          <w:rtl w:val="true"/>
        </w:rPr>
        <w:t xml:space="preserve">); </w:t>
      </w:r>
      <w:r>
        <w:rPr>
          <w:rFonts w:ascii="Century" w:hAnsi="Century" w:cs="Century"/>
          <w:rtl w:val="true"/>
        </w:rPr>
        <w:t>בקשה לקיים דיון נוסף בפסק דין זה נדחתה</w:t>
      </w:r>
      <w:r>
        <w:rPr>
          <w:rFonts w:cs="Century" w:ascii="Century" w:hAnsi="Century"/>
          <w:rtl w:val="true"/>
        </w:rPr>
        <w:t xml:space="preserve">, </w:t>
      </w:r>
      <w:hyperlink r:id="rId56">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8227/21</w:t>
        </w:r>
      </w:hyperlink>
      <w:r>
        <w:rPr>
          <w:rFonts w:cs="Century" w:ascii="Century" w:hAnsi="Century"/>
          <w:rtl w:val="true"/>
        </w:rPr>
        <w:t xml:space="preserve"> </w:t>
      </w:r>
      <w:r>
        <w:rPr>
          <w:rFonts w:ascii="Century" w:hAnsi="Century" w:cs="Miriam"/>
          <w:b/>
          <w:b/>
          <w:spacing w:val="0"/>
          <w:szCs w:val="24"/>
          <w:rtl w:val="true"/>
        </w:rPr>
        <w:t>שחם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16.1.2022</w:t>
      </w:r>
      <w:r>
        <w:rPr>
          <w:rFonts w:cs="Century" w:ascii="Century" w:hAnsi="Century"/>
          <w:rtl w:val="true"/>
        </w:rPr>
        <w:t xml:space="preserve">); </w:t>
      </w:r>
      <w:r>
        <w:rPr>
          <w:rtl w:val="true"/>
        </w:rPr>
        <w:t>יאיר</w:t>
      </w:r>
      <w:r>
        <w:rPr>
          <w:rtl w:val="true"/>
        </w:rPr>
        <w:t xml:space="preserve"> </w:t>
      </w:r>
      <w:hyperlink r:id="rId57">
        <w:r>
          <w:rPr>
            <w:rStyle w:val="Hyperlink"/>
            <w:color w:val="0000FF"/>
            <w:u w:val="single"/>
            <w:rtl w:val="true"/>
          </w:rPr>
          <w:t>לבנה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עובד</w:t>
        </w:r>
        <w:r>
          <w:rPr>
            <w:rStyle w:val="Hyperlink"/>
            <w:color w:val="0000FF"/>
            <w:u w:val="single"/>
            <w:rtl w:val="true"/>
          </w:rPr>
          <w:t xml:space="preserve"> </w:t>
        </w:r>
      </w:hyperlink>
      <w:r>
        <w:rPr>
          <w:color w:val="000000"/>
          <w:rtl w:val="true"/>
        </w:rPr>
        <w:t xml:space="preserve"> </w:t>
      </w:r>
      <w:r>
        <w:rPr>
          <w:rtl w:val="true"/>
        </w:rPr>
        <w:t xml:space="preserve"> </w:t>
      </w:r>
      <w:r>
        <w:rPr>
          <w:rtl w:val="true"/>
        </w:rPr>
        <w:t>הציבור</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אליהו</w:t>
      </w:r>
      <w:r>
        <w:rPr>
          <w:rFonts w:ascii="Century" w:hAnsi="Century" w:eastAsia="Century" w:cs="Century"/>
          <w:b/>
          <w:b/>
          <w:spacing w:val="0"/>
          <w:szCs w:val="24"/>
          <w:rtl w:val="true"/>
        </w:rPr>
        <w:t xml:space="preserve"> </w:t>
      </w:r>
      <w:r>
        <w:rPr>
          <w:rFonts w:ascii="Century" w:hAnsi="Century" w:cs="Miriam"/>
          <w:b/>
          <w:b/>
          <w:spacing w:val="0"/>
          <w:szCs w:val="24"/>
          <w:rtl w:val="true"/>
        </w:rPr>
        <w:t>מצא</w:t>
      </w:r>
      <w:r>
        <w:rPr>
          <w:rtl w:val="true"/>
        </w:rPr>
        <w:t xml:space="preserve"> </w:t>
      </w:r>
      <w:r>
        <w:rPr/>
        <w:t>565</w:t>
      </w:r>
      <w:r>
        <w:rPr>
          <w:rtl w:val="true"/>
        </w:rPr>
        <w:t xml:space="preserve"> (</w:t>
      </w:r>
      <w:r>
        <w:rPr/>
        <w:t>2015</w:t>
      </w:r>
      <w:r>
        <w:rPr>
          <w:rtl w:val="true"/>
        </w:rPr>
        <w:t>)</w:t>
      </w:r>
      <w:r>
        <w:rPr>
          <w:rtl w:val="true"/>
        </w:rPr>
        <w:t xml:space="preserve">; </w:t>
      </w:r>
      <w:r>
        <w:rPr>
          <w:rFonts w:ascii="Century" w:hAnsi="Century" w:cs="Century"/>
          <w:rtl w:val="true"/>
        </w:rPr>
        <w:t xml:space="preserve">דבורה </w:t>
      </w:r>
      <w:hyperlink r:id="rId58">
        <w:r>
          <w:rPr>
            <w:rStyle w:val="Hyperlink"/>
            <w:rFonts w:ascii="Century" w:hAnsi="Century" w:cs="Century"/>
            <w:color w:val="0000FF"/>
            <w:u w:val="single"/>
            <w:rtl w:val="true"/>
          </w:rPr>
          <w:t>חן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עבירת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מרמה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והפרת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אמונים</w:t>
        </w:r>
        <w:r>
          <w:rPr>
            <w:rStyle w:val="Hyperlink"/>
            <w:rFonts w:ascii="Century" w:hAnsi="Century" w:cs="Century"/>
            <w:color w:val="0000FF"/>
            <w:u w:val="single"/>
            <w:rtl w:val="true"/>
          </w:rPr>
          <w:t xml:space="preserve"> </w:t>
        </w:r>
      </w:hyperlink>
      <w:r>
        <w:rPr>
          <w:rFonts w:ascii="Century" w:hAnsi="Century" w:cs="Century"/>
          <w:color w:val="000000"/>
          <w:rtl w:val="true"/>
        </w:rPr>
        <w:t xml:space="preserve"> </w:t>
      </w:r>
      <w:r>
        <w:rPr>
          <w:rFonts w:ascii="Century" w:hAnsi="Century" w:cs="Century"/>
          <w:rtl w:val="true"/>
        </w:rPr>
        <w:t xml:space="preserve"> – </w:t>
      </w:r>
      <w:r>
        <w:rPr>
          <w:rFonts w:ascii="Century" w:hAnsi="Century" w:cs="Century"/>
          <w:rtl w:val="true"/>
        </w:rPr>
        <w:t>מתי</w:t>
      </w:r>
      <w:r>
        <w:rPr>
          <w:rFonts w:ascii="Century" w:hAnsi="Century" w:cs="Century"/>
          <w:rtl w:val="true"/>
        </w:rPr>
        <w:t xml:space="preserve"> </w:t>
      </w:r>
      <w:r>
        <w:rPr>
          <w:rFonts w:ascii="Century" w:hAnsi="Century" w:cs="Century"/>
          <w:rtl w:val="true"/>
        </w:rPr>
        <w:t>תתפוגג</w:t>
      </w:r>
      <w:r>
        <w:rPr>
          <w:rFonts w:ascii="Century" w:hAnsi="Century" w:cs="Century"/>
          <w:rtl w:val="true"/>
        </w:rPr>
        <w:t xml:space="preserve"> </w:t>
      </w:r>
      <w:r>
        <w:rPr>
          <w:rFonts w:ascii="Century" w:hAnsi="Century" w:cs="Century"/>
          <w:rtl w:val="true"/>
        </w:rPr>
        <w:t>העמימות</w:t>
      </w:r>
      <w:r>
        <w:rPr>
          <w:rFonts w:cs="Century" w:ascii="Century" w:hAnsi="Century"/>
          <w:rtl w:val="true"/>
        </w:rPr>
        <w:t>?</w:t>
      </w:r>
      <w:r>
        <w:rPr>
          <w:rFonts w:cs="Century" w:ascii="Century" w:hAnsi="Century"/>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מצא</w:t>
      </w:r>
      <w:r>
        <w:rPr>
          <w:rFonts w:ascii="Century" w:hAnsi="Century" w:cs="Century"/>
          <w:sz w:val="22"/>
          <w:sz w:val="22"/>
          <w:rtl w:val="true"/>
        </w:rPr>
        <w:t xml:space="preserve"> </w:t>
      </w:r>
      <w:r>
        <w:rPr>
          <w:rFonts w:cs="Century" w:ascii="Century" w:hAnsi="Century"/>
          <w:sz w:val="22"/>
        </w:rPr>
        <w:t>597</w:t>
      </w:r>
      <w:r>
        <w:rPr>
          <w:rFonts w:cs="Century" w:ascii="Century" w:hAnsi="Century"/>
          <w:sz w:val="22"/>
          <w:rtl w:val="true"/>
        </w:rPr>
        <w:t xml:space="preserve"> (</w:t>
      </w:r>
      <w:r>
        <w:rPr>
          <w:rFonts w:cs="Century" w:ascii="Century" w:hAnsi="Century"/>
          <w:sz w:val="22"/>
        </w:rPr>
        <w:t>2015</w:t>
      </w:r>
      <w:r>
        <w:rPr>
          <w:rFonts w:cs="Century" w:ascii="Century" w:hAnsi="Century"/>
          <w:sz w:val="22"/>
          <w:rtl w:val="true"/>
        </w:rPr>
        <w:t>);</w:t>
      </w:r>
      <w:r>
        <w:rPr>
          <w:rFonts w:cs="Century" w:ascii="Century" w:hAnsi="Century"/>
          <w:rtl w:val="true"/>
        </w:rPr>
        <w:t xml:space="preserve"> </w:t>
      </w:r>
      <w:r>
        <w:rPr>
          <w:rtl w:val="true"/>
        </w:rPr>
        <w:t>מרים</w:t>
      </w:r>
      <w:r>
        <w:rPr>
          <w:rtl w:val="true"/>
        </w:rPr>
        <w:t xml:space="preserve"> </w:t>
      </w:r>
      <w:hyperlink r:id="rId59">
        <w:r>
          <w:rPr>
            <w:rStyle w:val="Hyperlink"/>
            <w:color w:val="0000FF"/>
            <w:u w:val="single"/>
            <w:rtl w:val="true"/>
          </w:rPr>
          <w:t>גור</w:t>
        </w:r>
        <w:r>
          <w:rPr>
            <w:rStyle w:val="Hyperlink"/>
            <w:color w:val="0000FF"/>
            <w:u w:val="single"/>
            <w:rtl w:val="true"/>
          </w:rPr>
          <w:t xml:space="preserve"> </w:t>
        </w:r>
        <w:r>
          <w:rPr>
            <w:rStyle w:val="Hyperlink"/>
            <w:color w:val="0000FF"/>
            <w:u w:val="single"/>
            <w:rtl w:val="true"/>
          </w:rPr>
          <w:t>אריה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פניקה</w:t>
        </w:r>
        <w:r>
          <w:rPr>
            <w:rStyle w:val="Hyperlink"/>
            <w:color w:val="0000FF"/>
            <w:u w:val="single"/>
            <w:rtl w:val="true"/>
          </w:rPr>
          <w:t xml:space="preserve"> </w:t>
        </w:r>
        <w:r>
          <w:rPr>
            <w:rStyle w:val="Hyperlink"/>
            <w:color w:val="0000FF"/>
            <w:u w:val="single"/>
            <w:rtl w:val="true"/>
          </w:rPr>
          <w:t>מוסרית</w:t>
        </w:r>
        <w:r>
          <w:rPr>
            <w:rStyle w:val="Hyperlink"/>
            <w:color w:val="0000FF"/>
            <w:u w:val="single"/>
            <w:rtl w:val="true"/>
          </w:rPr>
          <w:t xml:space="preserve"> </w:t>
        </w:r>
        <w:r>
          <w:rPr>
            <w:rStyle w:val="Hyperlink"/>
            <w:color w:val="0000FF"/>
            <w:u w:val="single"/>
            <w:rtl w:val="true"/>
          </w:rPr>
          <w:t>והשחיתות</w:t>
        </w:r>
        <w:r>
          <w:rPr>
            <w:rStyle w:val="Hyperlink"/>
            <w:color w:val="0000FF"/>
            <w:u w:val="single"/>
            <w:rtl w:val="true"/>
          </w:rPr>
          <w:t xml:space="preserve"> </w:t>
        </w:r>
        <w:r>
          <w:rPr>
            <w:rStyle w:val="Hyperlink"/>
            <w:color w:val="0000FF"/>
            <w:u w:val="single"/>
            <w:rtl w:val="true"/>
          </w:rPr>
          <w:t>השלטונית</w:t>
        </w:r>
        <w:r>
          <w:rPr>
            <w:rStyle w:val="Hyperlink"/>
            <w:color w:val="0000FF"/>
            <w:u w:val="single"/>
            <w:rtl w:val="true"/>
          </w:rPr>
          <w:t xml:space="preserve">: </w:t>
        </w:r>
      </w:hyperlink>
      <w:r>
        <w:rPr>
          <w:color w:val="000000"/>
          <w:rtl w:val="true"/>
        </w:rPr>
        <w:t xml:space="preserve"> </w:t>
      </w:r>
      <w:r>
        <w:rPr>
          <w:rtl w:val="true"/>
        </w:rPr>
        <w:t xml:space="preserve"> </w:t>
      </w:r>
      <w:r>
        <w:rPr>
          <w:rtl w:val="true"/>
        </w:rPr>
        <w:t>השתלטות</w:t>
      </w:r>
      <w:r>
        <w:rPr>
          <w:rtl w:val="true"/>
        </w:rPr>
        <w:t xml:space="preserve"> </w:t>
      </w:r>
      <w:r>
        <w:rPr>
          <w:rtl w:val="true"/>
        </w:rPr>
        <w:t>העבירה</w:t>
      </w:r>
      <w:r>
        <w:rPr>
          <w:rtl w:val="true"/>
        </w:rPr>
        <w:t xml:space="preserve"> </w:t>
      </w:r>
      <w:r>
        <w:rPr>
          <w:rtl w:val="true"/>
        </w:rPr>
        <w:t>הפלילית</w:t>
      </w:r>
      <w:r>
        <w:rPr>
          <w:rtl w:val="true"/>
        </w:rPr>
        <w:t xml:space="preserve"> </w:t>
      </w:r>
      <w:r>
        <w:rPr>
          <w:rtl w:val="true"/>
        </w:rPr>
        <w:t>של</w:t>
      </w:r>
      <w:r>
        <w:rPr>
          <w:rtl w:val="true"/>
        </w:rPr>
        <w:t xml:space="preserve"> </w:t>
      </w:r>
      <w:r>
        <w:rPr>
          <w:rtl w:val="true"/>
        </w:rPr>
        <w:t>הפרת</w:t>
      </w:r>
      <w:r>
        <w:rPr>
          <w:rtl w:val="true"/>
        </w:rPr>
        <w:t xml:space="preserve"> </w:t>
      </w:r>
      <w:r>
        <w:rPr>
          <w:rtl w:val="true"/>
        </w:rPr>
        <w:t>אמונים</w:t>
      </w:r>
      <w:r>
        <w:rPr>
          <w:rtl w:val="true"/>
        </w:rPr>
        <w:t xml:space="preserve"> </w:t>
      </w:r>
      <w:r>
        <w:rPr>
          <w:rtl w:val="true"/>
        </w:rPr>
        <w:t>על</w:t>
      </w:r>
      <w:r>
        <w:rPr>
          <w:rtl w:val="true"/>
        </w:rPr>
        <w:t xml:space="preserve"> </w:t>
      </w:r>
      <w:r>
        <w:rPr>
          <w:rtl w:val="true"/>
        </w:rPr>
        <w:t>התחום</w:t>
      </w:r>
      <w:r>
        <w:rPr>
          <w:rtl w:val="true"/>
        </w:rPr>
        <w:t xml:space="preserve"> </w:t>
      </w:r>
      <w:r>
        <w:rPr>
          <w:rtl w:val="true"/>
        </w:rPr>
        <w:t>האתי</w:t>
      </w:r>
      <w:r>
        <w:rPr>
          <w:rtl w:val="true"/>
        </w:rPr>
        <w:t xml:space="preserve"> </w:t>
      </w:r>
      <w:r>
        <w:rPr>
          <w:rtl w:val="true"/>
        </w:rPr>
        <w:t>והמשמעתי</w:t>
      </w:r>
      <w:r>
        <w:rPr>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ועסקים</w:t>
      </w:r>
      <w:r>
        <w:rPr>
          <w:rtl w:val="true"/>
        </w:rPr>
        <w:t xml:space="preserve"> </w:t>
      </w:r>
      <w:r>
        <w:rPr>
          <w:rtl w:val="true"/>
        </w:rPr>
        <w:t>יז</w:t>
      </w:r>
      <w:r>
        <w:rPr>
          <w:rtl w:val="true"/>
        </w:rPr>
        <w:t xml:space="preserve"> </w:t>
      </w:r>
      <w:r>
        <w:rPr/>
        <w:t>447</w:t>
      </w:r>
      <w:r>
        <w:rPr>
          <w:rtl w:val="true"/>
        </w:rPr>
        <w:t xml:space="preserve"> (</w:t>
      </w:r>
      <w:r>
        <w:rPr/>
        <w:t>2014</w:t>
      </w:r>
      <w:r>
        <w:rPr>
          <w:rtl w:val="true"/>
        </w:rPr>
        <w:t xml:space="preserve">); </w:t>
      </w:r>
      <w:r>
        <w:rPr>
          <w:rFonts w:ascii="Century" w:hAnsi="Century" w:cs="Miriam"/>
          <w:b/>
          <w:b/>
          <w:color w:val="000000"/>
          <w:spacing w:val="0"/>
          <w:szCs w:val="24"/>
          <w:rtl w:val="true"/>
        </w:rPr>
        <w:t>מרדכי</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קרמניצר</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דורון</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נבות</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נאוה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בן</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אור</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עמיר</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פוקס</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וגיא</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ורטהים</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מרמה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והפרת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אמונים</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בחינה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ביקורתית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והמלצות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לשיפור</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החקיקה</w:t>
      </w:r>
      <w:r>
        <w:rPr>
          <w:rFonts w:ascii="Century" w:hAnsi="Century" w:eastAsia="Century" w:cs="Century"/>
          <w:b/>
          <w:b/>
          <w:color w:val="000000"/>
          <w:spacing w:val="0"/>
          <w:szCs w:val="24"/>
          <w:rtl w:val="true"/>
        </w:rPr>
        <w:t xml:space="preserve"> </w:t>
      </w:r>
      <w:r>
        <w:rPr>
          <w:rtl w:val="true"/>
        </w:rPr>
        <w:t xml:space="preserve"> </w:t>
      </w:r>
      <w:r>
        <w:rPr>
          <w:rtl w:val="true"/>
        </w:rPr>
        <w:t>(</w:t>
      </w:r>
      <w:r>
        <w:rPr/>
        <w:t>2008</w:t>
      </w:r>
      <w:r>
        <w:rPr>
          <w:rtl w:val="true"/>
        </w:rPr>
        <w:t>)</w:t>
      </w:r>
      <w:r>
        <w:rPr>
          <w:rtl w:val="true"/>
        </w:rPr>
        <w:t xml:space="preserve">). </w:t>
      </w:r>
      <w:r>
        <w:rPr>
          <w:rtl w:val="true"/>
        </w:rPr>
        <w:t>ואולם</w:t>
      </w:r>
      <w:r>
        <w:rPr>
          <w:rtl w:val="true"/>
        </w:rPr>
        <w:t xml:space="preserve">, </w:t>
      </w:r>
      <w:r>
        <w:rPr>
          <w:rtl w:val="true"/>
        </w:rPr>
        <w:t>כפי שציינתי בעבר</w:t>
      </w:r>
      <w:r>
        <w:rPr>
          <w:rtl w:val="true"/>
        </w:rPr>
        <w:t xml:space="preserve">, </w:t>
      </w:r>
      <w:r>
        <w:rPr>
          <w:rtl w:val="true"/>
        </w:rPr>
        <w:t>במלחמה בשחיתות הציבורית אין מנוס מקיומה של עבירה מעין זו</w:t>
      </w:r>
      <w:r>
        <w:rPr>
          <w:rtl w:val="true"/>
        </w:rPr>
        <w:t xml:space="preserve">, </w:t>
      </w:r>
      <w:r>
        <w:rPr>
          <w:rtl w:val="true"/>
        </w:rPr>
        <w:t xml:space="preserve">אשר מטבעה משתרעת על קשת רחבה של מקרים שיביאו לפגיעה בערכים המוגנים </w:t>
      </w:r>
      <w:r>
        <w:rPr>
          <w:rtl w:val="true"/>
        </w:rPr>
        <w:t>(</w:t>
      </w:r>
      <w:r>
        <w:rPr>
          <w:rtl w:val="true"/>
        </w:rPr>
        <w:t xml:space="preserve">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tl w:val="true"/>
        </w:rPr>
        <w:t xml:space="preserve">, </w:t>
      </w:r>
      <w:r>
        <w:rPr>
          <w:rtl w:val="true"/>
        </w:rPr>
        <w:t xml:space="preserve">פסקה </w:t>
      </w:r>
      <w:r>
        <w:rPr/>
        <w:t>102</w:t>
      </w:r>
      <w:r>
        <w:rPr>
          <w:rtl w:val="true"/>
        </w:rPr>
        <w:t xml:space="preserve"> </w:t>
      </w:r>
      <w:r>
        <w:rPr>
          <w:rtl w:val="true"/>
        </w:rPr>
        <w:t>לפסק דיני</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ניגוד עניינים נוצר גם מקום שבו קיבל לידיו עובד הציבור טובת הנאה ממאן דהוא</w:t>
      </w:r>
      <w:r>
        <w:rPr>
          <w:rtl w:val="true"/>
        </w:rPr>
        <w:t xml:space="preserve">. </w:t>
      </w:r>
      <w:r>
        <w:rPr>
          <w:rtl w:val="true"/>
        </w:rPr>
        <w:t>קבלת טובות הנאה על ידי עובד הציבור נפרסת אפוא על פני מנעד רחב ביותר של מקרים</w:t>
      </w:r>
      <w:r>
        <w:rPr>
          <w:rtl w:val="true"/>
        </w:rPr>
        <w:t xml:space="preserve">: </w:t>
      </w:r>
      <w:r>
        <w:rPr>
          <w:rtl w:val="true"/>
        </w:rPr>
        <w:t>בקצהו האחד מעשים שאינם מהווים הפרה של איסור משפטי כלשהו</w:t>
      </w:r>
      <w:r>
        <w:rPr>
          <w:rtl w:val="true"/>
        </w:rPr>
        <w:t xml:space="preserve">; </w:t>
      </w:r>
      <w:r>
        <w:rPr>
          <w:rtl w:val="true"/>
        </w:rPr>
        <w:t>חלקם נטועים במישור המשמעתי</w:t>
      </w:r>
      <w:r>
        <w:rPr>
          <w:rtl w:val="true"/>
        </w:rPr>
        <w:t xml:space="preserve">; </w:t>
      </w:r>
      <w:r>
        <w:rPr>
          <w:rtl w:val="true"/>
        </w:rPr>
        <w:t xml:space="preserve">וחלקם נופלים בגדרם של איסורים פליליים ובראשם עבירות השוחד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17</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באישום השלישי</w:t>
      </w:r>
      <w:r>
        <w:rPr>
          <w:rFonts w:cs="Century" w:ascii="Century" w:hAnsi="Century"/>
          <w:sz w:val="22"/>
          <w:rtl w:val="true"/>
        </w:rPr>
        <w:t>;</w:t>
      </w:r>
      <w:r>
        <w:rPr>
          <w:rtl w:val="true"/>
        </w:rPr>
        <w:t xml:space="preserve"> </w:t>
      </w:r>
      <w:r>
        <w:rPr>
          <w:rtl w:val="true"/>
        </w:rPr>
        <w:t xml:space="preserve">עניין </w:t>
      </w:r>
      <w:r>
        <w:rPr>
          <w:rFonts w:ascii="Century" w:hAnsi="Century" w:cs="Miriam"/>
          <w:b/>
          <w:b/>
          <w:spacing w:val="0"/>
          <w:sz w:val="22"/>
          <w:sz w:val="22"/>
          <w:szCs w:val="24"/>
          <w:rtl w:val="true"/>
        </w:rPr>
        <w:t>אטיאס</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31-30</w:t>
      </w:r>
      <w:r>
        <w:rPr>
          <w:rFonts w:cs="Century" w:ascii="Century" w:hAnsi="Century"/>
          <w:sz w:val="22"/>
          <w:rtl w:val="true"/>
        </w:rPr>
        <w:t xml:space="preserve">; </w:t>
      </w:r>
      <w:r>
        <w:rPr>
          <w:rFonts w:ascii="Century" w:hAnsi="Century" w:cs="Century"/>
          <w:sz w:val="22"/>
          <w:sz w:val="22"/>
          <w:rtl w:val="true"/>
        </w:rPr>
        <w:t>עניין</w:t>
      </w:r>
      <w:r>
        <w:rPr>
          <w:rtl w:val="true"/>
        </w:rPr>
        <w:t xml:space="preserve"> </w:t>
      </w:r>
      <w:r>
        <w:rPr>
          <w:rFonts w:ascii="Century" w:hAnsi="Century" w:cs="Miriam"/>
          <w:b/>
          <w:b/>
          <w:spacing w:val="0"/>
          <w:sz w:val="22"/>
          <w:sz w:val="22"/>
          <w:szCs w:val="24"/>
          <w:rtl w:val="true"/>
        </w:rPr>
        <w:t>שבס</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415</w:t>
      </w:r>
      <w:r>
        <w:rPr>
          <w:rtl w:val="true"/>
        </w:rPr>
        <w:t xml:space="preserve">; </w:t>
      </w:r>
      <w:r>
        <w:rPr>
          <w:rtl w:val="true"/>
        </w:rPr>
        <w:t xml:space="preserve">טנה שפניץ וורדה לוסטהויז </w:t>
      </w:r>
      <w:r>
        <w:rPr>
          <w:rtl w:val="true"/>
        </w:rPr>
        <w:t>"</w:t>
      </w:r>
      <w:r>
        <w:rPr>
          <w:rtl w:val="true"/>
        </w:rPr>
        <w:t>ניגוד עניינים בשירות הציבורי</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ידין</w:t>
      </w:r>
      <w:r>
        <w:rPr>
          <w:rFonts w:ascii="Century" w:hAnsi="Century" w:eastAsia="Century" w:cs="Century"/>
          <w:b/>
          <w:b/>
          <w:spacing w:val="0"/>
          <w:sz w:val="22"/>
          <w:sz w:val="22"/>
          <w:szCs w:val="24"/>
          <w:rtl w:val="true"/>
        </w:rPr>
        <w:t xml:space="preserve"> </w:t>
      </w:r>
      <w:r>
        <w:rPr>
          <w:rFonts w:cs="Century" w:ascii="Century" w:hAnsi="Century"/>
          <w:sz w:val="22"/>
        </w:rPr>
        <w:t>315</w:t>
      </w:r>
      <w:r>
        <w:rPr>
          <w:rFonts w:cs="Century" w:ascii="Century" w:hAnsi="Century"/>
          <w:sz w:val="22"/>
          <w:rtl w:val="true"/>
        </w:rPr>
        <w:t xml:space="preserve">, </w:t>
      </w:r>
      <w:r>
        <w:rPr>
          <w:rFonts w:cs="Century" w:ascii="Century" w:hAnsi="Century"/>
          <w:sz w:val="22"/>
        </w:rPr>
        <w:t>347</w:t>
      </w:r>
      <w:r>
        <w:rPr>
          <w:rFonts w:cs="Century" w:ascii="Century" w:hAnsi="Century"/>
          <w:sz w:val="22"/>
          <w:rtl w:val="true"/>
        </w:rPr>
        <w:t xml:space="preserve"> (</w:t>
      </w:r>
      <w:r>
        <w:rPr>
          <w:rFonts w:ascii="Century" w:hAnsi="Century" w:cs="Century"/>
          <w:sz w:val="22"/>
          <w:sz w:val="22"/>
          <w:rtl w:val="true"/>
        </w:rPr>
        <w:t>אהרן ברק וטנה שפניץ עורכים</w:t>
      </w:r>
      <w:r>
        <w:rPr>
          <w:rFonts w:cs="Century" w:ascii="Century" w:hAnsi="Century"/>
          <w:sz w:val="22"/>
          <w:rtl w:val="true"/>
        </w:rPr>
        <w:t xml:space="preserve">, </w:t>
      </w:r>
      <w:r>
        <w:rPr>
          <w:rFonts w:cs="Century" w:ascii="Century" w:hAnsi="Century"/>
          <w:sz w:val="22"/>
        </w:rPr>
        <w:t>1990</w:t>
      </w:r>
      <w:r>
        <w:rPr>
          <w:rFonts w:cs="Century" w:ascii="Century" w:hAnsi="Century"/>
          <w:sz w:val="22"/>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שפניץ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ולוסטהויז</w:t>
      </w:r>
      <w:r>
        <w:rPr>
          <w:rtl w:val="true"/>
        </w:rPr>
        <w:t xml:space="preserve">)). </w:t>
      </w:r>
      <w:r>
        <w:rPr>
          <w:rtl w:val="true"/>
        </w:rPr>
        <w:t xml:space="preserve">בעניין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עמד </w:t>
      </w:r>
      <w:r>
        <w:rPr>
          <w:rtl w:val="true"/>
        </w:rPr>
        <w:t>בית משפט זה על משמעותה של קבלת טובת הנאה על ידי עובדי ציבור מבחינת הדין הפלילי</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המקבל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עשוי</w:t>
      </w:r>
      <w:r>
        <w:rPr>
          <w:rFonts w:eastAsia="Arial TUR" w:cs="Arial TUR"/>
          <w:rtl w:val="true"/>
        </w:rPr>
        <w:t xml:space="preserve"> </w:t>
      </w:r>
      <w:r>
        <w:rPr>
          <w:rtl w:val="true"/>
        </w:rPr>
        <w:t>לעבור</w:t>
      </w:r>
      <w:r>
        <w:rPr>
          <w:rFonts w:eastAsia="Arial TUR" w:cs="Arial TUR"/>
          <w:rtl w:val="true"/>
        </w:rPr>
        <w:t xml:space="preserve"> </w:t>
      </w:r>
      <w:r>
        <w:rPr>
          <w:rtl w:val="true"/>
        </w:rPr>
        <w:t>בכך</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וזאת</w:t>
      </w:r>
      <w:r>
        <w:rPr>
          <w:rFonts w:eastAsia="Arial TUR" w:cs="Arial TUR"/>
          <w:rtl w:val="true"/>
        </w:rPr>
        <w:t xml:space="preserve"> </w:t>
      </w:r>
      <w:r>
        <w:rPr>
          <w:rtl w:val="true"/>
        </w:rPr>
        <w:t>גם</w:t>
      </w:r>
      <w:r>
        <w:rPr>
          <w:rFonts w:eastAsia="Arial TUR" w:cs="Arial TUR"/>
          <w:rtl w:val="true"/>
        </w:rPr>
        <w:t xml:space="preserve"> </w:t>
      </w:r>
      <w:r>
        <w:rPr>
          <w:rtl w:val="true"/>
        </w:rPr>
        <w:t>מקום</w:t>
      </w:r>
      <w:r>
        <w:rPr>
          <w:rFonts w:eastAsia="Arial TUR" w:cs="Arial TUR"/>
          <w:rtl w:val="true"/>
        </w:rPr>
        <w:t xml:space="preserve"> </w:t>
      </w:r>
      <w:r>
        <w:rPr>
          <w:rtl w:val="true"/>
        </w:rPr>
        <w:t>שבו</w:t>
      </w:r>
      <w:r>
        <w:rPr>
          <w:rFonts w:eastAsia="Arial TUR" w:cs="Arial TUR"/>
          <w:rtl w:val="true"/>
        </w:rPr>
        <w:t xml:space="preserve"> </w:t>
      </w:r>
      <w:r>
        <w:rPr>
          <w:rtl w:val="true"/>
        </w:rPr>
        <w:t>אין</w:t>
      </w:r>
      <w:r>
        <w:rPr>
          <w:rFonts w:eastAsia="Arial TUR" w:cs="Arial TUR"/>
          <w:rtl w:val="true"/>
        </w:rPr>
        <w:t xml:space="preserve"> </w:t>
      </w:r>
      <w:r>
        <w:rPr>
          <w:rtl w:val="true"/>
        </w:rPr>
        <w:t>תשתית</w:t>
      </w:r>
      <w:r>
        <w:rPr>
          <w:rFonts w:eastAsia="Arial TUR" w:cs="Arial TUR"/>
          <w:rtl w:val="true"/>
        </w:rPr>
        <w:t xml:space="preserve"> </w:t>
      </w:r>
      <w:r>
        <w:rPr>
          <w:rtl w:val="true"/>
        </w:rPr>
        <w:t>ראייתית</w:t>
      </w:r>
      <w:r>
        <w:rPr>
          <w:rFonts w:eastAsia="Arial TUR" w:cs="Arial TUR"/>
          <w:rtl w:val="true"/>
        </w:rPr>
        <w:t xml:space="preserve"> </w:t>
      </w:r>
      <w:r>
        <w:rPr>
          <w:rtl w:val="true"/>
        </w:rPr>
        <w:t>המוכיחה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בטובת</w:t>
      </w:r>
      <w:r>
        <w:rPr>
          <w:rFonts w:eastAsia="Arial TUR" w:cs="Arial TUR"/>
          <w:rtl w:val="true"/>
        </w:rPr>
        <w:t xml:space="preserve"> </w:t>
      </w:r>
      <w:r>
        <w:rPr>
          <w:rtl w:val="true"/>
        </w:rPr>
        <w:t>הנאה</w:t>
      </w:r>
      <w:r>
        <w:rPr>
          <w:rFonts w:eastAsia="Arial TUR" w:cs="Arial TUR"/>
          <w:rtl w:val="true"/>
        </w:rPr>
        <w:t xml:space="preserve"> </w:t>
      </w:r>
      <w:r>
        <w:rPr>
          <w:rtl w:val="true"/>
        </w:rPr>
        <w:t>שניתנה</w:t>
      </w:r>
      <w:r>
        <w:rPr>
          <w:rFonts w:eastAsia="Arial TUR" w:cs="Arial TUR"/>
          <w:rtl w:val="true"/>
        </w:rPr>
        <w:t xml:space="preserve"> </w:t>
      </w:r>
      <w:r>
        <w:rPr>
          <w:rtl w:val="true"/>
        </w:rPr>
        <w:t>לעובד</w:t>
      </w:r>
      <w:r>
        <w:rPr>
          <w:rFonts w:eastAsia="Arial TUR" w:cs="Arial TUR"/>
          <w:rtl w:val="true"/>
        </w:rPr>
        <w:t xml:space="preserve"> </w:t>
      </w:r>
      <w:r>
        <w:rPr>
          <w:rtl w:val="true"/>
        </w:rPr>
        <w:t>הציבור</w:t>
      </w:r>
      <w:r>
        <w:rPr>
          <w:rFonts w:eastAsia="Arial TUR" w:cs="Arial TUR"/>
          <w:rtl w:val="true"/>
        </w:rPr>
        <w:t xml:space="preserve"> </w:t>
      </w:r>
      <w:r>
        <w:rPr>
          <w:rtl w:val="true"/>
        </w:rPr>
        <w:t>'</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tl w:val="true"/>
        </w:rPr>
        <w:t>'</w:t>
      </w:r>
      <w:r>
        <w:rPr>
          <w:rtl w:val="true"/>
        </w:rPr>
        <w:t xml:space="preserve"> (</w:t>
      </w:r>
      <w:r>
        <w:rPr>
          <w:rtl w:val="true"/>
        </w:rPr>
        <w:t>כהגדרת</w:t>
      </w:r>
      <w:r>
        <w:rPr>
          <w:rFonts w:eastAsia="Arial TUR" w:cs="Arial TUR"/>
          <w:rtl w:val="true"/>
        </w:rPr>
        <w:t xml:space="preserve"> </w:t>
      </w:r>
      <w:r>
        <w:rPr>
          <w:rtl w:val="true"/>
        </w:rPr>
        <w:t>עבירות</w:t>
      </w:r>
      <w:r>
        <w:rPr>
          <w:rFonts w:eastAsia="Arial TUR" w:cs="Arial TUR"/>
          <w:rtl w:val="true"/>
        </w:rPr>
        <w:t xml:space="preserve"> </w:t>
      </w:r>
      <w:r>
        <w:rPr>
          <w:rtl w:val="true"/>
        </w:rPr>
        <w:t>השוחד</w:t>
      </w:r>
      <w:r>
        <w:rPr>
          <w:rFonts w:eastAsia="Arial TUR" w:cs="Arial TUR"/>
          <w:rtl w:val="true"/>
        </w:rPr>
        <w:t xml:space="preserve"> </w:t>
      </w:r>
      <w:r>
        <w:rPr>
          <w:rtl w:val="true"/>
        </w:rPr>
        <w:t>בסעיפים</w:t>
      </w:r>
      <w:r>
        <w:rPr>
          <w:rFonts w:eastAsia="Arial TUR" w:cs="Arial TUR"/>
          <w:rtl w:val="true"/>
        </w:rPr>
        <w:t xml:space="preserve"> </w:t>
      </w:r>
      <w:r>
        <w:rPr/>
        <w:t>291-290</w:t>
      </w:r>
      <w:r>
        <w:rPr>
          <w:rtl w:val="true"/>
        </w:rPr>
        <w:t xml:space="preserve"> </w:t>
      </w:r>
      <w:r>
        <w:rPr>
          <w:rtl w:val="true"/>
        </w:rPr>
        <w:t>ל</w:t>
      </w:r>
      <w:hyperlink r:id="rId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חשוב</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פירוש</w:t>
      </w:r>
      <w:r>
        <w:rPr>
          <w:rFonts w:eastAsia="Arial TUR" w:cs="Arial TUR"/>
          <w:rtl w:val="true"/>
        </w:rPr>
        <w:t xml:space="preserve"> </w:t>
      </w:r>
      <w:r>
        <w:rPr>
          <w:rtl w:val="true"/>
        </w:rPr>
        <w:t>הדבר</w:t>
      </w:r>
      <w:r>
        <w:rPr>
          <w:rFonts w:eastAsia="Arial TUR" w:cs="Arial TUR"/>
          <w:rtl w:val="true"/>
        </w:rPr>
        <w:t xml:space="preserve"> </w:t>
      </w:r>
      <w:r>
        <w:rPr>
          <w:rtl w:val="true"/>
        </w:rPr>
        <w:t>שכל</w:t>
      </w:r>
      <w:r>
        <w:rPr>
          <w:rFonts w:eastAsia="Arial TUR" w:cs="Arial TUR"/>
          <w:rtl w:val="true"/>
        </w:rPr>
        <w:t xml:space="preserve"> </w:t>
      </w:r>
      <w:r>
        <w:rPr>
          <w:rtl w:val="true"/>
        </w:rPr>
        <w:t>אימת</w:t>
      </w:r>
      <w:r>
        <w:rPr>
          <w:rFonts w:eastAsia="Arial TUR" w:cs="Arial TUR"/>
          <w:rtl w:val="true"/>
        </w:rPr>
        <w:t xml:space="preserve"> </w:t>
      </w:r>
      <w:r>
        <w:rPr>
          <w:rtl w:val="true"/>
        </w:rPr>
        <w:t>שעובד</w:t>
      </w:r>
      <w:r>
        <w:rPr>
          <w:rFonts w:eastAsia="Arial TUR" w:cs="Arial TUR"/>
          <w:rtl w:val="true"/>
        </w:rPr>
        <w:t xml:space="preserve"> </w:t>
      </w:r>
      <w:r>
        <w:rPr>
          <w:rtl w:val="true"/>
        </w:rPr>
        <w:t>הציבור</w:t>
      </w:r>
      <w:r>
        <w:rPr>
          <w:rFonts w:eastAsia="Arial TUR" w:cs="Arial TUR"/>
          <w:rtl w:val="true"/>
        </w:rPr>
        <w:t xml:space="preserve"> </w:t>
      </w:r>
      <w:r>
        <w:rPr>
          <w:rtl w:val="true"/>
        </w:rPr>
        <w:t>מקבל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tl w:val="true"/>
        </w:rPr>
        <w:t xml:space="preserve">, </w:t>
      </w:r>
      <w:r>
        <w:rPr>
          <w:rtl w:val="true"/>
        </w:rPr>
        <w:t>עולה</w:t>
      </w:r>
      <w:r>
        <w:rPr>
          <w:rFonts w:eastAsia="Arial TUR" w:cs="Arial TUR"/>
          <w:rtl w:val="true"/>
        </w:rPr>
        <w:t xml:space="preserve"> </w:t>
      </w:r>
      <w:r>
        <w:rPr>
          <w:rtl w:val="true"/>
        </w:rPr>
        <w:t>הדבר</w:t>
      </w:r>
      <w:r>
        <w:rPr>
          <w:rFonts w:eastAsia="Arial TUR" w:cs="Arial TUR"/>
          <w:rtl w:val="true"/>
        </w:rPr>
        <w:t xml:space="preserve"> </w:t>
      </w:r>
      <w:r>
        <w:rPr>
          <w:rtl w:val="true"/>
        </w:rPr>
        <w:t>כדי</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tl w:val="true"/>
        </w:rPr>
        <w:t xml:space="preserve">. </w:t>
      </w:r>
      <w:r>
        <w:rPr>
          <w:rFonts w:ascii="Century" w:hAnsi="Century" w:cs="Miriam"/>
          <w:b/>
          <w:b/>
          <w:spacing w:val="0"/>
          <w:szCs w:val="24"/>
          <w:rtl w:val="true"/>
        </w:rPr>
        <w:t>ראשית</w:t>
      </w:r>
      <w:r>
        <w:rPr>
          <w:rtl w:val="true"/>
        </w:rPr>
        <w:t xml:space="preserve">, </w:t>
      </w:r>
      <w:r>
        <w:rPr>
          <w:rtl w:val="true"/>
        </w:rPr>
        <w:t>סייג</w:t>
      </w:r>
      <w:r>
        <w:rPr>
          <w:rFonts w:eastAsia="Arial TUR" w:cs="Arial TUR"/>
          <w:rtl w:val="true"/>
        </w:rPr>
        <w:t xml:space="preserve"> </w:t>
      </w:r>
      <w:r>
        <w:rPr>
          <w:rtl w:val="true"/>
        </w:rPr>
        <w:t>'</w:t>
      </w:r>
      <w:r>
        <w:rPr>
          <w:rtl w:val="true"/>
        </w:rPr>
        <w:t>זוטי</w:t>
      </w:r>
      <w:r>
        <w:rPr>
          <w:rFonts w:eastAsia="Arial TUR" w:cs="Arial TUR"/>
          <w:rtl w:val="true"/>
        </w:rPr>
        <w:t xml:space="preserve"> </w:t>
      </w:r>
      <w:r>
        <w:rPr>
          <w:rtl w:val="true"/>
        </w:rPr>
        <w:t>הדברים</w:t>
      </w:r>
      <w:r>
        <w:rPr>
          <w:rtl w:val="true"/>
        </w:rPr>
        <w:t>'</w:t>
      </w:r>
      <w:r>
        <w:rPr>
          <w:rtl w:val="true"/>
        </w:rPr>
        <w:t xml:space="preserve"> </w:t>
      </w:r>
      <w:r>
        <w:rPr>
          <w:rtl w:val="true"/>
        </w:rPr>
        <w:t>על</w:t>
      </w:r>
      <w:r>
        <w:rPr>
          <w:rFonts w:eastAsia="Arial TUR" w:cs="Arial TUR"/>
          <w:rtl w:val="true"/>
        </w:rPr>
        <w:t xml:space="preserve"> </w:t>
      </w:r>
      <w:r>
        <w:rPr>
          <w:rtl w:val="true"/>
        </w:rPr>
        <w:t>מכונו</w:t>
      </w:r>
      <w:r>
        <w:rPr>
          <w:rFonts w:eastAsia="Arial TUR" w:cs="Arial TUR"/>
          <w:rtl w:val="true"/>
        </w:rPr>
        <w:t xml:space="preserve"> </w:t>
      </w:r>
      <w:r>
        <w:rPr>
          <w:rtl w:val="true"/>
        </w:rPr>
        <w:t>עומד</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34</w:t>
      </w:r>
      <w:r>
        <w:rPr>
          <w:rtl w:val="true"/>
        </w:rPr>
        <w:t>יז</w:t>
      </w:r>
      <w:r>
        <w:rPr>
          <w:rFonts w:eastAsia="Arial TUR" w:cs="Arial TUR"/>
          <w:rtl w:val="true"/>
        </w:rPr>
        <w:t xml:space="preserve"> </w:t>
      </w:r>
      <w:r>
        <w:rPr>
          <w:rtl w:val="true"/>
        </w:rPr>
        <w:t>ל</w:t>
      </w:r>
      <w:hyperlink r:id="rId6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ומקום</w:t>
      </w:r>
      <w:r>
        <w:rPr>
          <w:rFonts w:eastAsia="Arial TUR" w:cs="Arial TUR"/>
          <w:rtl w:val="true"/>
        </w:rPr>
        <w:t xml:space="preserve"> </w:t>
      </w:r>
      <w:r>
        <w:rPr>
          <w:rtl w:val="true"/>
        </w:rPr>
        <w:t>שבו</w:t>
      </w:r>
      <w:r>
        <w:rPr>
          <w:rFonts w:eastAsia="Arial TUR" w:cs="Arial TUR"/>
          <w:rtl w:val="true"/>
        </w:rPr>
        <w:t xml:space="preserve"> </w:t>
      </w:r>
      <w:r>
        <w:rPr>
          <w:rtl w:val="true"/>
        </w:rPr>
        <w:t>מדובר</w:t>
      </w:r>
      <w:r>
        <w:rPr>
          <w:rFonts w:eastAsia="Arial TUR" w:cs="Arial TUR"/>
          <w:rtl w:val="true"/>
        </w:rPr>
        <w:t xml:space="preserve"> </w:t>
      </w:r>
      <w:r>
        <w:rPr>
          <w:rtl w:val="true"/>
        </w:rPr>
        <w:t>בטובת</w:t>
      </w:r>
      <w:r>
        <w:rPr>
          <w:rFonts w:eastAsia="Arial TUR" w:cs="Arial TUR"/>
          <w:rtl w:val="true"/>
        </w:rPr>
        <w:t xml:space="preserve"> </w:t>
      </w:r>
      <w:r>
        <w:rPr>
          <w:rtl w:val="true"/>
        </w:rPr>
        <w:t>הנאה</w:t>
      </w:r>
      <w:r>
        <w:rPr>
          <w:rFonts w:eastAsia="Arial TUR" w:cs="Arial TUR"/>
          <w:rtl w:val="true"/>
        </w:rPr>
        <w:t xml:space="preserve"> </w:t>
      </w:r>
      <w:r>
        <w:rPr>
          <w:rtl w:val="true"/>
        </w:rPr>
        <w:t>'</w:t>
      </w:r>
      <w:r>
        <w:rPr>
          <w:rtl w:val="true"/>
        </w:rPr>
        <w:t>קלת</w:t>
      </w:r>
      <w:r>
        <w:rPr>
          <w:rFonts w:eastAsia="Arial TUR" w:cs="Arial TUR"/>
          <w:rtl w:val="true"/>
        </w:rPr>
        <w:t xml:space="preserve"> </w:t>
      </w:r>
      <w:r>
        <w:rPr>
          <w:rtl w:val="true"/>
        </w:rPr>
        <w:t>ערך</w:t>
      </w:r>
      <w:r>
        <w:rPr>
          <w:rtl w:val="true"/>
        </w:rPr>
        <w:t>'</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להחיל</w:t>
      </w:r>
      <w:r>
        <w:rPr>
          <w:rFonts w:eastAsia="Arial TUR" w:cs="Arial TUR"/>
          <w:rtl w:val="true"/>
        </w:rPr>
        <w:t xml:space="preserve"> </w:t>
      </w:r>
      <w:r>
        <w:rPr>
          <w:rtl w:val="true"/>
        </w:rPr>
        <w:t>לגביה</w:t>
      </w:r>
      <w:r>
        <w:rPr>
          <w:rFonts w:eastAsia="Arial TUR" w:cs="Arial TUR"/>
          <w:rtl w:val="true"/>
        </w:rPr>
        <w:t xml:space="preserve"> </w:t>
      </w:r>
      <w:r>
        <w:rPr>
          <w:rtl w:val="true"/>
        </w:rPr>
        <w:t>את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Fonts w:ascii="Century" w:hAnsi="Century" w:cs="Miriam"/>
          <w:b/>
          <w:b/>
          <w:spacing w:val="0"/>
          <w:szCs w:val="24"/>
          <w:rtl w:val="true"/>
        </w:rPr>
        <w:t>שנית</w:t>
      </w:r>
      <w:r>
        <w:rPr>
          <w:rtl w:val="true"/>
        </w:rPr>
        <w:t xml:space="preserve">, </w:t>
      </w:r>
      <w:r>
        <w:rPr>
          <w:rtl w:val="true"/>
        </w:rPr>
        <w:t>לעולם</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אם</w:t>
      </w:r>
      <w:r>
        <w:rPr>
          <w:rFonts w:eastAsia="Arial TUR" w:cs="Arial TUR"/>
          <w:rtl w:val="true"/>
        </w:rPr>
        <w:t xml:space="preserve"> </w:t>
      </w:r>
      <w:r>
        <w:rPr>
          <w:rtl w:val="true"/>
        </w:rPr>
        <w:t>מדובר</w:t>
      </w:r>
      <w:r>
        <w:rPr>
          <w:rFonts w:eastAsia="Arial TUR" w:cs="Arial TUR"/>
          <w:rtl w:val="true"/>
        </w:rPr>
        <w:t xml:space="preserve"> </w:t>
      </w:r>
      <w:r>
        <w:rPr>
          <w:rtl w:val="true"/>
        </w:rPr>
        <w:t>בהתנהלות</w:t>
      </w:r>
      <w:r>
        <w:rPr>
          <w:rFonts w:eastAsia="Arial TUR" w:cs="Arial TUR"/>
          <w:rtl w:val="true"/>
        </w:rPr>
        <w:t xml:space="preserve"> </w:t>
      </w:r>
      <w:r>
        <w:rPr>
          <w:rtl w:val="true"/>
        </w:rPr>
        <w:t>הפוגעת</w:t>
      </w:r>
      <w:r>
        <w:rPr>
          <w:rFonts w:eastAsia="Arial TUR" w:cs="Arial TUR"/>
          <w:rtl w:val="true"/>
        </w:rPr>
        <w:t xml:space="preserve"> </w:t>
      </w:r>
      <w:r>
        <w:rPr>
          <w:rtl w:val="true"/>
        </w:rPr>
        <w:t>בשלושת</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עבירת</w:t>
      </w:r>
      <w:r>
        <w:rPr>
          <w:rFonts w:eastAsia="Arial TUR" w:cs="Arial TUR"/>
          <w:rtl w:val="true"/>
        </w:rPr>
        <w:t xml:space="preserve"> </w:t>
      </w:r>
      <w:r>
        <w:rPr>
          <w:rtl w:val="true"/>
        </w:rPr>
        <w:t>המרמה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זהו</w:t>
      </w:r>
      <w:r>
        <w:rPr>
          <w:rFonts w:eastAsia="Arial TUR" w:cs="Arial TUR"/>
          <w:rtl w:val="true"/>
        </w:rPr>
        <w:t xml:space="preserve"> </w:t>
      </w:r>
      <w:r>
        <w:rPr>
          <w:rtl w:val="true"/>
        </w:rPr>
        <w:t>המפתח</w:t>
      </w:r>
      <w:r>
        <w:rPr>
          <w:rFonts w:eastAsia="Arial TUR" w:cs="Arial TUR"/>
          <w:rtl w:val="true"/>
        </w:rPr>
        <w:t xml:space="preserve"> </w:t>
      </w:r>
      <w:r>
        <w:rPr>
          <w:rtl w:val="true"/>
        </w:rPr>
        <w:t>לפתיחת</w:t>
      </w:r>
      <w:r>
        <w:rPr>
          <w:rFonts w:eastAsia="Arial TUR" w:cs="Arial TUR"/>
          <w:rtl w:val="true"/>
        </w:rPr>
        <w:t xml:space="preserve"> </w:t>
      </w:r>
      <w:r>
        <w:rPr>
          <w:rtl w:val="true"/>
        </w:rPr>
        <w:t>שעריה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 xml:space="preserve">. </w:t>
      </w:r>
      <w:r>
        <w:rPr>
          <w:rtl w:val="true"/>
        </w:rPr>
        <w:t>לא</w:t>
      </w:r>
      <w:r>
        <w:rPr>
          <w:rFonts w:eastAsia="Arial TUR" w:cs="Arial TUR"/>
          <w:rtl w:val="true"/>
        </w:rPr>
        <w:t xml:space="preserve"> </w:t>
      </w:r>
      <w:r>
        <w:rPr>
          <w:rtl w:val="true"/>
        </w:rPr>
        <w:t>מתנת</w:t>
      </w:r>
      <w:r>
        <w:rPr>
          <w:rFonts w:eastAsia="Arial TUR" w:cs="Arial TUR"/>
          <w:rtl w:val="true"/>
        </w:rPr>
        <w:t xml:space="preserve"> </w:t>
      </w:r>
      <w:r>
        <w:rPr>
          <w:rtl w:val="true"/>
        </w:rPr>
        <w:t>יום</w:t>
      </w:r>
      <w:r>
        <w:rPr>
          <w:rFonts w:eastAsia="Arial TUR" w:cs="Arial TUR"/>
          <w:rtl w:val="true"/>
        </w:rPr>
        <w:t xml:space="preserve"> </w:t>
      </w:r>
      <w:r>
        <w:rPr>
          <w:rtl w:val="true"/>
        </w:rPr>
        <w:t>הולדת</w:t>
      </w:r>
      <w:r>
        <w:rPr>
          <w:rFonts w:eastAsia="Arial TUR" w:cs="Arial TUR"/>
          <w:rtl w:val="true"/>
        </w:rPr>
        <w:t xml:space="preserve"> </w:t>
      </w:r>
      <w:r>
        <w:rPr>
          <w:rtl w:val="true"/>
        </w:rPr>
        <w:t>שעובד</w:t>
      </w:r>
      <w:r>
        <w:rPr>
          <w:rFonts w:eastAsia="Arial TUR" w:cs="Arial TUR"/>
          <w:rtl w:val="true"/>
        </w:rPr>
        <w:t xml:space="preserve"> </w:t>
      </w:r>
      <w:r>
        <w:rPr>
          <w:rtl w:val="true"/>
        </w:rPr>
        <w:t>ציבור</w:t>
      </w:r>
      <w:r>
        <w:rPr>
          <w:rFonts w:eastAsia="Arial TUR" w:cs="Arial TUR"/>
          <w:rtl w:val="true"/>
        </w:rPr>
        <w:t xml:space="preserve"> </w:t>
      </w:r>
      <w:r>
        <w:rPr>
          <w:rtl w:val="true"/>
        </w:rPr>
        <w:t>מקבל</w:t>
      </w:r>
      <w:r>
        <w:rPr>
          <w:rFonts w:eastAsia="Arial TUR" w:cs="Arial TUR"/>
          <w:rtl w:val="true"/>
        </w:rPr>
        <w:t xml:space="preserve"> </w:t>
      </w:r>
      <w:r>
        <w:rPr>
          <w:rtl w:val="true"/>
        </w:rPr>
        <w:t>מבן</w:t>
      </w:r>
      <w:r>
        <w:rPr>
          <w:rFonts w:eastAsia="Arial TUR" w:cs="Arial TUR"/>
          <w:rtl w:val="true"/>
        </w:rPr>
        <w:t xml:space="preserve"> </w:t>
      </w:r>
      <w:r>
        <w:rPr>
          <w:rtl w:val="true"/>
        </w:rPr>
        <w:t>משפחתו</w:t>
      </w:r>
      <w:r>
        <w:rPr>
          <w:rFonts w:eastAsia="Arial TUR" w:cs="Arial TUR"/>
          <w:rtl w:val="true"/>
        </w:rPr>
        <w:t xml:space="preserve"> </w:t>
      </w:r>
      <w:r>
        <w:rPr>
          <w:rtl w:val="true"/>
        </w:rPr>
        <w:t>הקרוב</w:t>
      </w:r>
      <w:r>
        <w:rPr>
          <w:rtl w:val="true"/>
        </w:rPr>
        <w:t xml:space="preserve">, </w:t>
      </w:r>
      <w:r>
        <w:rPr>
          <w:rtl w:val="true"/>
        </w:rPr>
        <w:t>כטובת</w:t>
      </w:r>
      <w:r>
        <w:rPr>
          <w:rFonts w:eastAsia="Arial TUR" w:cs="Arial TUR"/>
          <w:rtl w:val="true"/>
        </w:rPr>
        <w:t xml:space="preserve"> </w:t>
      </w:r>
      <w:r>
        <w:rPr>
          <w:rtl w:val="true"/>
        </w:rPr>
        <w:t>הנאה</w:t>
      </w:r>
      <w:r>
        <w:rPr>
          <w:rFonts w:eastAsia="Arial TUR" w:cs="Arial TUR"/>
          <w:rtl w:val="true"/>
        </w:rPr>
        <w:t xml:space="preserve"> </w:t>
      </w:r>
      <w:r>
        <w:rPr>
          <w:rtl w:val="true"/>
        </w:rPr>
        <w:t>המוענקת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גורם</w:t>
      </w:r>
      <w:r>
        <w:rPr>
          <w:rFonts w:eastAsia="Arial TUR" w:cs="Arial TUR"/>
          <w:rtl w:val="true"/>
        </w:rPr>
        <w:t xml:space="preserve"> </w:t>
      </w:r>
      <w:r>
        <w:rPr>
          <w:rtl w:val="true"/>
        </w:rPr>
        <w:t>פרטי</w:t>
      </w:r>
      <w:r>
        <w:rPr>
          <w:rFonts w:eastAsia="Arial TUR" w:cs="Arial TUR"/>
          <w:rtl w:val="true"/>
        </w:rPr>
        <w:t xml:space="preserve"> </w:t>
      </w:r>
      <w:r>
        <w:rPr>
          <w:rtl w:val="true"/>
        </w:rPr>
        <w:t>שתחום</w:t>
      </w:r>
      <w:r>
        <w:rPr>
          <w:rFonts w:eastAsia="Arial TUR" w:cs="Arial TUR"/>
          <w:rtl w:val="true"/>
        </w:rPr>
        <w:t xml:space="preserve"> </w:t>
      </w:r>
      <w:r>
        <w:rPr>
          <w:rtl w:val="true"/>
        </w:rPr>
        <w:t>עיסוקו</w:t>
      </w:r>
      <w:r>
        <w:rPr>
          <w:rFonts w:eastAsia="Arial TUR" w:cs="Arial TUR"/>
          <w:rtl w:val="true"/>
        </w:rPr>
        <w:t xml:space="preserve"> </w:t>
      </w:r>
      <w:r>
        <w:rPr>
          <w:rtl w:val="true"/>
        </w:rPr>
        <w:t>משיק</w:t>
      </w:r>
      <w:r>
        <w:rPr>
          <w:rFonts w:eastAsia="Arial TUR" w:cs="Arial TUR"/>
          <w:rtl w:val="true"/>
        </w:rPr>
        <w:t xml:space="preserve"> </w:t>
      </w:r>
      <w:r>
        <w:rPr>
          <w:rtl w:val="true"/>
        </w:rPr>
        <w:t>לתחום</w:t>
      </w:r>
      <w:r>
        <w:rPr>
          <w:rFonts w:eastAsia="Arial TUR" w:cs="Arial TUR"/>
          <w:rtl w:val="true"/>
        </w:rPr>
        <w:t xml:space="preserve"> </w:t>
      </w:r>
      <w:r>
        <w:rPr>
          <w:rtl w:val="true"/>
        </w:rPr>
        <w:t>אחריותו</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tl w:val="true"/>
        </w:rPr>
        <w:t xml:space="preserve">. </w:t>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עצם</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ההנאה</w:t>
      </w:r>
      <w:r>
        <w:rPr>
          <w:rFonts w:eastAsia="Arial TUR" w:cs="Arial TUR"/>
          <w:rtl w:val="true"/>
        </w:rPr>
        <w:t xml:space="preserve"> </w:t>
      </w:r>
      <w:r>
        <w:rPr>
          <w:rtl w:val="true"/>
        </w:rPr>
        <w:t>היא</w:t>
      </w:r>
      <w:r>
        <w:rPr>
          <w:rFonts w:eastAsia="Arial TUR" w:cs="Arial TUR"/>
          <w:rtl w:val="true"/>
        </w:rPr>
        <w:t xml:space="preserve"> </w:t>
      </w:r>
      <w:r>
        <w:rPr>
          <w:rtl w:val="true"/>
        </w:rPr>
        <w:t>המגבשת</w:t>
      </w:r>
      <w:r>
        <w:rPr>
          <w:rFonts w:eastAsia="Arial TUR" w:cs="Arial TUR"/>
          <w:rtl w:val="true"/>
        </w:rPr>
        <w:t xml:space="preserve"> </w:t>
      </w:r>
      <w:r>
        <w:rPr>
          <w:rtl w:val="true"/>
        </w:rPr>
        <w:t>את</w:t>
      </w:r>
      <w:r>
        <w:rPr>
          <w:rFonts w:eastAsia="Arial TUR" w:cs="Arial TUR"/>
          <w:rtl w:val="true"/>
        </w:rPr>
        <w:t xml:space="preserve"> </w:t>
      </w:r>
      <w:r>
        <w:rPr>
          <w:rtl w:val="true"/>
        </w:rPr>
        <w:t>פליליות</w:t>
      </w:r>
      <w:r>
        <w:rPr>
          <w:rFonts w:eastAsia="Arial TUR" w:cs="Arial TUR"/>
          <w:rtl w:val="true"/>
        </w:rPr>
        <w:t xml:space="preserve"> </w:t>
      </w:r>
      <w:r>
        <w:rPr>
          <w:rtl w:val="true"/>
        </w:rPr>
        <w:t>המעשה</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ההנאה</w:t>
      </w:r>
      <w:r>
        <w:rPr>
          <w:rFonts w:eastAsia="Arial TUR" w:cs="Arial TUR"/>
          <w:rtl w:val="true"/>
        </w:rPr>
        <w:t xml:space="preserve"> </w:t>
      </w:r>
      <w:r>
        <w:rPr>
          <w:rtl w:val="true"/>
        </w:rPr>
        <w:t>בצירוף</w:t>
      </w:r>
      <w:r>
        <w:rPr>
          <w:rFonts w:eastAsia="Arial TUR" w:cs="Arial TUR"/>
          <w:rtl w:val="true"/>
        </w:rPr>
        <w:t xml:space="preserve"> </w:t>
      </w:r>
      <w:r>
        <w:rPr>
          <w:rtl w:val="true"/>
        </w:rPr>
        <w:t>הנסיבות</w:t>
      </w:r>
      <w:r>
        <w:rPr>
          <w:rFonts w:eastAsia="Arial TUR" w:cs="Arial TUR"/>
          <w:rtl w:val="true"/>
        </w:rPr>
        <w:t xml:space="preserve"> </w:t>
      </w:r>
      <w:r>
        <w:rPr>
          <w:rtl w:val="true"/>
        </w:rPr>
        <w:t>האופפות</w:t>
      </w:r>
      <w:r>
        <w:rPr>
          <w:rFonts w:eastAsia="Arial TUR" w:cs="Arial TUR"/>
          <w:rtl w:val="true"/>
        </w:rPr>
        <w:t xml:space="preserve"> </w:t>
      </w:r>
      <w:r>
        <w:rPr>
          <w:rtl w:val="true"/>
        </w:rPr>
        <w:t>אותה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אולמרט</w:t>
      </w:r>
      <w:r>
        <w:rPr>
          <w:rFonts w:cs="Miriam" w:ascii="Century" w:hAnsi="Century"/>
          <w:b/>
          <w:spacing w:val="0"/>
          <w:szCs w:val="24"/>
          <w:rtl w:val="true"/>
        </w:rPr>
        <w:t>-</w:t>
      </w:r>
      <w:r>
        <w:rPr>
          <w:rFonts w:ascii="Century" w:hAnsi="Century" w:cs="Miriam"/>
          <w:b/>
          <w:b/>
          <w:spacing w:val="0"/>
          <w:szCs w:val="24"/>
          <w:rtl w:val="true"/>
        </w:rPr>
        <w:t>טלנסקי</w:t>
      </w:r>
      <w:r>
        <w:rPr>
          <w:rFonts w:cs="Miriam" w:ascii="Century" w:hAnsi="Century"/>
          <w:b/>
          <w:spacing w:val="0"/>
          <w:szCs w:val="24"/>
          <w:rtl w:val="true"/>
        </w:rPr>
        <w:t>,</w:t>
      </w:r>
      <w:r>
        <w:rPr>
          <w:rtl w:val="true"/>
        </w:rPr>
        <w:t xml:space="preserve"> </w:t>
      </w:r>
      <w:r>
        <w:rPr>
          <w:rtl w:val="true"/>
        </w:rPr>
        <w:t>פסקה</w:t>
      </w:r>
      <w:r>
        <w:rPr>
          <w:rFonts w:eastAsia="Arial TUR" w:cs="Arial TUR"/>
          <w:rtl w:val="true"/>
        </w:rPr>
        <w:t xml:space="preserve"> </w:t>
      </w:r>
      <w:r>
        <w:rPr/>
        <w:t>118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tl w:val="true"/>
        </w:rPr>
        <w:t xml:space="preserve">; </w:t>
      </w:r>
      <w:r>
        <w:rPr>
          <w:rtl w:val="true"/>
        </w:rPr>
        <w:t>כן</w:t>
      </w:r>
      <w:r>
        <w:rPr>
          <w:rFonts w:eastAsia="Arial TUR" w:cs="Arial TUR"/>
          <w:rtl w:val="true"/>
        </w:rPr>
        <w:t xml:space="preserve"> </w:t>
      </w:r>
      <w:r>
        <w:rPr>
          <w:rtl w:val="true"/>
        </w:rPr>
        <w:t>ראו</w:t>
      </w:r>
      <w:r>
        <w:rPr>
          <w:rFonts w:eastAsia="Arial TUR" w:cs="Arial TUR"/>
          <w:rtl w:val="true"/>
        </w:rPr>
        <w:t xml:space="preserve"> </w:t>
      </w:r>
      <w:r>
        <w:rPr>
          <w:rtl w:val="true"/>
        </w:rPr>
        <w:t>האמור</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בפסק</w:t>
      </w:r>
      <w:r>
        <w:rPr>
          <w:rFonts w:eastAsia="Arial TUR" w:cs="Arial TUR"/>
          <w:rtl w:val="true"/>
        </w:rPr>
        <w:t xml:space="preserve"> </w:t>
      </w:r>
      <w:r>
        <w:rPr>
          <w:rtl w:val="true"/>
        </w:rPr>
        <w:t>דיני</w:t>
      </w:r>
      <w:r>
        <w:rPr>
          <w:rFonts w:eastAsia="Arial TUR" w:cs="Arial TUR"/>
          <w:rtl w:val="true"/>
        </w:rPr>
        <w:t xml:space="preserve"> </w:t>
      </w:r>
      <w:r>
        <w:rPr>
          <w:rtl w:val="true"/>
        </w:rPr>
        <w:t>באותו</w:t>
      </w:r>
      <w:r>
        <w:rPr>
          <w:rFonts w:eastAsia="Arial TUR" w:cs="Arial TUR"/>
          <w:rtl w:val="true"/>
        </w:rPr>
        <w:t xml:space="preserve"> </w:t>
      </w:r>
      <w:r>
        <w:rPr>
          <w:rtl w:val="true"/>
        </w:rPr>
        <w:t>העניין</w:t>
      </w:r>
      <w:r>
        <w:rPr>
          <w:rtl w:val="true"/>
        </w:rPr>
        <w:t xml:space="preserve">, </w:t>
      </w:r>
      <w:r>
        <w:rPr>
          <w:rtl w:val="true"/>
        </w:rPr>
        <w:t>בפסקה</w:t>
      </w:r>
      <w:r>
        <w:rPr>
          <w:rFonts w:eastAsia="Arial TUR" w:cs="Arial TUR"/>
          <w:rtl w:val="true"/>
        </w:rPr>
        <w:t xml:space="preserve"> </w:t>
      </w:r>
      <w:r>
        <w:rPr/>
        <w:t>103</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אטיאס</w:t>
      </w:r>
      <w:r>
        <w:rPr>
          <w:rFonts w:cs="Century" w:ascii="Century" w:hAnsi="Century"/>
          <w:rtl w:val="true"/>
        </w:rPr>
        <w:t xml:space="preserve">, </w:t>
      </w:r>
      <w:r>
        <w:rPr>
          <w:rFonts w:ascii="Century" w:hAnsi="Century" w:cs="Century"/>
          <w:rtl w:val="true"/>
        </w:rPr>
        <w:t xml:space="preserve">פסקה </w:t>
      </w:r>
      <w:r>
        <w:rPr>
          <w:rFonts w:cs="Century" w:ascii="Century" w:hAnsi="Century"/>
        </w:rPr>
        <w:t>43</w:t>
      </w:r>
      <w:r>
        <w:rPr>
          <w:rtl w:val="true"/>
        </w:rPr>
        <w:t>).</w:t>
      </w:r>
    </w:p>
    <w:p>
      <w:pPr>
        <w:pStyle w:val="Ruller4"/>
        <w:ind w:end="0"/>
        <w:jc w:val="both"/>
        <w:rPr/>
      </w:pPr>
      <w:r>
        <w:rPr>
          <w:rtl w:val="true"/>
        </w:rPr>
      </w:r>
    </w:p>
    <w:p>
      <w:pPr>
        <w:pStyle w:val="Ruller4"/>
        <w:ind w:end="0"/>
        <w:jc w:val="both"/>
        <w:rPr/>
      </w:pPr>
      <w:r>
        <w:rPr>
          <w:rtl w:val="true"/>
        </w:rPr>
        <w:tab/>
      </w:r>
      <w:r>
        <w:rPr>
          <w:rtl w:val="true"/>
        </w:rPr>
        <w:t>ובהמשך</w:t>
      </w:r>
      <w:r>
        <w:rPr>
          <w:rFonts w:eastAsia="Arial TUR" w:cs="Arial TUR"/>
          <w:rtl w:val="true"/>
        </w:rPr>
        <w:t xml:space="preserve"> </w:t>
      </w:r>
      <w:r>
        <w:rPr>
          <w:rtl w:val="true"/>
        </w:rPr>
        <w:t>אף</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הימצאותו</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עשויה</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Fonts w:ascii="Century" w:hAnsi="Century" w:cs="Miriam"/>
          <w:b/>
          <w:b/>
          <w:spacing w:val="0"/>
          <w:szCs w:val="24"/>
          <w:rtl w:val="true"/>
        </w:rPr>
        <w:t>לנבוע</w:t>
      </w:r>
      <w:r>
        <w:rPr>
          <w:rFonts w:eastAsia="Arial TUR" w:cs="Arial TUR"/>
          <w:rtl w:val="true"/>
        </w:rPr>
        <w:t xml:space="preserve"> </w:t>
      </w:r>
      <w:r>
        <w:rPr>
          <w:rtl w:val="true"/>
        </w:rPr>
        <w:t>מקבלת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אין</w:t>
      </w:r>
      <w:r>
        <w:rPr>
          <w:rFonts w:eastAsia="Arial TUR" w:cs="Arial TUR"/>
          <w:rtl w:val="true"/>
        </w:rPr>
        <w:t xml:space="preserve"> </w:t>
      </w:r>
      <w:r>
        <w:rPr>
          <w:rtl w:val="true"/>
        </w:rPr>
        <w:t>פירוש</w:t>
      </w:r>
      <w:r>
        <w:rPr>
          <w:rFonts w:eastAsia="Arial TUR" w:cs="Arial TUR"/>
          <w:rtl w:val="true"/>
        </w:rPr>
        <w:t xml:space="preserve"> </w:t>
      </w:r>
      <w:r>
        <w:rPr>
          <w:rtl w:val="true"/>
        </w:rPr>
        <w:t>הדבר</w:t>
      </w:r>
      <w:r>
        <w:rPr>
          <w:rFonts w:eastAsia="Arial TUR" w:cs="Arial TUR"/>
          <w:rtl w:val="true"/>
        </w:rPr>
        <w:t xml:space="preserve"> </w:t>
      </w:r>
      <w:r>
        <w:rPr>
          <w:rtl w:val="true"/>
        </w:rPr>
        <w:t>כי</w:t>
      </w:r>
      <w:r>
        <w:rPr>
          <w:rFonts w:eastAsia="Arial TUR" w:cs="Arial TUR"/>
          <w:rtl w:val="true"/>
        </w:rPr>
        <w:t xml:space="preserve"> </w:t>
      </w:r>
      <w:r>
        <w:rPr>
          <w:rtl w:val="true"/>
        </w:rPr>
        <w:t>כתנאי</w:t>
      </w:r>
      <w:r>
        <w:rPr>
          <w:rFonts w:eastAsia="Arial TUR" w:cs="Arial TUR"/>
          <w:rtl w:val="true"/>
        </w:rPr>
        <w:t xml:space="preserve"> </w:t>
      </w:r>
      <w:r>
        <w:rPr>
          <w:rtl w:val="true"/>
        </w:rPr>
        <w:t>להתגבשותה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בגין</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tl w:val="true"/>
        </w:rPr>
        <w:t xml:space="preserve">, </w:t>
      </w:r>
      <w:r>
        <w:rPr>
          <w:rtl w:val="true"/>
        </w:rPr>
        <w:t>יש</w:t>
      </w:r>
      <w:r>
        <w:rPr>
          <w:rFonts w:eastAsia="Arial TUR" w:cs="Arial TUR"/>
          <w:rtl w:val="true"/>
        </w:rPr>
        <w:t xml:space="preserve"> </w:t>
      </w:r>
      <w:r>
        <w:rPr>
          <w:rtl w:val="true"/>
        </w:rPr>
        <w:t>הכרח</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קונקרטי</w:t>
      </w:r>
      <w:r>
        <w:rPr>
          <w:rFonts w:eastAsia="Arial TUR" w:cs="Arial TUR"/>
          <w:rtl w:val="true"/>
        </w:rPr>
        <w:t xml:space="preserve"> </w:t>
      </w:r>
      <w:r>
        <w:rPr>
          <w:rtl w:val="true"/>
        </w:rPr>
        <w:t>שנגרם</w:t>
      </w:r>
      <w:r>
        <w:rPr>
          <w:rFonts w:eastAsia="Arial TUR" w:cs="Arial TUR"/>
          <w:rtl w:val="true"/>
        </w:rPr>
        <w:t xml:space="preserve"> </w:t>
      </w:r>
      <w:r>
        <w:rPr>
          <w:rtl w:val="true"/>
        </w:rPr>
        <w:t>בעטייה</w:t>
      </w:r>
      <w:r>
        <w:rPr>
          <w:rtl w:val="true"/>
        </w:rPr>
        <w:t xml:space="preserve">. </w:t>
      </w:r>
      <w:r>
        <w:rPr>
          <w:rtl w:val="true"/>
        </w:rPr>
        <w:t>דהיינו</w:t>
      </w:r>
      <w:r>
        <w:rPr>
          <w:rtl w:val="true"/>
        </w:rPr>
        <w:t xml:space="preserve">, </w:t>
      </w:r>
      <w:r>
        <w:rPr>
          <w:rtl w:val="true"/>
        </w:rPr>
        <w:t>תיתכנה</w:t>
      </w:r>
      <w:r>
        <w:rPr>
          <w:rFonts w:eastAsia="Arial TUR" w:cs="Arial TUR"/>
          <w:rtl w:val="true"/>
        </w:rPr>
        <w:t xml:space="preserve"> </w:t>
      </w:r>
      <w:r>
        <w:rPr>
          <w:rtl w:val="true"/>
        </w:rPr>
        <w:t>נסיבות</w:t>
      </w:r>
      <w:r>
        <w:rPr>
          <w:rFonts w:eastAsia="Arial TUR" w:cs="Arial TUR"/>
          <w:rtl w:val="true"/>
        </w:rPr>
        <w:t xml:space="preserve"> </w:t>
      </w:r>
      <w:r>
        <w:rPr>
          <w:rtl w:val="true"/>
        </w:rPr>
        <w:t>בהן</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ההנאה</w:t>
      </w:r>
      <w:r>
        <w:rPr>
          <w:rFonts w:eastAsia="Arial TUR" w:cs="Arial TUR"/>
          <w:rtl w:val="true"/>
        </w:rPr>
        <w:t xml:space="preserve"> </w:t>
      </w:r>
      <w:r>
        <w:rPr>
          <w:rtl w:val="true"/>
        </w:rPr>
        <w:t>כשלעצמה</w:t>
      </w:r>
      <w:r>
        <w:rPr>
          <w:rFonts w:eastAsia="Arial TUR" w:cs="Arial TUR"/>
          <w:rtl w:val="true"/>
        </w:rPr>
        <w:t xml:space="preserve"> </w:t>
      </w:r>
      <w:r>
        <w:rPr>
          <w:rtl w:val="true"/>
        </w:rPr>
        <w:t>(</w:t>
      </w:r>
      <w:r>
        <w:rPr>
          <w:rtl w:val="true"/>
        </w:rPr>
        <w:t>לנוכח</w:t>
      </w:r>
      <w:r>
        <w:rPr>
          <w:rFonts w:eastAsia="Arial TUR" w:cs="Arial TUR"/>
          <w:rtl w:val="true"/>
        </w:rPr>
        <w:t xml:space="preserve"> </w:t>
      </w:r>
      <w:r>
        <w:rPr>
          <w:rtl w:val="true"/>
        </w:rPr>
        <w:t>הנסיבות</w:t>
      </w:r>
      <w:r>
        <w:rPr>
          <w:rFonts w:eastAsia="Arial TUR" w:cs="Arial TUR"/>
          <w:rtl w:val="true"/>
        </w:rPr>
        <w:t xml:space="preserve"> </w:t>
      </w:r>
      <w:r>
        <w:rPr>
          <w:rtl w:val="true"/>
        </w:rPr>
        <w:t>האופפות</w:t>
      </w:r>
      <w:r>
        <w:rPr>
          <w:rFonts w:eastAsia="Arial TUR" w:cs="Arial TUR"/>
          <w:rtl w:val="true"/>
        </w:rPr>
        <w:t xml:space="preserve"> </w:t>
      </w:r>
      <w:r>
        <w:rPr>
          <w:rtl w:val="true"/>
        </w:rPr>
        <w:t>אותה</w:t>
      </w:r>
      <w:r>
        <w:rPr>
          <w:rtl w:val="true"/>
        </w:rPr>
        <w:t xml:space="preserve">) </w:t>
      </w:r>
      <w:r>
        <w:rPr>
          <w:rtl w:val="true"/>
        </w:rPr>
        <w:t>תבסס</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tl w:val="true"/>
        </w:rPr>
        <w:t xml:space="preserve">, </w:t>
      </w:r>
      <w:r>
        <w:rPr>
          <w:rtl w:val="true"/>
        </w:rPr>
        <w:t>גם</w:t>
      </w:r>
      <w:r>
        <w:rPr>
          <w:rFonts w:eastAsia="Arial TUR" w:cs="Arial TUR"/>
          <w:rtl w:val="true"/>
        </w:rPr>
        <w:t xml:space="preserve"> </w:t>
      </w:r>
      <w:r>
        <w:rPr>
          <w:rtl w:val="true"/>
        </w:rPr>
        <w:t>מבלי</w:t>
      </w:r>
      <w:r>
        <w:rPr>
          <w:rFonts w:eastAsia="Arial TUR" w:cs="Arial TUR"/>
          <w:rtl w:val="true"/>
        </w:rPr>
        <w:t xml:space="preserve"> </w:t>
      </w:r>
      <w:r>
        <w:rPr>
          <w:rtl w:val="true"/>
        </w:rPr>
        <w:t>שהוכח</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קונקרטי</w:t>
      </w:r>
      <w:r>
        <w:rPr>
          <w:rFonts w:eastAsia="Arial TUR" w:cs="Arial TUR"/>
          <w:rtl w:val="true"/>
        </w:rPr>
        <w:t xml:space="preserve"> </w:t>
      </w:r>
      <w:r>
        <w:rPr>
          <w:rtl w:val="true"/>
        </w:rPr>
        <w:t>הנובע</w:t>
      </w:r>
      <w:r>
        <w:rPr>
          <w:rFonts w:eastAsia="Arial TUR" w:cs="Arial TUR"/>
          <w:rtl w:val="true"/>
        </w:rPr>
        <w:t xml:space="preserve"> </w:t>
      </w:r>
      <w:r>
        <w:rPr>
          <w:rtl w:val="true"/>
        </w:rPr>
        <w:t>ממנה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אולמרט</w:t>
      </w:r>
      <w:r>
        <w:rPr>
          <w:rFonts w:cs="Miriam" w:ascii="Century" w:hAnsi="Century"/>
          <w:b/>
          <w:spacing w:val="0"/>
          <w:szCs w:val="24"/>
          <w:rtl w:val="true"/>
        </w:rPr>
        <w:t>-</w:t>
      </w:r>
      <w:r>
        <w:rPr>
          <w:rFonts w:ascii="Century" w:hAnsi="Century" w:cs="Miriam"/>
          <w:b/>
          <w:b/>
          <w:spacing w:val="0"/>
          <w:szCs w:val="24"/>
          <w:rtl w:val="true"/>
        </w:rPr>
        <w:t>טלנסקי</w:t>
      </w:r>
      <w:r>
        <w:rPr>
          <w:rFonts w:cs="Miriam" w:ascii="Century" w:hAnsi="Century"/>
          <w:b/>
          <w:spacing w:val="0"/>
          <w:szCs w:val="24"/>
          <w:rtl w:val="true"/>
        </w:rPr>
        <w:t>,</w:t>
      </w:r>
      <w:r>
        <w:rPr>
          <w:rtl w:val="true"/>
        </w:rPr>
        <w:t xml:space="preserve"> </w:t>
      </w:r>
      <w:r>
        <w:rPr>
          <w:rtl w:val="true"/>
        </w:rPr>
        <w:t>פסקה</w:t>
      </w:r>
      <w:r>
        <w:rPr>
          <w:rFonts w:eastAsia="Arial TUR" w:cs="Arial TUR"/>
          <w:rtl w:val="true"/>
        </w:rPr>
        <w:t xml:space="preserve"> </w:t>
      </w:r>
      <w:r>
        <w:rPr/>
        <w:t>120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הגבול הדק שעליו ניטשה המחלוקת במקרה דנן הוא כאמור בין עבירת הפרת האמונים בדרך של ניגוד עניינים בשל קבלת טובת הנאה לבין עבירת השוחד בדרך של שלח לחמך</w:t>
      </w:r>
      <w:r>
        <w:rPr>
          <w:rtl w:val="true"/>
        </w:rPr>
        <w:t xml:space="preserve">. </w:t>
      </w:r>
      <w:r>
        <w:rPr>
          <w:rtl w:val="true"/>
        </w:rPr>
        <w:t>מלכתחילה קיימת קרבה רבה בין שתי העבירות</w:t>
      </w:r>
      <w:r>
        <w:rPr>
          <w:rtl w:val="true"/>
        </w:rPr>
        <w:t xml:space="preserve">, </w:t>
      </w:r>
      <w:r>
        <w:rPr>
          <w:rtl w:val="true"/>
        </w:rPr>
        <w:t>וזאת מאחר ששוחד הוא מקרה פרטי של ניגוד עניינים</w:t>
      </w:r>
      <w:r>
        <w:rPr>
          <w:rtl w:val="true"/>
        </w:rPr>
        <w:t xml:space="preserve">: </w:t>
      </w:r>
      <w:r>
        <w:rPr>
          <w:rtl w:val="true"/>
        </w:rPr>
        <w:t xml:space="preserve">כזה שמתבטא בקבלת טובת הנאה בעד פעולה הקשורה בתפקידו של עובד הציבור </w:t>
      </w:r>
      <w:r>
        <w:rPr>
          <w:rtl w:val="true"/>
        </w:rPr>
        <w:t>(</w:t>
      </w:r>
      <w:r>
        <w:rPr>
          <w:rtl w:val="true"/>
        </w:rPr>
        <w:t xml:space="preserve">עניין </w:t>
      </w:r>
      <w:r>
        <w:rPr>
          <w:rFonts w:ascii="Century" w:hAnsi="Century" w:cs="Miriam"/>
          <w:b/>
          <w:b/>
          <w:spacing w:val="0"/>
          <w:sz w:val="22"/>
          <w:sz w:val="22"/>
          <w:szCs w:val="24"/>
          <w:rtl w:val="true"/>
        </w:rPr>
        <w:t>שבס</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415</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713</w:t>
      </w:r>
      <w:r>
        <w:rPr>
          <w:rFonts w:cs="Century" w:ascii="Century" w:hAnsi="Century"/>
          <w:sz w:val="22"/>
          <w:rtl w:val="true"/>
        </w:rPr>
        <w:t xml:space="preserve">; </w:t>
      </w:r>
      <w:r>
        <w:rPr>
          <w:rFonts w:ascii="Century" w:hAnsi="Century" w:cs="Century"/>
          <w:sz w:val="22"/>
          <w:sz w:val="22"/>
          <w:rtl w:val="true"/>
        </w:rPr>
        <w:t>כן 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81</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באישום השני</w:t>
      </w:r>
      <w:r>
        <w:rPr>
          <w:rtl w:val="true"/>
        </w:rPr>
        <w:t xml:space="preserve">; </w:t>
      </w:r>
      <w:r>
        <w:rPr>
          <w:rtl w:val="true"/>
        </w:rPr>
        <w:t xml:space="preserve">עניין </w:t>
      </w:r>
      <w:r>
        <w:rPr>
          <w:rFonts w:ascii="Century" w:hAnsi="Century" w:cs="Miriam"/>
          <w:b/>
          <w:b/>
          <w:spacing w:val="0"/>
          <w:sz w:val="22"/>
          <w:sz w:val="22"/>
          <w:szCs w:val="24"/>
          <w:rtl w:val="true"/>
        </w:rPr>
        <w:t>רונן</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734</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511/73</w:t>
        </w:r>
      </w:hyperlink>
      <w:r>
        <w:rPr>
          <w:rtl w:val="true"/>
        </w:rPr>
        <w:t xml:space="preserve"> </w:t>
      </w:r>
      <w:r>
        <w:rPr>
          <w:rFonts w:ascii="Century" w:hAnsi="Century" w:cs="Miriam"/>
          <w:b/>
          <w:b/>
          <w:spacing w:val="0"/>
          <w:sz w:val="22"/>
          <w:sz w:val="22"/>
          <w:szCs w:val="24"/>
          <w:rtl w:val="true"/>
        </w:rPr>
        <w:t>יחזקאל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כט</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32</w:t>
      </w:r>
      <w:r>
        <w:rPr>
          <w:rFonts w:cs="Century" w:ascii="Century" w:hAnsi="Century"/>
          <w:sz w:val="22"/>
          <w:rtl w:val="true"/>
        </w:rPr>
        <w:t xml:space="preserve">, </w:t>
      </w:r>
      <w:r>
        <w:rPr>
          <w:rFonts w:cs="Century" w:ascii="Century" w:hAnsi="Century"/>
          <w:sz w:val="22"/>
        </w:rPr>
        <w:t>34</w:t>
      </w:r>
      <w:r>
        <w:rPr>
          <w:rFonts w:cs="Century" w:ascii="Century" w:hAnsi="Century"/>
          <w:sz w:val="22"/>
          <w:rtl w:val="true"/>
        </w:rPr>
        <w:t xml:space="preserve"> (</w:t>
      </w:r>
      <w:r>
        <w:rPr>
          <w:rFonts w:cs="Century" w:ascii="Century" w:hAnsi="Century"/>
          <w:sz w:val="22"/>
        </w:rPr>
        <w:t>1974</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יחזקאל</w:t>
      </w:r>
      <w:r>
        <w:rPr>
          <w:rtl w:val="true"/>
        </w:rPr>
        <w:t xml:space="preserve">)). </w:t>
      </w:r>
      <w:r>
        <w:rPr>
          <w:rtl w:val="true"/>
        </w:rPr>
        <w:t>שוחד עניינו ביצירה מכוונת של ניגוד עניינים</w:t>
      </w:r>
      <w:r>
        <w:rPr>
          <w:rtl w:val="true"/>
        </w:rPr>
        <w:t xml:space="preserve">, </w:t>
      </w:r>
      <w:r>
        <w:rPr>
          <w:rtl w:val="true"/>
        </w:rPr>
        <w:t>וכפי שמציינות שפניץ ולוסטהויז במאמרן</w:t>
      </w:r>
      <w:r>
        <w:rPr>
          <w:rtl w:val="true"/>
        </w:rPr>
        <w:t>, "</w:t>
      </w:r>
      <w:r>
        <w:rPr>
          <w:rtl w:val="true"/>
        </w:rPr>
        <w:t>מטרת מתן השוחד היא לגרום לכך שבעת ביצוע התפקיד הציבורי יעמדו לנגד עיניו של עובד ציבור אינטרס של אדם שאת טובתו הוא מבקש ואשר אינו עולה בקנה אחד עם האינטרס הציבורי עליו הוא מופקד</w:t>
      </w:r>
      <w:r>
        <w:rPr>
          <w:rtl w:val="true"/>
        </w:rPr>
        <w:t>" (</w:t>
      </w:r>
      <w:r>
        <w:rPr>
          <w:rtl w:val="true"/>
        </w:rPr>
        <w:t xml:space="preserve">טנה שפניץ וורדה לוסטהויז </w:t>
      </w:r>
      <w:r>
        <w:rPr>
          <w:rtl w:val="true"/>
        </w:rPr>
        <w:t>"</w:t>
      </w:r>
      <w:r>
        <w:rPr>
          <w:rtl w:val="true"/>
        </w:rPr>
        <w:t>ניגוד עניינים בשירות הציבורי</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ידין</w:t>
      </w:r>
      <w:r>
        <w:rPr>
          <w:rFonts w:ascii="Century" w:hAnsi="Century" w:eastAsia="Century" w:cs="Century"/>
          <w:b/>
          <w:b/>
          <w:spacing w:val="0"/>
          <w:sz w:val="22"/>
          <w:sz w:val="22"/>
          <w:szCs w:val="24"/>
          <w:rtl w:val="true"/>
        </w:rPr>
        <w:t xml:space="preserve"> </w:t>
      </w:r>
      <w:r>
        <w:rPr>
          <w:rFonts w:cs="Century" w:ascii="Century" w:hAnsi="Century"/>
          <w:sz w:val="22"/>
        </w:rPr>
        <w:t>315</w:t>
      </w:r>
      <w:r>
        <w:rPr>
          <w:rFonts w:cs="Century" w:ascii="Century" w:hAnsi="Century"/>
          <w:sz w:val="22"/>
          <w:rtl w:val="true"/>
        </w:rPr>
        <w:t xml:space="preserve">, </w:t>
      </w:r>
      <w:r>
        <w:rPr>
          <w:rFonts w:cs="Century" w:ascii="Century" w:hAnsi="Century"/>
          <w:sz w:val="22"/>
        </w:rPr>
        <w:t>347</w:t>
      </w:r>
      <w:r>
        <w:rPr>
          <w:rFonts w:cs="Century" w:ascii="Century" w:hAnsi="Century"/>
          <w:sz w:val="22"/>
          <w:rtl w:val="true"/>
        </w:rPr>
        <w:t xml:space="preserve"> (</w:t>
      </w:r>
      <w:r>
        <w:rPr>
          <w:rFonts w:ascii="Century" w:hAnsi="Century" w:cs="Century"/>
          <w:sz w:val="22"/>
          <w:sz w:val="22"/>
          <w:rtl w:val="true"/>
        </w:rPr>
        <w:t>אהרן ברק וטנה שפניץ עורכים</w:t>
      </w:r>
      <w:r>
        <w:rPr>
          <w:rFonts w:cs="Century" w:ascii="Century" w:hAnsi="Century"/>
          <w:sz w:val="22"/>
          <w:rtl w:val="true"/>
        </w:rPr>
        <w:t xml:space="preserve">, </w:t>
      </w:r>
      <w:r>
        <w:rPr>
          <w:rFonts w:cs="Century" w:ascii="Century" w:hAnsi="Century"/>
          <w:sz w:val="22"/>
        </w:rPr>
        <w:t>1990</w:t>
      </w:r>
      <w:r>
        <w:rPr>
          <w:rFonts w:cs="Century" w:ascii="Century" w:hAnsi="Century"/>
          <w:sz w:val="22"/>
          <w:rtl w:val="true"/>
        </w:rPr>
        <w:t>)</w:t>
      </w:r>
      <w:r>
        <w:rPr>
          <w:rtl w:val="true"/>
        </w:rPr>
        <w:t xml:space="preserve">; </w:t>
      </w:r>
      <w:r>
        <w:rPr>
          <w:rtl w:val="true"/>
        </w:rPr>
        <w:t xml:space="preserve">כן ראו 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81</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ascii="Century" w:hAnsi="Century" w:eastAsia="Century" w:cs="Century"/>
          <w:b/>
          <w:b/>
          <w:spacing w:val="0"/>
          <w:sz w:val="22"/>
          <w:sz w:val="22"/>
          <w:szCs w:val="24"/>
          <w:rtl w:val="true"/>
        </w:rPr>
        <w:t xml:space="preserve"> </w:t>
      </w:r>
      <w:r>
        <w:rPr>
          <w:rtl w:val="true"/>
        </w:rPr>
        <w:t>באישום השני</w:t>
      </w:r>
      <w:r>
        <w:rPr>
          <w:rtl w:val="true"/>
        </w:rPr>
        <w:t xml:space="preserve">; </w:t>
      </w:r>
      <w:r>
        <w:rPr>
          <w:rtl w:val="true"/>
        </w:rPr>
        <w:t xml:space="preserve">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tl w:val="true"/>
        </w:rPr>
        <w:t xml:space="preserve">, </w:t>
      </w:r>
      <w:r>
        <w:rPr>
          <w:rtl w:val="true"/>
        </w:rPr>
        <w:t>בעמ</w:t>
      </w:r>
      <w:r>
        <w:rPr>
          <w:rtl w:val="true"/>
        </w:rPr>
        <w:t xml:space="preserve">' </w:t>
      </w:r>
      <w:r>
        <w:rPr/>
        <w:t>713</w:t>
      </w:r>
      <w:r>
        <w:rPr>
          <w:rtl w:val="true"/>
        </w:rPr>
        <w:t xml:space="preserve">). </w:t>
      </w:r>
      <w:r>
        <w:rPr>
          <w:rtl w:val="true"/>
        </w:rPr>
        <w:t xml:space="preserve">לזיקה ההדוקה ממילא בין העבירות יש להוסיף כי בשוחד שניתן לעובד הציבור על מנת להטות למשוא פנים בדרך כלל נחלש הקשר בין המתת לבין הטיית שיקול הדעת </w:t>
      </w:r>
      <w:r>
        <w:rPr>
          <w:rtl w:val="true"/>
        </w:rPr>
        <w:t>–</w:t>
      </w:r>
      <w:r>
        <w:rPr>
          <w:rtl w:val="true"/>
        </w:rPr>
        <w:t xml:space="preserve"> ולכן קו הגבול שבין שתי העבירות דק עוד יותר</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ואולם</w:t>
      </w:r>
      <w:r>
        <w:rPr>
          <w:rtl w:val="true"/>
        </w:rPr>
        <w:t xml:space="preserve">, </w:t>
      </w:r>
      <w:r>
        <w:rPr>
          <w:rtl w:val="true"/>
        </w:rPr>
        <w:t>ניתן להבחין בין שתי העבירות</w:t>
      </w:r>
      <w:r>
        <w:rPr>
          <w:rtl w:val="true"/>
        </w:rPr>
        <w:t xml:space="preserve">: </w:t>
      </w:r>
      <w:r>
        <w:rPr>
          <w:rtl w:val="true"/>
        </w:rPr>
        <w:t>הגבול ביניהן נעוץ ברכיב הייחודי שקבוע בעבירת השוחד והוא רכיב הקשר הסיבתי שעליו עמדתי לעיל בהרחבה</w:t>
      </w:r>
      <w:r>
        <w:rPr>
          <w:rtl w:val="true"/>
        </w:rPr>
        <w:t xml:space="preserve">. </w:t>
      </w:r>
      <w:r>
        <w:rPr>
          <w:rtl w:val="true"/>
        </w:rPr>
        <w:t xml:space="preserve">דהיינו ההבדל נעוץ בשאלה האם טובת ההנאה ניתנה בעד פעולה הקשורה בתפקידו של עובד הציבור </w:t>
      </w:r>
      <w:r>
        <w:rPr>
          <w:rtl w:val="true"/>
        </w:rPr>
        <w:t>(</w:t>
      </w:r>
      <w:r>
        <w:rPr>
          <w:rtl w:val="true"/>
        </w:rPr>
        <w:t>ובמקרה שלנו על מנת להטות למשוא פנים בדרך כלל</w:t>
      </w:r>
      <w:r>
        <w:rPr>
          <w:rtl w:val="true"/>
        </w:rPr>
        <w:t xml:space="preserve">) </w:t>
      </w:r>
      <w:r>
        <w:rPr>
          <w:rtl w:val="true"/>
        </w:rPr>
        <w:t>ובשאלה האם האחרון היה מודע לכך</w:t>
      </w:r>
      <w:r>
        <w:rPr>
          <w:rtl w:val="true"/>
        </w:rPr>
        <w:t xml:space="preserve">. </w:t>
      </w:r>
      <w:r>
        <w:rPr>
          <w:rtl w:val="true"/>
        </w:rPr>
        <w:t>הוכחת יסודות אלה בעבירת השוחד אפשר שתיעשה באמצעות החזקות העובדתיות שנקבעו בפסיקה</w:t>
      </w:r>
      <w:r>
        <w:rPr>
          <w:rtl w:val="true"/>
        </w:rPr>
        <w:t xml:space="preserve">. </w:t>
      </w:r>
      <w:r>
        <w:rPr>
          <w:rtl w:val="true"/>
        </w:rPr>
        <w:t>כפי שכבר ציינתי לעיל</w:t>
      </w:r>
      <w:r>
        <w:rPr>
          <w:rtl w:val="true"/>
        </w:rPr>
        <w:t xml:space="preserve">, </w:t>
      </w:r>
      <w:r>
        <w:rPr>
          <w:rtl w:val="true"/>
        </w:rPr>
        <w:t xml:space="preserve">כדי להכיר בכך שהשוחד ניתן על מנת להטות למשוא פנים בדרך כלל יש להראות כי קיימת </w:t>
      </w:r>
      <w:r>
        <w:rPr>
          <w:rtl w:val="true"/>
        </w:rPr>
        <w:t>"</w:t>
      </w:r>
      <w:r>
        <w:rPr>
          <w:rtl w:val="true"/>
        </w:rPr>
        <w:t>אפשרות סבירה</w:t>
      </w:r>
      <w:r>
        <w:rPr>
          <w:rtl w:val="true"/>
        </w:rPr>
        <w:t xml:space="preserve">" </w:t>
      </w:r>
      <w:r>
        <w:rPr>
          <w:rtl w:val="true"/>
        </w:rPr>
        <w:t>שיצטלבו בעתיד דרכיהם של נותן ומקבל טובת ההנאה</w:t>
      </w:r>
      <w:r>
        <w:rPr>
          <w:rtl w:val="true"/>
        </w:rPr>
        <w:t xml:space="preserve">. </w:t>
      </w:r>
      <w:r>
        <w:rPr>
          <w:rtl w:val="true"/>
        </w:rPr>
        <w:t>ואולם</w:t>
      </w:r>
      <w:r>
        <w:rPr>
          <w:rtl w:val="true"/>
        </w:rPr>
        <w:t xml:space="preserve">, </w:t>
      </w:r>
      <w:r>
        <w:rPr>
          <w:rtl w:val="true"/>
        </w:rPr>
        <w:t>ככל שיימצא הסבר חלופי למתן טובת ההנאה</w:t>
      </w:r>
      <w:r>
        <w:rPr>
          <w:rtl w:val="true"/>
        </w:rPr>
        <w:t xml:space="preserve">, </w:t>
      </w:r>
      <w:r>
        <w:rPr>
          <w:rtl w:val="true"/>
        </w:rPr>
        <w:t>וייקבע שאין מקום להחיל את החזקה וככל שיסודות אלה לא יוכחו בדרך אחרת</w:t>
      </w:r>
      <w:r>
        <w:rPr>
          <w:rtl w:val="true"/>
        </w:rPr>
        <w:t xml:space="preserve">, </w:t>
      </w:r>
      <w:r>
        <w:rPr>
          <w:rtl w:val="true"/>
        </w:rPr>
        <w:t xml:space="preserve">ניתן יהיה לבחון אם מתקיימים במקרה דנן יסודות עבירת הפרת האמונים </w:t>
      </w:r>
      <w:r>
        <w:rPr>
          <w:rtl w:val="true"/>
        </w:rPr>
        <w:t>(</w:t>
      </w:r>
      <w:r>
        <w:rPr>
          <w:rtl w:val="true"/>
        </w:rPr>
        <w:t xml:space="preserve">ראו והשוו לעניין </w:t>
      </w:r>
      <w:r>
        <w:rPr>
          <w:rFonts w:ascii="Century" w:hAnsi="Century" w:cs="Miriam"/>
          <w:b/>
          <w:b/>
          <w:spacing w:val="0"/>
          <w:sz w:val="22"/>
          <w:sz w:val="22"/>
          <w:szCs w:val="24"/>
          <w:rtl w:val="true"/>
        </w:rPr>
        <w:t>יחזקאל</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34</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rFonts w:ascii="Century" w:hAnsi="Century" w:cs="Century"/>
          <w:sz w:val="22"/>
        </w:rPr>
      </w:pPr>
      <w:r>
        <w:rPr>
          <w:rtl w:val="true"/>
        </w:rPr>
        <w:t>המחלוקת בין הצדדים במקרה דנן נגעה לטיב הקשר שבין שמעוני לבין מגנזי</w:t>
      </w:r>
      <w:r>
        <w:rPr>
          <w:rtl w:val="true"/>
        </w:rPr>
        <w:t xml:space="preserve">, </w:t>
      </w:r>
      <w:r>
        <w:rPr>
          <w:rtl w:val="true"/>
        </w:rPr>
        <w:t xml:space="preserve">ואם די בקשר מעין זה כדי להצדיק את החלת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tl w:val="true"/>
        </w:rPr>
        <w:t xml:space="preserve">. </w:t>
      </w:r>
      <w:r>
        <w:rPr>
          <w:rtl w:val="true"/>
        </w:rPr>
        <w:t xml:space="preserve">אעיר כי במסגרת טענותיהם הוצגה שאלה זו כשאלת פרשנותו של המונח </w:t>
      </w:r>
      <w:r>
        <w:rPr>
          <w:rtl w:val="true"/>
        </w:rPr>
        <w:t>"</w:t>
      </w:r>
      <w:r>
        <w:rPr>
          <w:rtl w:val="true"/>
        </w:rPr>
        <w:t>קשר רשמי</w:t>
      </w:r>
      <w:r>
        <w:rPr>
          <w:rtl w:val="true"/>
        </w:rPr>
        <w:t xml:space="preserve">" </w:t>
      </w:r>
      <w:r>
        <w:rPr>
          <w:rtl w:val="true"/>
        </w:rPr>
        <w:t xml:space="preserve">שצוין בעניין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כזכור</w:t>
      </w:r>
      <w:r>
        <w:rPr>
          <w:rFonts w:cs="Century" w:ascii="Century" w:hAnsi="Century"/>
          <w:sz w:val="22"/>
          <w:rtl w:val="true"/>
        </w:rPr>
        <w:t xml:space="preserve">, </w:t>
      </w:r>
      <w:r>
        <w:rPr>
          <w:rFonts w:ascii="Century" w:hAnsi="Century" w:cs="Century"/>
          <w:sz w:val="22"/>
          <w:sz w:val="22"/>
          <w:rtl w:val="true"/>
        </w:rPr>
        <w:t xml:space="preserve">לשון הלכת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היא כי </w:t>
      </w:r>
      <w:r>
        <w:rPr>
          <w:rFonts w:cs="Century" w:ascii="Century" w:hAnsi="Century"/>
          <w:sz w:val="22"/>
          <w:rtl w:val="true"/>
        </w:rPr>
        <w:t>"</w:t>
      </w:r>
      <w:r>
        <w:rPr>
          <w:rFonts w:ascii="Century" w:hAnsi="Century" w:cs="Century"/>
          <w:sz w:val="22"/>
          <w:sz w:val="22"/>
          <w:rtl w:val="true"/>
        </w:rPr>
        <w:t>מתת</w:t>
      </w:r>
      <w:r>
        <w:rPr>
          <w:rFonts w:ascii="Century" w:hAnsi="Century" w:cs="Century"/>
          <w:sz w:val="22"/>
          <w:sz w:val="22"/>
          <w:rtl w:val="true"/>
        </w:rPr>
        <w:t xml:space="preserve"> </w:t>
      </w:r>
      <w:r>
        <w:rPr>
          <w:rFonts w:ascii="Century" w:hAnsi="Century" w:cs="Century"/>
          <w:sz w:val="22"/>
          <w:sz w:val="22"/>
          <w:rtl w:val="true"/>
        </w:rPr>
        <w:t>לעובד</w:t>
      </w:r>
      <w:r>
        <w:rPr>
          <w:rFonts w:ascii="Century" w:hAnsi="Century" w:cs="Century"/>
          <w:sz w:val="22"/>
          <w:sz w:val="22"/>
          <w:rtl w:val="true"/>
        </w:rPr>
        <w:t xml:space="preserve"> </w:t>
      </w:r>
      <w:r>
        <w:rPr>
          <w:rFonts w:ascii="Century" w:hAnsi="Century" w:cs="Century"/>
          <w:sz w:val="22"/>
          <w:sz w:val="22"/>
          <w:rtl w:val="true"/>
        </w:rPr>
        <w:t>הציבור</w:t>
      </w:r>
      <w:r>
        <w:rPr>
          <w:rFonts w:ascii="Century" w:hAnsi="Century" w:cs="Century"/>
          <w:sz w:val="22"/>
          <w:sz w:val="22"/>
          <w:rtl w:val="true"/>
        </w:rPr>
        <w:t xml:space="preserve"> </w:t>
      </w:r>
      <w:r>
        <w:rPr>
          <w:rFonts w:ascii="Century" w:hAnsi="Century" w:cs="Century"/>
          <w:sz w:val="22"/>
          <w:sz w:val="22"/>
          <w:rtl w:val="true"/>
        </w:rPr>
        <w:t>מאת</w:t>
      </w:r>
      <w:r>
        <w:rPr>
          <w:rFonts w:ascii="Century" w:hAnsi="Century" w:cs="Century"/>
          <w:sz w:val="22"/>
          <w:sz w:val="22"/>
          <w:rtl w:val="true"/>
        </w:rPr>
        <w:t xml:space="preserve"> </w:t>
      </w:r>
      <w:r>
        <w:rPr>
          <w:rFonts w:ascii="Century" w:hAnsi="Century" w:cs="Century"/>
          <w:sz w:val="22"/>
          <w:sz w:val="22"/>
          <w:rtl w:val="true"/>
        </w:rPr>
        <w:t>אדם</w:t>
      </w:r>
      <w:r>
        <w:rPr>
          <w:rFonts w:ascii="Century" w:hAnsi="Century" w:cs="Century"/>
          <w:sz w:val="22"/>
          <w:sz w:val="22"/>
          <w:rtl w:val="true"/>
        </w:rPr>
        <w:t xml:space="preserve"> </w:t>
      </w:r>
      <w:r>
        <w:rPr>
          <w:rFonts w:ascii="Century" w:hAnsi="Century" w:cs="Miriam"/>
          <w:b/>
          <w:b/>
          <w:spacing w:val="0"/>
          <w:sz w:val="22"/>
          <w:sz w:val="22"/>
          <w:szCs w:val="24"/>
          <w:rtl w:val="true"/>
        </w:rPr>
        <w:t>הנמצא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רשמי</w:t>
      </w:r>
      <w:r>
        <w:rPr>
          <w:rFonts w:cs="Century" w:ascii="Century" w:hAnsi="Century"/>
          <w:sz w:val="22"/>
          <w:rtl w:val="true"/>
        </w:rPr>
        <w:t xml:space="preserve">, </w:t>
      </w:r>
      <w:r>
        <w:rPr>
          <w:rFonts w:ascii="Century" w:hAnsi="Century" w:cs="Century"/>
          <w:sz w:val="22"/>
          <w:sz w:val="22"/>
          <w:rtl w:val="true"/>
        </w:rPr>
        <w:t>ניתנת</w:t>
      </w:r>
      <w:r>
        <w:rPr>
          <w:rFonts w:ascii="Century" w:hAnsi="Century" w:cs="Century"/>
          <w:sz w:val="22"/>
          <w:sz w:val="22"/>
          <w:rtl w:val="true"/>
        </w:rPr>
        <w:t xml:space="preserve"> </w:t>
      </w:r>
      <w:r>
        <w:rPr>
          <w:rFonts w:ascii="Century" w:hAnsi="Century" w:cs="Century"/>
          <w:sz w:val="22"/>
          <w:sz w:val="22"/>
          <w:rtl w:val="true"/>
        </w:rPr>
        <w:t>בעד</w:t>
      </w:r>
      <w:r>
        <w:rPr>
          <w:rFonts w:ascii="Century" w:hAnsi="Century" w:cs="Century"/>
          <w:sz w:val="22"/>
          <w:sz w:val="22"/>
          <w:rtl w:val="true"/>
        </w:rPr>
        <w:t xml:space="preserve"> </w:t>
      </w:r>
      <w:r>
        <w:rPr>
          <w:rFonts w:ascii="Century" w:hAnsi="Century" w:cs="Century"/>
          <w:sz w:val="22"/>
          <w:sz w:val="22"/>
          <w:rtl w:val="true"/>
        </w:rPr>
        <w:t>פעולה</w:t>
      </w:r>
      <w:r>
        <w:rPr>
          <w:rFonts w:ascii="Century" w:hAnsi="Century" w:cs="Century"/>
          <w:sz w:val="22"/>
          <w:sz w:val="22"/>
          <w:rtl w:val="true"/>
        </w:rPr>
        <w:t xml:space="preserve"> </w:t>
      </w:r>
      <w:r>
        <w:rPr>
          <w:rFonts w:ascii="Century" w:hAnsi="Century" w:cs="Century"/>
          <w:sz w:val="22"/>
          <w:sz w:val="22"/>
          <w:rtl w:val="true"/>
        </w:rPr>
        <w:t>הקשורה</w:t>
      </w:r>
      <w:r>
        <w:rPr>
          <w:rFonts w:ascii="Century" w:hAnsi="Century" w:cs="Century"/>
          <w:sz w:val="22"/>
          <w:sz w:val="22"/>
          <w:rtl w:val="true"/>
        </w:rPr>
        <w:t xml:space="preserve"> </w:t>
      </w:r>
      <w:r>
        <w:rPr>
          <w:rFonts w:ascii="Century" w:hAnsi="Century" w:cs="Century"/>
          <w:sz w:val="22"/>
          <w:sz w:val="22"/>
          <w:rtl w:val="true"/>
        </w:rPr>
        <w:t>לתפקידו</w:t>
      </w:r>
      <w:r>
        <w:rPr>
          <w:rFonts w:cs="Century" w:ascii="Century" w:hAnsi="Century"/>
          <w:sz w:val="22"/>
          <w:rtl w:val="true"/>
        </w:rPr>
        <w:t>")</w:t>
      </w:r>
      <w:r>
        <w:rPr>
          <w:rtl w:val="true"/>
        </w:rPr>
        <w:t xml:space="preserve">. </w:t>
      </w:r>
      <w:r>
        <w:rPr>
          <w:rtl w:val="true"/>
        </w:rPr>
        <w:t xml:space="preserve">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tl w:val="true"/>
        </w:rPr>
        <w:t xml:space="preserve"> </w:t>
      </w:r>
      <w:r>
        <w:rPr>
          <w:rFonts w:ascii="Century" w:hAnsi="Century" w:cs="Century"/>
          <w:sz w:val="22"/>
          <w:sz w:val="22"/>
          <w:rtl w:val="true"/>
        </w:rPr>
        <w:t>מבוססת על ניסיון החיים</w:t>
      </w:r>
      <w:r>
        <w:rPr>
          <w:rFonts w:cs="Century" w:ascii="Century" w:hAnsi="Century"/>
          <w:sz w:val="22"/>
          <w:rtl w:val="true"/>
        </w:rPr>
        <w:t xml:space="preserve">, </w:t>
      </w:r>
      <w:r>
        <w:rPr>
          <w:rFonts w:ascii="Century" w:hAnsi="Century" w:cs="Century"/>
          <w:sz w:val="22"/>
          <w:sz w:val="22"/>
          <w:rtl w:val="true"/>
        </w:rPr>
        <w:t>שמלמד כי ככלל</w:t>
      </w:r>
      <w:r>
        <w:rPr>
          <w:rFonts w:cs="Century" w:ascii="Century" w:hAnsi="Century"/>
          <w:sz w:val="22"/>
          <w:rtl w:val="true"/>
        </w:rPr>
        <w:t xml:space="preserve">, </w:t>
      </w:r>
      <w:r>
        <w:rPr>
          <w:rFonts w:ascii="Century" w:hAnsi="Century" w:cs="Century"/>
          <w:sz w:val="22"/>
          <w:sz w:val="22"/>
          <w:rtl w:val="true"/>
        </w:rPr>
        <w:t>נושא תפקיד ציבורי שיש לו נגיעה לפרויקטים בעלי חשיבות לנותן טובת ההנאה</w:t>
      </w:r>
      <w:r>
        <w:rPr>
          <w:rFonts w:cs="Century" w:ascii="Century" w:hAnsi="Century"/>
          <w:sz w:val="22"/>
          <w:rtl w:val="true"/>
        </w:rPr>
        <w:t xml:space="preserve">, </w:t>
      </w:r>
      <w:r>
        <w:rPr>
          <w:rFonts w:ascii="Century" w:hAnsi="Century" w:cs="Century"/>
          <w:sz w:val="22"/>
          <w:sz w:val="22"/>
          <w:rtl w:val="true"/>
        </w:rPr>
        <w:t>קיבל את טובת ההנאה בעד פעולות שקשורות לאותם הפרויקטים</w:t>
      </w:r>
      <w:r>
        <w:rPr>
          <w:rFonts w:cs="Century" w:ascii="Century" w:hAnsi="Century"/>
          <w:sz w:val="22"/>
          <w:rtl w:val="true"/>
        </w:rPr>
        <w:t xml:space="preserve">. </w:t>
      </w:r>
      <w:r>
        <w:rPr>
          <w:rtl w:val="true"/>
        </w:rPr>
        <w:t>בעיני</w:t>
      </w:r>
      <w:r>
        <w:rPr>
          <w:rtl w:val="true"/>
        </w:rPr>
        <w:t xml:space="preserve">, </w:t>
      </w:r>
      <w:r>
        <w:rPr>
          <w:rtl w:val="true"/>
        </w:rPr>
        <w:t xml:space="preserve">המוקד אינו בשאלת פרשנותו הראויה של המונח </w:t>
      </w:r>
      <w:r>
        <w:rPr>
          <w:rtl w:val="true"/>
        </w:rPr>
        <w:t>"</w:t>
      </w:r>
      <w:r>
        <w:rPr>
          <w:rtl w:val="true"/>
        </w:rPr>
        <w:t>קשר רשמי</w:t>
      </w:r>
      <w:r>
        <w:rPr>
          <w:rtl w:val="true"/>
        </w:rPr>
        <w:t xml:space="preserve">", </w:t>
      </w:r>
      <w:r>
        <w:rPr>
          <w:rtl w:val="true"/>
        </w:rPr>
        <w:t xml:space="preserve">אלא </w:t>
      </w:r>
      <w:r>
        <w:rPr>
          <w:rtl w:val="true"/>
        </w:rPr>
        <w:t>–</w:t>
      </w:r>
      <w:r>
        <w:rPr>
          <w:rtl w:val="true"/>
        </w:rPr>
        <w:t xml:space="preserve"> כפי שנעשה פעם אחר פעם בתיקים מעין אלה </w:t>
      </w:r>
      <w:r>
        <w:rPr>
          <w:rtl w:val="true"/>
        </w:rPr>
        <w:t>–</w:t>
      </w:r>
      <w:r>
        <w:rPr>
          <w:rtl w:val="true"/>
        </w:rPr>
        <w:t xml:space="preserve"> בעמידה על נסיבות המקרה ובחינה אם מאלו ניתן להסיק את היסודות האמורים</w:t>
      </w:r>
      <w:r>
        <w:rPr>
          <w:rtl w:val="true"/>
        </w:rPr>
        <w:t xml:space="preserve">. </w:t>
      </w:r>
      <w:r>
        <w:rPr>
          <w:rtl w:val="true"/>
        </w:rPr>
        <w:t xml:space="preserve">בעניין </w:t>
      </w:r>
      <w:r>
        <w:rPr>
          <w:rFonts w:ascii="Century" w:hAnsi="Century" w:cs="Miriam"/>
          <w:b/>
          <w:b/>
          <w:spacing w:val="0"/>
          <w:sz w:val="22"/>
          <w:sz w:val="22"/>
          <w:szCs w:val="24"/>
          <w:rtl w:val="true"/>
        </w:rPr>
        <w:t>אטיאס</w:t>
      </w:r>
      <w:r>
        <w:rPr>
          <w:rFonts w:ascii="Century" w:hAnsi="Century" w:eastAsia="Century" w:cs="Century"/>
          <w:b/>
          <w:b/>
          <w:spacing w:val="0"/>
          <w:sz w:val="22"/>
          <w:sz w:val="22"/>
          <w:szCs w:val="24"/>
          <w:rtl w:val="true"/>
        </w:rPr>
        <w:t xml:space="preserve"> </w:t>
      </w:r>
      <w:r>
        <w:rPr>
          <w:rFonts w:ascii="Century" w:hAnsi="Century" w:cs="Century"/>
          <w:sz w:val="22"/>
          <w:sz w:val="22"/>
          <w:rtl w:val="true"/>
        </w:rPr>
        <w:t>נקבע בהקשר זה</w:t>
      </w:r>
      <w:r>
        <w:rPr>
          <w:rFonts w:cs="Century" w:ascii="Century" w:hAnsi="Century"/>
          <w:sz w:val="22"/>
          <w:rtl w:val="true"/>
        </w:rPr>
        <w:t>:</w:t>
      </w:r>
      <w:r>
        <w:rPr>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5"/>
        <w:ind w:end="1282"/>
        <w:jc w:val="both"/>
        <w:rPr/>
      </w:pPr>
      <w:r>
        <w:rPr>
          <w:rtl w:val="true"/>
        </w:rPr>
        <w:t>"</w:t>
      </w:r>
      <w:r>
        <w:rPr>
          <w:sz w:val="28"/>
          <w:sz w:val="28"/>
          <w:rtl w:val="true"/>
        </w:rPr>
        <w:t>עובד</w:t>
      </w:r>
      <w:r>
        <w:rPr>
          <w:rFonts w:eastAsia="Arial TUR" w:cs="Arial TUR"/>
          <w:sz w:val="28"/>
          <w:sz w:val="28"/>
          <w:rtl w:val="true"/>
        </w:rPr>
        <w:t xml:space="preserve"> </w:t>
      </w:r>
      <w:r>
        <w:rPr>
          <w:sz w:val="28"/>
          <w:sz w:val="28"/>
          <w:rtl w:val="true"/>
        </w:rPr>
        <w:t>הציבור</w:t>
      </w:r>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לקבל</w:t>
      </w:r>
      <w:r>
        <w:rPr>
          <w:rFonts w:eastAsia="Arial TUR" w:cs="Arial TUR"/>
          <w:sz w:val="28"/>
          <w:sz w:val="28"/>
          <w:rtl w:val="true"/>
        </w:rPr>
        <w:t xml:space="preserve"> </w:t>
      </w:r>
      <w:r>
        <w:rPr>
          <w:sz w:val="28"/>
          <w:sz w:val="28"/>
          <w:rtl w:val="true"/>
        </w:rPr>
        <w:t>טובת</w:t>
      </w:r>
      <w:r>
        <w:rPr>
          <w:rFonts w:eastAsia="Arial TUR" w:cs="Arial TUR"/>
          <w:sz w:val="28"/>
          <w:sz w:val="28"/>
          <w:rtl w:val="true"/>
        </w:rPr>
        <w:t xml:space="preserve"> </w:t>
      </w:r>
      <w:r>
        <w:rPr>
          <w:sz w:val="28"/>
          <w:sz w:val="28"/>
          <w:rtl w:val="true"/>
        </w:rPr>
        <w:t>הנאה</w:t>
      </w:r>
      <w:r>
        <w:rPr>
          <w:rFonts w:eastAsia="Arial TUR" w:cs="Arial TUR"/>
          <w:sz w:val="28"/>
          <w:sz w:val="28"/>
          <w:rtl w:val="true"/>
        </w:rPr>
        <w:t xml:space="preserve"> </w:t>
      </w:r>
      <w:r>
        <w:rPr>
          <w:sz w:val="28"/>
          <w:sz w:val="28"/>
          <w:rtl w:val="true"/>
        </w:rPr>
        <w:t>אפילו</w:t>
      </w:r>
      <w:r>
        <w:rPr>
          <w:rFonts w:eastAsia="Arial TUR" w:cs="Arial TUR"/>
          <w:sz w:val="28"/>
          <w:sz w:val="28"/>
          <w:rtl w:val="true"/>
        </w:rPr>
        <w:t xml:space="preserve"> </w:t>
      </w:r>
      <w:r>
        <w:rPr>
          <w:sz w:val="28"/>
          <w:sz w:val="28"/>
          <w:rtl w:val="true"/>
        </w:rPr>
        <w:t>מידיד</w:t>
      </w:r>
      <w:r>
        <w:rPr>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עוד</w:t>
      </w:r>
      <w:r>
        <w:rPr>
          <w:rFonts w:eastAsia="Arial TUR" w:cs="Arial TUR"/>
          <w:sz w:val="28"/>
          <w:sz w:val="28"/>
          <w:rtl w:val="true"/>
        </w:rPr>
        <w:t xml:space="preserve"> </w:t>
      </w:r>
      <w:r>
        <w:rPr>
          <w:sz w:val="28"/>
          <w:sz w:val="28"/>
          <w:rtl w:val="true"/>
        </w:rPr>
        <w:t>קיים</w:t>
      </w:r>
      <w:r>
        <w:rPr>
          <w:rFonts w:eastAsia="Arial TUR" w:cs="Arial TUR"/>
          <w:sz w:val="28"/>
          <w:sz w:val="28"/>
          <w:rtl w:val="true"/>
        </w:rPr>
        <w:t xml:space="preserve"> </w:t>
      </w:r>
      <w:r>
        <w:rPr>
          <w:sz w:val="28"/>
          <w:sz w:val="28"/>
          <w:rtl w:val="true"/>
        </w:rPr>
        <w:t>מגע</w:t>
      </w:r>
      <w:r>
        <w:rPr>
          <w:rFonts w:eastAsia="Arial TUR" w:cs="Arial TUR"/>
          <w:sz w:val="28"/>
          <w:sz w:val="28"/>
          <w:rtl w:val="true"/>
        </w:rPr>
        <w:t xml:space="preserve"> </w:t>
      </w:r>
      <w:r>
        <w:rPr>
          <w:sz w:val="28"/>
          <w:sz w:val="28"/>
          <w:rtl w:val="true"/>
        </w:rPr>
        <w:t>כלשהו</w:t>
      </w:r>
      <w:r>
        <w:rPr>
          <w:rFonts w:eastAsia="Arial TUR" w:cs="Arial TUR"/>
          <w:sz w:val="28"/>
          <w:sz w:val="28"/>
          <w:rtl w:val="true"/>
        </w:rPr>
        <w:t xml:space="preserve"> </w:t>
      </w:r>
      <w:r>
        <w:rPr>
          <w:sz w:val="28"/>
          <w:sz w:val="28"/>
          <w:rtl w:val="true"/>
        </w:rPr>
        <w:t>ביניהם</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sz w:val="28"/>
          <w:sz w:val="28"/>
          <w:rtl w:val="true"/>
        </w:rPr>
        <w:t>תפקידו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עובד</w:t>
      </w:r>
      <w:r>
        <w:rPr>
          <w:rFonts w:eastAsia="Arial TUR" w:cs="Arial TUR"/>
          <w:sz w:val="28"/>
          <w:sz w:val="28"/>
          <w:rtl w:val="true"/>
        </w:rPr>
        <w:t xml:space="preserve"> </w:t>
      </w:r>
      <w:r>
        <w:rPr>
          <w:sz w:val="28"/>
          <w:sz w:val="28"/>
          <w:rtl w:val="true"/>
        </w:rPr>
        <w:t>הציבור</w:t>
      </w:r>
      <w:r>
        <w:rPr>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שההיכרות</w:t>
      </w:r>
      <w:r>
        <w:rPr>
          <w:rFonts w:eastAsia="Arial TUR" w:cs="Arial TUR"/>
          <w:sz w:val="28"/>
          <w:sz w:val="28"/>
          <w:rtl w:val="true"/>
        </w:rPr>
        <w:t xml:space="preserve"> </w:t>
      </w:r>
      <w:r>
        <w:rPr>
          <w:sz w:val="28"/>
          <w:sz w:val="28"/>
          <w:rtl w:val="true"/>
        </w:rPr>
        <w:t>האישית</w:t>
      </w:r>
      <w:r>
        <w:rPr>
          <w:rFonts w:eastAsia="Arial TUR" w:cs="Arial TUR"/>
          <w:sz w:val="28"/>
          <w:sz w:val="28"/>
          <w:rtl w:val="true"/>
        </w:rPr>
        <w:t xml:space="preserve"> </w:t>
      </w:r>
      <w:r>
        <w:rPr>
          <w:sz w:val="28"/>
          <w:sz w:val="28"/>
          <w:rtl w:val="true"/>
        </w:rPr>
        <w:t>רופפת</w:t>
      </w:r>
      <w:r>
        <w:rPr>
          <w:rFonts w:eastAsia="Arial TUR" w:cs="Arial TUR"/>
          <w:sz w:val="28"/>
          <w:sz w:val="28"/>
          <w:rtl w:val="true"/>
        </w:rPr>
        <w:t xml:space="preserve"> </w:t>
      </w:r>
      <w:r>
        <w:rPr>
          <w:sz w:val="28"/>
          <w:sz w:val="28"/>
          <w:rtl w:val="true"/>
        </w:rPr>
        <w:t>יותר</w:t>
      </w:r>
      <w:r>
        <w:rPr>
          <w:sz w:val="28"/>
          <w:rtl w:val="true"/>
        </w:rPr>
        <w:t xml:space="preserve">, </w:t>
      </w:r>
      <w:r>
        <w:rPr>
          <w:sz w:val="28"/>
          <w:sz w:val="28"/>
          <w:rtl w:val="true"/>
        </w:rPr>
        <w:t>טובת</w:t>
      </w:r>
      <w:r>
        <w:rPr>
          <w:rFonts w:eastAsia="Arial TUR" w:cs="Arial TUR"/>
          <w:sz w:val="28"/>
          <w:sz w:val="28"/>
          <w:rtl w:val="true"/>
        </w:rPr>
        <w:t xml:space="preserve"> </w:t>
      </w:r>
      <w:r>
        <w:rPr>
          <w:sz w:val="28"/>
          <w:sz w:val="28"/>
          <w:rtl w:val="true"/>
        </w:rPr>
        <w:t>ההנאה</w:t>
      </w:r>
      <w:r>
        <w:rPr>
          <w:rFonts w:eastAsia="Arial TUR" w:cs="Arial TUR"/>
          <w:sz w:val="28"/>
          <w:sz w:val="28"/>
          <w:rtl w:val="true"/>
        </w:rPr>
        <w:t xml:space="preserve"> </w:t>
      </w:r>
      <w:r>
        <w:rPr>
          <w:sz w:val="28"/>
          <w:rtl w:val="true"/>
        </w:rPr>
        <w:t>'</w:t>
      </w:r>
      <w:r>
        <w:rPr>
          <w:sz w:val="28"/>
          <w:sz w:val="28"/>
          <w:rtl w:val="true"/>
        </w:rPr>
        <w:t>נכבדה</w:t>
      </w:r>
      <w:r>
        <w:rPr>
          <w:sz w:val="28"/>
          <w:rtl w:val="true"/>
        </w:rPr>
        <w:t xml:space="preserve">' </w:t>
      </w:r>
      <w:r>
        <w:rPr>
          <w:sz w:val="28"/>
          <w:sz w:val="28"/>
          <w:rtl w:val="true"/>
        </w:rPr>
        <w:t>יותר</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הקשר</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התפקיד</w:t>
      </w:r>
      <w:r>
        <w:rPr>
          <w:rFonts w:eastAsia="Arial TUR" w:cs="Arial TUR"/>
          <w:sz w:val="28"/>
          <w:sz w:val="28"/>
          <w:rtl w:val="true"/>
        </w:rPr>
        <w:t xml:space="preserve"> </w:t>
      </w:r>
      <w:r>
        <w:rPr>
          <w:sz w:val="28"/>
          <w:sz w:val="28"/>
          <w:rtl w:val="true"/>
        </w:rPr>
        <w:t>אמיץ</w:t>
      </w:r>
      <w:r>
        <w:rPr>
          <w:rFonts w:eastAsia="Arial TUR" w:cs="Arial TUR"/>
          <w:sz w:val="28"/>
          <w:sz w:val="28"/>
          <w:rtl w:val="true"/>
        </w:rPr>
        <w:t xml:space="preserve"> </w:t>
      </w:r>
      <w:r>
        <w:rPr>
          <w:sz w:val="28"/>
          <w:sz w:val="28"/>
          <w:rtl w:val="true"/>
        </w:rPr>
        <w:t>יותר</w:t>
      </w:r>
      <w:r>
        <w:rPr>
          <w:sz w:val="28"/>
          <w:rtl w:val="true"/>
        </w:rPr>
        <w:t xml:space="preserve">, </w:t>
      </w:r>
      <w:r>
        <w:rPr>
          <w:sz w:val="28"/>
          <w:sz w:val="28"/>
          <w:rtl w:val="true"/>
        </w:rPr>
        <w:t>כן</w:t>
      </w:r>
      <w:r>
        <w:rPr>
          <w:rFonts w:eastAsia="Arial TUR" w:cs="Arial TUR"/>
          <w:sz w:val="28"/>
          <w:sz w:val="28"/>
          <w:rtl w:val="true"/>
        </w:rPr>
        <w:t xml:space="preserve"> </w:t>
      </w:r>
      <w:r>
        <w:rPr>
          <w:sz w:val="28"/>
          <w:sz w:val="28"/>
          <w:rtl w:val="true"/>
        </w:rPr>
        <w:t>תגבר</w:t>
      </w:r>
      <w:r>
        <w:rPr>
          <w:rFonts w:eastAsia="Arial TUR" w:cs="Arial TUR"/>
          <w:sz w:val="28"/>
          <w:sz w:val="28"/>
          <w:rtl w:val="true"/>
        </w:rPr>
        <w:t xml:space="preserve"> </w:t>
      </w:r>
      <w:r>
        <w:rPr>
          <w:sz w:val="28"/>
          <w:sz w:val="28"/>
          <w:rtl w:val="true"/>
        </w:rPr>
        <w:t>הנטייה</w:t>
      </w:r>
      <w:r>
        <w:rPr>
          <w:rFonts w:eastAsia="Arial TUR" w:cs="Arial TUR"/>
          <w:sz w:val="28"/>
          <w:sz w:val="28"/>
          <w:rtl w:val="true"/>
        </w:rPr>
        <w:t xml:space="preserve"> </w:t>
      </w:r>
      <w:r>
        <w:rPr>
          <w:sz w:val="28"/>
          <w:sz w:val="28"/>
          <w:rtl w:val="true"/>
        </w:rPr>
        <w:t>להסיק</w:t>
      </w:r>
      <w:r>
        <w:rPr>
          <w:rFonts w:eastAsia="Arial TUR" w:cs="Arial TUR"/>
          <w:sz w:val="28"/>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הנסיבות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הנתינה</w:t>
      </w:r>
      <w:r>
        <w:rPr>
          <w:rFonts w:eastAsia="Arial TUR" w:cs="Arial TUR"/>
          <w:sz w:val="28"/>
          <w:sz w:val="28"/>
          <w:rtl w:val="true"/>
        </w:rPr>
        <w:t xml:space="preserve"> </w:t>
      </w:r>
      <w:r>
        <w:rPr>
          <w:sz w:val="28"/>
          <w:sz w:val="28"/>
          <w:rtl w:val="true"/>
        </w:rPr>
        <w:t>והלקיחה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היסוד</w:t>
      </w:r>
      <w:r>
        <w:rPr>
          <w:rFonts w:eastAsia="Arial TUR" w:cs="Arial TUR"/>
          <w:sz w:val="28"/>
          <w:sz w:val="28"/>
          <w:rtl w:val="true"/>
        </w:rPr>
        <w:t xml:space="preserve"> </w:t>
      </w:r>
      <w:r>
        <w:rPr>
          <w:sz w:val="28"/>
          <w:sz w:val="28"/>
          <w:rtl w:val="true"/>
        </w:rPr>
        <w:t>הנפשי</w:t>
      </w:r>
      <w:r>
        <w:rPr>
          <w:rFonts w:eastAsia="Arial TUR" w:cs="Arial TUR"/>
          <w:sz w:val="28"/>
          <w:sz w:val="28"/>
          <w:rtl w:val="true"/>
        </w:rPr>
        <w:t xml:space="preserve"> </w:t>
      </w:r>
      <w:r>
        <w:rPr>
          <w:sz w:val="28"/>
          <w:sz w:val="28"/>
          <w:rtl w:val="true"/>
        </w:rPr>
        <w:t>הנדרש</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30</w:t>
      </w:r>
      <w:r>
        <w:rPr>
          <w:rtl w:val="true"/>
        </w:rPr>
        <w:t xml:space="preserve">; </w:t>
      </w:r>
      <w:r>
        <w:rPr>
          <w:rtl w:val="true"/>
        </w:rPr>
        <w:t>ראו</w:t>
      </w:r>
      <w:r>
        <w:rPr>
          <w:rFonts w:eastAsia="Arial TUR" w:cs="Arial TUR"/>
          <w:rtl w:val="true"/>
        </w:rPr>
        <w:t xml:space="preserve"> </w:t>
      </w:r>
      <w:r>
        <w:rPr>
          <w:rtl w:val="true"/>
        </w:rPr>
        <w:t>גם</w:t>
      </w:r>
      <w:r>
        <w:rPr>
          <w:rFonts w:eastAsia="Arial TUR" w:cs="Arial TUR"/>
          <w:rtl w:val="true"/>
        </w:rPr>
        <w:t xml:space="preserve"> </w:t>
      </w:r>
      <w:r>
        <w:rPr>
          <w:rtl w:val="true"/>
        </w:rPr>
        <w:t>דברי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ascii="Century" w:hAnsi="Century" w:eastAsia="Century" w:cs="Century"/>
          <w:b/>
          <w:b/>
          <w:spacing w:val="0"/>
          <w:szCs w:val="24"/>
          <w:rtl w:val="true"/>
        </w:rPr>
        <w:t xml:space="preserve"> </w:t>
      </w:r>
      <w:r>
        <w:rPr>
          <w:rFonts w:ascii="Century" w:hAnsi="Century" w:cs="Century"/>
          <w:rtl w:val="true"/>
        </w:rPr>
        <w:t xml:space="preserve">בעניין </w:t>
      </w:r>
      <w:r>
        <w:rPr>
          <w:rFonts w:ascii="Century" w:hAnsi="Century" w:cs="Miriam"/>
          <w:b/>
          <w:b/>
          <w:spacing w:val="0"/>
          <w:szCs w:val="24"/>
          <w:rtl w:val="true"/>
        </w:rPr>
        <w:t>בר</w:t>
      </w:r>
      <w:r>
        <w:rPr>
          <w:rFonts w:cs="Century" w:ascii="Century" w:hAnsi="Century"/>
          <w:rtl w:val="true"/>
        </w:rPr>
        <w:t xml:space="preserve">, </w:t>
      </w:r>
      <w:r>
        <w:rPr>
          <w:rFonts w:ascii="Century" w:hAnsi="Century" w:cs="Century"/>
          <w:rtl w:val="true"/>
        </w:rPr>
        <w:t xml:space="preserve">פסקה </w:t>
      </w:r>
      <w:r>
        <w:rPr>
          <w:rFonts w:cs="Century" w:ascii="Century" w:hAnsi="Century"/>
        </w:rPr>
        <w:t>17</w:t>
      </w:r>
      <w:r>
        <w:rPr>
          <w:rFonts w:cs="Century" w:ascii="Century" w:hAnsi="Century"/>
          <w:rtl w:val="true"/>
        </w:rPr>
        <w:t xml:space="preserve"> </w:t>
      </w:r>
      <w:r>
        <w:rPr>
          <w:rFonts w:ascii="Century" w:hAnsi="Century" w:cs="Century"/>
          <w:rtl w:val="true"/>
        </w:rPr>
        <w:t>לפסק דינו באישום השלישי</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794/77</w:t>
        </w:r>
      </w:hyperlink>
      <w:r>
        <w:rPr>
          <w:rtl w:val="true"/>
        </w:rPr>
        <w:t xml:space="preserve"> </w:t>
      </w:r>
      <w:r>
        <w:rPr>
          <w:rFonts w:ascii="Century" w:hAnsi="Century" w:cs="Miriam"/>
          <w:b/>
          <w:b/>
          <w:spacing w:val="0"/>
          <w:szCs w:val="24"/>
          <w:rtl w:val="true"/>
        </w:rPr>
        <w:t>חייט</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לב</w:t>
      </w:r>
      <w:r>
        <w:rPr>
          <w:rtl w:val="true"/>
        </w:rPr>
        <w:t>(</w:t>
      </w:r>
      <w:r>
        <w:rPr/>
        <w:t>2</w:t>
      </w:r>
      <w:r>
        <w:rPr>
          <w:rtl w:val="true"/>
        </w:rPr>
        <w:t xml:space="preserve">) </w:t>
      </w:r>
      <w:r>
        <w:rPr/>
        <w:t>127</w:t>
      </w:r>
      <w:r>
        <w:rPr>
          <w:rtl w:val="true"/>
        </w:rPr>
        <w:t xml:space="preserve">, </w:t>
      </w:r>
      <w:r>
        <w:rPr/>
        <w:t>130</w:t>
      </w:r>
      <w:r>
        <w:rPr>
          <w:rtl w:val="true"/>
        </w:rPr>
        <w:t xml:space="preserve"> (</w:t>
      </w:r>
      <w:r>
        <w:rPr/>
        <w:t>1978</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rtl w:val="true"/>
        </w:rPr>
        <w:tab/>
      </w:r>
      <w:r>
        <w:rPr>
          <w:rtl w:val="true"/>
        </w:rPr>
        <w:t xml:space="preserve">כאשר עסקינן בטובת הנאה שניתנה בבחינת </w:t>
      </w:r>
      <w:r>
        <w:rPr>
          <w:rtl w:val="true"/>
        </w:rPr>
        <w:t>"</w:t>
      </w:r>
      <w:r>
        <w:rPr>
          <w:rtl w:val="true"/>
        </w:rPr>
        <w:t>שלח לחמך</w:t>
      </w:r>
      <w:r>
        <w:rPr>
          <w:rtl w:val="true"/>
        </w:rPr>
        <w:t xml:space="preserve">", </w:t>
      </w:r>
      <w:r>
        <w:rPr>
          <w:rtl w:val="true"/>
        </w:rPr>
        <w:t>ניתן להידרש</w:t>
      </w:r>
      <w:r>
        <w:rPr>
          <w:rtl w:val="true"/>
        </w:rPr>
        <w:t xml:space="preserve">, </w:t>
      </w:r>
      <w:r>
        <w:rPr>
          <w:rtl w:val="true"/>
        </w:rPr>
        <w:t>בין היתר</w:t>
      </w:r>
      <w:r>
        <w:rPr>
          <w:rtl w:val="true"/>
        </w:rPr>
        <w:t xml:space="preserve">, </w:t>
      </w:r>
      <w:r>
        <w:rPr>
          <w:rtl w:val="true"/>
        </w:rPr>
        <w:t>גם לנסיבות הבאות</w:t>
      </w:r>
      <w:r>
        <w:rPr>
          <w:rtl w:val="true"/>
        </w:rPr>
        <w:t xml:space="preserve">: </w:t>
      </w:r>
      <w:r>
        <w:rPr>
          <w:rtl w:val="true"/>
        </w:rPr>
        <w:t xml:space="preserve">טיב הקשרים בין נותן טובת ההנאה לבין מקבלה </w:t>
      </w:r>
      <w:r>
        <w:rPr>
          <w:rtl w:val="true"/>
        </w:rPr>
        <w:t>(</w:t>
      </w:r>
      <w:r>
        <w:rPr>
          <w:rtl w:val="true"/>
        </w:rPr>
        <w:t>האם קיים קשר שחורג מהיכרות פורמלית</w:t>
      </w:r>
      <w:r>
        <w:rPr>
          <w:rtl w:val="true"/>
        </w:rPr>
        <w:t xml:space="preserve">, </w:t>
      </w:r>
      <w:r>
        <w:rPr>
          <w:rtl w:val="true"/>
        </w:rPr>
        <w:t>דוגמת קשר משפחתי או חברי</w:t>
      </w:r>
      <w:r>
        <w:rPr>
          <w:rtl w:val="true"/>
        </w:rPr>
        <w:t xml:space="preserve">); </w:t>
      </w:r>
      <w:r>
        <w:rPr>
          <w:rtl w:val="true"/>
        </w:rPr>
        <w:t>האינטרסים האישיים והכלכליים של נותן טובת ההנאה</w:t>
      </w:r>
      <w:r>
        <w:rPr>
          <w:rtl w:val="true"/>
        </w:rPr>
        <w:t xml:space="preserve">; </w:t>
      </w:r>
      <w:r>
        <w:rPr>
          <w:rtl w:val="true"/>
        </w:rPr>
        <w:t xml:space="preserve">ונגיעתו של מקבל טובת ההנאה לאינטרסים אלה </w:t>
      </w:r>
      <w:r>
        <w:rPr>
          <w:rtl w:val="true"/>
        </w:rPr>
        <w:t>(</w:t>
      </w:r>
      <w:r>
        <w:rPr>
          <w:rtl w:val="true"/>
        </w:rPr>
        <w:t xml:space="preserve">השוו לדבריי בכל הנוגע למודעות עובד ציבור כי תרומה ניתנה בעד פעולה הקשורה בתפקידו בעניין </w:t>
      </w:r>
      <w:r>
        <w:rPr>
          <w:rFonts w:ascii="Century" w:hAnsi="Century" w:cs="Miriam"/>
          <w:b/>
          <w:b/>
          <w:spacing w:val="0"/>
          <w:sz w:val="22"/>
          <w:sz w:val="22"/>
          <w:szCs w:val="24"/>
          <w:rtl w:val="true"/>
        </w:rPr>
        <w:t>לופוליאנסקי</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99</w:t>
      </w:r>
      <w:r>
        <w:rPr>
          <w:rtl w:val="true"/>
        </w:rPr>
        <w:t>).</w:t>
      </w:r>
      <w:r>
        <w:rPr>
          <w:rFonts w:cs="Century" w:ascii="Century" w:hAnsi="Century"/>
          <w:sz w:val="22"/>
          <w:rtl w:val="true"/>
        </w:rPr>
        <w:t xml:space="preserve"> </w:t>
      </w:r>
      <w:r>
        <w:rPr>
          <w:rFonts w:ascii="Century" w:hAnsi="Century" w:cs="Century"/>
          <w:sz w:val="22"/>
          <w:sz w:val="22"/>
          <w:rtl w:val="true"/>
        </w:rPr>
        <w:t>לשם ההדגמה</w:t>
      </w:r>
      <w:r>
        <w:rPr>
          <w:rFonts w:cs="Century" w:ascii="Century" w:hAnsi="Century"/>
          <w:sz w:val="22"/>
          <w:rtl w:val="true"/>
        </w:rPr>
        <w:t xml:space="preserve">, </w:t>
      </w:r>
      <w:r>
        <w:rPr>
          <w:rFonts w:ascii="Century" w:hAnsi="Century" w:cs="Century"/>
          <w:sz w:val="22"/>
          <w:sz w:val="22"/>
          <w:rtl w:val="true"/>
        </w:rPr>
        <w:t xml:space="preserve">כאשר טובת הנאה ניתנת לעובד ציבור מאת אדם בנסיבות שבהן אין ביניהם היכרות אישית אך לעובד הציבור נגיעה לפרויקטים שבהם לנותן אינטרסים כלכליים </w:t>
      </w:r>
      <w:r>
        <w:rPr>
          <w:rFonts w:ascii="Century" w:hAnsi="Century" w:cs="Century"/>
          <w:sz w:val="22"/>
          <w:sz w:val="22"/>
          <w:rtl w:val="true"/>
        </w:rPr>
        <w:t>–</w:t>
      </w:r>
      <w:r>
        <w:rPr>
          <w:rFonts w:ascii="Century" w:hAnsi="Century" w:cs="Century"/>
          <w:sz w:val="22"/>
          <w:sz w:val="22"/>
          <w:rtl w:val="true"/>
        </w:rPr>
        <w:t xml:space="preserve"> תיטה הכף לעבר החלת החזקה</w:t>
      </w:r>
      <w:r>
        <w:rPr>
          <w:rFonts w:cs="Century" w:ascii="Century" w:hAnsi="Century"/>
          <w:sz w:val="22"/>
          <w:rtl w:val="true"/>
        </w:rPr>
        <w:t xml:space="preserve">. </w:t>
      </w:r>
      <w:r>
        <w:rPr>
          <w:rFonts w:ascii="Century" w:hAnsi="Century" w:cs="Century"/>
          <w:sz w:val="22"/>
          <w:sz w:val="22"/>
          <w:rtl w:val="true"/>
        </w:rPr>
        <w:t xml:space="preserve">במצב דברים מעין זה היגיון הדברים וניסיון החיים מלמדים כי מטרה פסולה ניצבת בבסיס הענקת טובת ההנאה </w:t>
      </w:r>
      <w:r>
        <w:rPr>
          <w:rFonts w:cs="Century" w:ascii="Century" w:hAnsi="Century"/>
          <w:sz w:val="22"/>
          <w:rtl w:val="true"/>
        </w:rPr>
        <w:t>(</w:t>
      </w:r>
      <w:r>
        <w:rPr>
          <w:rFonts w:ascii="Century" w:hAnsi="Century" w:cs="Century"/>
          <w:sz w:val="22"/>
          <w:sz w:val="22"/>
          <w:rtl w:val="true"/>
        </w:rPr>
        <w:t>ראו והשוו</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r>
        <w:rPr>
          <w:rFonts w:ascii="Century" w:hAnsi="Century" w:cs="Century"/>
          <w:sz w:val="22"/>
          <w:sz w:val="22"/>
          <w:rtl w:val="true"/>
        </w:rPr>
        <w:t xml:space="preserve">לעניין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74</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באישום השני</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sz w:val="22"/>
        </w:rPr>
      </w:pPr>
      <w:r>
        <w:rPr>
          <w:rFonts w:ascii="Century" w:hAnsi="Century" w:cs="Century"/>
          <w:sz w:val="22"/>
          <w:sz w:val="22"/>
          <w:rtl w:val="true"/>
        </w:rPr>
        <w:t>איני סבור כי תנאי בלעדיו אין להחלת החזקה הוא הוכחת אינטרס ממשי</w:t>
      </w:r>
      <w:r>
        <w:rPr>
          <w:rFonts w:cs="Century" w:ascii="Century" w:hAnsi="Century"/>
          <w:sz w:val="22"/>
          <w:rtl w:val="true"/>
        </w:rPr>
        <w:t>-</w:t>
      </w:r>
      <w:r>
        <w:rPr>
          <w:rFonts w:ascii="Century" w:hAnsi="Century" w:cs="Century"/>
          <w:sz w:val="22"/>
          <w:sz w:val="22"/>
          <w:rtl w:val="true"/>
        </w:rPr>
        <w:t>מידי של נותן טובת ההנאה שלעובד הציבור יש אפשרות לקדמו</w:t>
      </w:r>
      <w:r>
        <w:rPr>
          <w:rFonts w:cs="Century" w:ascii="Century" w:hAnsi="Century"/>
          <w:sz w:val="22"/>
          <w:rtl w:val="true"/>
        </w:rPr>
        <w:t xml:space="preserve">. </w:t>
      </w:r>
      <w:r>
        <w:rPr>
          <w:rFonts w:ascii="Century" w:hAnsi="Century" w:cs="Century"/>
          <w:sz w:val="22"/>
          <w:sz w:val="22"/>
          <w:rtl w:val="true"/>
        </w:rPr>
        <w:t>אכן</w:t>
      </w:r>
      <w:r>
        <w:rPr>
          <w:rFonts w:cs="Century" w:ascii="Century" w:hAnsi="Century"/>
          <w:sz w:val="22"/>
          <w:rtl w:val="true"/>
        </w:rPr>
        <w:t xml:space="preserve">, </w:t>
      </w:r>
      <w:r>
        <w:rPr>
          <w:rFonts w:ascii="Century" w:hAnsi="Century" w:cs="Century"/>
          <w:sz w:val="22"/>
          <w:sz w:val="22"/>
          <w:rtl w:val="true"/>
        </w:rPr>
        <w:t>מקום שבו קיים אינטרס מידי ומובהק</w:t>
      </w:r>
      <w:r>
        <w:rPr>
          <w:rFonts w:cs="Century" w:ascii="Century" w:hAnsi="Century"/>
          <w:sz w:val="22"/>
          <w:rtl w:val="true"/>
        </w:rPr>
        <w:t xml:space="preserve">, </w:t>
      </w:r>
      <w:r>
        <w:rPr>
          <w:rFonts w:ascii="Century" w:hAnsi="Century" w:cs="Century"/>
          <w:sz w:val="22"/>
          <w:sz w:val="22"/>
          <w:rtl w:val="true"/>
        </w:rPr>
        <w:t xml:space="preserve">עשוי הדבר לחזק את המסקנה כי עסקינן בשוחד </w:t>
      </w:r>
      <w:r>
        <w:rPr>
          <w:rFonts w:cs="Century" w:ascii="Century" w:hAnsi="Century"/>
          <w:sz w:val="22"/>
          <w:rtl w:val="true"/>
        </w:rPr>
        <w:t>(</w:t>
      </w:r>
      <w:r>
        <w:rPr>
          <w:rFonts w:ascii="Century" w:hAnsi="Century" w:cs="Century"/>
          <w:sz w:val="22"/>
          <w:sz w:val="22"/>
          <w:rtl w:val="true"/>
        </w:rPr>
        <w:t>גם אם</w:t>
      </w:r>
      <w:r>
        <w:rPr>
          <w:rFonts w:cs="Century" w:ascii="Century" w:hAnsi="Century"/>
          <w:sz w:val="22"/>
          <w:rtl w:val="true"/>
        </w:rPr>
        <w:t xml:space="preserve">, </w:t>
      </w:r>
      <w:r>
        <w:rPr>
          <w:rFonts w:ascii="Century" w:hAnsi="Century" w:cs="Century"/>
          <w:sz w:val="22"/>
          <w:sz w:val="22"/>
          <w:rtl w:val="true"/>
        </w:rPr>
        <w:t>לדוגמה</w:t>
      </w:r>
      <w:r>
        <w:rPr>
          <w:rFonts w:cs="Century" w:ascii="Century" w:hAnsi="Century"/>
          <w:sz w:val="22"/>
          <w:rtl w:val="true"/>
        </w:rPr>
        <w:t xml:space="preserve">, </w:t>
      </w:r>
      <w:r>
        <w:rPr>
          <w:rFonts w:ascii="Century" w:hAnsi="Century" w:cs="Century"/>
          <w:sz w:val="22"/>
          <w:sz w:val="22"/>
          <w:rtl w:val="true"/>
        </w:rPr>
        <w:t>קיימים בין מקבל טובת ההנאה לנותנו יחסים חבריים</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 xml:space="preserve">קביעת תנאי שכזה לא עולה בקנה אחד עם ההגמשה וההרחבה של דרכי השוחד שקובע סעיף </w:t>
      </w:r>
      <w:r>
        <w:rPr>
          <w:rFonts w:cs="Century" w:ascii="Century" w:hAnsi="Century"/>
          <w:sz w:val="22"/>
        </w:rPr>
        <w:t>293</w:t>
      </w:r>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r>
        <w:rPr>
          <w:rFonts w:ascii="Century" w:hAnsi="Century" w:cs="Century"/>
          <w:sz w:val="22"/>
          <w:sz w:val="22"/>
          <w:rtl w:val="true"/>
        </w:rPr>
        <w:t xml:space="preserve">בעניין </w:t>
      </w:r>
      <w:r>
        <w:rPr>
          <w:rFonts w:ascii="Century" w:hAnsi="Century" w:cs="Miriam"/>
          <w:b/>
          <w:b/>
          <w:spacing w:val="0"/>
          <w:sz w:val="22"/>
          <w:sz w:val="22"/>
          <w:szCs w:val="24"/>
          <w:rtl w:val="true"/>
        </w:rPr>
        <w:t>מרקדו</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499-498</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דרוויש</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682</w:t>
      </w:r>
      <w:r>
        <w:rPr>
          <w:rFonts w:cs="Century" w:ascii="Century" w:hAnsi="Century"/>
          <w:sz w:val="22"/>
          <w:rtl w:val="true"/>
        </w:rPr>
        <w:t xml:space="preserve">); </w:t>
      </w:r>
      <w:r>
        <w:rPr>
          <w:rFonts w:ascii="Century" w:hAnsi="Century" w:cs="Century"/>
          <w:sz w:val="22"/>
          <w:sz w:val="22"/>
          <w:rtl w:val="true"/>
        </w:rPr>
        <w:t xml:space="preserve">ומצמצמת את האפשרות ששוחד יינתן שלא בעד פעולה מסוימת אלא </w:t>
      </w:r>
      <w:r>
        <w:rPr>
          <w:rFonts w:cs="Century" w:ascii="Century" w:hAnsi="Century"/>
          <w:sz w:val="22"/>
          <w:rtl w:val="true"/>
        </w:rPr>
        <w:t>"</w:t>
      </w:r>
      <w:r>
        <w:rPr>
          <w:rFonts w:ascii="Century" w:hAnsi="Century" w:cs="Century"/>
          <w:sz w:val="22"/>
          <w:sz w:val="22"/>
          <w:rtl w:val="true"/>
        </w:rPr>
        <w:t>כדי להטות למשוא פנים בדרך כלל</w:t>
      </w:r>
      <w:r>
        <w:rPr>
          <w:rFonts w:cs="Century" w:ascii="Century" w:hAnsi="Century"/>
          <w:sz w:val="22"/>
          <w:rtl w:val="true"/>
        </w:rPr>
        <w:t>" (</w:t>
      </w:r>
      <w:r>
        <w:rPr>
          <w:rFonts w:ascii="Century" w:hAnsi="Century" w:cs="Century"/>
          <w:sz w:val="22"/>
          <w:sz w:val="22"/>
          <w:rtl w:val="true"/>
        </w:rPr>
        <w:t xml:space="preserve">כפי שקובע </w:t>
      </w:r>
      <w:hyperlink r:id="rId64">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293</w:t>
        </w:r>
        <w:r>
          <w:rPr>
            <w:rStyle w:val="Hyperlink"/>
            <w:rFonts w:cs="Century" w:ascii="Century" w:hAnsi="Century"/>
            <w:sz w:val="22"/>
            <w:rtl w:val="true"/>
          </w:rPr>
          <w:t>(</w:t>
        </w:r>
        <w:r>
          <w:rPr>
            <w:rStyle w:val="Hyperlink"/>
            <w:rFonts w:cs="Century" w:ascii="Century" w:hAnsi="Century"/>
            <w:sz w:val="22"/>
          </w:rPr>
          <w:t>3</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65">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עלינו לבחון אפוא אם קיימים </w:t>
      </w:r>
      <w:r>
        <w:rPr>
          <w:rFonts w:cs="Century" w:ascii="Century" w:hAnsi="Century"/>
          <w:sz w:val="22"/>
          <w:rtl w:val="true"/>
        </w:rPr>
        <w:t>(</w:t>
      </w:r>
      <w:r>
        <w:rPr>
          <w:rFonts w:ascii="Century" w:hAnsi="Century" w:cs="Century"/>
          <w:sz w:val="22"/>
          <w:sz w:val="22"/>
          <w:rtl w:val="true"/>
        </w:rPr>
        <w:t>או עתידים להתקיים בעתיד הנראה לעין</w:t>
      </w:r>
      <w:r>
        <w:rPr>
          <w:rFonts w:cs="Century" w:ascii="Century" w:hAnsi="Century"/>
          <w:sz w:val="22"/>
          <w:rtl w:val="true"/>
        </w:rPr>
        <w:t xml:space="preserve">) </w:t>
      </w:r>
      <w:r>
        <w:rPr>
          <w:rFonts w:ascii="Century" w:hAnsi="Century" w:cs="Century"/>
          <w:sz w:val="22"/>
          <w:sz w:val="22"/>
          <w:rtl w:val="true"/>
        </w:rPr>
        <w:t>אינטרסים של נותן טובת ההנאה שבידי עובד הציבור האפשרות לקדמם</w:t>
      </w:r>
      <w:r>
        <w:rPr>
          <w:rFonts w:cs="Century" w:ascii="Century" w:hAnsi="Century"/>
          <w:sz w:val="22"/>
          <w:rtl w:val="true"/>
        </w:rPr>
        <w:t xml:space="preserve">. </w:t>
      </w:r>
      <w:r>
        <w:rPr>
          <w:rFonts w:ascii="Century" w:hAnsi="Century" w:cs="Century"/>
          <w:sz w:val="22"/>
          <w:sz w:val="22"/>
          <w:rtl w:val="true"/>
        </w:rPr>
        <w:t xml:space="preserve">עמדה דומה </w:t>
      </w:r>
      <w:r>
        <w:rPr>
          <w:rFonts w:ascii="Century" w:hAnsi="Century" w:cs="Century"/>
          <w:sz w:val="22"/>
          <w:sz w:val="22"/>
          <w:rtl w:val="true"/>
        </w:rPr>
        <w:t>–</w:t>
      </w:r>
      <w:r>
        <w:rPr>
          <w:rFonts w:ascii="Century" w:hAnsi="Century" w:cs="Century"/>
          <w:sz w:val="22"/>
          <w:sz w:val="22"/>
          <w:rtl w:val="true"/>
        </w:rPr>
        <w:t xml:space="preserve"> שלא עומדת בהכרח על הצבעה על אינטרסים מיידים וקונקרטיים </w:t>
      </w:r>
      <w:r>
        <w:rPr>
          <w:rFonts w:ascii="Century" w:hAnsi="Century" w:cs="Century"/>
          <w:sz w:val="22"/>
          <w:sz w:val="22"/>
          <w:rtl w:val="true"/>
        </w:rPr>
        <w:t>–</w:t>
      </w:r>
      <w:r>
        <w:rPr>
          <w:rFonts w:ascii="Century" w:hAnsi="Century" w:cs="Century"/>
          <w:sz w:val="22"/>
          <w:sz w:val="22"/>
          <w:rtl w:val="true"/>
        </w:rPr>
        <w:t xml:space="preserve"> הובעה בעבר בפרשיות שוחד שהגיעו לפתחו של בית משפט זה</w:t>
      </w:r>
      <w:r>
        <w:rPr>
          <w:rFonts w:cs="Century" w:ascii="Century" w:hAnsi="Century"/>
          <w:sz w:val="22"/>
          <w:rtl w:val="true"/>
        </w:rPr>
        <w:t xml:space="preserve">. </w:t>
      </w:r>
      <w:r>
        <w:rPr>
          <w:rFonts w:ascii="Century" w:hAnsi="Century" w:cs="Century"/>
          <w:sz w:val="22"/>
          <w:sz w:val="22"/>
          <w:rtl w:val="true"/>
        </w:rPr>
        <w:t>כך למשל</w:t>
      </w:r>
      <w:r>
        <w:rPr>
          <w:rFonts w:cs="Century" w:ascii="Century" w:hAnsi="Century"/>
          <w:sz w:val="22"/>
          <w:rtl w:val="true"/>
        </w:rPr>
        <w:t xml:space="preserve">, </w:t>
      </w:r>
      <w:r>
        <w:rPr>
          <w:rFonts w:ascii="Century" w:hAnsi="Century" w:cs="Century"/>
          <w:sz w:val="22"/>
          <w:sz w:val="22"/>
          <w:rtl w:val="true"/>
        </w:rPr>
        <w:t xml:space="preserve">בעניין </w:t>
      </w:r>
      <w:r>
        <w:rPr>
          <w:rFonts w:ascii="Century" w:hAnsi="Century" w:cs="Miriam"/>
          <w:b/>
          <w:b/>
          <w:spacing w:val="0"/>
          <w:sz w:val="22"/>
          <w:sz w:val="22"/>
          <w:szCs w:val="24"/>
          <w:rtl w:val="true"/>
        </w:rPr>
        <w:t>אלגריסי</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קבעה השופטת </w:t>
      </w:r>
      <w:r>
        <w:rPr>
          <w:rFonts w:cs="Century" w:ascii="Century" w:hAnsi="Century"/>
          <w:sz w:val="22"/>
          <w:rtl w:val="true"/>
        </w:rPr>
        <w:t>(</w:t>
      </w:r>
      <w:r>
        <w:rPr>
          <w:rFonts w:ascii="Century" w:hAnsi="Century" w:cs="Century"/>
          <w:sz w:val="22"/>
          <w:sz w:val="22"/>
          <w:rtl w:val="true"/>
        </w:rPr>
        <w:t>כתוארה אז</w:t>
      </w:r>
      <w:r>
        <w:rPr>
          <w:rFonts w:cs="Century" w:ascii="Century" w:hAnsi="Century"/>
          <w:sz w:val="22"/>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5"/>
        <w:ind w:end="1282"/>
        <w:jc w:val="both"/>
        <w:rPr/>
      </w:pPr>
      <w:r>
        <w:rPr>
          <w:rtl w:val="true"/>
        </w:rPr>
        <w:t>"</w:t>
      </w:r>
      <w:r>
        <w:rPr>
          <w:sz w:val="28"/>
          <w:sz w:val="28"/>
          <w:rtl w:val="true"/>
        </w:rPr>
        <w:t>מקום</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עומדת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הפרק</w:t>
      </w:r>
      <w:r>
        <w:rPr>
          <w:rFonts w:eastAsia="Arial TUR" w:cs="Arial TUR"/>
          <w:sz w:val="28"/>
          <w:sz w:val="28"/>
          <w:rtl w:val="true"/>
        </w:rPr>
        <w:t xml:space="preserve"> </w:t>
      </w:r>
      <w:r>
        <w:rPr>
          <w:rFonts w:ascii="Century" w:hAnsi="Century" w:cs="Miriam"/>
          <w:b/>
          <w:b/>
          <w:spacing w:val="0"/>
          <w:szCs w:val="24"/>
          <w:rtl w:val="true"/>
        </w:rPr>
        <w:t>שאלת</w:t>
      </w:r>
      <w:r>
        <w:rPr>
          <w:rFonts w:ascii="Century" w:hAnsi="Century" w:eastAsia="Century" w:cs="Century"/>
          <w:b/>
          <w:b/>
          <w:spacing w:val="0"/>
          <w:szCs w:val="24"/>
          <w:rtl w:val="true"/>
        </w:rPr>
        <w:t xml:space="preserve"> </w:t>
      </w:r>
      <w:r>
        <w:rPr>
          <w:rFonts w:ascii="Century" w:hAnsi="Century" w:cs="Miriam"/>
          <w:b/>
          <w:b/>
          <w:spacing w:val="0"/>
          <w:szCs w:val="24"/>
          <w:rtl w:val="true"/>
        </w:rPr>
        <w:t>קידומו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פרוייקט</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מעוניין</w:t>
      </w:r>
      <w:r>
        <w:rPr>
          <w:rFonts w:ascii="Century" w:hAnsi="Century" w:eastAsia="Century" w:cs="Century"/>
          <w:b/>
          <w:b/>
          <w:spacing w:val="0"/>
          <w:szCs w:val="24"/>
          <w:rtl w:val="true"/>
        </w:rPr>
        <w:t xml:space="preserve"> </w:t>
      </w:r>
      <w:r>
        <w:rPr>
          <w:rFonts w:ascii="Century" w:hAnsi="Century" w:cs="Miriam"/>
          <w:b/>
          <w:b/>
          <w:spacing w:val="0"/>
          <w:szCs w:val="24"/>
          <w:rtl w:val="true"/>
        </w:rPr>
        <w:t>גוף</w:t>
      </w:r>
      <w:r>
        <w:rPr>
          <w:rFonts w:ascii="Century" w:hAnsi="Century" w:eastAsia="Century" w:cs="Century"/>
          <w:b/>
          <w:b/>
          <w:spacing w:val="0"/>
          <w:szCs w:val="24"/>
          <w:rtl w:val="true"/>
        </w:rPr>
        <w:t xml:space="preserve"> </w:t>
      </w:r>
      <w:r>
        <w:rPr>
          <w:rFonts w:ascii="Century" w:hAnsi="Century" w:cs="Miriam"/>
          <w:b/>
          <w:b/>
          <w:spacing w:val="0"/>
          <w:szCs w:val="24"/>
          <w:rtl w:val="true"/>
        </w:rPr>
        <w:t>עיסקי</w:t>
      </w:r>
      <w:r>
        <w:rPr>
          <w:rFonts w:ascii="Century" w:hAnsi="Century" w:eastAsia="Century" w:cs="Century"/>
          <w:b/>
          <w:b/>
          <w:spacing w:val="0"/>
          <w:szCs w:val="24"/>
          <w:rtl w:val="true"/>
        </w:rPr>
        <w:t xml:space="preserve"> </w:t>
      </w:r>
      <w:r>
        <w:rPr>
          <w:rFonts w:ascii="Century" w:hAnsi="Century" w:cs="Miriam"/>
          <w:b/>
          <w:b/>
          <w:spacing w:val="0"/>
          <w:szCs w:val="24"/>
          <w:rtl w:val="true"/>
        </w:rPr>
        <w:t>מסויים</w:t>
      </w:r>
      <w:r>
        <w:rPr>
          <w:rFonts w:ascii="Century" w:hAnsi="Century" w:eastAsia="Century" w:cs="Century"/>
          <w:b/>
          <w:b/>
          <w:spacing w:val="0"/>
          <w:szCs w:val="24"/>
          <w:rtl w:val="true"/>
        </w:rPr>
        <w:t xml:space="preserve"> </w:t>
      </w:r>
      <w:r>
        <w:rPr>
          <w:sz w:val="28"/>
          <w:sz w:val="28"/>
          <w:rtl w:val="true"/>
        </w:rPr>
        <w:t>ואותו</w:t>
      </w:r>
      <w:r>
        <w:rPr>
          <w:rFonts w:eastAsia="Arial TUR" w:cs="Arial TUR"/>
          <w:sz w:val="28"/>
          <w:sz w:val="28"/>
          <w:rtl w:val="true"/>
        </w:rPr>
        <w:t xml:space="preserve"> </w:t>
      </w:r>
      <w:r>
        <w:rPr>
          <w:sz w:val="28"/>
          <w:sz w:val="28"/>
          <w:rtl w:val="true"/>
        </w:rPr>
        <w:t>גוף</w:t>
      </w:r>
      <w:r>
        <w:rPr>
          <w:rFonts w:eastAsia="Arial TUR" w:cs="Arial TUR"/>
          <w:sz w:val="28"/>
          <w:sz w:val="28"/>
          <w:rtl w:val="true"/>
        </w:rPr>
        <w:t xml:space="preserve"> </w:t>
      </w:r>
      <w:r>
        <w:rPr>
          <w:sz w:val="28"/>
          <w:sz w:val="28"/>
          <w:rtl w:val="true"/>
        </w:rPr>
        <w:t>מרים</w:t>
      </w:r>
      <w:r>
        <w:rPr>
          <w:rFonts w:eastAsia="Arial TUR" w:cs="Arial TUR"/>
          <w:sz w:val="28"/>
          <w:sz w:val="28"/>
          <w:rtl w:val="true"/>
        </w:rPr>
        <w:t xml:space="preserve"> </w:t>
      </w:r>
      <w:r>
        <w:rPr>
          <w:sz w:val="28"/>
          <w:sz w:val="28"/>
          <w:rtl w:val="true"/>
        </w:rPr>
        <w:t>תרומה</w:t>
      </w:r>
      <w:r>
        <w:rPr>
          <w:rFonts w:eastAsia="Arial TUR" w:cs="Arial TUR"/>
          <w:sz w:val="28"/>
          <w:sz w:val="28"/>
          <w:rtl w:val="true"/>
        </w:rPr>
        <w:t xml:space="preserve"> </w:t>
      </w:r>
      <w:r>
        <w:rPr>
          <w:sz w:val="28"/>
          <w:sz w:val="28"/>
          <w:rtl w:val="true"/>
        </w:rPr>
        <w:t>למטרה</w:t>
      </w:r>
      <w:r>
        <w:rPr>
          <w:rFonts w:eastAsia="Arial TUR" w:cs="Arial TUR"/>
          <w:sz w:val="28"/>
          <w:sz w:val="28"/>
          <w:rtl w:val="true"/>
        </w:rPr>
        <w:t xml:space="preserve"> </w:t>
      </w:r>
      <w:r>
        <w:rPr>
          <w:sz w:val="28"/>
          <w:sz w:val="28"/>
          <w:rtl w:val="true"/>
        </w:rPr>
        <w:t>ציבורית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פי</w:t>
      </w:r>
      <w:r>
        <w:rPr>
          <w:rFonts w:eastAsia="Arial TUR" w:cs="Arial TUR"/>
          <w:sz w:val="28"/>
          <w:sz w:val="28"/>
          <w:rtl w:val="true"/>
        </w:rPr>
        <w:t xml:space="preserve"> </w:t>
      </w:r>
      <w:r>
        <w:rPr>
          <w:sz w:val="28"/>
          <w:sz w:val="28"/>
          <w:rtl w:val="true"/>
        </w:rPr>
        <w:t>בקשה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עובד</w:t>
      </w:r>
      <w:r>
        <w:rPr>
          <w:rFonts w:eastAsia="Arial TUR" w:cs="Arial TUR"/>
          <w:sz w:val="28"/>
          <w:sz w:val="28"/>
          <w:rtl w:val="true"/>
        </w:rPr>
        <w:t xml:space="preserve"> </w:t>
      </w:r>
      <w:r>
        <w:rPr>
          <w:sz w:val="28"/>
          <w:sz w:val="28"/>
          <w:rtl w:val="true"/>
        </w:rPr>
        <w:t>ציבור</w:t>
      </w:r>
      <w:r>
        <w:rPr>
          <w:sz w:val="28"/>
          <w:rtl w:val="true"/>
        </w:rPr>
        <w:t xml:space="preserve">, </w:t>
      </w:r>
      <w:r>
        <w:rPr>
          <w:sz w:val="28"/>
          <w:sz w:val="28"/>
          <w:rtl w:val="true"/>
        </w:rPr>
        <w:t>שבידיו</w:t>
      </w:r>
      <w:r>
        <w:rPr>
          <w:rFonts w:eastAsia="Arial TUR" w:cs="Arial TUR"/>
          <w:sz w:val="28"/>
          <w:sz w:val="28"/>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לסייע</w:t>
      </w:r>
      <w:r>
        <w:rPr>
          <w:rFonts w:ascii="Century" w:hAnsi="Century" w:eastAsia="Century" w:cs="Century"/>
          <w:b/>
          <w:b/>
          <w:spacing w:val="0"/>
          <w:szCs w:val="24"/>
          <w:rtl w:val="true"/>
        </w:rPr>
        <w:t xml:space="preserve"> </w:t>
      </w:r>
      <w:r>
        <w:rPr>
          <w:rFonts w:ascii="Century" w:hAnsi="Century" w:cs="Miriam"/>
          <w:b/>
          <w:b/>
          <w:spacing w:val="0"/>
          <w:szCs w:val="24"/>
          <w:rtl w:val="true"/>
        </w:rPr>
        <w:t>בקידום</w:t>
      </w:r>
      <w:r>
        <w:rPr>
          <w:rFonts w:ascii="Century" w:hAnsi="Century" w:eastAsia="Century" w:cs="Century"/>
          <w:b/>
          <w:b/>
          <w:spacing w:val="0"/>
          <w:szCs w:val="24"/>
          <w:rtl w:val="true"/>
        </w:rPr>
        <w:t xml:space="preserve"> </w:t>
      </w:r>
      <w:r>
        <w:rPr>
          <w:rFonts w:ascii="Century" w:hAnsi="Century" w:cs="Miriam"/>
          <w:b/>
          <w:b/>
          <w:spacing w:val="0"/>
          <w:szCs w:val="24"/>
          <w:rtl w:val="true"/>
        </w:rPr>
        <w:t>הפרוייקט</w:t>
      </w:r>
      <w:r>
        <w:rPr>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לומר</w:t>
      </w:r>
      <w:r>
        <w:rPr>
          <w:rFonts w:eastAsia="Arial TUR" w:cs="Arial TUR"/>
          <w:sz w:val="28"/>
          <w:sz w:val="28"/>
          <w:rtl w:val="true"/>
        </w:rPr>
        <w:t xml:space="preserve"> </w:t>
      </w:r>
      <w:r>
        <w:rPr>
          <w:sz w:val="28"/>
          <w:sz w:val="28"/>
          <w:rtl w:val="true"/>
        </w:rPr>
        <w:t>כחזקה</w:t>
      </w:r>
      <w:r>
        <w:rPr>
          <w:rFonts w:eastAsia="Arial TUR" w:cs="Arial TUR"/>
          <w:sz w:val="28"/>
          <w:sz w:val="28"/>
          <w:rtl w:val="true"/>
        </w:rPr>
        <w:t xml:space="preserve"> </w:t>
      </w:r>
      <w:r>
        <w:rPr>
          <w:sz w:val="28"/>
          <w:sz w:val="28"/>
          <w:rtl w:val="true"/>
        </w:rPr>
        <w:t>שבעובדה</w:t>
      </w:r>
      <w:r>
        <w:rPr>
          <w:rFonts w:eastAsia="Arial TUR" w:cs="Arial TUR"/>
          <w:sz w:val="28"/>
          <w:sz w:val="28"/>
          <w:rtl w:val="true"/>
        </w:rPr>
        <w:t xml:space="preserve"> </w:t>
      </w:r>
      <w:r>
        <w:rPr>
          <w:sz w:val="28"/>
          <w:sz w:val="28"/>
          <w:rtl w:val="true"/>
        </w:rPr>
        <w:t>הנסמכת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השכל</w:t>
      </w:r>
      <w:r>
        <w:rPr>
          <w:rFonts w:eastAsia="Arial TUR" w:cs="Arial TUR"/>
          <w:sz w:val="28"/>
          <w:sz w:val="28"/>
          <w:rtl w:val="true"/>
        </w:rPr>
        <w:t xml:space="preserve"> </w:t>
      </w:r>
      <w:r>
        <w:rPr>
          <w:sz w:val="28"/>
          <w:sz w:val="28"/>
          <w:rtl w:val="true"/>
        </w:rPr>
        <w:t>הישר</w:t>
      </w:r>
      <w:r>
        <w:rPr>
          <w:rFonts w:eastAsia="Arial TUR" w:cs="Arial TUR"/>
          <w:sz w:val="28"/>
          <w:sz w:val="28"/>
          <w:rtl w:val="true"/>
        </w:rPr>
        <w:t xml:space="preserve"> </w:t>
      </w:r>
      <w:r>
        <w:rPr>
          <w:sz w:val="28"/>
          <w:sz w:val="28"/>
          <w:rtl w:val="true"/>
        </w:rPr>
        <w:t>שהעובד</w:t>
      </w:r>
      <w:r>
        <w:rPr>
          <w:rFonts w:eastAsia="Arial TUR" w:cs="Arial TUR"/>
          <w:sz w:val="28"/>
          <w:sz w:val="28"/>
          <w:rtl w:val="true"/>
        </w:rPr>
        <w:t xml:space="preserve"> </w:t>
      </w:r>
      <w:r>
        <w:rPr>
          <w:sz w:val="28"/>
          <w:sz w:val="28"/>
          <w:rtl w:val="true"/>
        </w:rPr>
        <w:t>מודע</w:t>
      </w:r>
      <w:r>
        <w:rPr>
          <w:rFonts w:eastAsia="Arial TUR" w:cs="Arial TUR"/>
          <w:sz w:val="28"/>
          <w:sz w:val="28"/>
          <w:rtl w:val="true"/>
        </w:rPr>
        <w:t xml:space="preserve"> </w:t>
      </w:r>
      <w:r>
        <w:rPr>
          <w:sz w:val="28"/>
          <w:sz w:val="28"/>
          <w:rtl w:val="true"/>
        </w:rPr>
        <w:t>לציפיותיהם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אנשי</w:t>
      </w:r>
      <w:r>
        <w:rPr>
          <w:rFonts w:eastAsia="Arial TUR" w:cs="Arial TUR"/>
          <w:sz w:val="28"/>
          <w:sz w:val="28"/>
          <w:rtl w:val="true"/>
        </w:rPr>
        <w:t xml:space="preserve"> </w:t>
      </w:r>
      <w:r>
        <w:rPr>
          <w:sz w:val="28"/>
          <w:sz w:val="28"/>
          <w:rtl w:val="true"/>
        </w:rPr>
        <w:t>הגוף</w:t>
      </w:r>
      <w:r>
        <w:rPr>
          <w:rFonts w:eastAsia="Arial TUR" w:cs="Arial TUR"/>
          <w:sz w:val="28"/>
          <w:sz w:val="28"/>
          <w:rtl w:val="true"/>
        </w:rPr>
        <w:t xml:space="preserve"> </w:t>
      </w:r>
      <w:r>
        <w:rPr>
          <w:sz w:val="28"/>
          <w:sz w:val="28"/>
          <w:rtl w:val="true"/>
        </w:rPr>
        <w:t>העיסקי</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יסייע</w:t>
      </w:r>
      <w:r>
        <w:rPr>
          <w:rFonts w:eastAsia="Arial TUR" w:cs="Arial TUR"/>
          <w:sz w:val="28"/>
          <w:sz w:val="28"/>
          <w:rtl w:val="true"/>
        </w:rPr>
        <w:t xml:space="preserve"> </w:t>
      </w:r>
      <w:r>
        <w:rPr>
          <w:sz w:val="28"/>
          <w:sz w:val="28"/>
          <w:rtl w:val="true"/>
        </w:rPr>
        <w:t>להם</w:t>
      </w:r>
      <w:r>
        <w:rPr>
          <w:rFonts w:eastAsia="Arial TUR" w:cs="Arial TUR"/>
          <w:sz w:val="28"/>
          <w:sz w:val="28"/>
          <w:rtl w:val="true"/>
        </w:rPr>
        <w:t xml:space="preserve"> </w:t>
      </w:r>
      <w:r>
        <w:rPr>
          <w:sz w:val="28"/>
          <w:sz w:val="28"/>
          <w:rtl w:val="true"/>
        </w:rPr>
        <w:t>בקידום</w:t>
      </w:r>
      <w:r>
        <w:rPr>
          <w:rFonts w:eastAsia="Arial TUR" w:cs="Arial TUR"/>
          <w:sz w:val="28"/>
          <w:sz w:val="28"/>
          <w:rtl w:val="true"/>
        </w:rPr>
        <w:t xml:space="preserve"> </w:t>
      </w:r>
      <w:r>
        <w:rPr>
          <w:sz w:val="28"/>
          <w:sz w:val="28"/>
          <w:rtl w:val="true"/>
        </w:rPr>
        <w:t>הפרוייקט</w:t>
      </w:r>
      <w:r>
        <w:rPr>
          <w:rFonts w:eastAsia="Arial TUR" w:cs="Arial TUR"/>
          <w:sz w:val="28"/>
          <w:sz w:val="28"/>
          <w:rtl w:val="true"/>
        </w:rPr>
        <w:t xml:space="preserve"> </w:t>
      </w:r>
      <w:r>
        <w:rPr>
          <w:sz w:val="28"/>
          <w:rtl w:val="true"/>
        </w:rPr>
        <w:t>'</w:t>
      </w:r>
      <w:r>
        <w:rPr>
          <w:sz w:val="28"/>
          <w:sz w:val="28"/>
          <w:rtl w:val="true"/>
        </w:rPr>
        <w:t>תמורת</w:t>
      </w:r>
      <w:r>
        <w:rPr>
          <w:sz w:val="28"/>
          <w:rtl w:val="true"/>
        </w:rPr>
        <w:t xml:space="preserve">' </w:t>
      </w:r>
      <w:r>
        <w:rPr>
          <w:sz w:val="28"/>
          <w:sz w:val="28"/>
          <w:rtl w:val="true"/>
        </w:rPr>
        <w:t>היענותם</w:t>
      </w:r>
      <w:r>
        <w:rPr>
          <w:rFonts w:eastAsia="Arial TUR" w:cs="Arial TUR"/>
          <w:sz w:val="28"/>
          <w:sz w:val="28"/>
          <w:rtl w:val="true"/>
        </w:rPr>
        <w:t xml:space="preserve"> </w:t>
      </w:r>
      <w:r>
        <w:rPr>
          <w:sz w:val="28"/>
          <w:sz w:val="28"/>
          <w:rtl w:val="true"/>
        </w:rPr>
        <w:t>לבקשתו</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 xml:space="preserve">'; </w:t>
      </w:r>
      <w:r>
        <w:rPr>
          <w:rtl w:val="true"/>
        </w:rPr>
        <w:t>שם</w:t>
      </w:r>
      <w:r>
        <w:rPr>
          <w:rtl w:val="true"/>
        </w:rPr>
        <w:t xml:space="preserve">, </w:t>
      </w:r>
      <w:r>
        <w:rPr>
          <w:rtl w:val="true"/>
        </w:rPr>
        <w:t>פסקה</w:t>
      </w:r>
      <w:r>
        <w:rPr>
          <w:rFonts w:eastAsia="Arial TUR" w:cs="Arial TUR"/>
          <w:rtl w:val="true"/>
        </w:rPr>
        <w:t xml:space="preserve"> </w:t>
      </w:r>
      <w:r>
        <w:rPr/>
        <w:t>15</w:t>
      </w:r>
      <w:r>
        <w:rPr>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להבדיל </w:t>
      </w:r>
      <w:r>
        <w:rPr>
          <w:rFonts w:ascii="Century" w:hAnsi="Century" w:cs="Century"/>
          <w:sz w:val="22"/>
          <w:sz w:val="22"/>
          <w:rtl w:val="true"/>
        </w:rPr>
        <w:t>–</w:t>
      </w:r>
      <w:r>
        <w:rPr>
          <w:rFonts w:ascii="Century" w:hAnsi="Century" w:cs="Century"/>
          <w:sz w:val="22"/>
          <w:sz w:val="22"/>
          <w:rtl w:val="true"/>
        </w:rPr>
        <w:t xml:space="preserve"> מקום שבו יוכח כי לנותן טובת ההנאה אין אינטרסים כלשהם שקשורים לתפקידו של מקבלה</w:t>
      </w:r>
      <w:r>
        <w:rPr>
          <w:rFonts w:cs="Century" w:ascii="Century" w:hAnsi="Century"/>
          <w:sz w:val="22"/>
          <w:rtl w:val="true"/>
        </w:rPr>
        <w:t xml:space="preserve">; </w:t>
      </w:r>
      <w:r>
        <w:rPr>
          <w:rFonts w:ascii="Century" w:hAnsi="Century" w:cs="Century"/>
          <w:sz w:val="22"/>
          <w:sz w:val="22"/>
          <w:rtl w:val="true"/>
        </w:rPr>
        <w:t>ואף נראה שלא יתקיימו כאלה בעתיד הנראה לעין</w:t>
      </w:r>
      <w:r>
        <w:rPr>
          <w:rFonts w:cs="Century" w:ascii="Century" w:hAnsi="Century"/>
          <w:sz w:val="22"/>
          <w:rtl w:val="true"/>
        </w:rPr>
        <w:t xml:space="preserve">, </w:t>
      </w:r>
      <w:r>
        <w:rPr>
          <w:rFonts w:ascii="Century" w:hAnsi="Century" w:cs="Century"/>
          <w:sz w:val="22"/>
          <w:sz w:val="22"/>
          <w:rtl w:val="true"/>
        </w:rPr>
        <w:t>יהיה קושי ממשי להסיק את יסוד ה</w:t>
      </w:r>
      <w:r>
        <w:rPr>
          <w:rFonts w:cs="Century" w:ascii="Century" w:hAnsi="Century"/>
          <w:sz w:val="22"/>
          <w:rtl w:val="true"/>
        </w:rPr>
        <w:t>"</w:t>
      </w:r>
      <w:r>
        <w:rPr>
          <w:rFonts w:ascii="Century" w:hAnsi="Century" w:cs="Century"/>
          <w:sz w:val="22"/>
          <w:sz w:val="22"/>
          <w:rtl w:val="true"/>
        </w:rPr>
        <w:t>בעד</w:t>
      </w:r>
      <w:r>
        <w:rPr>
          <w:rFonts w:cs="Century" w:ascii="Century" w:hAnsi="Century"/>
          <w:sz w:val="22"/>
          <w:rtl w:val="true"/>
        </w:rPr>
        <w:t xml:space="preserve">" </w:t>
      </w:r>
      <w:r>
        <w:rPr>
          <w:rFonts w:ascii="Century" w:hAnsi="Century" w:cs="Century"/>
          <w:sz w:val="22"/>
          <w:sz w:val="22"/>
          <w:rtl w:val="true"/>
        </w:rPr>
        <w:t>והמודעות לו מנסיבות המקרה בלבד</w:t>
      </w:r>
      <w:r>
        <w:rPr>
          <w:rFonts w:cs="Century" w:ascii="Century" w:hAnsi="Century"/>
          <w:sz w:val="22"/>
          <w:rtl w:val="true"/>
        </w:rPr>
        <w:t xml:space="preserve">. </w:t>
      </w:r>
      <w:r>
        <w:rPr>
          <w:rFonts w:ascii="Century" w:hAnsi="Century" w:cs="Century"/>
          <w:sz w:val="22"/>
          <w:sz w:val="22"/>
          <w:rtl w:val="true"/>
        </w:rPr>
        <w:t xml:space="preserve">כך נקבע למשל בעניין </w:t>
      </w:r>
      <w:r>
        <w:rPr>
          <w:rFonts w:ascii="Century" w:hAnsi="Century" w:cs="Miriam"/>
          <w:b/>
          <w:b/>
          <w:spacing w:val="0"/>
          <w:sz w:val="22"/>
          <w:sz w:val="22"/>
          <w:szCs w:val="24"/>
          <w:rtl w:val="true"/>
        </w:rPr>
        <w:t>וענונו</w:t>
      </w:r>
      <w:r>
        <w:rPr>
          <w:rFonts w:cs="Century" w:ascii="Century" w:hAnsi="Century"/>
          <w:sz w:val="22"/>
          <w:rtl w:val="true"/>
        </w:rPr>
        <w:t xml:space="preserve">, </w:t>
      </w:r>
      <w:r>
        <w:rPr>
          <w:rFonts w:ascii="Century" w:hAnsi="Century" w:cs="Century"/>
          <w:sz w:val="22"/>
          <w:sz w:val="22"/>
          <w:rtl w:val="true"/>
        </w:rPr>
        <w:t xml:space="preserve">שבו זוכתה מעבירת שוחד מזכירתו של סגן החשב במשרד השיכון בירושלים </w:t>
      </w:r>
      <w:r>
        <w:rPr>
          <w:rFonts w:cs="Century" w:ascii="Century" w:hAnsi="Century"/>
          <w:sz w:val="22"/>
          <w:rtl w:val="true"/>
        </w:rPr>
        <w:t>(</w:t>
      </w:r>
      <w:hyperlink r:id="rId6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300/78</w:t>
        </w:r>
      </w:hyperlink>
      <w:r>
        <w:rPr>
          <w:rFonts w:cs="Century" w:ascii="Century" w:hAnsi="Century"/>
          <w:sz w:val="22"/>
          <w:rtl w:val="true"/>
        </w:rPr>
        <w:t xml:space="preserve"> </w:t>
      </w:r>
      <w:r>
        <w:rPr>
          <w:rFonts w:ascii="Century" w:hAnsi="Century" w:cs="Miriam"/>
          <w:b/>
          <w:b/>
          <w:spacing w:val="0"/>
          <w:sz w:val="22"/>
          <w:sz w:val="22"/>
          <w:szCs w:val="24"/>
          <w:rtl w:val="true"/>
        </w:rPr>
        <w:t>וענונו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לג</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179</w:t>
      </w:r>
      <w:r>
        <w:rPr>
          <w:rFonts w:cs="Century" w:ascii="Century" w:hAnsi="Century"/>
          <w:sz w:val="22"/>
          <w:rtl w:val="true"/>
        </w:rPr>
        <w:t xml:space="preserve"> (</w:t>
      </w:r>
      <w:r>
        <w:rPr>
          <w:rFonts w:cs="Century" w:ascii="Century" w:hAnsi="Century"/>
          <w:sz w:val="22"/>
        </w:rPr>
        <w:t>1979</w:t>
      </w:r>
      <w:r>
        <w:rPr>
          <w:rFonts w:cs="Century" w:ascii="Century" w:hAnsi="Century"/>
          <w:sz w:val="22"/>
          <w:rtl w:val="true"/>
        </w:rPr>
        <w:t xml:space="preserve">)). </w:t>
      </w:r>
      <w:r>
        <w:rPr>
          <w:rFonts w:ascii="Century" w:hAnsi="Century" w:cs="Century"/>
          <w:sz w:val="22"/>
          <w:sz w:val="22"/>
          <w:rtl w:val="true"/>
        </w:rPr>
        <w:t>במסגרת תפקידה של וענונו</w:t>
      </w:r>
      <w:r>
        <w:rPr>
          <w:rFonts w:cs="Century" w:ascii="Century" w:hAnsi="Century"/>
          <w:sz w:val="22"/>
          <w:rtl w:val="true"/>
        </w:rPr>
        <w:t xml:space="preserve">, </w:t>
      </w:r>
      <w:r>
        <w:rPr>
          <w:rFonts w:ascii="Century" w:hAnsi="Century" w:cs="Century"/>
          <w:sz w:val="22"/>
          <w:sz w:val="22"/>
          <w:rtl w:val="true"/>
        </w:rPr>
        <w:t>היה עליה להעביר לידי קבלנים וספקים שיקים שהוצאו לפקודתם</w:t>
      </w:r>
      <w:r>
        <w:rPr>
          <w:rFonts w:cs="Century" w:ascii="Century" w:hAnsi="Century"/>
          <w:sz w:val="22"/>
          <w:rtl w:val="true"/>
        </w:rPr>
        <w:t xml:space="preserve">. </w:t>
      </w:r>
      <w:r>
        <w:rPr>
          <w:rFonts w:ascii="Century" w:hAnsi="Century" w:cs="Century"/>
          <w:sz w:val="22"/>
          <w:sz w:val="22"/>
          <w:rtl w:val="true"/>
        </w:rPr>
        <w:t xml:space="preserve">אחד הקבלנים העניק לוענונו הלוואה </w:t>
      </w:r>
      <w:r>
        <w:rPr>
          <w:rFonts w:cs="Century" w:ascii="Century" w:hAnsi="Century"/>
          <w:sz w:val="22"/>
          <w:rtl w:val="true"/>
        </w:rPr>
        <w:t>(</w:t>
      </w:r>
      <w:r>
        <w:rPr>
          <w:rFonts w:ascii="Century" w:hAnsi="Century" w:cs="Century"/>
          <w:sz w:val="22"/>
          <w:sz w:val="22"/>
          <w:rtl w:val="true"/>
        </w:rPr>
        <w:t>שלא הוחזרה</w:t>
      </w:r>
      <w:r>
        <w:rPr>
          <w:rFonts w:cs="Century" w:ascii="Century" w:hAnsi="Century"/>
          <w:sz w:val="22"/>
          <w:rtl w:val="true"/>
        </w:rPr>
        <w:t xml:space="preserve">) </w:t>
      </w:r>
      <w:r>
        <w:rPr>
          <w:rFonts w:ascii="Century" w:hAnsi="Century" w:cs="Century"/>
          <w:sz w:val="22"/>
          <w:sz w:val="22"/>
          <w:rtl w:val="true"/>
        </w:rPr>
        <w:t xml:space="preserve">על סך של </w:t>
      </w:r>
      <w:r>
        <w:rPr>
          <w:rFonts w:cs="Century" w:ascii="Century" w:hAnsi="Century"/>
          <w:sz w:val="22"/>
        </w:rPr>
        <w:t>1,000</w:t>
      </w:r>
      <w:r>
        <w:rPr>
          <w:rFonts w:cs="Century" w:ascii="Century" w:hAnsi="Century"/>
          <w:sz w:val="22"/>
          <w:rtl w:val="true"/>
        </w:rPr>
        <w:t xml:space="preserve"> </w:t>
      </w:r>
      <w:r>
        <w:rPr>
          <w:rFonts w:ascii="Century" w:hAnsi="Century" w:cs="Century"/>
          <w:sz w:val="22"/>
          <w:sz w:val="22"/>
          <w:rtl w:val="true"/>
        </w:rPr>
        <w:t xml:space="preserve">לירות ישראליות ובית המשפט המחוזי הרשיע אותה בלקיחת שוחד </w:t>
      </w:r>
      <w:r>
        <w:rPr>
          <w:rFonts w:cs="Century" w:ascii="Century" w:hAnsi="Century"/>
          <w:sz w:val="22"/>
          <w:rtl w:val="true"/>
        </w:rPr>
        <w:t>(</w:t>
      </w:r>
      <w:r>
        <w:rPr>
          <w:rFonts w:ascii="Century" w:hAnsi="Century" w:cs="Century"/>
          <w:sz w:val="22"/>
          <w:sz w:val="22"/>
          <w:rtl w:val="true"/>
        </w:rPr>
        <w:t>לפי הסעיף שהיה אז בתוקף</w:t>
      </w:r>
      <w:r>
        <w:rPr>
          <w:rFonts w:cs="Century" w:ascii="Century" w:hAnsi="Century"/>
          <w:sz w:val="22"/>
          <w:rtl w:val="true"/>
        </w:rPr>
        <w:t xml:space="preserve">, </w:t>
      </w:r>
      <w:hyperlink r:id="rId67">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 xml:space="preserve">לחוק לתיקון דיני העונשין </w:t>
      </w:r>
      <w:r>
        <w:rPr>
          <w:rFonts w:cs="Century" w:ascii="Century" w:hAnsi="Century"/>
          <w:sz w:val="22"/>
          <w:rtl w:val="true"/>
        </w:rPr>
        <w:t>(</w:t>
      </w:r>
      <w:r>
        <w:rPr>
          <w:rFonts w:ascii="Century" w:hAnsi="Century" w:cs="Century"/>
          <w:sz w:val="22"/>
          <w:sz w:val="22"/>
          <w:rtl w:val="true"/>
        </w:rPr>
        <w:t>עבירות שוחד</w:t>
      </w:r>
      <w:r>
        <w:rPr>
          <w:rFonts w:cs="Century" w:ascii="Century" w:hAnsi="Century"/>
          <w:sz w:val="22"/>
          <w:rtl w:val="true"/>
        </w:rPr>
        <w:t xml:space="preserve">), </w:t>
      </w:r>
      <w:r>
        <w:rPr>
          <w:rFonts w:ascii="Century" w:hAnsi="Century" w:cs="Century"/>
          <w:sz w:val="22"/>
          <w:sz w:val="22"/>
          <w:rtl w:val="true"/>
        </w:rPr>
        <w:t>התשי</w:t>
      </w:r>
      <w:r>
        <w:rPr>
          <w:rFonts w:cs="Century" w:ascii="Century" w:hAnsi="Century"/>
          <w:sz w:val="22"/>
          <w:rtl w:val="true"/>
        </w:rPr>
        <w:t>"</w:t>
      </w:r>
      <w:r>
        <w:rPr>
          <w:rFonts w:ascii="Century" w:hAnsi="Century" w:cs="Century"/>
          <w:sz w:val="22"/>
          <w:sz w:val="22"/>
          <w:rtl w:val="true"/>
        </w:rPr>
        <w:t>ב</w:t>
      </w:r>
      <w:r>
        <w:rPr>
          <w:rFonts w:cs="Century" w:ascii="Century" w:hAnsi="Century"/>
          <w:sz w:val="22"/>
          <w:rtl w:val="true"/>
        </w:rPr>
        <w:t>-</w:t>
      </w:r>
      <w:r>
        <w:rPr>
          <w:rFonts w:cs="Century" w:ascii="Century" w:hAnsi="Century"/>
          <w:sz w:val="22"/>
        </w:rPr>
        <w:t>1952</w:t>
      </w:r>
      <w:r>
        <w:rPr>
          <w:rFonts w:cs="Century" w:ascii="Century" w:hAnsi="Century"/>
          <w:sz w:val="22"/>
          <w:rtl w:val="true"/>
        </w:rPr>
        <w:t xml:space="preserve">). </w:t>
      </w:r>
      <w:r>
        <w:rPr>
          <w:rFonts w:ascii="Century" w:hAnsi="Century" w:cs="Century"/>
          <w:sz w:val="22"/>
          <w:sz w:val="22"/>
          <w:rtl w:val="true"/>
        </w:rPr>
        <w:t>בית משפט זה קיבל</w:t>
      </w:r>
      <w:r>
        <w:rPr>
          <w:rFonts w:cs="Century" w:ascii="Century" w:hAnsi="Century"/>
          <w:sz w:val="22"/>
          <w:rtl w:val="true"/>
        </w:rPr>
        <w:t xml:space="preserve">, </w:t>
      </w:r>
      <w:r>
        <w:rPr>
          <w:rFonts w:ascii="Century" w:hAnsi="Century" w:cs="Century"/>
          <w:sz w:val="22"/>
          <w:sz w:val="22"/>
          <w:rtl w:val="true"/>
        </w:rPr>
        <w:t>בדעת רוב</w:t>
      </w:r>
      <w:r>
        <w:rPr>
          <w:rFonts w:cs="Century" w:ascii="Century" w:hAnsi="Century"/>
          <w:sz w:val="22"/>
          <w:rtl w:val="true"/>
        </w:rPr>
        <w:t xml:space="preserve">, </w:t>
      </w:r>
      <w:r>
        <w:rPr>
          <w:rFonts w:ascii="Century" w:hAnsi="Century" w:cs="Century"/>
          <w:sz w:val="22"/>
          <w:sz w:val="22"/>
          <w:rtl w:val="true"/>
        </w:rPr>
        <w:t>את ערעורה של וענונו וקבע כי לא היה בידה כל תמורה שיכלה לתת לקבלן וכי לא התקיים אצלה היסוד הנפשי הנדרש</w:t>
      </w:r>
      <w:r>
        <w:rPr>
          <w:rFonts w:cs="Century" w:ascii="Century" w:hAnsi="Century"/>
          <w:sz w:val="22"/>
          <w:rtl w:val="true"/>
        </w:rPr>
        <w:t xml:space="preserve">. </w:t>
      </w:r>
      <w:r>
        <w:rPr>
          <w:rFonts w:ascii="Century" w:hAnsi="Century" w:cs="Century"/>
          <w:sz w:val="22"/>
          <w:sz w:val="22"/>
          <w:rtl w:val="true"/>
        </w:rPr>
        <w:t xml:space="preserve">וכלשונו של השופט </w:t>
      </w:r>
      <w:r>
        <w:rPr>
          <w:rFonts w:cs="Century" w:ascii="Century" w:hAnsi="Century"/>
          <w:sz w:val="22"/>
          <w:rtl w:val="true"/>
        </w:rPr>
        <w:t>(</w:t>
      </w:r>
      <w:r>
        <w:rPr>
          <w:rFonts w:ascii="Century" w:hAnsi="Century" w:cs="Century"/>
          <w:sz w:val="22"/>
          <w:sz w:val="22"/>
          <w:rtl w:val="true"/>
        </w:rPr>
        <w:t>כתוארו אז</w:t>
      </w:r>
      <w:r>
        <w:rPr>
          <w:rFonts w:cs="Century" w:ascii="Century" w:hAnsi="Century"/>
          <w:sz w:val="22"/>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אלון</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5"/>
        <w:ind w:end="1282"/>
        <w:jc w:val="both"/>
        <w:rPr/>
      </w:pPr>
      <w:r>
        <w:rPr>
          <w:rtl w:val="true"/>
        </w:rPr>
        <w:t>"</w:t>
      </w:r>
      <w:r>
        <w:rPr>
          <w:rtl w:val="true"/>
        </w:rPr>
        <w:t>אך</w:t>
      </w:r>
      <w:r>
        <w:rPr>
          <w:rFonts w:eastAsia="Arial TUR" w:cs="Arial TUR"/>
          <w:rtl w:val="true"/>
        </w:rPr>
        <w:t xml:space="preserve"> </w:t>
      </w:r>
      <w:r>
        <w:rPr>
          <w:rtl w:val="true"/>
        </w:rPr>
        <w:t>כאמור</w:t>
      </w:r>
      <w:r>
        <w:rPr>
          <w:rFonts w:eastAsia="Arial TUR" w:cs="Arial TUR"/>
          <w:rtl w:val="true"/>
        </w:rPr>
        <w:t xml:space="preserve"> </w:t>
      </w:r>
      <w:r>
        <w:rPr>
          <w:rtl w:val="true"/>
        </w:rPr>
        <w:t>נסיבות</w:t>
      </w:r>
      <w:r>
        <w:rPr>
          <w:rFonts w:eastAsia="Arial TUR" w:cs="Arial TUR"/>
          <w:rtl w:val="true"/>
        </w:rPr>
        <w:t xml:space="preserve"> </w:t>
      </w:r>
      <w:r>
        <w:rPr>
          <w:rtl w:val="true"/>
        </w:rPr>
        <w:t>הענין</w:t>
      </w:r>
      <w:r>
        <w:rPr>
          <w:rFonts w:eastAsia="Arial TUR" w:cs="Arial TUR"/>
          <w:rtl w:val="true"/>
        </w:rPr>
        <w:t xml:space="preserve"> </w:t>
      </w:r>
      <w:r>
        <w:rPr>
          <w:rtl w:val="true"/>
        </w:rPr>
        <w:t>שלפנינו</w:t>
      </w:r>
      <w:r>
        <w:rPr>
          <w:rFonts w:eastAsia="Arial TUR" w:cs="Arial TUR"/>
          <w:rtl w:val="true"/>
        </w:rPr>
        <w:t xml:space="preserve"> </w:t>
      </w:r>
      <w:r>
        <w:rPr>
          <w:rtl w:val="true"/>
        </w:rPr>
        <w:t>אינן</w:t>
      </w:r>
      <w:r>
        <w:rPr>
          <w:rFonts w:eastAsia="Arial TUR" w:cs="Arial TUR"/>
          <w:rtl w:val="true"/>
        </w:rPr>
        <w:t xml:space="preserve"> </w:t>
      </w:r>
      <w:r>
        <w:rPr>
          <w:rtl w:val="true"/>
        </w:rPr>
        <w:t>מצביעות</w:t>
      </w:r>
      <w:r>
        <w:rPr>
          <w:rFonts w:eastAsia="Arial TUR" w:cs="Arial TUR"/>
          <w:rtl w:val="true"/>
        </w:rPr>
        <w:t xml:space="preserve"> </w:t>
      </w:r>
      <w:r>
        <w:rPr>
          <w:rtl w:val="true"/>
        </w:rPr>
        <w:t>שאף</w:t>
      </w:r>
      <w:r>
        <w:rPr>
          <w:rFonts w:eastAsia="Arial TUR" w:cs="Arial TUR"/>
          <w:rtl w:val="true"/>
        </w:rPr>
        <w:t xml:space="preserve"> </w:t>
      </w:r>
      <w:r>
        <w:rPr>
          <w:rtl w:val="true"/>
        </w:rPr>
        <w:t>[</w:t>
      </w:r>
      <w:r>
        <w:rPr>
          <w:rtl w:val="true"/>
        </w:rPr>
        <w:t>נותן</w:t>
      </w:r>
      <w:r>
        <w:rPr>
          <w:rFonts w:eastAsia="Arial TUR" w:cs="Arial TUR"/>
          <w:rtl w:val="true"/>
        </w:rPr>
        <w:t xml:space="preserve"> </w:t>
      </w:r>
      <w:r>
        <w:rPr>
          <w:rtl w:val="true"/>
        </w:rPr>
        <w:t>המתת</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 xml:space="preserve">'] </w:t>
      </w:r>
      <w:r>
        <w:rPr>
          <w:rtl w:val="true"/>
        </w:rPr>
        <w:t>היה</w:t>
      </w:r>
      <w:r>
        <w:rPr>
          <w:rtl w:val="true"/>
        </w:rPr>
        <w:t xml:space="preserve">, </w:t>
      </w:r>
      <w:r>
        <w:rPr>
          <w:rtl w:val="true"/>
        </w:rPr>
        <w:t>במקרה</w:t>
      </w:r>
      <w:r>
        <w:rPr>
          <w:rFonts w:eastAsia="Arial TUR" w:cs="Arial TUR"/>
          <w:rtl w:val="true"/>
        </w:rPr>
        <w:t xml:space="preserve"> </w:t>
      </w:r>
      <w:r>
        <w:rPr>
          <w:rtl w:val="true"/>
        </w:rPr>
        <w:t>מיוחד</w:t>
      </w:r>
      <w:r>
        <w:rPr>
          <w:rFonts w:eastAsia="Arial TUR" w:cs="Arial TUR"/>
          <w:rtl w:val="true"/>
        </w:rPr>
        <w:t xml:space="preserve"> </w:t>
      </w:r>
      <w:r>
        <w:rPr>
          <w:rtl w:val="true"/>
        </w:rPr>
        <w:t>זה</w:t>
      </w:r>
      <w:r>
        <w:rPr>
          <w:rtl w:val="true"/>
        </w:rPr>
        <w:t xml:space="preserve">, </w:t>
      </w:r>
      <w:r>
        <w:rPr>
          <w:rtl w:val="true"/>
        </w:rPr>
        <w:t>בבחינת</w:t>
      </w:r>
      <w:r>
        <w:rPr>
          <w:rFonts w:eastAsia="Arial TUR" w:cs="Arial TUR"/>
          <w:rtl w:val="true"/>
        </w:rPr>
        <w:t xml:space="preserve"> </w:t>
      </w:r>
      <w:r>
        <w:rPr>
          <w:rtl w:val="true"/>
        </w:rPr>
        <w:t>'</w:t>
      </w:r>
      <w:r>
        <w:rPr>
          <w:rtl w:val="true"/>
        </w:rPr>
        <w:t>שלח</w:t>
      </w:r>
      <w:r>
        <w:rPr>
          <w:rFonts w:eastAsia="Arial TUR" w:cs="Arial TUR"/>
          <w:rtl w:val="true"/>
        </w:rPr>
        <w:t xml:space="preserve"> </w:t>
      </w:r>
      <w:r>
        <w:rPr>
          <w:rtl w:val="true"/>
        </w:rPr>
        <w:t>לחמך</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המים</w:t>
      </w:r>
      <w:r>
        <w:rPr>
          <w:rtl w:val="true"/>
        </w:rPr>
        <w:t>'</w:t>
      </w:r>
      <w:r>
        <w:rPr>
          <w:rtl w:val="true"/>
        </w:rPr>
        <w:t xml:space="preserve">. </w:t>
      </w:r>
      <w:r>
        <w:rPr>
          <w:rtl w:val="true"/>
        </w:rPr>
        <w:t>הרי</w:t>
      </w:r>
      <w:r>
        <w:rPr>
          <w:rFonts w:eastAsia="Arial TUR" w:cs="Arial TUR"/>
          <w:rtl w:val="true"/>
        </w:rPr>
        <w:t xml:space="preserve"> </w:t>
      </w:r>
      <w:r>
        <w:rPr>
          <w:rtl w:val="true"/>
        </w:rPr>
        <w:t>פסוק</w:t>
      </w:r>
      <w:r>
        <w:rPr>
          <w:rFonts w:eastAsia="Arial TUR" w:cs="Arial TUR"/>
          <w:rtl w:val="true"/>
        </w:rPr>
        <w:t xml:space="preserve"> </w:t>
      </w:r>
      <w:r>
        <w:rPr>
          <w:rtl w:val="true"/>
        </w:rPr>
        <w:t>זה</w:t>
      </w:r>
      <w:r>
        <w:rPr>
          <w:rtl w:val="true"/>
        </w:rPr>
        <w:t xml:space="preserve">, </w:t>
      </w:r>
      <w:r>
        <w:rPr>
          <w:rtl w:val="true"/>
        </w:rPr>
        <w:t>שמקורו</w:t>
      </w:r>
      <w:r>
        <w:rPr>
          <w:rFonts w:eastAsia="Arial TUR" w:cs="Arial TUR"/>
          <w:rtl w:val="true"/>
        </w:rPr>
        <w:t xml:space="preserve"> </w:t>
      </w:r>
      <w:r>
        <w:rPr>
          <w:rtl w:val="true"/>
        </w:rPr>
        <w:t>בספר</w:t>
      </w:r>
      <w:r>
        <w:rPr>
          <w:rFonts w:eastAsia="Arial TUR" w:cs="Arial TUR"/>
          <w:rtl w:val="true"/>
        </w:rPr>
        <w:t xml:space="preserve"> </w:t>
      </w:r>
      <w:r>
        <w:rPr>
          <w:rtl w:val="true"/>
        </w:rPr>
        <w:t>קוהלת</w:t>
      </w:r>
      <w:r>
        <w:rPr>
          <w:rFonts w:eastAsia="Arial TUR" w:cs="Arial TUR"/>
          <w:rtl w:val="true"/>
        </w:rPr>
        <w:t xml:space="preserve"> </w:t>
      </w:r>
      <w:r>
        <w:rPr>
          <w:rtl w:val="true"/>
        </w:rPr>
        <w:t>ושקנה</w:t>
      </w:r>
      <w:r>
        <w:rPr>
          <w:rFonts w:eastAsia="Arial TUR" w:cs="Arial TUR"/>
          <w:rtl w:val="true"/>
        </w:rPr>
        <w:t xml:space="preserve"> </w:t>
      </w:r>
      <w:r>
        <w:rPr>
          <w:rtl w:val="true"/>
        </w:rPr>
        <w:t>לו</w:t>
      </w:r>
      <w:r>
        <w:rPr>
          <w:rFonts w:eastAsia="Arial TUR" w:cs="Arial TUR"/>
          <w:rtl w:val="true"/>
        </w:rPr>
        <w:t xml:space="preserve"> </w:t>
      </w:r>
      <w:r>
        <w:rPr>
          <w:rtl w:val="true"/>
        </w:rPr>
        <w:t>שביתה</w:t>
      </w:r>
      <w:r>
        <w:rPr>
          <w:rtl w:val="true"/>
        </w:rPr>
        <w:t xml:space="preserve">, </w:t>
      </w:r>
      <w:r>
        <w:rPr>
          <w:rtl w:val="true"/>
        </w:rPr>
        <w:t>בדרך</w:t>
      </w:r>
      <w:r>
        <w:rPr>
          <w:rFonts w:eastAsia="Arial TUR" w:cs="Arial TUR"/>
          <w:rtl w:val="true"/>
        </w:rPr>
        <w:t xml:space="preserve"> </w:t>
      </w:r>
      <w:r>
        <w:rPr>
          <w:rtl w:val="true"/>
        </w:rPr>
        <w:t>המליצה</w:t>
      </w:r>
      <w:r>
        <w:rPr>
          <w:rtl w:val="true"/>
        </w:rPr>
        <w:t xml:space="preserve">, </w:t>
      </w:r>
      <w:r>
        <w:rPr>
          <w:rtl w:val="true"/>
        </w:rPr>
        <w:t>להגדרת</w:t>
      </w:r>
      <w:r>
        <w:rPr>
          <w:rFonts w:eastAsia="Arial TUR" w:cs="Arial TUR"/>
          <w:rtl w:val="true"/>
        </w:rPr>
        <w:t xml:space="preserve"> </w:t>
      </w:r>
      <w:r>
        <w:rPr>
          <w:rtl w:val="true"/>
        </w:rPr>
        <w:t>מתן</w:t>
      </w:r>
      <w:r>
        <w:rPr>
          <w:rFonts w:eastAsia="Arial TUR" w:cs="Arial TUR"/>
          <w:rtl w:val="true"/>
        </w:rPr>
        <w:t xml:space="preserve"> </w:t>
      </w:r>
      <w:r>
        <w:rPr>
          <w:rtl w:val="true"/>
        </w:rPr>
        <w:t>שוחד</w:t>
      </w:r>
      <w:r>
        <w:rPr>
          <w:rFonts w:eastAsia="Arial TUR" w:cs="Arial TUR"/>
          <w:rtl w:val="true"/>
        </w:rPr>
        <w:t xml:space="preserve"> </w:t>
      </w:r>
      <w:r>
        <w:rPr>
          <w:rtl w:val="true"/>
        </w:rPr>
        <w:t>כדי</w:t>
      </w:r>
      <w:r>
        <w:rPr>
          <w:rFonts w:eastAsia="Arial TUR" w:cs="Arial TUR"/>
          <w:rtl w:val="true"/>
        </w:rPr>
        <w:t xml:space="preserve"> </w:t>
      </w:r>
      <w:r>
        <w:rPr>
          <w:rtl w:val="true"/>
        </w:rPr>
        <w:t>להטות</w:t>
      </w:r>
      <w:r>
        <w:rPr>
          <w:rFonts w:eastAsia="Arial TUR" w:cs="Arial TUR"/>
          <w:rtl w:val="true"/>
        </w:rPr>
        <w:t xml:space="preserve"> </w:t>
      </w:r>
      <w:r>
        <w:rPr>
          <w:rtl w:val="true"/>
        </w:rPr>
        <w:t>למשוא</w:t>
      </w:r>
      <w:r>
        <w:rPr>
          <w:rFonts w:eastAsia="Arial TUR" w:cs="Arial TUR"/>
          <w:rtl w:val="true"/>
        </w:rPr>
        <w:t xml:space="preserve"> </w:t>
      </w:r>
      <w:r>
        <w:rPr>
          <w:rtl w:val="true"/>
        </w:rPr>
        <w:t>פנים</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tl w:val="true"/>
        </w:rPr>
        <w:t xml:space="preserve">, </w:t>
      </w:r>
      <w:r>
        <w:rPr>
          <w:rtl w:val="true"/>
        </w:rPr>
        <w:t>אף</w:t>
      </w:r>
      <w:r>
        <w:rPr>
          <w:rFonts w:eastAsia="Arial TUR" w:cs="Arial TUR"/>
          <w:rtl w:val="true"/>
        </w:rPr>
        <w:t xml:space="preserve"> </w:t>
      </w:r>
      <w:r>
        <w:rPr>
          <w:rtl w:val="true"/>
        </w:rPr>
        <w:t>סיום</w:t>
      </w:r>
      <w:r>
        <w:rPr>
          <w:rFonts w:eastAsia="Arial TUR" w:cs="Arial TUR"/>
          <w:rtl w:val="true"/>
        </w:rPr>
        <w:t xml:space="preserve"> </w:t>
      </w:r>
      <w:r>
        <w:rPr>
          <w:rtl w:val="true"/>
        </w:rPr>
        <w:t>יש</w:t>
      </w:r>
      <w:r>
        <w:rPr>
          <w:rFonts w:eastAsia="Arial TUR" w:cs="Arial TUR"/>
          <w:rtl w:val="true"/>
        </w:rPr>
        <w:t xml:space="preserve"> </w:t>
      </w:r>
      <w:r>
        <w:rPr>
          <w:rtl w:val="true"/>
        </w:rPr>
        <w:t>לו</w:t>
      </w:r>
      <w:r>
        <w:rPr>
          <w:rtl w:val="true"/>
        </w:rPr>
        <w:t xml:space="preserve">, </w:t>
      </w:r>
      <w:r>
        <w:rPr>
          <w:rtl w:val="true"/>
        </w:rPr>
        <w:t>והוא</w:t>
      </w:r>
      <w:r>
        <w:rPr>
          <w:rFonts w:eastAsia="Arial TUR" w:cs="Arial TUR"/>
          <w:rtl w:val="true"/>
        </w:rPr>
        <w:t xml:space="preserve"> </w:t>
      </w:r>
      <w:r>
        <w:rPr>
          <w:rtl w:val="true"/>
        </w:rPr>
        <w:t>'</w:t>
      </w:r>
      <w:r>
        <w:rPr>
          <w:rtl w:val="true"/>
        </w:rPr>
        <w:t>כי</w:t>
      </w:r>
      <w:r>
        <w:rPr>
          <w:rFonts w:eastAsia="Arial TUR" w:cs="Arial TUR"/>
          <w:rtl w:val="true"/>
        </w:rPr>
        <w:t xml:space="preserve"> </w:t>
      </w:r>
      <w:r>
        <w:rPr>
          <w:rtl w:val="true"/>
        </w:rPr>
        <w:t>ברוב</w:t>
      </w:r>
      <w:r>
        <w:rPr>
          <w:rFonts w:eastAsia="Arial TUR" w:cs="Arial TUR"/>
          <w:rtl w:val="true"/>
        </w:rPr>
        <w:t xml:space="preserve"> </w:t>
      </w:r>
      <w:r>
        <w:rPr>
          <w:rtl w:val="true"/>
        </w:rPr>
        <w:t>הימים</w:t>
      </w:r>
      <w:r>
        <w:rPr>
          <w:rFonts w:eastAsia="Arial TUR" w:cs="Arial TUR"/>
          <w:rtl w:val="true"/>
        </w:rPr>
        <w:t xml:space="preserve"> </w:t>
      </w:r>
      <w:r>
        <w:rPr>
          <w:rtl w:val="true"/>
        </w:rPr>
        <w:t>תמצאנו</w:t>
      </w:r>
      <w:r>
        <w:rPr>
          <w:rtl w:val="true"/>
        </w:rPr>
        <w:t>'</w:t>
      </w:r>
      <w:r>
        <w:rPr>
          <w:rtl w:val="true"/>
        </w:rPr>
        <w:t xml:space="preserve"> (</w:t>
      </w:r>
      <w:r>
        <w:rPr>
          <w:rtl w:val="true"/>
        </w:rPr>
        <w:t>קוהלת</w:t>
      </w:r>
      <w:r>
        <w:rPr>
          <w:rFonts w:eastAsia="Arial TUR" w:cs="Arial TUR"/>
          <w:rtl w:val="true"/>
        </w:rPr>
        <w:t xml:space="preserve"> </w:t>
      </w:r>
      <w:r>
        <w:rPr>
          <w:rtl w:val="true"/>
        </w:rPr>
        <w:t>י</w:t>
      </w:r>
      <w:r>
        <w:rPr>
          <w:rtl w:val="true"/>
        </w:rPr>
        <w:t>"</w:t>
      </w:r>
      <w:r>
        <w:rPr>
          <w:rtl w:val="true"/>
        </w:rPr>
        <w:t>א</w:t>
      </w:r>
      <w:r>
        <w:rPr>
          <w:rtl w:val="true"/>
        </w:rPr>
        <w:t xml:space="preserve">, </w:t>
      </w:r>
      <w:r>
        <w:rPr>
          <w:rtl w:val="true"/>
        </w:rPr>
        <w:t>א</w:t>
      </w:r>
      <w:r>
        <w:rPr>
          <w:rtl w:val="true"/>
        </w:rPr>
        <w:t xml:space="preserve">'); </w:t>
      </w:r>
      <w:r>
        <w:rPr>
          <w:rtl w:val="true"/>
        </w:rPr>
        <w:t>ומתוך</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Fonts w:eastAsia="Arial TUR" w:cs="Arial TUR"/>
          <w:rtl w:val="true"/>
        </w:rPr>
        <w:t xml:space="preserve"> </w:t>
      </w:r>
      <w:r>
        <w:rPr>
          <w:rtl w:val="true"/>
        </w:rPr>
        <w:t>לפנינו</w:t>
      </w:r>
      <w:r>
        <w:rPr>
          <w:rFonts w:eastAsia="Arial TUR" w:cs="Arial TUR"/>
          <w:rtl w:val="true"/>
        </w:rPr>
        <w:t xml:space="preserve"> </w:t>
      </w:r>
      <w:r>
        <w:rPr>
          <w:rtl w:val="true"/>
        </w:rPr>
        <w:t>קשה</w:t>
      </w:r>
      <w:r>
        <w:rPr>
          <w:rFonts w:eastAsia="Arial TUR" w:cs="Arial TUR"/>
          <w:rtl w:val="true"/>
        </w:rPr>
        <w:t xml:space="preserve"> </w:t>
      </w:r>
      <w:r>
        <w:rPr>
          <w:rtl w:val="true"/>
        </w:rPr>
        <w:t>לדעת</w:t>
      </w:r>
      <w:r>
        <w:rPr>
          <w:rFonts w:eastAsia="Arial TUR" w:cs="Arial TUR"/>
          <w:rtl w:val="true"/>
        </w:rPr>
        <w:t xml:space="preserve"> </w:t>
      </w:r>
      <w:r>
        <w:rPr>
          <w:rtl w:val="true"/>
        </w:rPr>
        <w:t>מה</w:t>
      </w:r>
      <w:r>
        <w:rPr>
          <w:rFonts w:eastAsia="Arial TUR" w:cs="Arial TUR"/>
          <w:rtl w:val="true"/>
        </w:rPr>
        <w:t xml:space="preserve"> </w:t>
      </w:r>
      <w:r>
        <w:rPr>
          <w:rtl w:val="true"/>
        </w:rPr>
        <w:t>מציאה</w:t>
      </w:r>
      <w:r>
        <w:rPr>
          <w:rFonts w:eastAsia="Arial TUR" w:cs="Arial TUR"/>
          <w:rtl w:val="true"/>
        </w:rPr>
        <w:t xml:space="preserve"> </w:t>
      </w:r>
      <w:r>
        <w:rPr>
          <w:rtl w:val="true"/>
        </w:rPr>
        <w:t>ביקש</w:t>
      </w:r>
      <w:r>
        <w:rPr>
          <w:rFonts w:eastAsia="Arial TUR" w:cs="Arial TUR"/>
          <w:rtl w:val="true"/>
        </w:rPr>
        <w:t xml:space="preserve"> </w:t>
      </w:r>
      <w:r>
        <w:rPr>
          <w:rtl w:val="true"/>
        </w:rPr>
        <w:t>[</w:t>
      </w:r>
      <w:r>
        <w:rPr>
          <w:rtl w:val="true"/>
        </w:rPr>
        <w:t>נותן</w:t>
      </w:r>
      <w:r>
        <w:rPr>
          <w:rFonts w:eastAsia="Arial TUR" w:cs="Arial TUR"/>
          <w:rtl w:val="true"/>
        </w:rPr>
        <w:t xml:space="preserve"> </w:t>
      </w:r>
      <w:r>
        <w:rPr>
          <w:rtl w:val="true"/>
        </w:rPr>
        <w:t>המתת</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r>
        <w:rPr>
          <w:rtl w:val="true"/>
        </w:rPr>
        <w:t xml:space="preserve"> </w:t>
      </w:r>
      <w:r>
        <w:rPr>
          <w:rtl w:val="true"/>
        </w:rPr>
        <w:t>למצוא</w:t>
      </w:r>
      <w:r>
        <w:rPr>
          <w:rFonts w:eastAsia="Arial TUR" w:cs="Arial TUR"/>
          <w:rtl w:val="true"/>
        </w:rPr>
        <w:t xml:space="preserve"> </w:t>
      </w:r>
      <w:r>
        <w:rPr>
          <w:rtl w:val="true"/>
        </w:rPr>
        <w:t>ברוב</w:t>
      </w:r>
      <w:r>
        <w:rPr>
          <w:rFonts w:eastAsia="Arial TUR" w:cs="Arial TUR"/>
          <w:rtl w:val="true"/>
        </w:rPr>
        <w:t xml:space="preserve"> </w:t>
      </w:r>
      <w:r>
        <w:rPr>
          <w:rtl w:val="true"/>
        </w:rPr>
        <w:t>הימים</w:t>
      </w:r>
      <w:r>
        <w:rPr>
          <w:rtl w:val="true"/>
        </w:rPr>
        <w:t xml:space="preserve">, </w:t>
      </w:r>
      <w:r>
        <w:rPr>
          <w:rtl w:val="true"/>
        </w:rPr>
        <w:t>ממשלוח</w:t>
      </w:r>
      <w:r>
        <w:rPr>
          <w:rFonts w:eastAsia="Arial TUR" w:cs="Arial TUR"/>
          <w:rtl w:val="true"/>
        </w:rPr>
        <w:t xml:space="preserve"> </w:t>
      </w:r>
      <w:r>
        <w:rPr>
          <w:rtl w:val="true"/>
        </w:rPr>
        <w:t>הלחם</w:t>
      </w:r>
      <w:r>
        <w:rPr>
          <w:rFonts w:eastAsia="Arial TUR" w:cs="Arial TUR"/>
          <w:rtl w:val="true"/>
        </w:rPr>
        <w:t xml:space="preserve"> </w:t>
      </w:r>
      <w:r>
        <w:rPr>
          <w:rtl w:val="true"/>
        </w:rPr>
        <w:t>–</w:t>
      </w:r>
      <w:r>
        <w:rPr>
          <w:rFonts w:eastAsia="Arial TUR" w:cs="Arial TUR"/>
          <w:rtl w:val="true"/>
        </w:rPr>
        <w:t xml:space="preserve"> </w:t>
      </w:r>
      <w:r>
        <w:rPr>
          <w:rtl w:val="true"/>
        </w:rPr>
        <w:t>היא</w:t>
      </w:r>
      <w:r>
        <w:rPr>
          <w:rFonts w:eastAsia="Arial TUR" w:cs="Arial TUR"/>
          <w:rtl w:val="true"/>
        </w:rPr>
        <w:t xml:space="preserve"> </w:t>
      </w:r>
      <w:r>
        <w:rPr>
          <w:rtl w:val="true"/>
        </w:rPr>
        <w:t>ההלוואה</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לעובדת</w:t>
      </w:r>
      <w:r>
        <w:rPr>
          <w:rFonts w:eastAsia="Arial TUR" w:cs="Arial TUR"/>
          <w:rtl w:val="true"/>
        </w:rPr>
        <w:t xml:space="preserve"> </w:t>
      </w:r>
      <w:r>
        <w:rPr>
          <w:rtl w:val="true"/>
        </w:rPr>
        <w:t>הציבור</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r>
        <w:rPr>
          <w:rtl w:val="true"/>
        </w:rPr>
        <w:t xml:space="preserve">, </w:t>
      </w:r>
      <w:r>
        <w:rPr>
          <w:rtl w:val="true"/>
        </w:rPr>
        <w:t>שכל</w:t>
      </w:r>
      <w:r>
        <w:rPr>
          <w:rFonts w:eastAsia="Arial TUR" w:cs="Arial TUR"/>
          <w:rtl w:val="true"/>
        </w:rPr>
        <w:t xml:space="preserve"> </w:t>
      </w:r>
      <w:r>
        <w:rPr>
          <w:rtl w:val="true"/>
        </w:rPr>
        <w:t>מה</w:t>
      </w:r>
      <w:r>
        <w:rPr>
          <w:rFonts w:eastAsia="Arial TUR" w:cs="Arial TUR"/>
          <w:rtl w:val="true"/>
        </w:rPr>
        <w:t xml:space="preserve"> </w:t>
      </w:r>
      <w:r>
        <w:rPr>
          <w:rtl w:val="true"/>
        </w:rPr>
        <w:t>שיכלה</w:t>
      </w:r>
      <w:r>
        <w:rPr>
          <w:rFonts w:eastAsia="Arial TUR" w:cs="Arial TUR"/>
          <w:rtl w:val="true"/>
        </w:rPr>
        <w:t xml:space="preserve"> </w:t>
      </w:r>
      <w:r>
        <w:rPr>
          <w:rtl w:val="true"/>
        </w:rPr>
        <w:t>לשאת</w:t>
      </w:r>
      <w:r>
        <w:rPr>
          <w:rFonts w:eastAsia="Arial TUR" w:cs="Arial TUR"/>
          <w:rtl w:val="true"/>
        </w:rPr>
        <w:t xml:space="preserve"> </w:t>
      </w:r>
      <w:r>
        <w:rPr>
          <w:rtl w:val="true"/>
        </w:rPr>
        <w:t>לו</w:t>
      </w:r>
      <w:r>
        <w:rPr>
          <w:rFonts w:eastAsia="Arial TUR" w:cs="Arial TUR"/>
          <w:rtl w:val="true"/>
        </w:rPr>
        <w:t xml:space="preserve"> </w:t>
      </w:r>
      <w:r>
        <w:rPr>
          <w:rtl w:val="true"/>
        </w:rPr>
        <w:t>פנים</w:t>
      </w:r>
      <w:r>
        <w:rPr>
          <w:rFonts w:eastAsia="Arial TUR" w:cs="Arial TUR"/>
          <w:rtl w:val="true"/>
        </w:rPr>
        <w:t xml:space="preserve"> </w:t>
      </w:r>
      <w:r>
        <w:rPr>
          <w:rtl w:val="true"/>
        </w:rPr>
        <w:t>היה</w:t>
      </w:r>
      <w:r>
        <w:rPr>
          <w:rFonts w:eastAsia="Arial TUR" w:cs="Arial TUR"/>
          <w:rtl w:val="true"/>
        </w:rPr>
        <w:t xml:space="preserve"> </w:t>
      </w:r>
      <w:r>
        <w:rPr>
          <w:rtl w:val="true"/>
        </w:rPr>
        <w:t>לטלפן</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מציאותו</w:t>
      </w:r>
      <w:r>
        <w:rPr>
          <w:rFonts w:eastAsia="Arial TUR" w:cs="Arial TUR"/>
          <w:rtl w:val="true"/>
        </w:rPr>
        <w:t xml:space="preserve"> </w:t>
      </w:r>
      <w:r>
        <w:rPr>
          <w:rtl w:val="true"/>
        </w:rPr>
        <w:t>של</w:t>
      </w:r>
      <w:r>
        <w:rPr>
          <w:rFonts w:eastAsia="Arial TUR" w:cs="Arial TUR"/>
          <w:rtl w:val="true"/>
        </w:rPr>
        <w:t xml:space="preserve"> </w:t>
      </w:r>
      <w:r>
        <w:rPr>
          <w:rtl w:val="true"/>
        </w:rPr>
        <w:t>שיק</w:t>
      </w:r>
      <w:r>
        <w:rPr>
          <w:rFonts w:eastAsia="Arial TUR" w:cs="Arial TUR"/>
          <w:rtl w:val="true"/>
        </w:rPr>
        <w:t xml:space="preserve"> </w:t>
      </w:r>
      <w:r>
        <w:rPr>
          <w:rtl w:val="true"/>
        </w:rPr>
        <w:t>בעבורו</w:t>
      </w:r>
      <w:r>
        <w:rPr>
          <w:rtl w:val="true"/>
        </w:rPr>
        <w:t xml:space="preserve">, </w:t>
      </w:r>
      <w:r>
        <w:rPr>
          <w:rtl w:val="true"/>
        </w:rPr>
        <w:t>ודבר</w:t>
      </w:r>
      <w:r>
        <w:rPr>
          <w:rFonts w:eastAsia="Arial TUR" w:cs="Arial TUR"/>
          <w:rtl w:val="true"/>
        </w:rPr>
        <w:t xml:space="preserve"> </w:t>
      </w:r>
      <w:r>
        <w:rPr>
          <w:rtl w:val="true"/>
        </w:rPr>
        <w:t>זה</w:t>
      </w:r>
      <w:r>
        <w:rPr>
          <w:rFonts w:eastAsia="Arial TUR" w:cs="Arial TUR"/>
          <w:rtl w:val="true"/>
        </w:rPr>
        <w:t xml:space="preserve"> </w:t>
      </w:r>
      <w:r>
        <w:rPr>
          <w:rtl w:val="true"/>
        </w:rPr>
        <w:t>עשתה</w:t>
      </w:r>
      <w:r>
        <w:rPr>
          <w:rFonts w:eastAsia="Arial TUR" w:cs="Arial TUR"/>
          <w:rtl w:val="true"/>
        </w:rPr>
        <w:t xml:space="preserve"> </w:t>
      </w:r>
      <w:r>
        <w:rPr>
          <w:rtl w:val="true"/>
        </w:rPr>
        <w:t>לרבים</w:t>
      </w:r>
      <w:r>
        <w:rPr>
          <w:rFonts w:eastAsia="Arial TUR" w:cs="Arial TUR"/>
          <w:rtl w:val="true"/>
        </w:rPr>
        <w:t xml:space="preserve"> </w:t>
      </w:r>
      <w:r>
        <w:rPr>
          <w:rtl w:val="true"/>
        </w:rPr>
        <w:t>אחרים</w:t>
      </w:r>
      <w:r>
        <w:rPr>
          <w:rFonts w:eastAsia="Arial TUR" w:cs="Arial TUR"/>
          <w:rtl w:val="true"/>
        </w:rPr>
        <w:t xml:space="preserve"> </w:t>
      </w:r>
      <w:r>
        <w:rPr>
          <w:rtl w:val="true"/>
        </w:rPr>
        <w:t>כמוהו</w:t>
      </w:r>
      <w:r>
        <w:rPr>
          <w:rtl w:val="true"/>
        </w:rPr>
        <w:t>" (</w:t>
      </w:r>
      <w:r>
        <w:rPr>
          <w:rtl w:val="true"/>
        </w:rPr>
        <w:t>שם</w:t>
      </w:r>
      <w:r>
        <w:rPr>
          <w:rtl w:val="true"/>
        </w:rPr>
        <w:t xml:space="preserve">, </w:t>
      </w:r>
      <w:r>
        <w:rPr>
          <w:rtl w:val="true"/>
        </w:rPr>
        <w:t>בעמ</w:t>
      </w:r>
      <w:r>
        <w:rPr>
          <w:rtl w:val="true"/>
        </w:rPr>
        <w:t xml:space="preserve">' </w:t>
      </w:r>
      <w:r>
        <w:rPr/>
        <w:t>183</w:t>
      </w:r>
      <w:r>
        <w:rPr>
          <w:rtl w:val="true"/>
        </w:rPr>
        <w:t>).</w:t>
      </w:r>
    </w:p>
    <w:p>
      <w:pPr>
        <w:pStyle w:val="Ruller4"/>
        <w:ind w:end="0"/>
        <w:jc w:val="both"/>
        <w:rPr/>
      </w:pPr>
      <w:r>
        <w:rPr>
          <w:rtl w:val="true"/>
        </w:rPr>
      </w:r>
    </w:p>
    <w:p>
      <w:pPr>
        <w:pStyle w:val="Ruller4"/>
        <w:ind w:end="0"/>
        <w:jc w:val="both"/>
        <w:rPr/>
      </w:pPr>
      <w:r>
        <w:rPr>
          <w:rtl w:val="true"/>
        </w:rPr>
        <w:tab/>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באותו</w:t>
      </w:r>
      <w:r>
        <w:rPr>
          <w:rFonts w:eastAsia="Arial TUR" w:cs="Arial TUR"/>
          <w:rtl w:val="true"/>
        </w:rPr>
        <w:t xml:space="preserve"> </w:t>
      </w:r>
      <w:r>
        <w:rPr>
          <w:rtl w:val="true"/>
        </w:rPr>
        <w:t>עניין</w:t>
      </w:r>
      <w:r>
        <w:rPr>
          <w:rFonts w:eastAsia="Arial TUR" w:cs="Arial TUR"/>
          <w:rtl w:val="true"/>
        </w:rPr>
        <w:t xml:space="preserve"> </w:t>
      </w:r>
      <w:r>
        <w:rPr>
          <w:rtl w:val="true"/>
        </w:rPr>
        <w:t>קבעה</w:t>
      </w:r>
      <w:r>
        <w:rPr>
          <w:rFonts w:eastAsia="Arial TUR" w:cs="Arial TUR"/>
          <w:rtl w:val="true"/>
        </w:rPr>
        <w:t xml:space="preserve"> </w:t>
      </w:r>
      <w:r>
        <w:rPr>
          <w:rtl w:val="true"/>
        </w:rPr>
        <w:t>דעת</w:t>
      </w:r>
      <w:r>
        <w:rPr>
          <w:rFonts w:eastAsia="Arial TUR" w:cs="Arial TUR"/>
          <w:rtl w:val="true"/>
        </w:rPr>
        <w:t xml:space="preserve"> </w:t>
      </w:r>
      <w:r>
        <w:rPr>
          <w:rtl w:val="true"/>
        </w:rPr>
        <w:t>המיעוט</w:t>
      </w:r>
      <w:r>
        <w:rPr>
          <w:rFonts w:eastAsia="Arial TUR" w:cs="Arial TUR"/>
          <w:rtl w:val="true"/>
        </w:rPr>
        <w:t xml:space="preserve"> </w:t>
      </w:r>
      <w:r>
        <w:rPr>
          <w:rtl w:val="true"/>
        </w:rPr>
        <w:t>(</w:t>
      </w:r>
      <w:r>
        <w:rPr>
          <w:rtl w:val="true"/>
        </w:rPr>
        <w:t>מפי</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פורת</w:t>
      </w:r>
      <w:r>
        <w:rPr>
          <w:rtl w:val="true"/>
        </w:rPr>
        <w:t xml:space="preserve">) </w:t>
      </w:r>
      <w:r>
        <w:rPr>
          <w:rtl w:val="true"/>
        </w:rPr>
        <w:t>כי</w:t>
      </w:r>
      <w:r>
        <w:rPr>
          <w:rFonts w:eastAsia="Arial TUR" w:cs="Arial TUR"/>
          <w:rtl w:val="true"/>
        </w:rPr>
        <w:t xml:space="preserve"> </w:t>
      </w:r>
      <w:r>
        <w:rPr>
          <w:rtl w:val="true"/>
        </w:rPr>
        <w:t>די</w:t>
      </w:r>
      <w:r>
        <w:rPr>
          <w:rFonts w:eastAsia="Arial TUR" w:cs="Arial TUR"/>
          <w:rtl w:val="true"/>
        </w:rPr>
        <w:t xml:space="preserve"> </w:t>
      </w:r>
      <w:r>
        <w:rPr>
          <w:rtl w:val="true"/>
        </w:rPr>
        <w:t>בנתוני</w:t>
      </w:r>
      <w:r>
        <w:rPr>
          <w:rFonts w:eastAsia="Arial TUR" w:cs="Arial TUR"/>
          <w:rtl w:val="true"/>
        </w:rPr>
        <w:t xml:space="preserve"> </w:t>
      </w:r>
      <w:r>
        <w:rPr>
          <w:rtl w:val="true"/>
        </w:rPr>
        <w:t>המקרה</w:t>
      </w:r>
      <w:r>
        <w:rPr>
          <w:rFonts w:eastAsia="Arial TUR" w:cs="Arial TUR"/>
          <w:rtl w:val="true"/>
        </w:rPr>
        <w:t xml:space="preserve"> </w:t>
      </w:r>
      <w:r>
        <w:rPr>
          <w:rtl w:val="true"/>
        </w:rPr>
        <w:t>כדי</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וענונו</w:t>
      </w:r>
      <w:r>
        <w:rPr>
          <w:rFonts w:eastAsia="Arial TUR" w:cs="Arial TUR"/>
          <w:rtl w:val="true"/>
        </w:rPr>
        <w:t xml:space="preserve"> </w:t>
      </w:r>
      <w:r>
        <w:rPr>
          <w:rtl w:val="true"/>
        </w:rPr>
        <w:t>בשוחד</w:t>
      </w:r>
      <w:r>
        <w:rPr>
          <w:rFonts w:eastAsia="Arial TUR" w:cs="Arial TUR"/>
          <w:rtl w:val="true"/>
        </w:rPr>
        <w:t xml:space="preserve"> </w:t>
      </w:r>
      <w:r>
        <w:rPr>
          <w:rtl w:val="true"/>
        </w:rPr>
        <w:t>וזאת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מאחר</w:t>
      </w:r>
      <w:r>
        <w:rPr>
          <w:rFonts w:eastAsia="Arial TUR" w:cs="Arial TUR"/>
          <w:rtl w:val="true"/>
        </w:rPr>
        <w:t xml:space="preserve"> </w:t>
      </w:r>
      <w:r>
        <w:rPr>
          <w:rtl w:val="true"/>
        </w:rPr>
        <w:t>שדי</w:t>
      </w:r>
      <w:r>
        <w:rPr>
          <w:rFonts w:eastAsia="Arial TUR" w:cs="Arial TUR"/>
          <w:rtl w:val="true"/>
        </w:rPr>
        <w:t xml:space="preserve"> </w:t>
      </w:r>
      <w:r>
        <w:rPr>
          <w:rtl w:val="true"/>
        </w:rPr>
        <w:t>בקשר</w:t>
      </w:r>
      <w:r>
        <w:rPr>
          <w:rFonts w:eastAsia="Arial TUR" w:cs="Arial TUR"/>
          <w:rtl w:val="true"/>
        </w:rPr>
        <w:t xml:space="preserve"> </w:t>
      </w:r>
      <w:r>
        <w:rPr>
          <w:rtl w:val="true"/>
        </w:rPr>
        <w:t>הרשמי</w:t>
      </w:r>
      <w:r>
        <w:rPr>
          <w:rFonts w:eastAsia="Arial TUR" w:cs="Arial TUR"/>
          <w:rtl w:val="true"/>
        </w:rPr>
        <w:t xml:space="preserve"> </w:t>
      </w:r>
      <w:r>
        <w:rPr>
          <w:rtl w:val="true"/>
        </w:rPr>
        <w:t>ובקבלת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שעוברת</w:t>
      </w:r>
      <w:r>
        <w:rPr>
          <w:rFonts w:eastAsia="Arial TUR" w:cs="Arial TUR"/>
          <w:rtl w:val="true"/>
        </w:rPr>
        <w:t xml:space="preserve"> </w:t>
      </w:r>
      <w:r>
        <w:rPr>
          <w:rtl w:val="true"/>
        </w:rPr>
        <w:t>את</w:t>
      </w:r>
      <w:r>
        <w:rPr>
          <w:rFonts w:eastAsia="Arial TUR" w:cs="Arial TUR"/>
          <w:rtl w:val="true"/>
        </w:rPr>
        <w:t xml:space="preserve"> </w:t>
      </w:r>
      <w:r>
        <w:rPr>
          <w:rtl w:val="true"/>
        </w:rPr>
        <w:t>גבול</w:t>
      </w:r>
      <w:r>
        <w:rPr>
          <w:rFonts w:eastAsia="Arial TUR" w:cs="Arial TUR"/>
          <w:rtl w:val="true"/>
        </w:rPr>
        <w:t xml:space="preserve"> </w:t>
      </w:r>
      <w:r>
        <w:rPr>
          <w:rtl w:val="true"/>
        </w:rPr>
        <w:t>המקובל</w:t>
      </w:r>
      <w:r>
        <w:rPr>
          <w:rFonts w:eastAsia="Arial TUR" w:cs="Arial TUR"/>
          <w:rtl w:val="true"/>
        </w:rPr>
        <w:t xml:space="preserve"> </w:t>
      </w:r>
      <w:r>
        <w:rPr>
          <w:rtl w:val="true"/>
        </w:rPr>
        <w:t>בחיי</w:t>
      </w:r>
      <w:r>
        <w:rPr>
          <w:rFonts w:eastAsia="Arial TUR" w:cs="Arial TUR"/>
          <w:rtl w:val="true"/>
        </w:rPr>
        <w:t xml:space="preserve"> </w:t>
      </w:r>
      <w:r>
        <w:rPr>
          <w:rtl w:val="true"/>
        </w:rPr>
        <w:t>היום</w:t>
      </w:r>
      <w:r>
        <w:rPr>
          <w:rFonts w:eastAsia="Arial TUR" w:cs="Arial TUR"/>
          <w:rtl w:val="true"/>
        </w:rPr>
        <w:t xml:space="preserve"> </w:t>
      </w:r>
      <w:r>
        <w:rPr>
          <w:rtl w:val="true"/>
        </w:rPr>
        <w:t>יום</w:t>
      </w:r>
      <w:r>
        <w:rPr>
          <w:rFonts w:eastAsia="Arial TUR" w:cs="Arial TUR"/>
          <w:rtl w:val="true"/>
        </w:rPr>
        <w:t xml:space="preserve"> </w:t>
      </w:r>
      <w:r>
        <w:rPr>
          <w:rtl w:val="true"/>
        </w:rPr>
        <w:t>(</w:t>
      </w:r>
      <w:r>
        <w:rPr>
          <w:rtl w:val="true"/>
        </w:rPr>
        <w:t>שם</w:t>
      </w:r>
      <w:r>
        <w:rPr>
          <w:rtl w:val="true"/>
        </w:rPr>
        <w:t xml:space="preserve">, </w:t>
      </w:r>
      <w:r>
        <w:rPr>
          <w:rtl w:val="true"/>
        </w:rPr>
        <w:t>בעמ</w:t>
      </w:r>
      <w:r>
        <w:rPr>
          <w:rtl w:val="true"/>
        </w:rPr>
        <w:t xml:space="preserve">' </w:t>
      </w:r>
      <w:r>
        <w:rPr/>
        <w:t>184</w:t>
      </w:r>
      <w:r>
        <w:rPr>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מטבע הדברים ייתכנו גם מקרי ביניים</w:t>
      </w:r>
      <w:r>
        <w:rPr>
          <w:rtl w:val="true"/>
        </w:rPr>
        <w:t xml:space="preserve">. </w:t>
      </w:r>
      <w:r>
        <w:rPr>
          <w:rtl w:val="true"/>
        </w:rPr>
        <w:t xml:space="preserve">כזה הוא למשל האישום הרביעי בעניין </w:t>
      </w:r>
      <w:r>
        <w:rPr>
          <w:rFonts w:ascii="Century" w:hAnsi="Century" w:cs="Miriam"/>
          <w:b/>
          <w:b/>
          <w:spacing w:val="0"/>
          <w:sz w:val="22"/>
          <w:sz w:val="22"/>
          <w:szCs w:val="24"/>
          <w:rtl w:val="true"/>
        </w:rPr>
        <w:t>בר</w:t>
      </w:r>
      <w:r>
        <w:rPr>
          <w:rFonts w:cs="Century" w:ascii="Century" w:hAnsi="Century"/>
          <w:sz w:val="22"/>
          <w:rtl w:val="true"/>
        </w:rPr>
        <w:t xml:space="preserve">. </w:t>
      </w:r>
      <w:r>
        <w:rPr>
          <w:rFonts w:ascii="Century" w:hAnsi="Century" w:cs="Century"/>
          <w:sz w:val="22"/>
          <w:sz w:val="22"/>
          <w:rtl w:val="true"/>
        </w:rPr>
        <w:t>מבלי להרחיב שלא לצורך בעובדות המקרה</w:t>
      </w:r>
      <w:r>
        <w:rPr>
          <w:rFonts w:cs="Century" w:ascii="Century" w:hAnsi="Century"/>
          <w:sz w:val="22"/>
          <w:rtl w:val="true"/>
        </w:rPr>
        <w:t xml:space="preserve">, </w:t>
      </w:r>
      <w:r>
        <w:rPr>
          <w:rFonts w:ascii="Century" w:hAnsi="Century" w:cs="Century"/>
          <w:sz w:val="22"/>
          <w:sz w:val="22"/>
          <w:rtl w:val="true"/>
        </w:rPr>
        <w:t>עניינו של האישום שם ב</w:t>
      </w:r>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מקרים של העברות כספים מהיזם דוד לוי לראש עיריית רמת גן דאז</w:t>
      </w:r>
      <w:r>
        <w:rPr>
          <w:rFonts w:cs="Century" w:ascii="Century" w:hAnsi="Century"/>
          <w:sz w:val="22"/>
          <w:rtl w:val="true"/>
        </w:rPr>
        <w:t xml:space="preserve">, </w:t>
      </w:r>
      <w:r>
        <w:rPr>
          <w:rFonts w:ascii="Century" w:hAnsi="Century" w:cs="Century"/>
          <w:sz w:val="22"/>
          <w:sz w:val="22"/>
          <w:rtl w:val="true"/>
        </w:rPr>
        <w:t>צבי בר</w:t>
      </w:r>
      <w:r>
        <w:rPr>
          <w:rFonts w:cs="Century" w:ascii="Century" w:hAnsi="Century"/>
          <w:sz w:val="22"/>
          <w:rtl w:val="true"/>
        </w:rPr>
        <w:t xml:space="preserve">, </w:t>
      </w:r>
      <w:r>
        <w:rPr>
          <w:rFonts w:ascii="Century" w:hAnsi="Century" w:cs="Century"/>
          <w:sz w:val="22"/>
          <w:sz w:val="22"/>
          <w:rtl w:val="true"/>
        </w:rPr>
        <w:t>בתמורה לקידום האינטרסים של לוי בפרויקט בניה במגרש ברמת גן</w:t>
      </w:r>
      <w:r>
        <w:rPr>
          <w:rFonts w:cs="Century" w:ascii="Century" w:hAnsi="Century"/>
          <w:sz w:val="22"/>
          <w:rtl w:val="true"/>
        </w:rPr>
        <w:t xml:space="preserve">. </w:t>
      </w:r>
      <w:r>
        <w:rPr>
          <w:rFonts w:ascii="Century" w:hAnsi="Century" w:cs="Century"/>
          <w:sz w:val="22"/>
          <w:sz w:val="22"/>
          <w:rtl w:val="true"/>
        </w:rPr>
        <w:t>בית המשפט המחוזי הרשיע את בר ואת לוי בעבירות שוחד בגין כל אחת מהעברות הכספים</w:t>
      </w:r>
      <w:r>
        <w:rPr>
          <w:rFonts w:cs="Century" w:ascii="Century" w:hAnsi="Century"/>
          <w:sz w:val="22"/>
          <w:rtl w:val="true"/>
        </w:rPr>
        <w:t xml:space="preserve">. </w:t>
      </w:r>
      <w:r>
        <w:rPr>
          <w:rFonts w:ascii="Century" w:hAnsi="Century" w:cs="Century"/>
          <w:sz w:val="22"/>
          <w:sz w:val="22"/>
          <w:rtl w:val="true"/>
        </w:rPr>
        <w:t xml:space="preserve">בבית משפט זה התקבל הערעור שהוגש על הכרעת הדין בכל הנוגע לתשלום הראשון </w:t>
      </w:r>
      <w:r>
        <w:rPr>
          <w:rFonts w:ascii="Century" w:hAnsi="Century" w:cs="Century"/>
          <w:sz w:val="22"/>
          <w:sz w:val="22"/>
          <w:rtl w:val="true"/>
        </w:rPr>
        <w:t>–</w:t>
      </w:r>
      <w:r>
        <w:rPr>
          <w:rFonts w:ascii="Century" w:hAnsi="Century" w:cs="Century"/>
          <w:sz w:val="22"/>
          <w:sz w:val="22"/>
          <w:rtl w:val="true"/>
        </w:rPr>
        <w:t xml:space="preserve"> שבוצע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חודשים לפני שנרכש המגרש המדובר ברמת גן</w:t>
      </w:r>
      <w:r>
        <w:rPr>
          <w:rFonts w:cs="Century" w:ascii="Century" w:hAnsi="Century"/>
          <w:sz w:val="22"/>
          <w:rtl w:val="true"/>
        </w:rPr>
        <w:t xml:space="preserve">. </w:t>
      </w:r>
      <w:r>
        <w:rPr>
          <w:rFonts w:ascii="Century" w:hAnsi="Century" w:cs="Century"/>
          <w:sz w:val="22"/>
          <w:sz w:val="22"/>
          <w:rtl w:val="true"/>
        </w:rPr>
        <w:t xml:space="preserve">נקבע בהקשר זה כי בשל פער הזמנים בין התשלום הראשון לבין רכישת המגרש </w:t>
      </w:r>
      <w:r>
        <w:rPr>
          <w:rtl w:val="true"/>
        </w:rPr>
        <w:t xml:space="preserve">לא ניתן לקבוע כי בשלב זה היה ללוי אינטרס שבר יפעיל את סמכויותיו לטובתו </w:t>
      </w:r>
      <w:r>
        <w:rPr>
          <w:rtl w:val="true"/>
        </w:rPr>
        <w:t>(</w:t>
      </w:r>
      <w:r>
        <w:rPr>
          <w:rtl w:val="true"/>
        </w:rPr>
        <w:t>שם</w:t>
      </w:r>
      <w:r>
        <w:rPr>
          <w:rtl w:val="true"/>
        </w:rPr>
        <w:t xml:space="preserve">, </w:t>
      </w:r>
      <w:r>
        <w:rPr>
          <w:rtl w:val="true"/>
        </w:rPr>
        <w:t xml:space="preserve">פסקאות </w:t>
      </w:r>
      <w:r>
        <w:rPr/>
        <w:t>42-35</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 xml:space="preserve">נקבע כי לא הובאו ראיות שבכוחן להוכיח התגבשות אינטרס של לוי בפרויקט ומשכך לא ניתן להחיל את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 xml:space="preserve">. </w:t>
      </w:r>
      <w:r>
        <w:rPr>
          <w:rFonts w:ascii="Century" w:hAnsi="Century" w:cs="Century"/>
          <w:sz w:val="22"/>
          <w:sz w:val="22"/>
          <w:rtl w:val="true"/>
        </w:rPr>
        <w:t xml:space="preserve">נקבע כי במצב דברים מעין זה </w:t>
      </w:r>
      <w:r>
        <w:rPr>
          <w:rFonts w:ascii="Century" w:hAnsi="Century" w:cs="Century"/>
          <w:sz w:val="22"/>
          <w:sz w:val="22"/>
          <w:rtl w:val="true"/>
        </w:rPr>
        <w:t>–</w:t>
      </w:r>
      <w:r>
        <w:rPr>
          <w:rFonts w:ascii="Century" w:hAnsi="Century" w:cs="Century"/>
          <w:sz w:val="22"/>
          <w:sz w:val="22"/>
          <w:rtl w:val="true"/>
        </w:rPr>
        <w:t xml:space="preserve"> שבו לא הוכח אינטרס של לוי בעת מתן התשלום לכך שבר יפעל עבורו </w:t>
      </w:r>
      <w:r>
        <w:rPr>
          <w:rFonts w:ascii="Century" w:hAnsi="Century" w:cs="Century"/>
          <w:sz w:val="22"/>
          <w:sz w:val="22"/>
          <w:rtl w:val="true"/>
        </w:rPr>
        <w:t>–</w:t>
      </w:r>
      <w:r>
        <w:rPr>
          <w:rFonts w:ascii="Century" w:hAnsi="Century" w:cs="Century"/>
          <w:sz w:val="22"/>
          <w:sz w:val="22"/>
          <w:rtl w:val="true"/>
        </w:rPr>
        <w:t xml:space="preserve"> ההסתמכות על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אינה משכנעת</w:t>
      </w:r>
      <w:r>
        <w:rPr>
          <w:rFonts w:cs="Century" w:ascii="Century" w:hAnsi="Century"/>
          <w:sz w:val="22"/>
          <w:rtl w:val="true"/>
        </w:rPr>
        <w:t xml:space="preserve">" </w:t>
      </w:r>
      <w:r>
        <w:rPr>
          <w:rFonts w:ascii="Century" w:hAnsi="Century" w:cs="Century"/>
          <w:sz w:val="22"/>
          <w:sz w:val="22"/>
          <w:rtl w:val="true"/>
        </w:rPr>
        <w:t xml:space="preserve">ואין די בהשערה בלבד כי היה לו אינטרס כאמור </w:t>
      </w:r>
      <w:r>
        <w:rPr>
          <w:rFonts w:cs="Century" w:ascii="Century" w:hAnsi="Century"/>
          <w:sz w:val="22"/>
          <w:rtl w:val="true"/>
        </w:rPr>
        <w:t>(</w:t>
      </w:r>
      <w:r>
        <w:rPr>
          <w:rFonts w:ascii="Century" w:hAnsi="Century" w:cs="Century"/>
          <w:sz w:val="22"/>
          <w:sz w:val="22"/>
          <w:rtl w:val="true"/>
        </w:rPr>
        <w:t>שם</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36</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39</w:t>
      </w:r>
      <w:r>
        <w:rPr>
          <w:rFonts w:cs="Century" w:ascii="Century" w:hAnsi="Century"/>
          <w:sz w:val="22"/>
          <w:rtl w:val="true"/>
        </w:rPr>
        <w:t>).</w:t>
      </w:r>
      <w:r>
        <w:rPr>
          <w:rtl w:val="true"/>
        </w:rPr>
        <w:t xml:space="preserve"> </w:t>
      </w:r>
      <w:r>
        <w:rPr>
          <w:rtl w:val="true"/>
        </w:rPr>
        <w:t>שונים היו פני הדברים ביחס לשלושת התשלומים האחרים</w:t>
      </w:r>
      <w:r>
        <w:rPr>
          <w:rtl w:val="true"/>
        </w:rPr>
        <w:t xml:space="preserve">, </w:t>
      </w:r>
      <w:r>
        <w:rPr>
          <w:rtl w:val="true"/>
        </w:rPr>
        <w:t xml:space="preserve">ששולמו במועד שבו ללוי </w:t>
      </w:r>
      <w:r>
        <w:rPr>
          <w:rtl w:val="true"/>
        </w:rPr>
        <w:t>"</w:t>
      </w:r>
      <w:r>
        <w:rPr>
          <w:rtl w:val="true"/>
        </w:rPr>
        <w:t>אינטרס מובהק לכך שבר יפעל עבור הפרויקט</w:t>
      </w:r>
      <w:r>
        <w:rPr>
          <w:rtl w:val="true"/>
        </w:rPr>
        <w:t>" (</w:t>
      </w:r>
      <w:r>
        <w:rPr>
          <w:rtl w:val="true"/>
        </w:rPr>
        <w:t>שם</w:t>
      </w:r>
      <w:r>
        <w:rPr>
          <w:rtl w:val="true"/>
        </w:rPr>
        <w:t xml:space="preserve">, </w:t>
      </w:r>
      <w:r>
        <w:rPr>
          <w:rtl w:val="true"/>
        </w:rPr>
        <w:t xml:space="preserve">פסקה </w:t>
      </w:r>
      <w:r>
        <w:rPr/>
        <w:t>42</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rFonts w:ascii="Century" w:hAnsi="Century" w:cs="Miriam"/>
          <w:b/>
          <w:spacing w:val="0"/>
          <w:szCs w:val="24"/>
        </w:rPr>
      </w:pPr>
      <w:r>
        <w:rPr>
          <w:rFonts w:ascii="Century" w:hAnsi="Century" w:cs="Century"/>
          <w:sz w:val="22"/>
          <w:sz w:val="22"/>
          <w:rtl w:val="true"/>
        </w:rPr>
        <w:t>הנה כי כן</w:t>
      </w:r>
      <w:r>
        <w:rPr>
          <w:rFonts w:cs="Century" w:ascii="Century" w:hAnsi="Century"/>
          <w:sz w:val="22"/>
          <w:rtl w:val="true"/>
        </w:rPr>
        <w:t xml:space="preserve">, </w:t>
      </w:r>
      <w:r>
        <w:rPr>
          <w:rFonts w:ascii="Century" w:hAnsi="Century" w:cs="Century"/>
          <w:sz w:val="22"/>
          <w:sz w:val="22"/>
          <w:rtl w:val="true"/>
        </w:rPr>
        <w:t>הקו המפריד בין שוחד שניתן לעובד ציבור על מנת להטות למשוא פנים בדרך כלל לבין הפרת אמונים בדרך של קבלת טובת הנאה ניצב בבחינת הטעם להעברת טובת ההנאה</w:t>
      </w:r>
      <w:r>
        <w:rPr>
          <w:rFonts w:cs="Century" w:ascii="Century" w:hAnsi="Century"/>
          <w:sz w:val="22"/>
          <w:rtl w:val="true"/>
        </w:rPr>
        <w:t xml:space="preserve">. </w:t>
      </w:r>
      <w:r>
        <w:rPr>
          <w:rFonts w:ascii="Century" w:hAnsi="Century" w:cs="Century"/>
          <w:sz w:val="22"/>
          <w:sz w:val="22"/>
          <w:rtl w:val="true"/>
        </w:rPr>
        <w:t>בהיעדר ראיות ישירות להוכחת טעם זה</w:t>
      </w:r>
      <w:r>
        <w:rPr>
          <w:rFonts w:cs="Century" w:ascii="Century" w:hAnsi="Century"/>
          <w:sz w:val="22"/>
          <w:rtl w:val="true"/>
        </w:rPr>
        <w:t xml:space="preserve">, </w:t>
      </w:r>
      <w:r>
        <w:rPr>
          <w:rFonts w:ascii="Century" w:hAnsi="Century" w:cs="Century"/>
          <w:sz w:val="22"/>
          <w:sz w:val="22"/>
          <w:rtl w:val="true"/>
        </w:rPr>
        <w:t>יש לבחון את מכלול הנסיבות ובהן את מערכת היחסים שבין עובד הציבור לנותן טובת ההנאה ולראות אם זו מלמדת</w:t>
      </w:r>
      <w:r>
        <w:rPr>
          <w:rFonts w:cs="Century" w:ascii="Century" w:hAnsi="Century"/>
          <w:sz w:val="22"/>
          <w:rtl w:val="true"/>
        </w:rPr>
        <w:t xml:space="preserve">, </w:t>
      </w:r>
      <w:r>
        <w:rPr>
          <w:rFonts w:ascii="Century" w:hAnsi="Century" w:cs="Century"/>
          <w:sz w:val="22"/>
          <w:sz w:val="22"/>
          <w:rtl w:val="true"/>
        </w:rPr>
        <w:t>מניסיו</w:t>
      </w:r>
      <w:r>
        <w:rPr>
          <w:rFonts w:ascii="Century" w:hAnsi="Century" w:cs="Century"/>
          <w:sz w:val="22"/>
          <w:sz w:val="22"/>
          <w:rtl w:val="true"/>
        </w:rPr>
        <w:t>ן</w:t>
      </w:r>
      <w:r>
        <w:rPr>
          <w:rFonts w:ascii="Century" w:hAnsi="Century" w:cs="Century"/>
          <w:sz w:val="22"/>
          <w:sz w:val="22"/>
          <w:rtl w:val="true"/>
        </w:rPr>
        <w:t xml:space="preserve"> החיים</w:t>
      </w:r>
      <w:r>
        <w:rPr>
          <w:rFonts w:cs="Century" w:ascii="Century" w:hAnsi="Century"/>
          <w:sz w:val="22"/>
          <w:rtl w:val="true"/>
        </w:rPr>
        <w:t xml:space="preserve">, </w:t>
      </w:r>
      <w:r>
        <w:rPr>
          <w:rFonts w:ascii="Century" w:hAnsi="Century" w:cs="Century"/>
          <w:sz w:val="22"/>
          <w:sz w:val="22"/>
          <w:rtl w:val="true"/>
        </w:rPr>
        <w:t>כי בשוחד עסקינן</w:t>
      </w:r>
      <w:r>
        <w:rPr>
          <w:rFonts w:cs="Century" w:ascii="Century" w:hAnsi="Century"/>
          <w:sz w:val="22"/>
          <w:rtl w:val="true"/>
        </w:rPr>
        <w:t xml:space="preserve">. </w:t>
      </w:r>
      <w:r>
        <w:rPr>
          <w:rFonts w:ascii="Century" w:hAnsi="Century" w:cs="Century"/>
          <w:sz w:val="22"/>
          <w:sz w:val="22"/>
          <w:rtl w:val="true"/>
        </w:rPr>
        <w:t>על מנת שמתן טובת הנאה תינתן במבט צופה פני עתיד</w:t>
      </w:r>
      <w:r>
        <w:rPr>
          <w:rFonts w:cs="Century" w:ascii="Century" w:hAnsi="Century"/>
          <w:sz w:val="22"/>
          <w:rtl w:val="true"/>
        </w:rPr>
        <w:t xml:space="preserve">, </w:t>
      </w:r>
      <w:r>
        <w:rPr>
          <w:rFonts w:ascii="Century" w:hAnsi="Century" w:cs="Century"/>
          <w:sz w:val="22"/>
          <w:sz w:val="22"/>
          <w:rtl w:val="true"/>
        </w:rPr>
        <w:t>בבחינת שלח לחמך</w:t>
      </w:r>
      <w:r>
        <w:rPr>
          <w:rFonts w:cs="Century" w:ascii="Century" w:hAnsi="Century"/>
          <w:sz w:val="22"/>
          <w:rtl w:val="true"/>
        </w:rPr>
        <w:t xml:space="preserve">, </w:t>
      </w:r>
      <w:r>
        <w:rPr>
          <w:rFonts w:ascii="Century" w:hAnsi="Century" w:cs="Century"/>
          <w:sz w:val="22"/>
          <w:sz w:val="22"/>
          <w:rtl w:val="true"/>
        </w:rPr>
        <w:t>יש לעמוד על כך שקיימים לנותן אינטרסים שניתן יהיה לקדמם בעתיד</w:t>
      </w:r>
      <w:r>
        <w:rPr>
          <w:rFonts w:cs="Century" w:ascii="Century" w:hAnsi="Century"/>
          <w:sz w:val="22"/>
          <w:rtl w:val="true"/>
        </w:rPr>
        <w:t xml:space="preserve">. </w:t>
      </w:r>
      <w:r>
        <w:rPr>
          <w:rFonts w:ascii="Century" w:hAnsi="Century" w:cs="Century"/>
          <w:sz w:val="22"/>
          <w:sz w:val="22"/>
          <w:rtl w:val="true"/>
        </w:rPr>
        <w:t>באין ראיה על אינטרס של נותן השוחד ולו בעתיד הנראה לעין</w:t>
      </w:r>
      <w:r>
        <w:rPr>
          <w:rFonts w:cs="Century" w:ascii="Century" w:hAnsi="Century"/>
          <w:sz w:val="22"/>
          <w:rtl w:val="true"/>
        </w:rPr>
        <w:t xml:space="preserve">, </w:t>
      </w:r>
      <w:r>
        <w:rPr>
          <w:rFonts w:ascii="Century" w:hAnsi="Century" w:cs="Century"/>
          <w:sz w:val="22"/>
          <w:sz w:val="22"/>
          <w:rtl w:val="true"/>
        </w:rPr>
        <w:t xml:space="preserve">קיים קושי בשימוש בחזקת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להוכחת שוחד שניתן על מנת להטות למשוא פנים בדרך כלל</w:t>
      </w:r>
      <w:r>
        <w:rPr>
          <w:rFonts w:cs="Century" w:ascii="Century" w:hAnsi="Century"/>
          <w:sz w:val="22"/>
          <w:rtl w:val="true"/>
        </w:rPr>
        <w:t xml:space="preserve">. </w:t>
      </w:r>
      <w:r>
        <w:rPr>
          <w:rFonts w:ascii="Century" w:hAnsi="Century" w:cs="Century"/>
          <w:sz w:val="22"/>
          <w:sz w:val="22"/>
          <w:rtl w:val="true"/>
        </w:rPr>
        <w:t>זאת מאחר שמי ששילח את לחמו עשה כן על מנת למצאו ברבות הימים</w:t>
      </w:r>
      <w:r>
        <w:rPr>
          <w:rFonts w:cs="Century" w:ascii="Century" w:hAnsi="Century"/>
          <w:sz w:val="22"/>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בהינתן המסגרת המשפטית שהובאה לעיל</w:t>
      </w:r>
      <w:r>
        <w:rPr>
          <w:rtl w:val="true"/>
        </w:rPr>
        <w:t xml:space="preserve">, </w:t>
      </w:r>
      <w:r>
        <w:rPr>
          <w:rtl w:val="true"/>
        </w:rPr>
        <w:t>נפנה לנסיבות ענייננו בתיק זה</w:t>
      </w:r>
      <w:r>
        <w:rPr>
          <w:rtl w:val="true"/>
        </w:rPr>
        <w:t xml:space="preserve">. </w:t>
      </w:r>
      <w:r>
        <w:rPr>
          <w:rtl w:val="true"/>
        </w:rPr>
        <w:t xml:space="preserve">בהכרעת הדין קבע כאמור בית המשפט המחוזי כי מגנזי נתן </w:t>
      </w:r>
      <w:r>
        <w:rPr/>
        <w:t>100,000</w:t>
      </w:r>
      <w:r>
        <w:rPr>
          <w:rtl w:val="true"/>
        </w:rPr>
        <w:t xml:space="preserve"> </w:t>
      </w:r>
      <w:r>
        <w:rPr>
          <w:rtl w:val="true"/>
        </w:rPr>
        <w:t>ש</w:t>
      </w:r>
      <w:r>
        <w:rPr>
          <w:rtl w:val="true"/>
        </w:rPr>
        <w:t>"</w:t>
      </w:r>
      <w:r>
        <w:rPr>
          <w:rtl w:val="true"/>
        </w:rPr>
        <w:t>ח לפונטה עבור שמעוני</w:t>
      </w:r>
      <w:r>
        <w:rPr>
          <w:rtl w:val="true"/>
        </w:rPr>
        <w:t xml:space="preserve">; </w:t>
      </w:r>
      <w:r>
        <w:rPr>
          <w:rtl w:val="true"/>
        </w:rPr>
        <w:t>כי בכסף נעשה שימוש לתשלום עבור הסכמי הפיצוי</w:t>
      </w:r>
      <w:r>
        <w:rPr>
          <w:rtl w:val="true"/>
        </w:rPr>
        <w:t xml:space="preserve">; </w:t>
      </w:r>
      <w:r>
        <w:rPr>
          <w:rtl w:val="true"/>
        </w:rPr>
        <w:t>כי פונטה ושמעוני ידעו שמגנזי הוא שנותן את הכסף</w:t>
      </w:r>
      <w:r>
        <w:rPr>
          <w:rtl w:val="true"/>
        </w:rPr>
        <w:t xml:space="preserve">; </w:t>
      </w:r>
      <w:r>
        <w:rPr>
          <w:rtl w:val="true"/>
        </w:rPr>
        <w:t>וכי למגנזי היו אינטרסים כלכליים משמעותיים באשקלון</w:t>
      </w:r>
      <w:r>
        <w:rPr>
          <w:rtl w:val="true"/>
        </w:rPr>
        <w:t xml:space="preserve">, </w:t>
      </w:r>
      <w:r>
        <w:rPr>
          <w:rtl w:val="true"/>
        </w:rPr>
        <w:t>שלפחות לחלקם היה שמעוני מודע</w:t>
      </w:r>
      <w:r>
        <w:rPr>
          <w:rtl w:val="true"/>
        </w:rPr>
        <w:t xml:space="preserve">. </w:t>
      </w:r>
      <w:r>
        <w:rPr>
          <w:rtl w:val="true"/>
        </w:rPr>
        <w:t>בנוסף</w:t>
      </w:r>
      <w:r>
        <w:rPr>
          <w:rtl w:val="true"/>
        </w:rPr>
        <w:t xml:space="preserve">, </w:t>
      </w:r>
      <w:r>
        <w:rPr>
          <w:rtl w:val="true"/>
        </w:rPr>
        <w:t>מגנזי התמודד באותה תקופה על מיזמים שונים באשקלון מול גופים שונים שהעירייה אחראית עליהם וקשורה אליהם</w:t>
      </w:r>
      <w:r>
        <w:rPr>
          <w:rtl w:val="true"/>
        </w:rPr>
        <w:t xml:space="preserve">. </w:t>
      </w:r>
      <w:r>
        <w:rPr>
          <w:rtl w:val="true"/>
        </w:rPr>
        <w:t xml:space="preserve">עוד קבע בית המשפט המחוזי כי </w:t>
      </w:r>
      <w:r>
        <w:rPr>
          <w:rtl w:val="true"/>
        </w:rPr>
        <w:t>"</w:t>
      </w:r>
      <w:r>
        <w:rPr>
          <w:rtl w:val="true"/>
        </w:rPr>
        <w:t>ברור לשמעוני שהכסף ניתן לו רק בגלל מעמדו כראש עיר</w:t>
      </w:r>
      <w:r>
        <w:rPr>
          <w:rtl w:val="true"/>
        </w:rPr>
        <w:t xml:space="preserve">" </w:t>
      </w:r>
      <w:r>
        <w:rPr>
          <w:rtl w:val="true"/>
        </w:rPr>
        <w:t>ו</w:t>
      </w:r>
      <w:r>
        <w:rPr>
          <w:rtl w:val="true"/>
        </w:rPr>
        <w:t>"</w:t>
      </w:r>
      <w:r>
        <w:rPr>
          <w:rtl w:val="true"/>
        </w:rPr>
        <w:t>שלא ניתן לשלול שביום מן הימים יווצר מצב שבו יידרש לדון בעניינו של מגנזי</w:t>
      </w:r>
      <w:r>
        <w:rPr>
          <w:rtl w:val="true"/>
        </w:rPr>
        <w:t>" (</w:t>
      </w:r>
      <w:r>
        <w:rPr>
          <w:rtl w:val="true"/>
        </w:rPr>
        <w:t xml:space="preserve">סעיף </w:t>
      </w:r>
      <w:r>
        <w:rPr/>
        <w:t>498</w:t>
      </w:r>
      <w:r>
        <w:rPr>
          <w:rtl w:val="true"/>
        </w:rPr>
        <w:t xml:space="preserve"> </w:t>
      </w:r>
      <w:r>
        <w:rPr>
          <w:rtl w:val="true"/>
        </w:rPr>
        <w:t>להכרעת הדין</w:t>
      </w:r>
      <w:r>
        <w:rPr>
          <w:rtl w:val="true"/>
        </w:rPr>
        <w:t xml:space="preserve">). </w:t>
      </w:r>
      <w:r>
        <w:rPr>
          <w:rtl w:val="true"/>
        </w:rPr>
        <w:t>עם זאת</w:t>
      </w:r>
      <w:r>
        <w:rPr>
          <w:rtl w:val="true"/>
        </w:rPr>
        <w:t xml:space="preserve">, </w:t>
      </w:r>
      <w:r>
        <w:rPr>
          <w:rtl w:val="true"/>
        </w:rPr>
        <w:t xml:space="preserve">קבע בית המשפט המחוזי שגם לאחר ששקל את החלת החזקות שנקבעו בעניין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לא מתחייבת המסקנה כי טובת ההנאה נלקחה בעד פעולה שקשורה בתפקידו של שמעוני</w:t>
      </w:r>
      <w:r>
        <w:rPr>
          <w:rFonts w:cs="Century" w:ascii="Century" w:hAnsi="Century"/>
          <w:sz w:val="22"/>
          <w:rtl w:val="true"/>
        </w:rPr>
        <w:t xml:space="preserve">. </w:t>
      </w:r>
      <w:r>
        <w:rPr>
          <w:rtl w:val="true"/>
        </w:rPr>
        <w:t>בבסיס קביעה זו</w:t>
      </w:r>
      <w:r>
        <w:rPr>
          <w:rtl w:val="true"/>
        </w:rPr>
        <w:t xml:space="preserve">, </w:t>
      </w:r>
      <w:r>
        <w:rPr>
          <w:rtl w:val="true"/>
        </w:rPr>
        <w:t xml:space="preserve">ניצבו </w:t>
      </w:r>
      <w:r>
        <w:rPr>
          <w:rFonts w:ascii="Century" w:hAnsi="Century" w:cs="Century"/>
          <w:sz w:val="22"/>
          <w:sz w:val="22"/>
          <w:rtl w:val="true"/>
        </w:rPr>
        <w:t xml:space="preserve">מספר טעמים ובעיקרם </w:t>
      </w:r>
      <w:r>
        <w:rPr>
          <w:rFonts w:ascii="Century" w:hAnsi="Century" w:cs="Century"/>
          <w:sz w:val="22"/>
          <w:sz w:val="22"/>
          <w:rtl w:val="true"/>
        </w:rPr>
        <w:t>–</w:t>
      </w:r>
      <w:r>
        <w:rPr>
          <w:rFonts w:ascii="Century" w:hAnsi="Century" w:cs="Century"/>
          <w:sz w:val="22"/>
          <w:sz w:val="22"/>
          <w:rtl w:val="true"/>
        </w:rPr>
        <w:t xml:space="preserve"> כפי שקבע בית המשפט המחוזי </w:t>
      </w:r>
      <w:r>
        <w:rPr>
          <w:rFonts w:ascii="Century" w:hAnsi="Century" w:cs="Century"/>
          <w:sz w:val="22"/>
          <w:sz w:val="22"/>
          <w:rtl w:val="true"/>
        </w:rPr>
        <w:t>–</w:t>
      </w:r>
      <w:r>
        <w:rPr>
          <w:rFonts w:ascii="Century" w:hAnsi="Century" w:cs="Century"/>
          <w:sz w:val="22"/>
          <w:sz w:val="22"/>
          <w:rtl w:val="true"/>
        </w:rPr>
        <w:t xml:space="preserve"> קריסת טענת התמורה הקונקרטית שהובאה בכתב האישום</w:t>
      </w:r>
      <w:r>
        <w:rPr>
          <w:rFonts w:cs="Century" w:ascii="Century" w:hAnsi="Century"/>
          <w:sz w:val="22"/>
          <w:rtl w:val="true"/>
        </w:rPr>
        <w:t xml:space="preserve">. </w:t>
      </w:r>
      <w:r>
        <w:rPr>
          <w:rtl w:val="true"/>
        </w:rPr>
        <w:t>טעמים נוספים שמנה בית המשפט המחוזי הם העדר זיקה ממשית בין האינטרסים של מגנזי לתפקידו של שמעוני כראש עירייה</w:t>
      </w:r>
      <w:r>
        <w:rPr>
          <w:rtl w:val="true"/>
        </w:rPr>
        <w:t xml:space="preserve">; </w:t>
      </w:r>
      <w:r>
        <w:rPr>
          <w:rtl w:val="true"/>
        </w:rPr>
        <w:t>והתנהלות שמעוני ביחס לפרויקטים אחרים של מגנזי</w:t>
      </w:r>
      <w:r>
        <w:rPr>
          <w:rtl w:val="true"/>
        </w:rPr>
        <w:t xml:space="preserve">. </w:t>
      </w:r>
      <w:r>
        <w:rPr>
          <w:rtl w:val="true"/>
        </w:rPr>
        <w:t>משכך</w:t>
      </w:r>
      <w:r>
        <w:rPr>
          <w:rtl w:val="true"/>
        </w:rPr>
        <w:t xml:space="preserve">, </w:t>
      </w:r>
      <w:r>
        <w:rPr>
          <w:rtl w:val="true"/>
        </w:rPr>
        <w:t xml:space="preserve">קבע בית המשפט כי </w:t>
      </w:r>
      <w:r>
        <w:rPr>
          <w:rtl w:val="true"/>
        </w:rPr>
        <w:t>"</w:t>
      </w:r>
      <w:r>
        <w:rPr>
          <w:rFonts w:ascii="David" w:hAnsi="David" w:cs="David"/>
          <w:color w:val="000000"/>
          <w:rtl w:val="true"/>
        </w:rPr>
        <w:t>לא בוססה במידה המספקת הטענה שטובת ההנאה ניתנה בעד פעולה הקשורה בתפקידו</w:t>
      </w:r>
      <w:r>
        <w:rPr>
          <w:rFonts w:cs="David" w:ascii="David" w:hAnsi="David"/>
          <w:color w:val="000000"/>
          <w:rtl w:val="true"/>
        </w:rPr>
        <w:t xml:space="preserve">, </w:t>
      </w:r>
      <w:r>
        <w:rPr>
          <w:rFonts w:ascii="David" w:hAnsi="David" w:cs="David"/>
          <w:color w:val="000000"/>
          <w:rtl w:val="true"/>
        </w:rPr>
        <w:t>ולא ניתן לשלול שהיא ניתנה והתקבלה בזיקה למעמדו של שמעוני כראש עיר</w:t>
      </w:r>
      <w:r>
        <w:rPr>
          <w:rFonts w:cs="David" w:ascii="David" w:hAnsi="David"/>
          <w:color w:val="000000"/>
          <w:rtl w:val="true"/>
        </w:rPr>
        <w:t xml:space="preserve">, </w:t>
      </w:r>
      <w:r>
        <w:rPr>
          <w:rFonts w:ascii="David" w:hAnsi="David" w:cs="David"/>
          <w:color w:val="000000"/>
          <w:rtl w:val="true"/>
        </w:rPr>
        <w:t>ומתוך הבנה לגבי החשיבות בקיומו של קשר חיובי</w:t>
      </w:r>
      <w:r>
        <w:rPr>
          <w:rFonts w:cs="David" w:ascii="David" w:hAnsi="David"/>
          <w:color w:val="000000"/>
          <w:rtl w:val="true"/>
        </w:rPr>
        <w:t xml:space="preserve">, </w:t>
      </w:r>
      <w:r>
        <w:rPr>
          <w:rFonts w:ascii="David" w:hAnsi="David" w:cs="David"/>
          <w:color w:val="000000"/>
          <w:rtl w:val="true"/>
        </w:rPr>
        <w:t>וקרוב שעשוי ביום מן הימים לעלות מדרגה</w:t>
      </w:r>
      <w:r>
        <w:rPr>
          <w:rtl w:val="true"/>
        </w:rPr>
        <w:t>" (</w:t>
      </w:r>
      <w:r>
        <w:rPr>
          <w:rtl w:val="true"/>
        </w:rPr>
        <w:t xml:space="preserve">סעיף </w:t>
      </w:r>
      <w:r>
        <w:rPr/>
        <w:t>496</w:t>
      </w:r>
      <w:r>
        <w:rPr>
          <w:rtl w:val="true"/>
        </w:rPr>
        <w:t xml:space="preserve"> </w:t>
      </w:r>
      <w:r>
        <w:rPr>
          <w:rtl w:val="true"/>
        </w:rPr>
        <w:t>להכרעת הדין</w:t>
      </w:r>
      <w:r>
        <w:rPr>
          <w:rtl w:val="true"/>
        </w:rPr>
        <w:t xml:space="preserve">). </w:t>
      </w:r>
      <w:r>
        <w:rPr>
          <w:rtl w:val="true"/>
        </w:rPr>
        <w:t xml:space="preserve">בית המשפט פנה לבחון חלופה </w:t>
      </w:r>
      <w:r>
        <w:rPr>
          <w:rtl w:val="true"/>
        </w:rPr>
        <w:t>"</w:t>
      </w:r>
      <w:r>
        <w:rPr>
          <w:rtl w:val="true"/>
        </w:rPr>
        <w:t>של עבירה מתונה יותר</w:t>
      </w:r>
      <w:r>
        <w:rPr>
          <w:rtl w:val="true"/>
        </w:rPr>
        <w:t xml:space="preserve">" </w:t>
      </w:r>
      <w:r>
        <w:rPr>
          <w:rtl w:val="true"/>
        </w:rPr>
        <w:t>–</w:t>
      </w:r>
      <w:r>
        <w:rPr>
          <w:rtl w:val="true"/>
        </w:rPr>
        <w:t xml:space="preserve"> </w:t>
      </w:r>
      <w:r>
        <w:rPr>
          <w:rtl w:val="true"/>
        </w:rPr>
        <w:t xml:space="preserve">היא עבירת הפרת האמונים </w:t>
      </w:r>
      <w:r>
        <w:rPr>
          <w:rtl w:val="true"/>
        </w:rPr>
        <w:t>–</w:t>
      </w:r>
      <w:r>
        <w:rPr>
          <w:rtl w:val="true"/>
        </w:rPr>
        <w:t xml:space="preserve"> וציין כי שוכנע מעבר לספק סביר בהתקיימות כל רכיבי עבירת הפרת האמונים</w:t>
      </w:r>
      <w:r>
        <w:rPr>
          <w:rtl w:val="true"/>
        </w:rPr>
        <w:t xml:space="preserve">. </w:t>
      </w:r>
      <w:r>
        <w:rPr>
          <w:rtl w:val="true"/>
        </w:rPr>
        <w:t>נקבע כי הסכום</w:t>
      </w:r>
      <w:r>
        <w:rPr>
          <w:rtl w:val="true"/>
        </w:rPr>
        <w:t xml:space="preserve">, </w:t>
      </w:r>
      <w:r>
        <w:rPr>
          <w:rtl w:val="true"/>
        </w:rPr>
        <w:t>הנסיבות</w:t>
      </w:r>
      <w:r>
        <w:rPr>
          <w:rtl w:val="true"/>
        </w:rPr>
        <w:t xml:space="preserve">, </w:t>
      </w:r>
      <w:r>
        <w:rPr>
          <w:rtl w:val="true"/>
        </w:rPr>
        <w:t>הגורם שנתן את הכסף והסתרת קבלתו מלמדים על פגיעה טבועה באמון הציבור ובטוהר המידות של עובד הציבור</w:t>
      </w:r>
      <w:r>
        <w:rPr>
          <w:rtl w:val="true"/>
        </w:rPr>
        <w:t xml:space="preserve">. </w:t>
      </w:r>
      <w:r>
        <w:rPr>
          <w:rtl w:val="true"/>
        </w:rPr>
        <w:t>לפיכך</w:t>
      </w:r>
      <w:r>
        <w:rPr>
          <w:rtl w:val="true"/>
        </w:rPr>
        <w:t xml:space="preserve">, </w:t>
      </w:r>
      <w:r>
        <w:rPr>
          <w:rtl w:val="true"/>
        </w:rPr>
        <w:t>הרשיע בית המשפט את שמעוני ואת פונטה בעבירת הפרת אמונים בצוותא</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בהינתן המסגרת המשפטית שתיארתי לעיל ובהתבסס על קביעותיו העובדתיות של בית המשפט המחוזי</w:t>
      </w:r>
      <w:r>
        <w:rPr>
          <w:rtl w:val="true"/>
        </w:rPr>
        <w:t xml:space="preserve">, </w:t>
      </w:r>
      <w:r>
        <w:rPr>
          <w:rtl w:val="true"/>
        </w:rPr>
        <w:t xml:space="preserve">אני סבור </w:t>
      </w:r>
      <w:r>
        <w:rPr>
          <w:rtl w:val="true"/>
        </w:rPr>
        <w:t>–</w:t>
      </w:r>
      <w:r>
        <w:rPr>
          <w:rtl w:val="true"/>
        </w:rPr>
        <w:t xml:space="preserve"> כפי שכבר ציינו במסגרת פסקי הדין החלקיים </w:t>
      </w:r>
      <w:r>
        <w:rPr>
          <w:rtl w:val="true"/>
        </w:rPr>
        <w:t>–</w:t>
      </w:r>
      <w:r>
        <w:rPr>
          <w:rtl w:val="true"/>
        </w:rPr>
        <w:t xml:space="preserve"> כי במקרה דנן יש להרשיע את שמעוני ופונטה בעבירות שוחד</w:t>
      </w:r>
      <w:r>
        <w:rPr>
          <w:rtl w:val="true"/>
        </w:rPr>
        <w:t xml:space="preserve">, </w:t>
      </w:r>
      <w:r>
        <w:rPr>
          <w:rtl w:val="true"/>
        </w:rPr>
        <w:t>חלף הרשעתם בעבירות הפרת אמונים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rFonts w:ascii="Century" w:hAnsi="Century" w:cs="Century"/>
          <w:sz w:val="22"/>
        </w:rPr>
      </w:pP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 xml:space="preserve">שמעוני שימש כעובד ציבורי בדרג רם ביותר </w:t>
      </w:r>
      <w:r>
        <w:rPr>
          <w:rFonts w:ascii="Century" w:hAnsi="Century" w:cs="Century"/>
          <w:sz w:val="22"/>
          <w:sz w:val="22"/>
          <w:rtl w:val="true"/>
        </w:rPr>
        <w:t>–</w:t>
      </w:r>
      <w:r>
        <w:rPr>
          <w:rFonts w:ascii="Century" w:hAnsi="Century" w:cs="Century"/>
          <w:sz w:val="22"/>
          <w:sz w:val="22"/>
          <w:rtl w:val="true"/>
        </w:rPr>
        <w:t xml:space="preserve"> ראש עיריית אשקלון</w:t>
      </w:r>
      <w:r>
        <w:rPr>
          <w:rFonts w:cs="Century" w:ascii="Century" w:hAnsi="Century"/>
          <w:sz w:val="22"/>
          <w:rtl w:val="true"/>
        </w:rPr>
        <w:t xml:space="preserve">. </w:t>
      </w:r>
      <w:r>
        <w:rPr>
          <w:rFonts w:ascii="Century" w:hAnsi="Century" w:cs="Century"/>
          <w:sz w:val="22"/>
          <w:sz w:val="22"/>
          <w:rtl w:val="true"/>
        </w:rPr>
        <w:t xml:space="preserve">בתיווכו של פונטה הוא קיבל סך של </w:t>
      </w:r>
      <w:r>
        <w:rPr>
          <w:rFonts w:cs="Century" w:ascii="Century" w:hAnsi="Century"/>
          <w:sz w:val="22"/>
        </w:rPr>
        <w:t>100</w:t>
      </w:r>
      <w:r>
        <w:rPr>
          <w:rFonts w:cs="Century" w:ascii="Century" w:hAnsi="Century"/>
          <w:sz w:val="22"/>
          <w:rtl w:val="true"/>
        </w:rPr>
        <w:t xml:space="preserve"> </w:t>
      </w:r>
      <w:r>
        <w:rPr>
          <w:rFonts w:ascii="Century" w:hAnsi="Century" w:cs="Century"/>
          <w:sz w:val="22"/>
          <w:sz w:val="22"/>
          <w:rtl w:val="true"/>
        </w:rPr>
        <w:t>אלף ש</w:t>
      </w:r>
      <w:r>
        <w:rPr>
          <w:rFonts w:cs="Century" w:ascii="Century" w:hAnsi="Century"/>
          <w:sz w:val="22"/>
          <w:rtl w:val="true"/>
        </w:rPr>
        <w:t>"</w:t>
      </w:r>
      <w:r>
        <w:rPr>
          <w:rFonts w:ascii="Century" w:hAnsi="Century" w:cs="Century"/>
          <w:sz w:val="22"/>
          <w:sz w:val="22"/>
          <w:rtl w:val="true"/>
        </w:rPr>
        <w:t>ח ממגנזי</w:t>
      </w:r>
      <w:r>
        <w:rPr>
          <w:rFonts w:cs="Century" w:ascii="Century" w:hAnsi="Century"/>
          <w:sz w:val="22"/>
          <w:rtl w:val="true"/>
        </w:rPr>
        <w:t xml:space="preserve">, </w:t>
      </w:r>
      <w:r>
        <w:rPr>
          <w:rFonts w:ascii="Century" w:hAnsi="Century" w:cs="Century"/>
          <w:sz w:val="22"/>
          <w:sz w:val="22"/>
          <w:rtl w:val="true"/>
        </w:rPr>
        <w:t xml:space="preserve">איש עסקים ששימש בתקופה הרלוונטית לכתב האישום כקבלן בנייה ושיפוץ בשני פרויקטים גדולים בעיר אשקלון </w:t>
      </w:r>
      <w:r>
        <w:rPr>
          <w:rFonts w:cs="Century" w:ascii="Century" w:hAnsi="Century"/>
          <w:sz w:val="22"/>
          <w:rtl w:val="true"/>
        </w:rPr>
        <w:t>(</w:t>
      </w:r>
      <w:r>
        <w:rPr>
          <w:rFonts w:ascii="Century" w:hAnsi="Century" w:cs="Century"/>
          <w:sz w:val="22"/>
          <w:sz w:val="22"/>
          <w:rtl w:val="true"/>
        </w:rPr>
        <w:t>שהיקפם הכספי נאמד בעשרות מיליוני שקלים</w:t>
      </w:r>
      <w:r>
        <w:rPr>
          <w:rFonts w:cs="Century" w:ascii="Century" w:hAnsi="Century"/>
          <w:sz w:val="22"/>
          <w:rtl w:val="true"/>
        </w:rPr>
        <w:t xml:space="preserve">). </w:t>
      </w:r>
      <w:r>
        <w:rPr>
          <w:rFonts w:ascii="Century" w:hAnsi="Century" w:cs="Century"/>
          <w:sz w:val="22"/>
          <w:sz w:val="22"/>
          <w:rtl w:val="true"/>
        </w:rPr>
        <w:t xml:space="preserve">שמעוני היה מודע לפחות לחלק מהאינטרסים שהיו למגנזי בעיר אשקלון באותה עת </w:t>
      </w:r>
      <w:r>
        <w:rPr>
          <w:rFonts w:cs="Century" w:ascii="Century" w:hAnsi="Century"/>
          <w:sz w:val="22"/>
          <w:rtl w:val="true"/>
        </w:rPr>
        <w:t>(</w:t>
      </w:r>
      <w:r>
        <w:rPr>
          <w:rFonts w:ascii="Century" w:hAnsi="Century" w:cs="Century"/>
          <w:sz w:val="22"/>
          <w:sz w:val="22"/>
          <w:rtl w:val="true"/>
        </w:rPr>
        <w:t xml:space="preserve">ראו בהקשר זה סעיפים </w:t>
      </w:r>
      <w:r>
        <w:rPr>
          <w:rFonts w:cs="Century" w:ascii="Century" w:hAnsi="Century"/>
          <w:sz w:val="22"/>
        </w:rPr>
        <w:t>491-488</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w:t>
      </w:r>
      <w:r>
        <w:rPr>
          <w:rtl w:val="true"/>
        </w:rPr>
        <w:t xml:space="preserve"> </w:t>
      </w:r>
      <w:r>
        <w:rPr>
          <w:rtl w:val="true"/>
        </w:rPr>
        <w:t>בנוסף</w:t>
      </w:r>
      <w:r>
        <w:rPr>
          <w:rtl w:val="true"/>
        </w:rPr>
        <w:t xml:space="preserve">, </w:t>
      </w:r>
      <w:r>
        <w:rPr>
          <w:rtl w:val="true"/>
        </w:rPr>
        <w:t>מגנזי התמודד באותה התקופה על מיזמים נוספים מול גופים שהעירייה אחראית עליהם או קשורה אליהם</w:t>
      </w:r>
      <w:r>
        <w:rPr>
          <w:rtl w:val="true"/>
        </w:rPr>
        <w:t xml:space="preserve">. </w:t>
      </w:r>
      <w:r>
        <w:rPr>
          <w:rtl w:val="true"/>
        </w:rPr>
        <w:t>מדובר אפוא בעובד ציבור בכיר שמקבל סכום כסף נכבד מקבלן שפועל בפרויקטים שונים בעיר ומתמודד על אחרים</w:t>
      </w:r>
      <w:r>
        <w:rPr>
          <w:rtl w:val="true"/>
        </w:rPr>
        <w:t xml:space="preserve">, </w:t>
      </w:r>
      <w:r>
        <w:rPr>
          <w:rtl w:val="true"/>
        </w:rPr>
        <w:t>ומסתיר את דבר קבלתו</w:t>
      </w:r>
      <w:r>
        <w:rPr>
          <w:rtl w:val="true"/>
        </w:rPr>
        <w:t xml:space="preserve">. </w:t>
      </w:r>
      <w:r>
        <w:rPr>
          <w:rtl w:val="true"/>
        </w:rPr>
        <w:t xml:space="preserve">ניסיון החיים מלמד כי במצב דברים זה מתקיימת חזקה שמדובר בטובת הנאה מושחתת שניתנה לשמעוני בבחינת </w:t>
      </w:r>
      <w:r>
        <w:rPr>
          <w:rtl w:val="true"/>
        </w:rPr>
        <w:t>"</w:t>
      </w:r>
      <w:r>
        <w:rPr>
          <w:rtl w:val="true"/>
        </w:rPr>
        <w:t>שלח לחמך</w:t>
      </w:r>
      <w:r>
        <w:rPr>
          <w:rtl w:val="true"/>
        </w:rPr>
        <w:t xml:space="preserve">". </w:t>
      </w:r>
      <w:r>
        <w:rPr>
          <w:rtl w:val="true"/>
        </w:rPr>
        <w:t>לפיכך</w:t>
      </w:r>
      <w:r>
        <w:rPr>
          <w:rtl w:val="true"/>
        </w:rPr>
        <w:t xml:space="preserve">, </w:t>
      </w:r>
      <w:r>
        <w:rPr>
          <w:rtl w:val="true"/>
        </w:rPr>
        <w:t>הנטל מועבר לכתפי שמעוני ופונטה להקים ספק סביר תחת ההנחה שביסוד החזקה</w:t>
      </w:r>
      <w:r>
        <w:rPr>
          <w:rtl w:val="true"/>
        </w:rPr>
        <w:t xml:space="preserve">. </w:t>
      </w:r>
      <w:r>
        <w:rPr>
          <w:rtl w:val="true"/>
        </w:rPr>
        <w:t>עם זאת</w:t>
      </w:r>
      <w:r>
        <w:rPr>
          <w:rtl w:val="true"/>
        </w:rPr>
        <w:t xml:space="preserve">, </w:t>
      </w:r>
      <w:r>
        <w:rPr>
          <w:rtl w:val="true"/>
        </w:rPr>
        <w:t xml:space="preserve">השניים לא </w:t>
      </w:r>
      <w:r>
        <w:rPr>
          <w:rFonts w:ascii="Century" w:hAnsi="Century" w:cs="Century"/>
          <w:sz w:val="22"/>
          <w:sz w:val="22"/>
          <w:rtl w:val="true"/>
        </w:rPr>
        <w:t>הצביעו על טעמים של ממש שחותרים תחת חזקה זו ואשר יש בהם כדי ללמד שאין מדובר בכספי שוחד</w:t>
      </w:r>
      <w:r>
        <w:rPr>
          <w:rFonts w:cs="Century" w:ascii="Century" w:hAnsi="Century"/>
          <w:sz w:val="22"/>
          <w:rtl w:val="true"/>
        </w:rPr>
        <w:t xml:space="preserve">. </w:t>
      </w:r>
      <w:r>
        <w:rPr>
          <w:rFonts w:ascii="Century" w:hAnsi="Century" w:cs="Century"/>
          <w:sz w:val="22"/>
          <w:sz w:val="22"/>
          <w:rtl w:val="true"/>
        </w:rPr>
        <w:t>למעשה</w:t>
      </w:r>
      <w:r>
        <w:rPr>
          <w:rFonts w:cs="Century" w:ascii="Century" w:hAnsi="Century"/>
          <w:sz w:val="22"/>
          <w:rtl w:val="true"/>
        </w:rPr>
        <w:t xml:space="preserve">, </w:t>
      </w:r>
      <w:r>
        <w:rPr>
          <w:rFonts w:ascii="Century" w:hAnsi="Century" w:cs="Century"/>
          <w:sz w:val="22"/>
          <w:sz w:val="22"/>
          <w:rtl w:val="true"/>
        </w:rPr>
        <w:t>גרסתם של שמעוני ופונטה הייתה כי כלל לא קיבלו מידי מגנזי כספים</w:t>
      </w:r>
      <w:r>
        <w:rPr>
          <w:rFonts w:cs="Century" w:ascii="Century" w:hAnsi="Century"/>
          <w:sz w:val="22"/>
          <w:rtl w:val="true"/>
        </w:rPr>
        <w:t xml:space="preserve">. </w:t>
      </w:r>
      <w:r>
        <w:rPr>
          <w:rFonts w:ascii="Century" w:hAnsi="Century" w:cs="Century"/>
          <w:sz w:val="22"/>
          <w:sz w:val="22"/>
          <w:rtl w:val="true"/>
        </w:rPr>
        <w:t>במצב דברים מעין זה</w:t>
      </w:r>
      <w:r>
        <w:rPr>
          <w:rFonts w:cs="Century" w:ascii="Century" w:hAnsi="Century"/>
          <w:sz w:val="22"/>
          <w:rtl w:val="true"/>
        </w:rPr>
        <w:t xml:space="preserve">, </w:t>
      </w:r>
      <w:r>
        <w:rPr>
          <w:rFonts w:ascii="Century" w:hAnsi="Century" w:cs="Century"/>
          <w:sz w:val="22"/>
          <w:sz w:val="22"/>
          <w:rtl w:val="true"/>
        </w:rPr>
        <w:t>איני רואה הסבר נוסף להעברת הכספים</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לאמור לעיל יש להוסיף כי כספי השוחד באישום זה </w:t>
      </w:r>
      <w:r>
        <w:rPr>
          <w:rtl w:val="true"/>
        </w:rPr>
        <w:t>–</w:t>
      </w:r>
      <w:r>
        <w:rPr>
          <w:rtl w:val="true"/>
        </w:rPr>
        <w:t xml:space="preserve"> מאה אלף ש</w:t>
      </w:r>
      <w:r>
        <w:rPr>
          <w:rtl w:val="true"/>
        </w:rPr>
        <w:t>"</w:t>
      </w:r>
      <w:r>
        <w:rPr>
          <w:rtl w:val="true"/>
        </w:rPr>
        <w:t xml:space="preserve">ח </w:t>
      </w:r>
      <w:r>
        <w:rPr>
          <w:rtl w:val="true"/>
        </w:rPr>
        <w:t>–</w:t>
      </w:r>
      <w:r>
        <w:rPr>
          <w:rtl w:val="true"/>
        </w:rPr>
        <w:t xml:space="preserve"> הועברו לידי פונטה </w:t>
      </w:r>
      <w:r>
        <w:rPr>
          <w:rtl w:val="true"/>
        </w:rPr>
        <w:t>(</w:t>
      </w:r>
      <w:r>
        <w:rPr>
          <w:rtl w:val="true"/>
        </w:rPr>
        <w:t>ולמעשה לשמעוני בתיווך פונטה</w:t>
      </w:r>
      <w:r>
        <w:rPr>
          <w:rtl w:val="true"/>
        </w:rPr>
        <w:t xml:space="preserve">) </w:t>
      </w:r>
      <w:r>
        <w:rPr>
          <w:rtl w:val="true"/>
        </w:rPr>
        <w:t>במזומן</w:t>
      </w:r>
      <w:r>
        <w:rPr>
          <w:rtl w:val="true"/>
        </w:rPr>
        <w:t xml:space="preserve">. </w:t>
      </w:r>
      <w:r>
        <w:rPr>
          <w:rtl w:val="true"/>
        </w:rPr>
        <w:t xml:space="preserve">העברה לא מתועדת של סכומי כסף ניכרים במזומן מיזם לראש העירייה מטעמים לא מוסברים </w:t>
      </w:r>
      <w:r>
        <w:rPr>
          <w:rtl w:val="true"/>
        </w:rPr>
        <w:t>–</w:t>
      </w:r>
      <w:r>
        <w:rPr>
          <w:rtl w:val="true"/>
        </w:rPr>
        <w:t xml:space="preserve"> מעוררת ניחוח של אי חוקיות</w:t>
      </w:r>
      <w:r>
        <w:rPr>
          <w:rtl w:val="true"/>
        </w:rPr>
        <w:t xml:space="preserve">. </w:t>
      </w:r>
      <w:r>
        <w:rPr>
          <w:rtl w:val="true"/>
        </w:rPr>
        <w:t xml:space="preserve">בעבר כבר ציינו בהקשר של קבלה שיטתית של כספים באמצעות מזומנים כי </w:t>
      </w:r>
      <w:r>
        <w:rPr>
          <w:rtl w:val="true"/>
        </w:rPr>
        <w:t>"</w:t>
      </w:r>
      <w:r>
        <w:rPr>
          <w:rtl w:val="true"/>
        </w:rPr>
        <w:t xml:space="preserve">מעל מעטפות מזומנים כאלה מתנוסס </w:t>
      </w:r>
      <w:r>
        <w:rPr>
          <w:rFonts w:ascii="Century" w:hAnsi="Century" w:cs="Miriam"/>
          <w:b/>
          <w:b/>
          <w:spacing w:val="0"/>
          <w:sz w:val="22"/>
          <w:sz w:val="22"/>
          <w:szCs w:val="24"/>
          <w:rtl w:val="true"/>
        </w:rPr>
        <w:t>דגל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שחור</w:t>
      </w:r>
      <w:r>
        <w:rPr>
          <w:rFonts w:ascii="Century" w:hAnsi="Century" w:eastAsia="Century" w:cs="Century"/>
          <w:b/>
          <w:b/>
          <w:spacing w:val="0"/>
          <w:sz w:val="22"/>
          <w:sz w:val="22"/>
          <w:szCs w:val="24"/>
          <w:rtl w:val="true"/>
        </w:rPr>
        <w:t xml:space="preserve"> </w:t>
      </w:r>
      <w:r>
        <w:rPr>
          <w:rFonts w:ascii="Century" w:hAnsi="Century" w:cs="Century"/>
          <w:sz w:val="22"/>
          <w:sz w:val="22"/>
          <w:rtl w:val="true"/>
        </w:rPr>
        <w:t>של אי</w:t>
      </w:r>
      <w:r>
        <w:rPr>
          <w:rFonts w:cs="Century" w:ascii="Century" w:hAnsi="Century"/>
          <w:sz w:val="22"/>
          <w:rtl w:val="true"/>
        </w:rPr>
        <w:t>-</w:t>
      </w:r>
      <w:r>
        <w:rPr>
          <w:rFonts w:ascii="Century" w:hAnsi="Century" w:cs="Century"/>
          <w:sz w:val="22"/>
          <w:sz w:val="22"/>
          <w:rtl w:val="true"/>
        </w:rPr>
        <w:t>חוקיות</w:t>
      </w:r>
      <w:r>
        <w:rPr>
          <w:rFonts w:cs="Century" w:ascii="Century" w:hAnsi="Century"/>
          <w:sz w:val="22"/>
          <w:rtl w:val="true"/>
        </w:rPr>
        <w:t xml:space="preserve">, </w:t>
      </w:r>
      <w:r>
        <w:rPr>
          <w:rFonts w:ascii="Century" w:hAnsi="Century" w:cs="Century"/>
          <w:sz w:val="22"/>
          <w:sz w:val="22"/>
          <w:rtl w:val="true"/>
        </w:rPr>
        <w:t>המטיל</w:t>
      </w:r>
      <w:r>
        <w:rPr>
          <w:rFonts w:cs="Century" w:ascii="Century" w:hAnsi="Century"/>
          <w:sz w:val="22"/>
          <w:rtl w:val="true"/>
        </w:rPr>
        <w:t xml:space="preserve">, </w:t>
      </w:r>
      <w:r>
        <w:rPr>
          <w:rFonts w:ascii="Century" w:hAnsi="Century" w:cs="Century"/>
          <w:sz w:val="22"/>
          <w:sz w:val="22"/>
          <w:rtl w:val="true"/>
        </w:rPr>
        <w:t>על מקבלן של מעטפות כאלה</w:t>
      </w:r>
      <w:r>
        <w:rPr>
          <w:rFonts w:cs="Century" w:ascii="Century" w:hAnsi="Century"/>
          <w:sz w:val="22"/>
          <w:rtl w:val="true"/>
        </w:rPr>
        <w:t xml:space="preserve">, </w:t>
      </w:r>
      <w:r>
        <w:rPr>
          <w:rFonts w:ascii="Century" w:hAnsi="Century" w:cs="Century"/>
          <w:sz w:val="22"/>
          <w:sz w:val="22"/>
          <w:rtl w:val="true"/>
        </w:rPr>
        <w:t>נטל כבד להוכיח את כשרות התשלומים</w:t>
      </w:r>
      <w:r>
        <w:rPr>
          <w:rtl w:val="true"/>
        </w:rPr>
        <w:t>" (</w:t>
      </w:r>
      <w:r>
        <w:rPr>
          <w:rtl w:val="true"/>
        </w:rPr>
        <w:t xml:space="preserve">ההדגשות במקור </w:t>
      </w:r>
      <w:r>
        <w:rPr>
          <w:rtl w:val="true"/>
        </w:rPr>
        <w:t>–</w:t>
      </w:r>
      <w:r>
        <w:rPr>
          <w:rtl w:val="true"/>
        </w:rPr>
        <w:t xml:space="preserve"> ע</w:t>
      </w:r>
      <w:r>
        <w:rPr>
          <w:rtl w:val="true"/>
        </w:rPr>
        <w:t xml:space="preserve">' </w:t>
      </w:r>
      <w:r>
        <w:rPr>
          <w:rtl w:val="true"/>
        </w:rPr>
        <w:t>פ</w:t>
      </w:r>
      <w:r>
        <w:rPr>
          <w:rtl w:val="true"/>
        </w:rPr>
        <w:t xml:space="preserve">'; </w:t>
      </w:r>
      <w:hyperlink r:id="rId6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7641/09</w:t>
        </w:r>
      </w:hyperlink>
      <w:r>
        <w:rPr>
          <w:rtl w:val="true"/>
        </w:rPr>
        <w:t xml:space="preserve"> </w:t>
      </w:r>
      <w:r>
        <w:rPr>
          <w:rFonts w:ascii="Century" w:hAnsi="Century" w:cs="Miriam"/>
          <w:b/>
          <w:b/>
          <w:spacing w:val="0"/>
          <w:sz w:val="22"/>
          <w:sz w:val="22"/>
          <w:szCs w:val="24"/>
          <w:rtl w:val="true"/>
        </w:rPr>
        <w:t>הירשזון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53</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4.7.2011</w:t>
      </w:r>
      <w:r>
        <w:rPr>
          <w:rFonts w:cs="Century" w:ascii="Century" w:hAnsi="Century"/>
          <w:sz w:val="22"/>
          <w:rtl w:val="true"/>
        </w:rPr>
        <w:t xml:space="preserve">); </w:t>
      </w:r>
      <w:r>
        <w:rPr>
          <w:rFonts w:ascii="Century" w:hAnsi="Century" w:cs="Century"/>
          <w:sz w:val="22"/>
          <w:sz w:val="22"/>
          <w:rtl w:val="true"/>
        </w:rPr>
        <w:t>כן ראו והשוו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tl w:val="true"/>
        </w:rPr>
        <w:t xml:space="preserve">, </w:t>
      </w:r>
      <w:r>
        <w:rPr>
          <w:rtl w:val="true"/>
        </w:rPr>
        <w:t xml:space="preserve">פסקה </w:t>
      </w:r>
      <w:r>
        <w:rPr/>
        <w:t>95</w:t>
      </w:r>
      <w:r>
        <w:rPr>
          <w:rtl w:val="true"/>
        </w:rPr>
        <w:t xml:space="preserve"> </w:t>
      </w:r>
      <w:r>
        <w:rPr>
          <w:rtl w:val="true"/>
        </w:rPr>
        <w:t>לפסק דיני</w:t>
      </w:r>
      <w:r>
        <w:rPr>
          <w:rtl w:val="true"/>
        </w:rPr>
        <w:t xml:space="preserve">). </w:t>
      </w:r>
      <w:r>
        <w:rPr>
          <w:rtl w:val="true"/>
        </w:rPr>
        <w:t>בנסיבות המקרה דנן</w:t>
      </w:r>
      <w:r>
        <w:rPr>
          <w:rtl w:val="true"/>
        </w:rPr>
        <w:t xml:space="preserve">, </w:t>
      </w:r>
      <w:r>
        <w:rPr>
          <w:rtl w:val="true"/>
        </w:rPr>
        <w:t>העברת הכספים במזומן מצביעה</w:t>
      </w:r>
      <w:r>
        <w:rPr>
          <w:rtl w:val="true"/>
        </w:rPr>
        <w:t xml:space="preserve">, </w:t>
      </w:r>
      <w:r>
        <w:rPr>
          <w:rtl w:val="true"/>
        </w:rPr>
        <w:t xml:space="preserve">על רקע דבריי בפסקה </w:t>
      </w:r>
      <w:r>
        <w:rPr/>
        <w:t>23</w:t>
      </w:r>
      <w:r>
        <w:rPr>
          <w:rtl w:val="true"/>
        </w:rPr>
        <w:t xml:space="preserve"> </w:t>
      </w:r>
      <w:r>
        <w:rPr>
          <w:rtl w:val="true"/>
        </w:rPr>
        <w:t>לעיל</w:t>
      </w:r>
      <w:r>
        <w:rPr>
          <w:rtl w:val="true"/>
        </w:rPr>
        <w:t xml:space="preserve">, </w:t>
      </w:r>
      <w:r>
        <w:rPr>
          <w:rtl w:val="true"/>
        </w:rPr>
        <w:t>על מתן שוחד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בהכרעתו נשען בית המשפט המחוזי גם על פסק הדין בעניין </w:t>
      </w:r>
      <w:r>
        <w:rPr>
          <w:rFonts w:cs="Miriam"/>
          <w:b/>
          <w:b/>
          <w:spacing w:val="0"/>
          <w:szCs w:val="24"/>
          <w:rtl w:val="true"/>
        </w:rPr>
        <w:t>אולמרט</w:t>
      </w:r>
      <w:r>
        <w:rPr>
          <w:rFonts w:cs="Miriam"/>
          <w:b/>
          <w:spacing w:val="0"/>
          <w:szCs w:val="24"/>
          <w:rtl w:val="true"/>
        </w:rPr>
        <w:t>-</w:t>
      </w:r>
      <w:r>
        <w:rPr>
          <w:rFonts w:cs="Miriam"/>
          <w:b/>
          <w:b/>
          <w:spacing w:val="0"/>
          <w:szCs w:val="24"/>
          <w:rtl w:val="true"/>
        </w:rPr>
        <w:t>טלנסקי</w:t>
      </w:r>
      <w:r>
        <w:rPr>
          <w:rFonts w:eastAsia="Garamond"/>
          <w:b/>
          <w:b/>
          <w:spacing w:val="0"/>
          <w:szCs w:val="24"/>
          <w:rtl w:val="true"/>
        </w:rPr>
        <w:t xml:space="preserve"> </w:t>
      </w:r>
      <w:r>
        <w:rPr>
          <w:rtl w:val="true"/>
        </w:rPr>
        <w:t>(</w:t>
      </w:r>
      <w:r>
        <w:rPr>
          <w:rtl w:val="true"/>
        </w:rPr>
        <w:t>שציטוט ממנו הובא לעיל</w:t>
      </w:r>
      <w:r>
        <w:rPr>
          <w:rtl w:val="true"/>
        </w:rPr>
        <w:t xml:space="preserve">) </w:t>
      </w:r>
      <w:r>
        <w:rPr>
          <w:rtl w:val="true"/>
        </w:rPr>
        <w:t xml:space="preserve">כדי לקבוע כי מדובר במקרה שבו הכספים ניתנו רק </w:t>
      </w:r>
      <w:r>
        <w:rPr>
          <w:rtl w:val="true"/>
        </w:rPr>
        <w:t>"</w:t>
      </w:r>
      <w:r>
        <w:rPr>
          <w:rtl w:val="true"/>
        </w:rPr>
        <w:t>בזיקה</w:t>
      </w:r>
      <w:r>
        <w:rPr>
          <w:rtl w:val="true"/>
        </w:rPr>
        <w:t xml:space="preserve">" </w:t>
      </w:r>
      <w:r>
        <w:rPr>
          <w:rtl w:val="true"/>
        </w:rPr>
        <w:t>לתפקידו של שמעוני</w:t>
      </w:r>
      <w:r>
        <w:rPr>
          <w:rtl w:val="true"/>
        </w:rPr>
        <w:t xml:space="preserve">, </w:t>
      </w:r>
      <w:r>
        <w:rPr>
          <w:rtl w:val="true"/>
        </w:rPr>
        <w:t>ולא בעד פעולה הקשורה בתפקידו</w:t>
      </w:r>
      <w:r>
        <w:rPr>
          <w:rtl w:val="true"/>
        </w:rPr>
        <w:t xml:space="preserve">. </w:t>
      </w:r>
      <w:r>
        <w:rPr>
          <w:rtl w:val="true"/>
        </w:rPr>
        <w:t>אכן</w:t>
      </w:r>
      <w:r>
        <w:rPr>
          <w:rtl w:val="true"/>
        </w:rPr>
        <w:t xml:space="preserve">, </w:t>
      </w:r>
      <w:r>
        <w:rPr>
          <w:rtl w:val="true"/>
        </w:rPr>
        <w:t xml:space="preserve">בפסק הדין בעניין </w:t>
      </w:r>
      <w:r>
        <w:rPr>
          <w:rFonts w:cs="Miriam"/>
          <w:b/>
          <w:b/>
          <w:spacing w:val="0"/>
          <w:szCs w:val="24"/>
          <w:rtl w:val="true"/>
        </w:rPr>
        <w:t>אולמרט</w:t>
      </w:r>
      <w:r>
        <w:rPr>
          <w:rFonts w:cs="Miriam"/>
          <w:b/>
          <w:spacing w:val="0"/>
          <w:szCs w:val="24"/>
          <w:rtl w:val="true"/>
        </w:rPr>
        <w:t>-</w:t>
      </w:r>
      <w:r>
        <w:rPr>
          <w:rFonts w:cs="Miriam"/>
          <w:b/>
          <w:b/>
          <w:spacing w:val="0"/>
          <w:szCs w:val="24"/>
          <w:rtl w:val="true"/>
        </w:rPr>
        <w:t>טלנסקי</w:t>
      </w:r>
      <w:r>
        <w:rPr>
          <w:rFonts w:eastAsia="Garamond"/>
          <w:b/>
          <w:b/>
          <w:spacing w:val="0"/>
          <w:szCs w:val="24"/>
          <w:rtl w:val="true"/>
        </w:rPr>
        <w:t xml:space="preserve"> </w:t>
      </w:r>
      <w:r>
        <w:rPr>
          <w:rtl w:val="true"/>
        </w:rPr>
        <w:t>נקבע כי כספים שהעניק טלנסקי לאולמרט מוליכים להרשעתו בעבירות מרמה והפרת אמונים</w:t>
      </w:r>
      <w:r>
        <w:rPr>
          <w:rtl w:val="true"/>
        </w:rPr>
        <w:t xml:space="preserve">. </w:t>
      </w:r>
      <w:r>
        <w:rPr>
          <w:rtl w:val="true"/>
        </w:rPr>
        <w:t xml:space="preserve">איני סבור כי ניתן היה לגזור במקרה דנן מעניין </w:t>
      </w:r>
      <w:r>
        <w:rPr>
          <w:rFonts w:ascii="Century" w:hAnsi="Century" w:cs="Miriam"/>
          <w:b/>
          <w:b/>
          <w:spacing w:val="0"/>
          <w:sz w:val="22"/>
          <w:sz w:val="22"/>
          <w:szCs w:val="24"/>
          <w:rtl w:val="true"/>
        </w:rPr>
        <w:t>אולמרט</w:t>
      </w:r>
      <w:r>
        <w:rPr>
          <w:rFonts w:cs="Miriam" w:ascii="Century" w:hAnsi="Century"/>
          <w:b/>
          <w:spacing w:val="0"/>
          <w:sz w:val="22"/>
          <w:szCs w:val="24"/>
          <w:rtl w:val="true"/>
        </w:rPr>
        <w:t>-</w:t>
      </w:r>
      <w:r>
        <w:rPr>
          <w:rFonts w:ascii="Century" w:hAnsi="Century" w:cs="Miriam"/>
          <w:b/>
          <w:b/>
          <w:spacing w:val="0"/>
          <w:sz w:val="22"/>
          <w:sz w:val="22"/>
          <w:szCs w:val="24"/>
          <w:rtl w:val="true"/>
        </w:rPr>
        <w:t>טלנסקי</w:t>
      </w:r>
      <w:r>
        <w:rPr>
          <w:rFonts w:cs="Century" w:ascii="Century" w:hAnsi="Century"/>
          <w:sz w:val="22"/>
          <w:rtl w:val="true"/>
        </w:rPr>
        <w:t xml:space="preserve">. </w:t>
      </w:r>
      <w:r>
        <w:rPr>
          <w:rFonts w:ascii="Century" w:hAnsi="Century" w:cs="Century"/>
          <w:sz w:val="22"/>
          <w:sz w:val="22"/>
          <w:rtl w:val="true"/>
        </w:rPr>
        <w:t>כעולה</w:t>
      </w:r>
      <w:r>
        <w:rPr>
          <w:rtl w:val="true"/>
        </w:rPr>
        <w:t xml:space="preserve"> מכתב האישום שהוגש באותו העניין</w:t>
      </w:r>
      <w:r>
        <w:rPr>
          <w:rtl w:val="true"/>
        </w:rPr>
        <w:t xml:space="preserve">, </w:t>
      </w:r>
      <w:r>
        <w:rPr>
          <w:rtl w:val="true"/>
        </w:rPr>
        <w:t>טלנסקי העביר לאולמרט כספים במשך שנים רבות</w:t>
      </w:r>
      <w:r>
        <w:rPr>
          <w:rtl w:val="true"/>
        </w:rPr>
        <w:t xml:space="preserve">, </w:t>
      </w:r>
      <w:r>
        <w:rPr>
          <w:rtl w:val="true"/>
        </w:rPr>
        <w:t>גם לפני שהאחרון שימש שר התעשייה</w:t>
      </w:r>
      <w:r>
        <w:rPr>
          <w:rtl w:val="true"/>
        </w:rPr>
        <w:t xml:space="preserve">, </w:t>
      </w:r>
      <w:r>
        <w:rPr>
          <w:rtl w:val="true"/>
        </w:rPr>
        <w:t>המסחר והתעסוקה</w:t>
      </w:r>
      <w:r>
        <w:rPr>
          <w:rtl w:val="true"/>
        </w:rPr>
        <w:t xml:space="preserve">. </w:t>
      </w:r>
      <w:r>
        <w:rPr>
          <w:rtl w:val="true"/>
        </w:rPr>
        <w:t>זאת ועוד</w:t>
      </w:r>
      <w:r>
        <w:rPr>
          <w:rtl w:val="true"/>
        </w:rPr>
        <w:t xml:space="preserve">, </w:t>
      </w:r>
      <w:r>
        <w:rPr>
          <w:rtl w:val="true"/>
        </w:rPr>
        <w:t>לא יוחסה לאולמרט בגין אותו אישום עבירת שוחד</w:t>
      </w:r>
      <w:r>
        <w:rPr>
          <w:rtl w:val="true"/>
        </w:rPr>
        <w:t xml:space="preserve">, </w:t>
      </w:r>
      <w:r>
        <w:rPr>
          <w:rtl w:val="true"/>
        </w:rPr>
        <w:t>וזאת</w:t>
      </w:r>
      <w:r>
        <w:rPr>
          <w:rtl w:val="true"/>
        </w:rPr>
        <w:t xml:space="preserve">, </w:t>
      </w:r>
      <w:r>
        <w:rPr>
          <w:rtl w:val="true"/>
        </w:rPr>
        <w:t>כעולה מדברי המדינה בהליך שלפנינו ב</w:t>
      </w:r>
      <w:r>
        <w:rPr>
          <w:rtl w:val="true"/>
        </w:rPr>
        <w:t>"</w:t>
      </w:r>
      <w:r>
        <w:rPr>
          <w:rtl w:val="true"/>
        </w:rPr>
        <w:t>נסיבות</w:t>
      </w:r>
      <w:r>
        <w:rPr>
          <w:rtl w:val="true"/>
        </w:rPr>
        <w:t xml:space="preserve">, </w:t>
      </w:r>
      <w:r>
        <w:rPr>
          <w:rtl w:val="true"/>
        </w:rPr>
        <w:t>שבהן</w:t>
      </w:r>
      <w:r>
        <w:rPr>
          <w:rtl w:val="true"/>
        </w:rPr>
        <w:t xml:space="preserve"> </w:t>
      </w:r>
      <w:r>
        <w:rPr>
          <w:rtl w:val="true"/>
        </w:rPr>
        <w:t>לא</w:t>
      </w:r>
      <w:r>
        <w:rPr>
          <w:rtl w:val="true"/>
        </w:rPr>
        <w:t xml:space="preserve"> </w:t>
      </w:r>
      <w:r>
        <w:rPr>
          <w:rtl w:val="true"/>
        </w:rPr>
        <w:t>נמצאו</w:t>
      </w:r>
      <w:r>
        <w:rPr>
          <w:rtl w:val="true"/>
        </w:rPr>
        <w:t xml:space="preserve"> </w:t>
      </w:r>
      <w:r>
        <w:rPr>
          <w:rtl w:val="true"/>
        </w:rPr>
        <w:t>השניים</w:t>
      </w:r>
      <w:r>
        <w:rPr>
          <w:rtl w:val="true"/>
        </w:rPr>
        <w:t xml:space="preserve"> </w:t>
      </w:r>
      <w:r>
        <w:rPr>
          <w:rtl w:val="true"/>
        </w:rPr>
        <w:t>ב</w:t>
      </w:r>
      <w:r>
        <w:rPr>
          <w:rtl w:val="true"/>
        </w:rPr>
        <w:t>'</w:t>
      </w:r>
      <w:r>
        <w:rPr>
          <w:rtl w:val="true"/>
        </w:rPr>
        <w:t>קשר</w:t>
      </w:r>
      <w:r>
        <w:rPr>
          <w:rtl w:val="true"/>
        </w:rPr>
        <w:t xml:space="preserve"> </w:t>
      </w:r>
      <w:r>
        <w:rPr>
          <w:rtl w:val="true"/>
        </w:rPr>
        <w:t>רשמי</w:t>
      </w:r>
      <w:r>
        <w:rPr>
          <w:rtl w:val="true"/>
        </w:rPr>
        <w:t>'</w:t>
      </w:r>
      <w:r>
        <w:rPr>
          <w:rtl w:val="true"/>
        </w:rPr>
        <w:t xml:space="preserve"> </w:t>
      </w:r>
      <w:r>
        <w:rPr>
          <w:rtl w:val="true"/>
        </w:rPr>
        <w:t>ביניהם</w:t>
      </w:r>
      <w:r>
        <w:rPr>
          <w:rtl w:val="true"/>
        </w:rPr>
        <w:t xml:space="preserve">, </w:t>
      </w:r>
      <w:r>
        <w:rPr>
          <w:rtl w:val="true"/>
        </w:rPr>
        <w:t>ואף</w:t>
      </w:r>
      <w:r>
        <w:rPr>
          <w:rtl w:val="true"/>
        </w:rPr>
        <w:t xml:space="preserve"> </w:t>
      </w:r>
      <w:r>
        <w:rPr>
          <w:rtl w:val="true"/>
        </w:rPr>
        <w:t>הוכח</w:t>
      </w:r>
      <w:r>
        <w:rPr>
          <w:rtl w:val="true"/>
        </w:rPr>
        <w:t xml:space="preserve"> </w:t>
      </w:r>
      <w:r>
        <w:rPr>
          <w:rtl w:val="true"/>
        </w:rPr>
        <w:t>כי</w:t>
      </w:r>
      <w:r>
        <w:rPr>
          <w:rtl w:val="true"/>
        </w:rPr>
        <w:t xml:space="preserve"> </w:t>
      </w:r>
      <w:r>
        <w:rPr>
          <w:rtl w:val="true"/>
        </w:rPr>
        <w:t>טובות</w:t>
      </w:r>
      <w:r>
        <w:rPr>
          <w:rtl w:val="true"/>
        </w:rPr>
        <w:t xml:space="preserve"> </w:t>
      </w:r>
      <w:r>
        <w:rPr>
          <w:rtl w:val="true"/>
        </w:rPr>
        <w:t>ההנאה</w:t>
      </w:r>
      <w:r>
        <w:rPr>
          <w:rtl w:val="true"/>
        </w:rPr>
        <w:t xml:space="preserve"> </w:t>
      </w:r>
      <w:r>
        <w:rPr>
          <w:rtl w:val="true"/>
        </w:rPr>
        <w:t>לא</w:t>
      </w:r>
      <w:r>
        <w:rPr>
          <w:rtl w:val="true"/>
        </w:rPr>
        <w:t xml:space="preserve"> </w:t>
      </w:r>
      <w:r>
        <w:rPr>
          <w:rtl w:val="true"/>
        </w:rPr>
        <w:t>ניתנו</w:t>
      </w:r>
      <w:r>
        <w:rPr>
          <w:rtl w:val="true"/>
        </w:rPr>
        <w:t xml:space="preserve"> </w:t>
      </w:r>
      <w:r>
        <w:rPr>
          <w:rtl w:val="true"/>
        </w:rPr>
        <w:t>'</w:t>
      </w:r>
      <w:r>
        <w:rPr>
          <w:rtl w:val="true"/>
        </w:rPr>
        <w:t>בעד</w:t>
      </w:r>
      <w:r>
        <w:rPr>
          <w:rtl w:val="true"/>
        </w:rPr>
        <w:t xml:space="preserve"> </w:t>
      </w:r>
      <w:r>
        <w:rPr>
          <w:rtl w:val="true"/>
        </w:rPr>
        <w:t>פעולה</w:t>
      </w:r>
      <w:r>
        <w:rPr>
          <w:rtl w:val="true"/>
        </w:rPr>
        <w:t xml:space="preserve"> </w:t>
      </w:r>
      <w:r>
        <w:rPr>
          <w:rtl w:val="true"/>
        </w:rPr>
        <w:t>הקשורה</w:t>
      </w:r>
      <w:r>
        <w:rPr>
          <w:rtl w:val="true"/>
        </w:rPr>
        <w:t xml:space="preserve"> </w:t>
      </w:r>
      <w:r>
        <w:rPr>
          <w:rtl w:val="true"/>
        </w:rPr>
        <w:t>בתפקידו</w:t>
      </w:r>
      <w:r>
        <w:rPr>
          <w:rtl w:val="true"/>
        </w:rPr>
        <w:t>'</w:t>
      </w:r>
      <w:r>
        <w:rPr>
          <w:rtl w:val="true"/>
        </w:rPr>
        <w:t xml:space="preserve"> </w:t>
      </w:r>
      <w:r>
        <w:rPr>
          <w:rtl w:val="true"/>
        </w:rPr>
        <w:t>של</w:t>
      </w:r>
      <w:r>
        <w:rPr>
          <w:rtl w:val="true"/>
        </w:rPr>
        <w:t xml:space="preserve"> </w:t>
      </w:r>
      <w:r>
        <w:rPr>
          <w:rtl w:val="true"/>
        </w:rPr>
        <w:t>אולמרט</w:t>
      </w:r>
      <w:r>
        <w:rPr>
          <w:rtl w:val="true"/>
        </w:rPr>
        <w:t xml:space="preserve">, </w:t>
      </w:r>
      <w:r>
        <w:rPr>
          <w:rtl w:val="true"/>
        </w:rPr>
        <w:t>אלא</w:t>
      </w:r>
      <w:r>
        <w:rPr>
          <w:rtl w:val="true"/>
        </w:rPr>
        <w:t xml:space="preserve"> </w:t>
      </w:r>
      <w:r>
        <w:rPr>
          <w:rtl w:val="true"/>
        </w:rPr>
        <w:t>בזיקה</w:t>
      </w:r>
      <w:r>
        <w:rPr>
          <w:rtl w:val="true"/>
        </w:rPr>
        <w:t xml:space="preserve"> </w:t>
      </w:r>
      <w:r>
        <w:rPr>
          <w:rtl w:val="true"/>
        </w:rPr>
        <w:t>לתפקידו</w:t>
      </w:r>
      <w:r>
        <w:rPr>
          <w:rtl w:val="true"/>
        </w:rPr>
        <w:t xml:space="preserve">, </w:t>
      </w:r>
      <w:r>
        <w:rPr>
          <w:rtl w:val="true"/>
        </w:rPr>
        <w:t>בשל</w:t>
      </w:r>
      <w:r>
        <w:rPr>
          <w:rtl w:val="true"/>
        </w:rPr>
        <w:t xml:space="preserve"> </w:t>
      </w:r>
      <w:r>
        <w:rPr>
          <w:rtl w:val="true"/>
        </w:rPr>
        <w:t>היותו</w:t>
      </w:r>
      <w:r>
        <w:rPr>
          <w:rtl w:val="true"/>
        </w:rPr>
        <w:t xml:space="preserve"> </w:t>
      </w:r>
      <w:r>
        <w:rPr>
          <w:rtl w:val="true"/>
        </w:rPr>
        <w:t>נבחר</w:t>
      </w:r>
      <w:r>
        <w:rPr>
          <w:rtl w:val="true"/>
        </w:rPr>
        <w:t xml:space="preserve"> </w:t>
      </w:r>
      <w:r>
        <w:rPr>
          <w:rtl w:val="true"/>
        </w:rPr>
        <w:t>ציבור</w:t>
      </w:r>
      <w:r>
        <w:rPr>
          <w:rtl w:val="true"/>
        </w:rPr>
        <w:t xml:space="preserve"> </w:t>
      </w:r>
      <w:r>
        <w:rPr>
          <w:rtl w:val="true"/>
        </w:rPr>
        <w:t>הנערץ</w:t>
      </w:r>
      <w:r>
        <w:rPr>
          <w:rtl w:val="true"/>
        </w:rPr>
        <w:t xml:space="preserve"> </w:t>
      </w:r>
      <w:r>
        <w:rPr>
          <w:rtl w:val="true"/>
        </w:rPr>
        <w:t>על</w:t>
      </w:r>
      <w:r>
        <w:rPr>
          <w:rtl w:val="true"/>
        </w:rPr>
        <w:t xml:space="preserve"> </w:t>
      </w:r>
      <w:r>
        <w:rPr>
          <w:rtl w:val="true"/>
        </w:rPr>
        <w:t>ידי</w:t>
      </w:r>
      <w:r>
        <w:rPr>
          <w:rtl w:val="true"/>
        </w:rPr>
        <w:t xml:space="preserve"> </w:t>
      </w:r>
      <w:r>
        <w:rPr>
          <w:rtl w:val="true"/>
        </w:rPr>
        <w:t>טלנסקי</w:t>
      </w:r>
      <w:r>
        <w:rPr>
          <w:rtl w:val="true"/>
        </w:rPr>
        <w:t>" (</w:t>
      </w:r>
      <w:r>
        <w:rPr>
          <w:rtl w:val="true"/>
        </w:rPr>
        <w:t xml:space="preserve">סעיף </w:t>
      </w:r>
      <w:r>
        <w:rPr/>
        <w:t>377</w:t>
      </w:r>
      <w:r>
        <w:rPr>
          <w:rtl w:val="true"/>
        </w:rPr>
        <w:t xml:space="preserve"> </w:t>
      </w:r>
      <w:r>
        <w:rPr>
          <w:rtl w:val="true"/>
        </w:rPr>
        <w:t>לעיקרי הטיעון מטעם המדינה</w:t>
      </w:r>
      <w:r>
        <w:rPr>
          <w:rtl w:val="true"/>
        </w:rPr>
        <w:t xml:space="preserve">). </w:t>
      </w:r>
      <w:r>
        <w:rPr>
          <w:rFonts w:ascii="Century" w:hAnsi="Century" w:cs="Century"/>
          <w:sz w:val="22"/>
          <w:sz w:val="22"/>
          <w:rtl w:val="true"/>
        </w:rPr>
        <w:t>מעבר לשוני המהותי בנסיבות שני המקרים</w:t>
      </w:r>
      <w:r>
        <w:rPr>
          <w:rFonts w:cs="Century" w:ascii="Century" w:hAnsi="Century"/>
          <w:sz w:val="22"/>
          <w:rtl w:val="true"/>
        </w:rPr>
        <w:t xml:space="preserve">, </w:t>
      </w:r>
      <w:r>
        <w:rPr>
          <w:rFonts w:ascii="Century" w:hAnsi="Century" w:cs="Century"/>
          <w:sz w:val="22"/>
          <w:sz w:val="22"/>
          <w:rtl w:val="true"/>
        </w:rPr>
        <w:t xml:space="preserve">הרי שבמקרה דנן אין בנמצא הסבר חלופי משכנע להעברת הכספים ממגנזי לפונטה </w:t>
      </w:r>
      <w:r>
        <w:rPr>
          <w:rFonts w:cs="Century" w:ascii="Century" w:hAnsi="Century"/>
          <w:sz w:val="22"/>
          <w:rtl w:val="true"/>
        </w:rPr>
        <w:t>(</w:t>
      </w:r>
      <w:r>
        <w:rPr>
          <w:rFonts w:ascii="Century" w:hAnsi="Century" w:cs="Century"/>
          <w:sz w:val="22"/>
          <w:sz w:val="22"/>
          <w:rtl w:val="true"/>
        </w:rPr>
        <w:t>עבור שמעוני</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הסבר שהיה בידו לערער את יסודות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 xml:space="preserve">. </w:t>
      </w:r>
      <w:r>
        <w:rPr>
          <w:rFonts w:ascii="Century" w:hAnsi="Century" w:cs="Century"/>
          <w:sz w:val="22"/>
          <w:sz w:val="22"/>
          <w:rtl w:val="true"/>
        </w:rPr>
        <w:t>כך למשל</w:t>
      </w:r>
      <w:r>
        <w:rPr>
          <w:rFonts w:cs="Century" w:ascii="Century" w:hAnsi="Century"/>
          <w:sz w:val="22"/>
          <w:rtl w:val="true"/>
        </w:rPr>
        <w:t xml:space="preserve">, </w:t>
      </w:r>
      <w:r>
        <w:rPr>
          <w:rFonts w:ascii="Century" w:hAnsi="Century" w:cs="Century"/>
          <w:sz w:val="22"/>
          <w:sz w:val="22"/>
          <w:rtl w:val="true"/>
        </w:rPr>
        <w:t xml:space="preserve">בענייננו לא הוכח </w:t>
      </w:r>
      <w:r>
        <w:rPr>
          <w:rFonts w:cs="Century" w:ascii="Century" w:hAnsi="Century"/>
          <w:sz w:val="22"/>
          <w:rtl w:val="true"/>
        </w:rPr>
        <w:t>(</w:t>
      </w:r>
      <w:r>
        <w:rPr>
          <w:rFonts w:ascii="Century" w:hAnsi="Century" w:cs="Century"/>
          <w:sz w:val="22"/>
          <w:sz w:val="22"/>
          <w:rtl w:val="true"/>
        </w:rPr>
        <w:t>וגם לא נטען</w:t>
      </w:r>
      <w:r>
        <w:rPr>
          <w:rFonts w:cs="Century" w:ascii="Century" w:hAnsi="Century"/>
          <w:sz w:val="22"/>
          <w:rtl w:val="true"/>
        </w:rPr>
        <w:t xml:space="preserve">) </w:t>
      </w:r>
      <w:r>
        <w:rPr>
          <w:rFonts w:ascii="Century" w:hAnsi="Century" w:cs="Century"/>
          <w:sz w:val="22"/>
          <w:sz w:val="22"/>
          <w:rtl w:val="true"/>
        </w:rPr>
        <w:t>כי העברת הכספים נעשתה על רקע מערכת יחסים ארוכת שנים שבמסגרתה הועברו טובות הנאה דומות לשמעוני עוד קודם לכניסתו ללשכת ראש העירייה</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בית המשפט המחוזי קבע שקושי נוסף שבהחלת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ascii="Century" w:hAnsi="Century" w:cs="Century"/>
          <w:sz w:val="22"/>
          <w:sz w:val="22"/>
          <w:rtl w:val="true"/>
        </w:rPr>
        <w:t xml:space="preserve"> במקרה דנן נעוץ</w:t>
      </w:r>
      <w:r>
        <w:rPr>
          <w:rtl w:val="true"/>
        </w:rPr>
        <w:t xml:space="preserve"> </w:t>
      </w:r>
      <w:r>
        <w:rPr>
          <w:rFonts w:ascii="Century" w:hAnsi="Century" w:cs="Century"/>
          <w:sz w:val="22"/>
          <w:sz w:val="22"/>
          <w:rtl w:val="true"/>
        </w:rPr>
        <w:t>בקריסת טענת התמורה הקונקרטית של המדינה</w:t>
      </w:r>
      <w:r>
        <w:rPr>
          <w:rFonts w:cs="Century" w:ascii="Century" w:hAnsi="Century"/>
          <w:sz w:val="22"/>
          <w:rtl w:val="true"/>
        </w:rPr>
        <w:t xml:space="preserve">. </w:t>
      </w:r>
      <w:r>
        <w:rPr>
          <w:rFonts w:ascii="Century" w:hAnsi="Century" w:cs="Century"/>
          <w:sz w:val="22"/>
          <w:sz w:val="22"/>
          <w:rtl w:val="true"/>
        </w:rPr>
        <w:t>דעתנו שונה</w:t>
      </w:r>
      <w:r>
        <w:rPr>
          <w:rFonts w:cs="Century" w:ascii="Century" w:hAnsi="Century"/>
          <w:sz w:val="22"/>
          <w:rtl w:val="true"/>
        </w:rPr>
        <w:t xml:space="preserve">. </w:t>
      </w:r>
      <w:r>
        <w:rPr>
          <w:rFonts w:ascii="Century" w:hAnsi="Century" w:cs="Century"/>
          <w:sz w:val="22"/>
          <w:sz w:val="22"/>
          <w:rtl w:val="true"/>
        </w:rPr>
        <w:t>ראשית</w:t>
      </w:r>
      <w:r>
        <w:rPr>
          <w:rFonts w:cs="Century" w:ascii="Century" w:hAnsi="Century"/>
          <w:sz w:val="22"/>
          <w:rtl w:val="true"/>
        </w:rPr>
        <w:t xml:space="preserve">, </w:t>
      </w:r>
      <w:r>
        <w:rPr>
          <w:rFonts w:ascii="Century" w:hAnsi="Century" w:cs="Century"/>
          <w:sz w:val="22"/>
          <w:sz w:val="22"/>
          <w:rtl w:val="true"/>
        </w:rPr>
        <w:t>מלכתחילה</w:t>
      </w:r>
      <w:r>
        <w:rPr>
          <w:rFonts w:cs="Century" w:ascii="Century" w:hAnsi="Century"/>
          <w:sz w:val="22"/>
          <w:rtl w:val="true"/>
        </w:rPr>
        <w:t xml:space="preserve">, </w:t>
      </w:r>
      <w:r>
        <w:rPr>
          <w:rFonts w:ascii="Century" w:hAnsi="Century" w:cs="Century"/>
          <w:sz w:val="22"/>
          <w:sz w:val="22"/>
          <w:rtl w:val="true"/>
        </w:rPr>
        <w:t xml:space="preserve">על מנת שיתקיימו כל יסודותיה של עבירת השוחד אין הכרח </w:t>
      </w:r>
      <w:r>
        <w:rPr>
          <w:rtl w:val="true"/>
        </w:rPr>
        <w:t>כי עובד הציבור יבצע</w:t>
      </w:r>
      <w:r>
        <w:rPr>
          <w:rtl w:val="true"/>
        </w:rPr>
        <w:t xml:space="preserve">, </w:t>
      </w:r>
      <w:r>
        <w:rPr>
          <w:rtl w:val="true"/>
        </w:rPr>
        <w:t>בפועל</w:t>
      </w:r>
      <w:r>
        <w:rPr>
          <w:rtl w:val="true"/>
        </w:rPr>
        <w:t xml:space="preserve">, </w:t>
      </w:r>
      <w:r>
        <w:rPr>
          <w:rtl w:val="true"/>
        </w:rPr>
        <w:t>פעולה כלשהי לקידום אינטרס של נותן טובת ההנאה</w:t>
      </w:r>
      <w:r>
        <w:rPr>
          <w:rtl w:val="true"/>
        </w:rPr>
        <w:t xml:space="preserve">. </w:t>
      </w:r>
      <w:r>
        <w:rPr>
          <w:rtl w:val="true"/>
        </w:rPr>
        <w:t>שנית</w:t>
      </w:r>
      <w:r>
        <w:rPr>
          <w:rtl w:val="true"/>
        </w:rPr>
        <w:t xml:space="preserve">, </w:t>
      </w:r>
      <w:r>
        <w:rPr>
          <w:rtl w:val="true"/>
        </w:rPr>
        <w:t>העובדה שהמדינה חזרה בה מטענתה לתמורה קונקרטית אין בה</w:t>
      </w:r>
      <w:r>
        <w:rPr>
          <w:rtl w:val="true"/>
        </w:rPr>
        <w:t xml:space="preserve">, </w:t>
      </w:r>
      <w:r>
        <w:rPr>
          <w:rtl w:val="true"/>
        </w:rPr>
        <w:t>כשלעצמה</w:t>
      </w:r>
      <w:r>
        <w:rPr>
          <w:rtl w:val="true"/>
        </w:rPr>
        <w:t xml:space="preserve">, </w:t>
      </w:r>
      <w:r>
        <w:rPr>
          <w:rtl w:val="true"/>
        </w:rPr>
        <w:t>כדי להחליש את האפשרות שהשוחד ניתן כדי להטות למשוא פנים בדרך כלל</w:t>
      </w:r>
      <w:r>
        <w:rPr>
          <w:rtl w:val="true"/>
        </w:rPr>
        <w:t xml:space="preserve">. </w:t>
      </w:r>
      <w:r>
        <w:rPr>
          <w:rtl w:val="true"/>
        </w:rPr>
        <w:t>לבסוף</w:t>
      </w:r>
      <w:r>
        <w:rPr>
          <w:rtl w:val="true"/>
        </w:rPr>
        <w:t xml:space="preserve">, </w:t>
      </w:r>
      <w:r>
        <w:rPr>
          <w:rtl w:val="true"/>
        </w:rPr>
        <w:t xml:space="preserve">אציין שבפסק הדין קבע בית המשפט כי טעם נוסף לאי החלת החזקה נעוץ בהתנהלות שמעוני בשני פרויקטים שקשורים למגנזי </w:t>
      </w:r>
      <w:r>
        <w:rPr>
          <w:rtl w:val="true"/>
        </w:rPr>
        <w:t>–</w:t>
      </w:r>
      <w:r>
        <w:rPr>
          <w:rtl w:val="true"/>
        </w:rPr>
        <w:t xml:space="preserve"> התנהלות שאינה מעידה על תחושת מחויבות למגנזי</w:t>
      </w:r>
      <w:r>
        <w:rPr>
          <w:rtl w:val="true"/>
        </w:rPr>
        <w:t xml:space="preserve">. </w:t>
      </w:r>
      <w:r>
        <w:rPr>
          <w:rtl w:val="true"/>
        </w:rPr>
        <w:t>ואולם</w:t>
      </w:r>
      <w:r>
        <w:rPr>
          <w:rtl w:val="true"/>
        </w:rPr>
        <w:t xml:space="preserve">, </w:t>
      </w:r>
      <w:r>
        <w:rPr>
          <w:rtl w:val="true"/>
        </w:rPr>
        <w:t xml:space="preserve">התנהלות זו קדמה </w:t>
      </w:r>
      <w:r>
        <w:rPr>
          <w:rtl w:val="true"/>
        </w:rPr>
        <w:t>–</w:t>
      </w:r>
      <w:r>
        <w:rPr>
          <w:rtl w:val="true"/>
        </w:rPr>
        <w:t xml:space="preserve"> לפחות בחלקה </w:t>
      </w:r>
      <w:r>
        <w:rPr>
          <w:rtl w:val="true"/>
        </w:rPr>
        <w:t>(</w:t>
      </w:r>
      <w:r>
        <w:rPr>
          <w:rtl w:val="true"/>
        </w:rPr>
        <w:t xml:space="preserve">ראו את דברי באת כוחו של פונטה בדיון לפנינו מיום </w:t>
      </w:r>
      <w:r>
        <w:rPr/>
        <w:t>9.3.2022</w:t>
      </w:r>
      <w:r>
        <w:rPr>
          <w:rtl w:val="true"/>
        </w:rPr>
        <w:t xml:space="preserve">, </w:t>
      </w:r>
      <w:r>
        <w:rPr>
          <w:rtl w:val="true"/>
        </w:rPr>
        <w:t>בעמ</w:t>
      </w:r>
      <w:r>
        <w:rPr>
          <w:rtl w:val="true"/>
        </w:rPr>
        <w:t xml:space="preserve">' </w:t>
      </w:r>
      <w:r>
        <w:rPr/>
        <w:t>25-24</w:t>
      </w:r>
      <w:r>
        <w:rPr>
          <w:rtl w:val="true"/>
        </w:rPr>
        <w:t xml:space="preserve">) </w:t>
      </w:r>
      <w:r>
        <w:rPr>
          <w:rtl w:val="true"/>
        </w:rPr>
        <w:t>–</w:t>
      </w:r>
      <w:r>
        <w:rPr>
          <w:rtl w:val="true"/>
        </w:rPr>
        <w:t xml:space="preserve"> </w:t>
      </w:r>
      <w:r>
        <w:rPr>
          <w:rtl w:val="true"/>
        </w:rPr>
        <w:t>להעברת הכספים ממגנזי</w:t>
      </w:r>
      <w:r>
        <w:rPr>
          <w:rtl w:val="true"/>
        </w:rPr>
        <w:t xml:space="preserve">, </w:t>
      </w:r>
      <w:r>
        <w:rPr>
          <w:rFonts w:ascii="Century" w:hAnsi="Century" w:cs="Century"/>
          <w:sz w:val="22"/>
          <w:sz w:val="22"/>
          <w:rtl w:val="true"/>
        </w:rPr>
        <w:t xml:space="preserve">ולכן קיים קושי ללמוד מהם לעניין החלת חזקת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עטר</w:t>
      </w:r>
      <w:r>
        <w:rPr>
          <w:rFonts w:cs="Century" w:ascii="Century" w:hAnsi="Century"/>
          <w:sz w:val="22"/>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Fonts w:ascii="Century" w:hAnsi="Century" w:cs="Century"/>
          <w:sz w:val="22"/>
          <w:sz w:val="22"/>
          <w:rtl w:val="true"/>
        </w:rPr>
        <w:t>סוף דבר</w:t>
      </w:r>
      <w:r>
        <w:rPr>
          <w:rFonts w:cs="Century" w:ascii="Century" w:hAnsi="Century"/>
          <w:sz w:val="22"/>
          <w:rtl w:val="true"/>
        </w:rPr>
        <w:t xml:space="preserve">: </w:t>
      </w:r>
      <w:r>
        <w:rPr>
          <w:rFonts w:ascii="Century" w:hAnsi="Century" w:cs="Century"/>
          <w:sz w:val="22"/>
          <w:sz w:val="22"/>
          <w:rtl w:val="true"/>
        </w:rPr>
        <w:t>משאלה הם פני הדברים</w:t>
      </w:r>
      <w:r>
        <w:rPr>
          <w:rFonts w:cs="Century" w:ascii="Century" w:hAnsi="Century"/>
          <w:sz w:val="22"/>
          <w:rtl w:val="true"/>
        </w:rPr>
        <w:t xml:space="preserve">, </w:t>
      </w:r>
      <w:r>
        <w:rPr>
          <w:rFonts w:ascii="Century" w:hAnsi="Century" w:cs="Century"/>
          <w:sz w:val="22"/>
          <w:sz w:val="22"/>
          <w:rtl w:val="true"/>
        </w:rPr>
        <w:t>ומקום שבו קבענו כי הכסף שהועבר ממגנזי לפונטה עבור שמעוני ניתן כדי להטות למשוא פנים בדרך כלל וכי שמעוני היה מודע לכך</w:t>
      </w:r>
      <w:r>
        <w:rPr>
          <w:rFonts w:cs="Century" w:ascii="Century" w:hAnsi="Century"/>
          <w:sz w:val="22"/>
          <w:rtl w:val="true"/>
        </w:rPr>
        <w:t xml:space="preserve">, </w:t>
      </w:r>
      <w:r>
        <w:rPr>
          <w:rFonts w:ascii="Century" w:hAnsi="Century" w:cs="Century"/>
          <w:sz w:val="22"/>
          <w:sz w:val="22"/>
          <w:rtl w:val="true"/>
        </w:rPr>
        <w:t xml:space="preserve">הרי ששמעוני ביצע עבירת לקיחת שוחד לפי </w:t>
      </w:r>
      <w:hyperlink r:id="rId69">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290</w:t>
        </w:r>
      </w:hyperlink>
      <w:r>
        <w:rPr>
          <w:rFonts w:cs="Century" w:ascii="Century" w:hAnsi="Century"/>
          <w:sz w:val="22"/>
          <w:rtl w:val="true"/>
        </w:rPr>
        <w:t xml:space="preserve"> </w:t>
      </w:r>
      <w:r>
        <w:rPr>
          <w:rFonts w:ascii="Century" w:hAnsi="Century" w:cs="Century"/>
          <w:sz w:val="22"/>
          <w:sz w:val="22"/>
          <w:rtl w:val="true"/>
        </w:rPr>
        <w:t>ל</w:t>
      </w:r>
      <w:hyperlink r:id="rId7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פונטה מצדו קיבל את הסכום האמור</w:t>
      </w:r>
      <w:r>
        <w:rPr>
          <w:rFonts w:cs="Century" w:ascii="Century" w:hAnsi="Century"/>
          <w:sz w:val="22"/>
          <w:rtl w:val="true"/>
        </w:rPr>
        <w:t xml:space="preserve">, </w:t>
      </w:r>
      <w:r>
        <w:rPr>
          <w:rFonts w:ascii="Century" w:hAnsi="Century" w:cs="Century"/>
          <w:sz w:val="22"/>
          <w:sz w:val="22"/>
          <w:rtl w:val="true"/>
        </w:rPr>
        <w:t xml:space="preserve">שנועד למתן שוחד והעביר אותו לצרכיו של שמעוני </w:t>
      </w:r>
      <w:r>
        <w:rPr>
          <w:rFonts w:cs="Century" w:ascii="Century" w:hAnsi="Century"/>
          <w:sz w:val="22"/>
          <w:rtl w:val="true"/>
        </w:rPr>
        <w:t>(</w:t>
      </w:r>
      <w:r>
        <w:rPr>
          <w:rFonts w:ascii="Century" w:hAnsi="Century" w:cs="Century"/>
          <w:sz w:val="22"/>
          <w:sz w:val="22"/>
          <w:rtl w:val="true"/>
        </w:rPr>
        <w:t>לתשלום הסכמי הפיצוי</w:t>
      </w:r>
      <w:r>
        <w:rPr>
          <w:rFonts w:cs="Century" w:ascii="Century" w:hAnsi="Century"/>
          <w:sz w:val="22"/>
          <w:rtl w:val="true"/>
        </w:rPr>
        <w:t xml:space="preserve">) </w:t>
      </w:r>
      <w:r>
        <w:rPr>
          <w:rFonts w:ascii="Century" w:hAnsi="Century" w:cs="Century"/>
          <w:sz w:val="22"/>
          <w:sz w:val="22"/>
          <w:rtl w:val="true"/>
        </w:rPr>
        <w:t>ככזה</w:t>
      </w:r>
      <w:r>
        <w:rPr>
          <w:rFonts w:cs="Century" w:ascii="Century" w:hAnsi="Century"/>
          <w:sz w:val="22"/>
          <w:rtl w:val="true"/>
        </w:rPr>
        <w:t xml:space="preserve">. </w:t>
      </w:r>
      <w:r>
        <w:rPr>
          <w:rFonts w:ascii="Century" w:hAnsi="Century" w:cs="Century"/>
          <w:sz w:val="22"/>
          <w:sz w:val="22"/>
          <w:rtl w:val="true"/>
        </w:rPr>
        <w:t>משאלה הם פני הדברים</w:t>
      </w:r>
      <w:r>
        <w:rPr>
          <w:rFonts w:cs="Century" w:ascii="Century" w:hAnsi="Century"/>
          <w:sz w:val="22"/>
          <w:rtl w:val="true"/>
        </w:rPr>
        <w:t xml:space="preserve">, </w:t>
      </w:r>
      <w:r>
        <w:rPr>
          <w:rFonts w:ascii="Century" w:hAnsi="Century" w:cs="Century"/>
          <w:sz w:val="22"/>
          <w:sz w:val="22"/>
          <w:rtl w:val="true"/>
        </w:rPr>
        <w:t xml:space="preserve">פונטה עבר עבירת תיווך בשוחד לפי </w:t>
      </w:r>
      <w:hyperlink r:id="rId71">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295</w:t>
        </w:r>
      </w:hyperlink>
      <w:r>
        <w:rPr>
          <w:rFonts w:cs="Century" w:ascii="Century" w:hAnsi="Century"/>
          <w:sz w:val="22"/>
          <w:rtl w:val="true"/>
        </w:rPr>
        <w:t xml:space="preserve"> </w:t>
      </w:r>
      <w:r>
        <w:rPr>
          <w:rFonts w:ascii="Century" w:hAnsi="Century" w:cs="Century"/>
          <w:sz w:val="22"/>
          <w:sz w:val="22"/>
          <w:rtl w:val="true"/>
        </w:rPr>
        <w:t>ל</w:t>
      </w:r>
      <w:hyperlink r:id="rId7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 xml:space="preserve">לניתוח יסודות </w:t>
      </w:r>
      <w:hyperlink r:id="rId7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295</w:t>
        </w:r>
      </w:hyperlink>
      <w:r>
        <w:rPr>
          <w:rFonts w:cs="Century" w:ascii="Century" w:hAnsi="Century"/>
          <w:sz w:val="22"/>
          <w:rtl w:val="true"/>
        </w:rPr>
        <w:t xml:space="preserve"> </w:t>
      </w:r>
      <w:r>
        <w:rPr>
          <w:rFonts w:ascii="Century" w:hAnsi="Century" w:cs="Century"/>
          <w:sz w:val="22"/>
          <w:sz w:val="22"/>
          <w:rtl w:val="true"/>
        </w:rPr>
        <w:t>לחוק העונשין ראו</w:t>
      </w:r>
      <w:r>
        <w:rPr>
          <w:rFonts w:cs="Century" w:ascii="Century" w:hAnsi="Century"/>
          <w:sz w:val="22"/>
          <w:rtl w:val="true"/>
        </w:rPr>
        <w:t xml:space="preserve">, </w:t>
      </w:r>
      <w:r>
        <w:rPr>
          <w:rFonts w:ascii="Century" w:hAnsi="Century" w:cs="Century"/>
          <w:sz w:val="22"/>
          <w:sz w:val="22"/>
          <w:rtl w:val="true"/>
        </w:rPr>
        <w:t xml:space="preserve">למשל </w:t>
      </w:r>
      <w:hyperlink r:id="rId74">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5083/08</w:t>
        </w:r>
      </w:hyperlink>
      <w:r>
        <w:rPr>
          <w:rFonts w:cs="Century" w:ascii="Century" w:hAnsi="Century"/>
          <w:sz w:val="22"/>
          <w:rtl w:val="true"/>
        </w:rPr>
        <w:t xml:space="preserve"> </w:t>
      </w:r>
      <w:r>
        <w:rPr>
          <w:rFonts w:ascii="Century" w:hAnsi="Century" w:cs="Miriam"/>
          <w:b/>
          <w:b/>
          <w:spacing w:val="0"/>
          <w:sz w:val="22"/>
          <w:sz w:val="22"/>
          <w:szCs w:val="24"/>
          <w:rtl w:val="true"/>
        </w:rPr>
        <w:t>בניזרי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58</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24.6.2009</w:t>
      </w:r>
      <w:r>
        <w:rPr>
          <w:rFonts w:cs="Century" w:ascii="Century" w:hAnsi="Century"/>
          <w:sz w:val="22"/>
          <w:rtl w:val="true"/>
        </w:rPr>
        <w:t xml:space="preserve">); </w:t>
      </w:r>
      <w:r>
        <w:rPr>
          <w:rFonts w:ascii="Century" w:hAnsi="Century" w:cs="Century"/>
          <w:sz w:val="22"/>
          <w:sz w:val="22"/>
          <w:rtl w:val="true"/>
        </w:rPr>
        <w:t>כן ראו אצל אבן</w:t>
      </w:r>
      <w:r>
        <w:rPr>
          <w:rFonts w:cs="Century" w:ascii="Century" w:hAnsi="Century"/>
          <w:sz w:val="22"/>
          <w:rtl w:val="true"/>
        </w:rPr>
        <w:t>-</w:t>
      </w:r>
      <w:r>
        <w:rPr>
          <w:rFonts w:ascii="Century" w:hAnsi="Century" w:cs="Century"/>
          <w:sz w:val="22"/>
          <w:sz w:val="22"/>
          <w:rtl w:val="true"/>
        </w:rPr>
        <w:t>חן</w:t>
      </w:r>
      <w:r>
        <w:rPr>
          <w:rFonts w:cs="Century" w:ascii="Century" w:hAnsi="Century"/>
          <w:sz w:val="22"/>
          <w:rtl w:val="true"/>
        </w:rPr>
        <w:t xml:space="preserve">, </w:t>
      </w:r>
      <w:r>
        <w:rPr>
          <w:rFonts w:ascii="Century" w:hAnsi="Century" w:cs="Century"/>
          <w:sz w:val="22"/>
          <w:sz w:val="22"/>
          <w:rtl w:val="true"/>
        </w:rPr>
        <w:t>מעמ</w:t>
      </w:r>
      <w:r>
        <w:rPr>
          <w:rFonts w:cs="Century" w:ascii="Century" w:hAnsi="Century"/>
          <w:sz w:val="22"/>
          <w:rtl w:val="true"/>
        </w:rPr>
        <w:t xml:space="preserve">' </w:t>
      </w:r>
      <w:r>
        <w:rPr>
          <w:rFonts w:cs="Century" w:ascii="Century" w:hAnsi="Century"/>
          <w:sz w:val="22"/>
        </w:rPr>
        <w:t>159</w:t>
      </w:r>
      <w:r>
        <w:rPr>
          <w:rFonts w:cs="Century" w:ascii="Century" w:hAnsi="Century"/>
          <w:sz w:val="22"/>
          <w:rtl w:val="true"/>
        </w:rPr>
        <w:t>).</w:t>
      </w:r>
    </w:p>
    <w:p>
      <w:pPr>
        <w:pStyle w:val="Ruller4"/>
        <w:ind w:end="0"/>
        <w:jc w:val="both"/>
        <w:rPr/>
      </w:pPr>
      <w:r>
        <w:rPr>
          <w:rtl w:val="true"/>
        </w:rPr>
      </w:r>
    </w:p>
    <w:p>
      <w:pPr>
        <w:pStyle w:val="Ruller4"/>
        <w:ind w:end="0"/>
        <w:jc w:val="both"/>
        <w:rPr/>
      </w:pPr>
      <w:r>
        <w:rPr>
          <w:rtl w:val="true"/>
        </w:rPr>
        <w:tab/>
      </w:r>
      <w:r>
        <w:rPr>
          <w:rtl w:val="true"/>
        </w:rPr>
        <w:t>אלה</w:t>
      </w:r>
      <w:r>
        <w:rPr>
          <w:rtl w:val="true"/>
        </w:rPr>
        <w:t xml:space="preserve">, </w:t>
      </w:r>
      <w:r>
        <w:rPr>
          <w:rtl w:val="true"/>
        </w:rPr>
        <w:t>אפוא</w:t>
      </w:r>
      <w:r>
        <w:rPr>
          <w:rtl w:val="true"/>
        </w:rPr>
        <w:t xml:space="preserve">, </w:t>
      </w:r>
      <w:r>
        <w:rPr>
          <w:rtl w:val="true"/>
        </w:rPr>
        <w:t>טעמינו</w:t>
      </w:r>
      <w:r>
        <w:rPr>
          <w:rFonts w:eastAsia="Arial TUR" w:cs="Arial TUR"/>
          <w:rtl w:val="true"/>
        </w:rPr>
        <w:t xml:space="preserve"> </w:t>
      </w:r>
      <w:r>
        <w:rPr>
          <w:rtl w:val="true"/>
        </w:rPr>
        <w:t>להכרעתנו</w:t>
      </w:r>
      <w:r>
        <w:rPr>
          <w:rFonts w:eastAsia="Arial TUR" w:cs="Arial TUR"/>
          <w:rtl w:val="true"/>
        </w:rPr>
        <w:t xml:space="preserve"> </w:t>
      </w:r>
      <w:r>
        <w:rPr>
          <w:rtl w:val="true"/>
        </w:rPr>
        <w:t>באישום</w:t>
      </w:r>
      <w:r>
        <w:rPr>
          <w:rFonts w:eastAsia="Arial TUR" w:cs="Arial TUR"/>
          <w:rtl w:val="true"/>
        </w:rPr>
        <w:t xml:space="preserve"> </w:t>
      </w:r>
      <w:r>
        <w:rPr>
          <w:rtl w:val="true"/>
        </w:rPr>
        <w:t>השני</w:t>
      </w:r>
      <w:r>
        <w:rPr>
          <w:rtl w:val="true"/>
        </w:rPr>
        <w:t>.</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2"/>
        <w:gridCol w:w="2782"/>
        <w:gridCol w:w="2799"/>
      </w:tblGrid>
      <w:tr>
        <w:trPr/>
        <w:tc>
          <w:tcPr>
            <w:tcW w:w="2782" w:type="dxa"/>
            <w:tcBorders/>
          </w:tcPr>
          <w:p>
            <w:pPr>
              <w:pStyle w:val="Ruller4"/>
              <w:snapToGrid w:val="false"/>
              <w:ind w:end="0"/>
              <w:jc w:val="both"/>
              <w:rPr/>
            </w:pPr>
            <w:r>
              <w:rPr>
                <w:rtl w:val="true"/>
              </w:rPr>
            </w:r>
          </w:p>
        </w:tc>
        <w:tc>
          <w:tcPr>
            <w:tcW w:w="2782" w:type="dxa"/>
            <w:tcBorders/>
          </w:tcPr>
          <w:p>
            <w:pPr>
              <w:pStyle w:val="Ruller4"/>
              <w:snapToGrid w:val="false"/>
              <w:ind w:end="0"/>
              <w:jc w:val="center"/>
              <w:rPr/>
            </w:pPr>
            <w:r>
              <w:rPr>
                <w:rtl w:val="true"/>
              </w:rPr>
            </w:r>
          </w:p>
        </w:tc>
        <w:tc>
          <w:tcPr>
            <w:tcW w:w="2799" w:type="dxa"/>
            <w:tcBorders/>
          </w:tcPr>
          <w:p>
            <w:pPr>
              <w:pStyle w:val="Ruller4"/>
              <w:ind w:end="0"/>
              <w:jc w:val="end"/>
              <w:rPr/>
            </w:pPr>
            <w:r>
              <w:rPr>
                <w:rtl w:val="true"/>
              </w:rPr>
              <w:t>המשנה</w:t>
            </w:r>
            <w:r>
              <w:rPr>
                <w:rFonts w:eastAsia="Arial TUR" w:cs="Arial TUR"/>
                <w:rtl w:val="true"/>
              </w:rPr>
              <w:t xml:space="preserve"> </w:t>
            </w:r>
            <w:r>
              <w:rPr>
                <w:rtl w:val="true"/>
              </w:rPr>
              <w:t>לנשיאה</w:t>
            </w:r>
          </w:p>
        </w:tc>
      </w:tr>
    </w:tbl>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ד</w:t>
      </w:r>
      <w:r>
        <w:rPr>
          <w:rFonts w:cs="Miriam" w:ascii="Century" w:hAnsi="Century"/>
          <w:b/>
          <w:spacing w:val="0"/>
          <w:szCs w:val="24"/>
          <w:u w:val="single"/>
          <w:rtl w:val="true"/>
        </w:rPr>
        <w:t xml:space="preserve">' </w:t>
      </w:r>
      <w:r>
        <w:rPr>
          <w:rFonts w:ascii="Century" w:hAnsi="Century" w:cs="Miriam"/>
          <w:b/>
          <w:b/>
          <w:spacing w:val="0"/>
          <w:szCs w:val="24"/>
          <w:u w:val="single"/>
          <w:rtl w:val="true"/>
        </w:rPr>
        <w:t>מינץ</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הוחלט כאמור בפסק דינו של המשנה לנשיאה ע</w:t>
      </w:r>
      <w:r>
        <w:rPr>
          <w:rFonts w:cs="Century" w:ascii="Century" w:hAnsi="Century"/>
          <w:rtl w:val="true"/>
        </w:rPr>
        <w:t xml:space="preserve">' </w:t>
      </w:r>
      <w:r>
        <w:rPr>
          <w:rFonts w:ascii="Century" w:hAnsi="Century" w:cs="Century"/>
          <w:rtl w:val="true"/>
        </w:rPr>
        <w:t>פוגלמן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bookmarkStart w:id="26"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י</w:t>
      </w:r>
      <w:r>
        <w:rPr>
          <w:rFonts w:cs="Century" w:ascii="Century" w:hAnsi="Century"/>
          <w:rtl w:val="true"/>
        </w:rPr>
        <w:t>"</w:t>
      </w:r>
      <w:r>
        <w:rPr>
          <w:rFonts w:ascii="Century" w:hAnsi="Century" w:cs="Century"/>
          <w:rtl w:val="true"/>
        </w:rPr>
        <w:t>ג</w:t>
      </w:r>
      <w:r>
        <w:rPr>
          <w:rFonts w:ascii="Century" w:hAnsi="Century" w:cs="Century"/>
          <w:rtl w:val="true"/>
        </w:rPr>
        <w:t xml:space="preserve"> </w:t>
      </w:r>
      <w:r>
        <w:rPr>
          <w:rFonts w:ascii="Century" w:hAnsi="Century" w:cs="Century"/>
          <w:rtl w:val="true"/>
        </w:rPr>
        <w:t>בתמוז</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cs="Century" w:ascii="Century" w:hAnsi="Century"/>
          <w:rtl w:val="true"/>
        </w:rPr>
        <w:t>(‏</w:t>
      </w:r>
      <w:r>
        <w:rPr>
          <w:rFonts w:cs="Century" w:ascii="Century" w:hAnsi="Century"/>
        </w:rPr>
        <w:t>12.7.2022</w:t>
      </w:r>
      <w:r>
        <w:rPr>
          <w:rFonts w:cs="Century" w:ascii="Century" w:hAnsi="Century"/>
          <w:rtl w:val="true"/>
        </w:rPr>
        <w:t xml:space="preserve">). </w:t>
      </w:r>
      <w:bookmarkEnd w:id="26"/>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
              <w:ind w:end="0"/>
              <w:jc w:val="both"/>
              <w:rPr/>
            </w:pPr>
            <w:r>
              <w:rPr>
                <w:color w:val="FFFFFF"/>
                <w:sz w:val="2"/>
                <w:szCs w:val="2"/>
              </w:rPr>
              <w:t>54678313</w:t>
            </w:r>
            <w:r>
              <w:rPr>
                <w:rtl w:val="true"/>
              </w:rPr>
              <w:t>המשנה</w:t>
            </w:r>
            <w:r>
              <w:rPr>
                <w:rFonts w:eastAsia="Arial TUR" w:cs="Arial TUR"/>
                <w:rtl w:val="true"/>
              </w:rPr>
              <w:t xml:space="preserve"> </w:t>
            </w:r>
            <w:r>
              <w:rPr>
                <w:rtl w:val="true"/>
              </w:rPr>
              <w:t>לנשיאה</w:t>
            </w:r>
          </w:p>
        </w:tc>
        <w:tc>
          <w:tcPr>
            <w:tcW w:w="2783"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3"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19086180</w:t>
      </w:r>
      <w:r>
        <w:rPr>
          <w:sz w:val="16"/>
          <w:rtl w:val="true"/>
        </w:rPr>
        <w:t>_</w:t>
      </w:r>
      <w:r>
        <w:rPr>
          <w:sz w:val="16"/>
        </w:rPr>
        <w:t>M23.docx</w:t>
      </w:r>
      <w:r>
        <w:rPr>
          <w:sz w:val="16"/>
          <w:rtl w:val="true"/>
        </w:rPr>
        <w:t xml:space="preserve">   </w:t>
      </w:r>
      <w:r>
        <w:rPr>
          <w:sz w:val="16"/>
          <w:sz w:val="16"/>
          <w:rtl w:val="true"/>
        </w:rPr>
        <w:t>דפ</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5">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54678313-8618/19</w:t>
      </w:r>
    </w:p>
    <w:p>
      <w:pPr>
        <w:pStyle w:val="Ruller381"/>
        <w:ind w:end="0"/>
        <w:jc w:val="start"/>
        <w:rPr>
          <w:sz w:val="20"/>
          <w:szCs w:val="14"/>
        </w:rPr>
      </w:pPr>
      <w:r>
        <w:rPr>
          <w:color w:val="000000"/>
          <w:sz w:val="20"/>
          <w:sz w:val="20"/>
          <w:szCs w:val="14"/>
          <w:rtl w:val="true"/>
        </w:rPr>
        <w:t>נוסח</w:t>
      </w:r>
      <w:r>
        <w:rPr>
          <w:rFonts w:cs="Times New Roman"/>
          <w:color w:val="000000"/>
          <w:sz w:val="20"/>
          <w:sz w:val="20"/>
          <w:szCs w:val="14"/>
          <w:rtl w:val="true"/>
        </w:rPr>
        <w:t xml:space="preserve"> </w:t>
      </w:r>
      <w:r>
        <w:rPr>
          <w:color w:val="000000"/>
          <w:sz w:val="20"/>
          <w:sz w:val="20"/>
          <w:szCs w:val="14"/>
          <w:rtl w:val="true"/>
        </w:rPr>
        <w:t>מסמך</w:t>
      </w:r>
      <w:r>
        <w:rPr>
          <w:rFonts w:cs="Times New Roman"/>
          <w:color w:val="000000"/>
          <w:sz w:val="20"/>
          <w:sz w:val="20"/>
          <w:szCs w:val="14"/>
          <w:rtl w:val="true"/>
        </w:rPr>
        <w:t xml:space="preserve"> </w:t>
      </w:r>
      <w:r>
        <w:rPr>
          <w:color w:val="000000"/>
          <w:sz w:val="20"/>
          <w:sz w:val="20"/>
          <w:szCs w:val="14"/>
          <w:rtl w:val="true"/>
        </w:rPr>
        <w:t>זה</w:t>
      </w:r>
      <w:r>
        <w:rPr>
          <w:rFonts w:cs="Times New Roman"/>
          <w:color w:val="000000"/>
          <w:sz w:val="20"/>
          <w:sz w:val="20"/>
          <w:szCs w:val="14"/>
          <w:rtl w:val="true"/>
        </w:rPr>
        <w:t xml:space="preserve"> </w:t>
      </w:r>
      <w:r>
        <w:rPr>
          <w:color w:val="000000"/>
          <w:sz w:val="20"/>
          <w:sz w:val="20"/>
          <w:szCs w:val="14"/>
          <w:rtl w:val="true"/>
        </w:rPr>
        <w:t>כפוף</w:t>
      </w:r>
      <w:r>
        <w:rPr>
          <w:rFonts w:cs="Times New Roman"/>
          <w:color w:val="000000"/>
          <w:sz w:val="20"/>
          <w:sz w:val="20"/>
          <w:szCs w:val="14"/>
          <w:rtl w:val="true"/>
        </w:rPr>
        <w:t xml:space="preserve"> </w:t>
      </w:r>
      <w:r>
        <w:rPr>
          <w:color w:val="000000"/>
          <w:sz w:val="20"/>
          <w:sz w:val="20"/>
          <w:szCs w:val="14"/>
          <w:rtl w:val="true"/>
        </w:rPr>
        <w:t>לשינויי</w:t>
      </w:r>
      <w:r>
        <w:rPr>
          <w:rFonts w:cs="Times New Roman"/>
          <w:color w:val="000000"/>
          <w:sz w:val="20"/>
          <w:sz w:val="20"/>
          <w:szCs w:val="14"/>
          <w:rtl w:val="true"/>
        </w:rPr>
        <w:t xml:space="preserve"> </w:t>
      </w:r>
      <w:r>
        <w:rPr>
          <w:color w:val="000000"/>
          <w:sz w:val="20"/>
          <w:sz w:val="20"/>
          <w:szCs w:val="14"/>
          <w:rtl w:val="true"/>
        </w:rPr>
        <w:t>ניסוח</w:t>
      </w:r>
      <w:r>
        <w:rPr>
          <w:rFonts w:cs="Times New Roman"/>
          <w:color w:val="000000"/>
          <w:sz w:val="20"/>
          <w:sz w:val="20"/>
          <w:szCs w:val="14"/>
          <w:rtl w:val="true"/>
        </w:rPr>
        <w:t xml:space="preserve"> </w:t>
      </w:r>
      <w:r>
        <w:rPr>
          <w:color w:val="000000"/>
          <w:sz w:val="20"/>
          <w:sz w:val="20"/>
          <w:szCs w:val="14"/>
          <w:rtl w:val="true"/>
        </w:rPr>
        <w:t>ועריכה</w:t>
      </w:r>
    </w:p>
    <w:p>
      <w:pPr>
        <w:pStyle w:val="Ruller381"/>
        <w:ind w:end="0"/>
        <w:jc w:val="start"/>
        <w:rPr>
          <w:sz w:val="20"/>
          <w:szCs w:val="14"/>
        </w:rPr>
      </w:pPr>
      <w:r>
        <w:rPr>
          <w:sz w:val="20"/>
          <w:szCs w:val="14"/>
          <w:rtl w:val="true"/>
        </w:rPr>
      </w:r>
    </w:p>
    <w:p>
      <w:pPr>
        <w:pStyle w:val="Ruller381"/>
        <w:ind w:end="0"/>
        <w:jc w:val="center"/>
        <w:rPr>
          <w:color w:val="0000FF"/>
          <w:sz w:val="20"/>
          <w:szCs w:val="24"/>
          <w:u w:val="single"/>
        </w:rPr>
      </w:pPr>
      <w:hyperlink r:id="rId76">
        <w:r>
          <w:rPr>
            <w:rStyle w:val="Hyperlink"/>
            <w:color w:val="0000FF"/>
            <w:sz w:val="20"/>
            <w:sz w:val="20"/>
            <w:szCs w:val="24"/>
            <w:u w:val="single"/>
            <w:rtl w:val="true"/>
          </w:rPr>
          <w:t>בעניין</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עריכה</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ושינויים</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במסמכי</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פסיקה</w:t>
        </w:r>
        <w:r>
          <w:rPr>
            <w:rStyle w:val="Hyperlink"/>
            <w:color w:val="0000FF"/>
            <w:sz w:val="20"/>
            <w:szCs w:val="24"/>
            <w:u w:val="single"/>
            <w:rtl w:val="true"/>
          </w:rPr>
          <w:t xml:space="preserve">, </w:t>
        </w:r>
        <w:r>
          <w:rPr>
            <w:rStyle w:val="Hyperlink"/>
            <w:color w:val="0000FF"/>
            <w:sz w:val="20"/>
            <w:sz w:val="20"/>
            <w:szCs w:val="24"/>
            <w:u w:val="single"/>
            <w:rtl w:val="true"/>
          </w:rPr>
          <w:t>חקיקה</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ועוד</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באתר</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נבו</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הקש</w:t>
        </w:r>
        <w:r>
          <w:rPr>
            <w:rStyle w:val="Hyperlink"/>
            <w:rFonts w:cs="Times New Roman"/>
            <w:color w:val="0000FF"/>
            <w:sz w:val="20"/>
            <w:sz w:val="20"/>
            <w:szCs w:val="24"/>
            <w:u w:val="single"/>
            <w:rtl w:val="true"/>
          </w:rPr>
          <w:t xml:space="preserve"> </w:t>
        </w:r>
        <w:r>
          <w:rPr>
            <w:rStyle w:val="Hyperlink"/>
            <w:color w:val="0000FF"/>
            <w:sz w:val="20"/>
            <w:sz w:val="20"/>
            <w:szCs w:val="24"/>
            <w:u w:val="single"/>
            <w:rtl w:val="true"/>
          </w:rPr>
          <w:t>כאן</w:t>
        </w:r>
      </w:hyperlink>
    </w:p>
    <w:p>
      <w:pPr>
        <w:pStyle w:val="Ruller381"/>
        <w:ind w:end="0"/>
        <w:jc w:val="center"/>
        <w:rPr>
          <w:color w:val="0000FF"/>
          <w:sz w:val="20"/>
          <w:szCs w:val="24"/>
          <w:u w:val="single"/>
        </w:rPr>
      </w:pPr>
      <w:r>
        <w:rPr>
          <w:color w:val="0000FF"/>
          <w:sz w:val="20"/>
          <w:szCs w:val="24"/>
          <w:u w:val="single"/>
          <w:rtl w:val="true"/>
        </w:rPr>
      </w:r>
    </w:p>
    <w:sectPr>
      <w:headerReference w:type="default" r:id="rId77"/>
      <w:footerReference w:type="default" r:id="rId7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8618/19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שרון מילר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223945" TargetMode="External"/><Relationship Id="rId3" Type="http://schemas.openxmlformats.org/officeDocument/2006/relationships/hyperlink" Target="http://www.nevo.co.il/safrut/book/23295" TargetMode="External"/><Relationship Id="rId4" Type="http://schemas.openxmlformats.org/officeDocument/2006/relationships/hyperlink" Target="http://www.nevo.co.il/safrut/book/23295" TargetMode="External"/><Relationship Id="rId5" Type="http://schemas.openxmlformats.org/officeDocument/2006/relationships/hyperlink" Target="http://www.nevo.co.il/safrut/book/23294" TargetMode="External"/><Relationship Id="rId6" Type="http://schemas.openxmlformats.org/officeDocument/2006/relationships/hyperlink" Target="http://www.nevo.co.il/safrut/book/18098" TargetMode="External"/><Relationship Id="rId7" Type="http://schemas.openxmlformats.org/officeDocument/2006/relationships/hyperlink" Target="http://www.nevo.co.il/safrut/book/10043"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284" TargetMode="External"/><Relationship Id="rId10" Type="http://schemas.openxmlformats.org/officeDocument/2006/relationships/hyperlink" Target="http://www.nevo.co.il/law/70301/290" TargetMode="External"/><Relationship Id="rId11" Type="http://schemas.openxmlformats.org/officeDocument/2006/relationships/hyperlink" Target="http://www.nevo.co.il/law/70301/293" TargetMode="External"/><Relationship Id="rId12" Type="http://schemas.openxmlformats.org/officeDocument/2006/relationships/hyperlink" Target="http://www.nevo.co.il/law/70301/293.3" TargetMode="External"/><Relationship Id="rId13" Type="http://schemas.openxmlformats.org/officeDocument/2006/relationships/hyperlink" Target="http://www.nevo.co.il/law/70301/295" TargetMode="External"/><Relationship Id="rId14" Type="http://schemas.openxmlformats.org/officeDocument/2006/relationships/hyperlink" Target="http://www.nevo.co.il/law/70301/296" TargetMode="External"/><Relationship Id="rId15" Type="http://schemas.openxmlformats.org/officeDocument/2006/relationships/hyperlink" Target="http://www.nevo.co.il/law/70301/iC" TargetMode="External"/><Relationship Id="rId16" Type="http://schemas.openxmlformats.org/officeDocument/2006/relationships/hyperlink" Target="http://www.nevo.co.il/law/131270" TargetMode="External"/><Relationship Id="rId17" Type="http://schemas.openxmlformats.org/officeDocument/2006/relationships/hyperlink" Target="http://www.nevo.co.il/law/131270/1.a" TargetMode="External"/><Relationship Id="rId18" Type="http://schemas.openxmlformats.org/officeDocument/2006/relationships/hyperlink" Target="http://www.nevo.co.il/case/5797219" TargetMode="External"/><Relationship Id="rId19" Type="http://schemas.openxmlformats.org/officeDocument/2006/relationships/hyperlink" Target="http://www.nevo.co.il/case/6052269" TargetMode="External"/><Relationship Id="rId20" Type="http://schemas.openxmlformats.org/officeDocument/2006/relationships/hyperlink" Target="http://www.nevo.co.il/case/27461426" TargetMode="External"/><Relationship Id="rId21" Type="http://schemas.openxmlformats.org/officeDocument/2006/relationships/hyperlink" Target="http://www.nevo.co.il/law/70301/iC"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17015235" TargetMode="External"/><Relationship Id="rId24" Type="http://schemas.openxmlformats.org/officeDocument/2006/relationships/hyperlink" Target="http://www.nevo.co.il/case/5810936" TargetMode="External"/><Relationship Id="rId25" Type="http://schemas.openxmlformats.org/officeDocument/2006/relationships/hyperlink" Target="http://www.nevo.co.il/case/17930548" TargetMode="External"/><Relationship Id="rId26" Type="http://schemas.openxmlformats.org/officeDocument/2006/relationships/hyperlink" Target="http://www.nevo.co.il/case/20267277" TargetMode="External"/><Relationship Id="rId27" Type="http://schemas.openxmlformats.org/officeDocument/2006/relationships/hyperlink" Target="http://www.nevo.co.il/case/5806370" TargetMode="External"/><Relationship Id="rId28" Type="http://schemas.openxmlformats.org/officeDocument/2006/relationships/hyperlink" Target="http://www.nevo.co.il/safrut/book/10043" TargetMode="External"/><Relationship Id="rId29" Type="http://schemas.openxmlformats.org/officeDocument/2006/relationships/hyperlink" Target="http://www.nevo.co.il/case/5699105" TargetMode="External"/><Relationship Id="rId30" Type="http://schemas.openxmlformats.org/officeDocument/2006/relationships/hyperlink" Target="http://www.nevo.co.il/law/70301/290"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6089732" TargetMode="External"/><Relationship Id="rId33" Type="http://schemas.openxmlformats.org/officeDocument/2006/relationships/hyperlink" Target="http://www.nevo.co.il/case/17925331" TargetMode="External"/><Relationship Id="rId34" Type="http://schemas.openxmlformats.org/officeDocument/2006/relationships/hyperlink" Target="http://www.nevo.co.il/case/18653868" TargetMode="External"/><Relationship Id="rId35" Type="http://schemas.openxmlformats.org/officeDocument/2006/relationships/hyperlink" Target="http://www.nevo.co.il/case/20402459" TargetMode="External"/><Relationship Id="rId36" Type="http://schemas.openxmlformats.org/officeDocument/2006/relationships/hyperlink" Target="http://www.nevo.co.il/case/5734674" TargetMode="External"/><Relationship Id="rId37" Type="http://schemas.openxmlformats.org/officeDocument/2006/relationships/hyperlink" Target="http://www.nevo.co.il/law/70301/296" TargetMode="External"/><Relationship Id="rId38" Type="http://schemas.openxmlformats.org/officeDocument/2006/relationships/hyperlink" Target="http://www.nevo.co.il/law/70301" TargetMode="External"/><Relationship Id="rId39" Type="http://schemas.openxmlformats.org/officeDocument/2006/relationships/hyperlink" Target="http://www.nevo.co.il/safrut/bookgroup/2278" TargetMode="External"/><Relationship Id="rId40" Type="http://schemas.openxmlformats.org/officeDocument/2006/relationships/hyperlink" Target="http://www.nevo.co.il/case/17929071" TargetMode="External"/><Relationship Id="rId41" Type="http://schemas.openxmlformats.org/officeDocument/2006/relationships/hyperlink" Target="http://www.nevo.co.il/law/70301" TargetMode="External"/><Relationship Id="rId42" Type="http://schemas.openxmlformats.org/officeDocument/2006/relationships/hyperlink" Target="http://www.nevo.co.il/case/17931296" TargetMode="External"/><Relationship Id="rId43" Type="http://schemas.openxmlformats.org/officeDocument/2006/relationships/hyperlink" Target="http://www.nevo.co.il/case/17928981" TargetMode="External"/><Relationship Id="rId44" Type="http://schemas.openxmlformats.org/officeDocument/2006/relationships/hyperlink" Target="http://www.nevo.co.il/case/17922227" TargetMode="External"/><Relationship Id="rId45" Type="http://schemas.openxmlformats.org/officeDocument/2006/relationships/hyperlink" Target="http://www.nevo.co.il/law/70301/293"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293.3" TargetMode="External"/><Relationship Id="rId48" Type="http://schemas.openxmlformats.org/officeDocument/2006/relationships/hyperlink" Target="http://www.nevo.co.il/case/17911063" TargetMode="External"/><Relationship Id="rId49" Type="http://schemas.openxmlformats.org/officeDocument/2006/relationships/hyperlink" Target="http://www.nevo.co.il/case/17920174" TargetMode="External"/><Relationship Id="rId50" Type="http://schemas.openxmlformats.org/officeDocument/2006/relationships/hyperlink" Target="http://www.nevo.co.il/case/5674009" TargetMode="External"/><Relationship Id="rId51" Type="http://schemas.openxmlformats.org/officeDocument/2006/relationships/hyperlink" Target="http://www.nevo.co.il/law/70301/284" TargetMode="External"/><Relationship Id="rId52" Type="http://schemas.openxmlformats.org/officeDocument/2006/relationships/hyperlink" Target="http://www.nevo.co.il/law/70301" TargetMode="External"/><Relationship Id="rId53" Type="http://schemas.openxmlformats.org/officeDocument/2006/relationships/hyperlink" Target="http://www.nevo.co.il/case/5605747" TargetMode="External"/><Relationship Id="rId54" Type="http://schemas.openxmlformats.org/officeDocument/2006/relationships/hyperlink" Target="http://www.nevo.co.il/case/17943900" TargetMode="External"/><Relationship Id="rId55" Type="http://schemas.openxmlformats.org/officeDocument/2006/relationships/hyperlink" Target="http://www.nevo.co.il/case/27008113" TargetMode="External"/><Relationship Id="rId56" Type="http://schemas.openxmlformats.org/officeDocument/2006/relationships/hyperlink" Target="http://www.nevo.co.il/case/28142577" TargetMode="External"/><Relationship Id="rId57" Type="http://schemas.openxmlformats.org/officeDocument/2006/relationships/hyperlink" Target="http://www.nevo.co.il/safrut/book/23294" TargetMode="External"/><Relationship Id="rId58" Type="http://schemas.openxmlformats.org/officeDocument/2006/relationships/hyperlink" Target="http://www.nevo.co.il/safrut/book/23295" TargetMode="External"/><Relationship Id="rId59" Type="http://schemas.openxmlformats.org/officeDocument/2006/relationships/hyperlink" Target="http://www.nevo.co.il/safrut/book/18098"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17938703" TargetMode="External"/><Relationship Id="rId63" Type="http://schemas.openxmlformats.org/officeDocument/2006/relationships/hyperlink" Target="http://www.nevo.co.il/case/17931640" TargetMode="External"/><Relationship Id="rId64" Type="http://schemas.openxmlformats.org/officeDocument/2006/relationships/hyperlink" Target="http://www.nevo.co.il/law/70301/293.3" TargetMode="External"/><Relationship Id="rId65" Type="http://schemas.openxmlformats.org/officeDocument/2006/relationships/hyperlink" Target="http://www.nevo.co.il/law/70301" TargetMode="External"/><Relationship Id="rId66" Type="http://schemas.openxmlformats.org/officeDocument/2006/relationships/hyperlink" Target="http://www.nevo.co.il/case/17936305" TargetMode="External"/><Relationship Id="rId67" Type="http://schemas.openxmlformats.org/officeDocument/2006/relationships/hyperlink" Target="http://www.nevo.co.il/law/131270/1.a" TargetMode="External"/><Relationship Id="rId68" Type="http://schemas.openxmlformats.org/officeDocument/2006/relationships/hyperlink" Target="http://www.nevo.co.il/case/5678022" TargetMode="External"/><Relationship Id="rId69" Type="http://schemas.openxmlformats.org/officeDocument/2006/relationships/hyperlink" Target="http://www.nevo.co.il/law/70301/290"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295"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295" TargetMode="External"/><Relationship Id="rId74" Type="http://schemas.openxmlformats.org/officeDocument/2006/relationships/hyperlink" Target="http://www.nevo.co.il/case/5993032" TargetMode="External"/><Relationship Id="rId75" Type="http://schemas.openxmlformats.org/officeDocument/2006/relationships/hyperlink" Target="https://supreme.court.gov.il/" TargetMode="External"/><Relationship Id="rId76" Type="http://schemas.openxmlformats.org/officeDocument/2006/relationships/hyperlink" Target="http://www.nevo.co.il/advertisements/nevo-100.doc" TargetMode="External"/><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2022-08-31T13:20:00Z</dcterms:created>
  <dc:creator> </dc:creator>
  <dc:description/>
  <cp:keywords/>
  <dc:language>en-IL</dc:language>
  <cp:lastModifiedBy>h11</cp:lastModifiedBy>
  <cp:lastPrinted>2022-07-12T10:00:00Z</cp:lastPrinted>
  <dcterms:modified xsi:type="dcterms:W3CDTF">2022-08-31T13:20:00Z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ישראל;יואל דוידי;משה פונטה;איתמר שמעוני;עופר שמעוני</vt:lpwstr>
  </property>
  <property fmtid="{D5CDD505-2E9C-101B-9397-08002B2CF9AE}" pid="3" name="APPELLEE">
    <vt:lpwstr>שרון מילר;מדינת ישראל;איתמר שמעוני;יואל דוידי;משה פונטה</vt:lpwstr>
  </property>
  <property fmtid="{D5CDD505-2E9C-101B-9397-08002B2CF9AE}" pid="4" name="BOOKGROUPTMP1">
    <vt:lpwstr/>
  </property>
  <property fmtid="{D5CDD505-2E9C-101B-9397-08002B2CF9AE}" pid="5" name="BOOKLISTTMP1">
    <vt:lpwstr>23295;23294;18098;10043</vt:lpwstr>
  </property>
  <property fmtid="{D5CDD505-2E9C-101B-9397-08002B2CF9AE}" pid="6" name="CASESLISTTMP1">
    <vt:lpwstr>22223945;5797219;6052269;27461426;17015235;5810936;17930548;20267277;5806370;5699105;6089732;17925331;18653868;20402459;5734674;17929071;17931296;17928981;17922227;17911063;17920174;5674009;5605747;17943900;27008113;28142577;17938703;17931640;17936305</vt:lpwstr>
  </property>
  <property fmtid="{D5CDD505-2E9C-101B-9397-08002B2CF9AE}" pid="7" name="CASESLISTTMP2">
    <vt:lpwstr>5678022;5993032</vt:lpwstr>
  </property>
  <property fmtid="{D5CDD505-2E9C-101B-9397-08002B2CF9AE}" pid="8" name="DATE">
    <vt:lpwstr>20220712</vt:lpwstr>
  </property>
  <property fmtid="{D5CDD505-2E9C-101B-9397-08002B2CF9AE}" pid="9" name="ISABSTRACT">
    <vt:lpwstr>Y</vt:lpwstr>
  </property>
  <property fmtid="{D5CDD505-2E9C-101B-9397-08002B2CF9AE}" pid="10" name="JUDGE">
    <vt:lpwstr>ד' מינץ;ע' גרוסקופף;ע' פוגלמן</vt:lpwstr>
  </property>
  <property fmtid="{D5CDD505-2E9C-101B-9397-08002B2CF9AE}" pid="11" name="LAWLISTTMP1">
    <vt:lpwstr>70301/iC;290:2;296;293;293.3:2;284;295:2</vt:lpwstr>
  </property>
  <property fmtid="{D5CDD505-2E9C-101B-9397-08002B2CF9AE}" pid="12" name="LAWLISTTMP2">
    <vt:lpwstr>131270/001.a</vt:lpwstr>
  </property>
  <property fmtid="{D5CDD505-2E9C-101B-9397-08002B2CF9AE}" pid="13" name="LAWYER">
    <vt:lpwstr>אבי חימי;משה וייס;אבי וסטרמן;שרית משגב;נגה בן סידי;ירון גולומב;הילה גבאי;אשר אוחיון;נוית נגב;יאנה פוגלסלוצניק;דפנה שטיינברג;ליאת ארזי;מעין כפיר</vt:lpwstr>
  </property>
  <property fmtid="{D5CDD505-2E9C-101B-9397-08002B2CF9AE}" pid="14" name="METAKZER">
    <vt:lpwstr>פאני</vt:lpwstr>
  </property>
  <property fmtid="{D5CDD505-2E9C-101B-9397-08002B2CF9AE}" pid="15" name="NOBOOKNEVO">
    <vt:lpwstr>2278</vt:lpwstr>
  </property>
  <property fmtid="{D5CDD505-2E9C-101B-9397-08002B2CF9AE}" pid="16" name="NOSE11">
    <vt:lpwstr>עונשין</vt:lpwstr>
  </property>
  <property fmtid="{D5CDD505-2E9C-101B-9397-08002B2CF9AE}" pid="17" name="NOSE12">
    <vt:lpwstr>עונשין</vt:lpwstr>
  </property>
  <property fmtid="{D5CDD505-2E9C-101B-9397-08002B2CF9AE}" pid="18" name="NOSE13">
    <vt:lpwstr>עונשין</vt:lpwstr>
  </property>
  <property fmtid="{D5CDD505-2E9C-101B-9397-08002B2CF9AE}" pid="19" name="NOSE1ID">
    <vt:lpwstr>77;77;77</vt:lpwstr>
  </property>
  <property fmtid="{D5CDD505-2E9C-101B-9397-08002B2CF9AE}" pid="20" name="NOSE21">
    <vt:lpwstr>עבירות</vt:lpwstr>
  </property>
  <property fmtid="{D5CDD505-2E9C-101B-9397-08002B2CF9AE}" pid="21" name="NOSE22">
    <vt:lpwstr>עבירות</vt:lpwstr>
  </property>
  <property fmtid="{D5CDD505-2E9C-101B-9397-08002B2CF9AE}" pid="22" name="NOSE23">
    <vt:lpwstr>עבירות</vt:lpwstr>
  </property>
  <property fmtid="{D5CDD505-2E9C-101B-9397-08002B2CF9AE}" pid="23" name="NOSE2ID">
    <vt:lpwstr>1443;1443;1443</vt:lpwstr>
  </property>
  <property fmtid="{D5CDD505-2E9C-101B-9397-08002B2CF9AE}" pid="24" name="NOSE31">
    <vt:lpwstr>שוחד</vt:lpwstr>
  </property>
  <property fmtid="{D5CDD505-2E9C-101B-9397-08002B2CF9AE}" pid="25" name="NOSE32">
    <vt:lpwstr>תיווך בשוחד</vt:lpwstr>
  </property>
  <property fmtid="{D5CDD505-2E9C-101B-9397-08002B2CF9AE}" pid="26" name="NOSE33">
    <vt:lpwstr>הפרת אמונים</vt:lpwstr>
  </property>
  <property fmtid="{D5CDD505-2E9C-101B-9397-08002B2CF9AE}" pid="27" name="NOSE3ID">
    <vt:lpwstr>8931;8939;8811</vt:lpwstr>
  </property>
  <property fmtid="{D5CDD505-2E9C-101B-9397-08002B2CF9AE}" pid="28" name="PADIDATE">
    <vt:lpwstr>20220713</vt:lpwstr>
  </property>
  <property fmtid="{D5CDD505-2E9C-101B-9397-08002B2CF9AE}" pid="29" name="PADIMAIL">
    <vt:lpwstr>YES</vt:lpwstr>
  </property>
  <property fmtid="{D5CDD505-2E9C-101B-9397-08002B2CF9AE}" pid="30" name="PROCESS">
    <vt:lpwstr>עפ;עפ;עפ;עפ;עפ</vt:lpwstr>
  </property>
  <property fmtid="{D5CDD505-2E9C-101B-9397-08002B2CF9AE}" pid="31" name="PROCNUM">
    <vt:lpwstr>8618;1679;1681;1685;1716</vt:lpwstr>
  </property>
  <property fmtid="{D5CDD505-2E9C-101B-9397-08002B2CF9AE}" pid="32" name="PROCYEAR">
    <vt:lpwstr>19;21;21;21;21</vt:lpwstr>
  </property>
  <property fmtid="{D5CDD505-2E9C-101B-9397-08002B2CF9AE}" pid="33" name="PSAKDIN">
    <vt:lpwstr>פסק-דין</vt:lpwstr>
  </property>
  <property fmtid="{D5CDD505-2E9C-101B-9397-08002B2CF9AE}" pid="34" name="TYPE">
    <vt:lpwstr>1</vt:lpwstr>
  </property>
  <property fmtid="{D5CDD505-2E9C-101B-9397-08002B2CF9AE}" pid="35" name="TYPE_ABS_DATE">
    <vt:lpwstr>410120220712</vt:lpwstr>
  </property>
  <property fmtid="{D5CDD505-2E9C-101B-9397-08002B2CF9AE}" pid="36" name="TYPE_N_DATE">
    <vt:lpwstr>41020220712</vt:lpwstr>
  </property>
  <property fmtid="{D5CDD505-2E9C-101B-9397-08002B2CF9AE}" pid="37" name="WORDNUMPAGES">
    <vt:lpwstr>21</vt:lpwstr>
  </property>
</Properties>
</file>