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center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8944/14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צ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זילברטל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עמאר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סואעד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בחיפה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13.11.2014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38863-11-13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שפירא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אליקים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וב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טאובר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כ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29.12.2016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עאדל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דבאח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למבוגרים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אופיר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טישלר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Ruller4"/>
        <w:spacing w:lineRule="auto" w:line="240"/>
        <w:ind w:end="0"/>
        <w:jc w:val="both"/>
        <w:rPr>
          <w:rFonts w:ascii="FrankRuehl" w:hAnsi="FrankRuehl" w:cs="FrankRuehl"/>
          <w:spacing w:val="0"/>
          <w:sz w:val="26"/>
          <w:szCs w:val="26"/>
        </w:rPr>
      </w:pPr>
      <w:r>
        <w:rPr>
          <w:rFonts w:cs="FrankRuehl" w:ascii="FrankRuehl" w:hAnsi="FrankRuehl"/>
          <w:spacing w:val="0"/>
          <w:sz w:val="26"/>
          <w:szCs w:val="26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4" w:name="ABSTRACT_START"/>
      <w:bookmarkEnd w:id="4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לחיזוריו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מתוקנת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המכירה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בזכותה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להוקיע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בנחרצות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מחרידים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ולהרתיע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לרצח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15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וחצי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ותשלום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פיצוי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בניסיון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לרצח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סכין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וגניבה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ביהמ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בקבעו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מתאפיינים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בתכנון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מוקדם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ובאכזריות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נעתרה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לחיזוריו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הותירו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צלקות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עמוקות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ובנפשה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חברה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מתוקנת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המכירה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בזכותה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גופה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מחויבת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להוקיע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בנחרצות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מחרידים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ולהרתיע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ביצועם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חומרה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ביצע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בעודו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מלמדת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המסוכנות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החוק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לעובדה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מגלה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אמפטיה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המסוכנות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הנשקפת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האכזרי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והקשה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מעשיו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והפגיעות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גרמו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למתלוננת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מובילים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למסקנה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בכורה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לשיקולי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הגמול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וההרתעה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החמורים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קיצוני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דומים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ואינו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מצדיק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5" w:name="ABSTRACT_END"/>
      <w:bookmarkStart w:id="6" w:name="ABSTRACT_END"/>
      <w:bookmarkEnd w:id="6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r>
              <w:rPr>
                <w:rtl w:val="true"/>
              </w:rPr>
              <w:t xml:space="preserve"> </w:t>
            </w:r>
            <w:bookmarkStart w:id="7" w:name="PsakDin"/>
            <w:bookmarkStart w:id="8" w:name="secretary"/>
            <w:bookmarkStart w:id="9" w:name="BeginProtocol"/>
            <w:bookmarkEnd w:id="7"/>
            <w:bookmarkEnd w:id="8"/>
            <w:bookmarkEnd w:id="9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0" w:name="Writer_Name"/>
      <w:bookmarkEnd w:id="10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/>
      </w:pPr>
      <w:bookmarkStart w:id="11" w:name="Start_Write"/>
      <w:bookmarkEnd w:id="11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שפירא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סג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אליקים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Miriam"/>
          <w:spacing w:val="0"/>
          <w:sz w:val="24"/>
          <w:sz w:val="24"/>
          <w:szCs w:val="24"/>
          <w:rtl w:val="true"/>
        </w:rPr>
        <w:t>ב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טאובר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13.11.2014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38863-11-13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75,000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וגניבה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מתנדבת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בכרמיאל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התחנה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6.6.2013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35757-03-11</w:t>
        </w:r>
      </w:hyperlink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התיק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הקודם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ששירתה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כמתנדבת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והבהירה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עדכנה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דרישתו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מלפנות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ונועץ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5.11.2013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להפסיק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למחרת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והמתין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7:20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בבוקר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משחדל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לדוקרה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מכנסיה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ונמלט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ואשפוז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7.8.2014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ובגניבה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להרשיעו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ובאלכוהול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הפסיכיאטריות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והעדיפן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המומחה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ממחלת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לגנוב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מכשיר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הטלפון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ובהשלכותיהם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אמפטיה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קושי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ואימפולסיביות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לפיכך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ומוחשית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להצהרותיו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המליץ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מצטיינת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עצמאית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מחרדה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פוסט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טראומטית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ונתונה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דכדוך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אובדן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הלימודיות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והחברתיות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דימויה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העצמי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ומסיוטי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ממשיכה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הגופנית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וגרמה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לריאותיה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שמאלית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מחרדות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וחוששים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בסיום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ציפייה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כנקמה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שדחתה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חיזוריו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וחסרת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ובאלכוהול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בהסתכלות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פסיכיאטרית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התאפיינה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במניפולציות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להתנער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בבוחן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המציאות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שווא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הימנעותו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מלבוא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לחרוג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במשטרה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ונטישה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התנהלותו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חיצונית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במצטבר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וחייבו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ומיקד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והמשפחתיות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דפוסי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התאפיינו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ובאכזריות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מוצדק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במסוכנותו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בתסקירים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נרשמו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הראשונה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והשנייה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ששפך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רותחים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ולהתמיד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חינוכית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נובמבר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פרויקט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בוחרים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התמכרותו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מתאפיינים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ובאכזריות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לחיזוריו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צלקות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ובנפשה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יירפאו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בזכותה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להוקיע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בנחרצות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מחרידים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ולהרתיע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אמפטיה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המסוכנות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אופיים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האכזרי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והפגיעות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למתלוננת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הגמול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וההרתעה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5673/06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סבילה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17.4.2008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2910/09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קאסיה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eastAsia="FrankRuehl" w:cs="FrankRuehl" w:ascii="FrankRuehl" w:hAnsi="FrankRuehl"/>
          <w:sz w:val="28"/>
          <w:szCs w:val="28"/>
          <w:rtl w:val="true"/>
        </w:rPr>
        <w:t>‏</w:t>
      </w:r>
      <w:r>
        <w:rPr>
          <w:rFonts w:cs="FrankRuehl"/>
          <w:sz w:val="28"/>
          <w:szCs w:val="28"/>
        </w:rPr>
        <w:t>21.11.2011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4347/05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בשקירוב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20.09.2006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נעלמו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וניסיונותיו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טיפולי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בכורה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צ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זילברטל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השופטת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pacing w:val="0"/>
          <w:sz w:val="24"/>
          <w:szCs w:val="24"/>
          <w:u w:val="single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מסכימה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הוחלט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חיות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בטבת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8.1.2017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Times New Roman" w:ascii="Times New Roman" w:hAnsi="Times New Roman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</w:rPr>
        <w:t>14089440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V10.doc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גק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>,</w:t>
      </w:r>
      <w:r>
        <w:rPr>
          <w:rFonts w:cs="David"/>
          <w:sz w:val="16"/>
          <w:szCs w:val="16"/>
          <w:rtl w:val="true"/>
        </w:rPr>
        <w:t xml:space="preserve">  </w:t>
      </w:r>
      <w:hyperlink r:id="rId8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b/>
          <w:bCs/>
          <w:sz w:val="16"/>
          <w:szCs w:val="16"/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>א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 w:cs="David"/>
          <w:color w:val="000000"/>
          <w:sz w:val="22"/>
          <w:sz w:val="22"/>
          <w:szCs w:val="22"/>
          <w:rtl w:val="true"/>
        </w:rPr>
        <w:t xml:space="preserve">חיות </w:t>
      </w:r>
      <w:r>
        <w:rPr>
          <w:rFonts w:cs="David" w:ascii="David" w:hAnsi="David"/>
          <w:color w:val="000000"/>
          <w:sz w:val="22"/>
          <w:szCs w:val="22"/>
        </w:rPr>
        <w:t>54678313-8944/14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rFonts w:cs="David"/>
          <w:color w:val="0000FF"/>
          <w:szCs w:val="24"/>
          <w:u w:val="single"/>
        </w:rPr>
      </w:pPr>
      <w:hyperlink r:id="rId9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8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8944/14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עמאר סואעד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1328645" TargetMode="External"/><Relationship Id="rId3" Type="http://schemas.openxmlformats.org/officeDocument/2006/relationships/hyperlink" Target="http://www.nevo.co.il/case/11328645" TargetMode="External"/><Relationship Id="rId4" Type="http://schemas.openxmlformats.org/officeDocument/2006/relationships/hyperlink" Target="http://www.nevo.co.il/case/4234526" TargetMode="External"/><Relationship Id="rId5" Type="http://schemas.openxmlformats.org/officeDocument/2006/relationships/hyperlink" Target="http://www.nevo.co.il/case/6026808" TargetMode="External"/><Relationship Id="rId6" Type="http://schemas.openxmlformats.org/officeDocument/2006/relationships/hyperlink" Target="http://www.nevo.co.il/case/5736122" TargetMode="External"/><Relationship Id="rId7" Type="http://schemas.openxmlformats.org/officeDocument/2006/relationships/hyperlink" Target="http://www.nevo.co.il/case/5716691" TargetMode="External"/><Relationship Id="rId8" Type="http://schemas.openxmlformats.org/officeDocument/2006/relationships/hyperlink" Target="http://www.court.gov.il/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2017-01-09T09:18:00Z</dcterms:created>
  <dc:creator> </dc:creator>
  <dc:description/>
  <cp:keywords/>
  <dc:language>en-IL</dc:language>
  <cp:lastModifiedBy>orly</cp:lastModifiedBy>
  <dcterms:modified xsi:type="dcterms:W3CDTF">2017-01-09T09:18:00Z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עמאר סואעד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11328645:2;4234526;6026808;5736122;5716691</vt:lpwstr>
  </property>
  <property fmtid="{D5CDD505-2E9C-101B-9397-08002B2CF9AE}" pid="9" name="CITY">
    <vt:lpwstr/>
  </property>
  <property fmtid="{D5CDD505-2E9C-101B-9397-08002B2CF9AE}" pid="10" name="DATE">
    <vt:lpwstr>20170108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חיות;צ' זילברטל;ד' ברק ארז</vt:lpwstr>
  </property>
  <property fmtid="{D5CDD505-2E9C-101B-9397-08002B2CF9AE}" pid="14" name="LAWYER">
    <vt:lpwstr>אופיר טישלר גב' ברכה וייס;עאדל דבאח</vt:lpwstr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METAKZER">
    <vt:lpwstr>קרן</vt:lpwstr>
  </property>
  <property fmtid="{D5CDD505-2E9C-101B-9397-08002B2CF9AE}" pid="21" name="NEWPARTA">
    <vt:lpwstr/>
  </property>
  <property fmtid="{D5CDD505-2E9C-101B-9397-08002B2CF9AE}" pid="22" name="NEWPARTB">
    <vt:lpwstr/>
  </property>
  <property fmtid="{D5CDD505-2E9C-101B-9397-08002B2CF9AE}" pid="23" name="NEWPARTC">
    <vt:lpwstr/>
  </property>
  <property fmtid="{D5CDD505-2E9C-101B-9397-08002B2CF9AE}" pid="24" name="NEWPROC">
    <vt:lpwstr/>
  </property>
  <property fmtid="{D5CDD505-2E9C-101B-9397-08002B2CF9AE}" pid="25" name="NOSE11">
    <vt:lpwstr>עונשין</vt:lpwstr>
  </property>
  <property fmtid="{D5CDD505-2E9C-101B-9397-08002B2CF9AE}" pid="26" name="NOSE110">
    <vt:lpwstr/>
  </property>
  <property fmtid="{D5CDD505-2E9C-101B-9397-08002B2CF9AE}" pid="27" name="NOSE12">
    <vt:lpwstr>עונשין</vt:lpwstr>
  </property>
  <property fmtid="{D5CDD505-2E9C-101B-9397-08002B2CF9AE}" pid="28" name="NOSE13">
    <vt:lpwstr>עונשין</vt:lpwstr>
  </property>
  <property fmtid="{D5CDD505-2E9C-101B-9397-08002B2CF9AE}" pid="29" name="NOSE14">
    <vt:lpwstr/>
  </property>
  <property fmtid="{D5CDD505-2E9C-101B-9397-08002B2CF9AE}" pid="30" name="NOSE15">
    <vt:lpwstr/>
  </property>
  <property fmtid="{D5CDD505-2E9C-101B-9397-08002B2CF9AE}" pid="31" name="NOSE16">
    <vt:lpwstr/>
  </property>
  <property fmtid="{D5CDD505-2E9C-101B-9397-08002B2CF9AE}" pid="32" name="NOSE17">
    <vt:lpwstr/>
  </property>
  <property fmtid="{D5CDD505-2E9C-101B-9397-08002B2CF9AE}" pid="33" name="NOSE18">
    <vt:lpwstr/>
  </property>
  <property fmtid="{D5CDD505-2E9C-101B-9397-08002B2CF9AE}" pid="34" name="NOSE19">
    <vt:lpwstr/>
  </property>
  <property fmtid="{D5CDD505-2E9C-101B-9397-08002B2CF9AE}" pid="35" name="NOSE1ID">
    <vt:lpwstr>77;77;77</vt:lpwstr>
  </property>
  <property fmtid="{D5CDD505-2E9C-101B-9397-08002B2CF9AE}" pid="36" name="NOSE21">
    <vt:lpwstr>עבירות</vt:lpwstr>
  </property>
  <property fmtid="{D5CDD505-2E9C-101B-9397-08002B2CF9AE}" pid="37" name="NOSE210">
    <vt:lpwstr/>
  </property>
  <property fmtid="{D5CDD505-2E9C-101B-9397-08002B2CF9AE}" pid="38" name="NOSE22">
    <vt:lpwstr>ענישה</vt:lpwstr>
  </property>
  <property fmtid="{D5CDD505-2E9C-101B-9397-08002B2CF9AE}" pid="39" name="NOSE23">
    <vt:lpwstr>ענישה</vt:lpwstr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2ID">
    <vt:lpwstr>1443;1446;1446</vt:lpwstr>
  </property>
  <property fmtid="{D5CDD505-2E9C-101B-9397-08002B2CF9AE}" pid="47" name="NOSE31">
    <vt:lpwstr>ניסיון לרצח</vt:lpwstr>
  </property>
  <property fmtid="{D5CDD505-2E9C-101B-9397-08002B2CF9AE}" pid="48" name="NOSE310">
    <vt:lpwstr/>
  </property>
  <property fmtid="{D5CDD505-2E9C-101B-9397-08002B2CF9AE}" pid="49" name="NOSE32">
    <vt:lpwstr>מדיניות ענישה: עבירות אלימות</vt:lpwstr>
  </property>
  <property fmtid="{D5CDD505-2E9C-101B-9397-08002B2CF9AE}" pid="50" name="NOSE33">
    <vt:lpwstr>שיקולי ענישה</vt:lpwstr>
  </property>
  <property fmtid="{D5CDD505-2E9C-101B-9397-08002B2CF9AE}" pid="51" name="NOSE34">
    <vt:lpwstr/>
  </property>
  <property fmtid="{D5CDD505-2E9C-101B-9397-08002B2CF9AE}" pid="52" name="NOSE35">
    <vt:lpwstr/>
  </property>
  <property fmtid="{D5CDD505-2E9C-101B-9397-08002B2CF9AE}" pid="53" name="NOSE36">
    <vt:lpwstr/>
  </property>
  <property fmtid="{D5CDD505-2E9C-101B-9397-08002B2CF9AE}" pid="54" name="NOSE37">
    <vt:lpwstr/>
  </property>
  <property fmtid="{D5CDD505-2E9C-101B-9397-08002B2CF9AE}" pid="55" name="NOSE38">
    <vt:lpwstr/>
  </property>
  <property fmtid="{D5CDD505-2E9C-101B-9397-08002B2CF9AE}" pid="56" name="NOSE39">
    <vt:lpwstr/>
  </property>
  <property fmtid="{D5CDD505-2E9C-101B-9397-08002B2CF9AE}" pid="57" name="NOSE3ID">
    <vt:lpwstr>8867;8984;15506</vt:lpwstr>
  </property>
  <property fmtid="{D5CDD505-2E9C-101B-9397-08002B2CF9AE}" pid="58" name="PADIDATE">
    <vt:lpwstr>20170109</vt:lpwstr>
  </property>
  <property fmtid="{D5CDD505-2E9C-101B-9397-08002B2CF9AE}" pid="59" name="PADIMAIL">
    <vt:lpwstr>YES</vt:lpwstr>
  </property>
  <property fmtid="{D5CDD505-2E9C-101B-9397-08002B2CF9AE}" pid="60" name="PAGE">
    <vt:lpwstr/>
  </property>
  <property fmtid="{D5CDD505-2E9C-101B-9397-08002B2CF9AE}" pid="61" name="PART">
    <vt:lpwstr/>
  </property>
  <property fmtid="{D5CDD505-2E9C-101B-9397-08002B2CF9AE}" pid="62" name="PROCESS">
    <vt:lpwstr>עפ</vt:lpwstr>
  </property>
  <property fmtid="{D5CDD505-2E9C-101B-9397-08002B2CF9AE}" pid="63" name="PROCNUM">
    <vt:lpwstr>8944</vt:lpwstr>
  </property>
  <property fmtid="{D5CDD505-2E9C-101B-9397-08002B2CF9AE}" pid="64" name="PROCYEAR">
    <vt:lpwstr>14</vt:lpwstr>
  </property>
  <property fmtid="{D5CDD505-2E9C-101B-9397-08002B2CF9AE}" pid="65" name="PSAKDIN">
    <vt:lpwstr>פסק-דין</vt:lpwstr>
  </property>
  <property fmtid="{D5CDD505-2E9C-101B-9397-08002B2CF9AE}" pid="66" name="TYPE">
    <vt:lpwstr>1</vt:lpwstr>
  </property>
  <property fmtid="{D5CDD505-2E9C-101B-9397-08002B2CF9AE}" pid="67" name="TYPE_ABS_DATE">
    <vt:lpwstr>410120170108</vt:lpwstr>
  </property>
  <property fmtid="{D5CDD505-2E9C-101B-9397-08002B2CF9AE}" pid="68" name="TYPE_N_DATE">
    <vt:lpwstr>41020170108</vt:lpwstr>
  </property>
  <property fmtid="{D5CDD505-2E9C-101B-9397-08002B2CF9AE}" pid="69" name="VOLUME">
    <vt:lpwstr/>
  </property>
  <property fmtid="{D5CDD505-2E9C-101B-9397-08002B2CF9AE}" pid="70" name="WORDNUMPAGES">
    <vt:lpwstr>7</vt:lpwstr>
  </property>
</Properties>
</file>