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8957/21</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ח</w:t>
            </w:r>
            <w:r>
              <w:rPr>
                <w:rtl w:val="true"/>
              </w:rPr>
              <w:t xml:space="preserve">' </w:t>
            </w:r>
            <w:r>
              <w:rPr>
                <w:rtl w:val="true"/>
              </w:rPr>
              <w:t>כבוב</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סאמי</w:t>
            </w:r>
            <w:r>
              <w:rPr>
                <w:rFonts w:cs="Times New Roman"/>
                <w:rtl w:val="true"/>
              </w:rPr>
              <w:t xml:space="preserve"> </w:t>
            </w:r>
            <w:r>
              <w:rPr>
                <w:rtl w:val="true"/>
              </w:rPr>
              <w:t>קרא</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32359-07-17</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14.6.2021</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הנשיאה</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לורך</w:t>
            </w:r>
            <w:r>
              <w:rPr>
                <w:rFonts w:cs="Times New Roman"/>
                <w:sz w:val="24"/>
                <w:sz w:val="24"/>
                <w:szCs w:val="24"/>
                <w:rtl w:val="true"/>
              </w:rPr>
              <w:t xml:space="preserve"> </w:t>
            </w:r>
            <w:r>
              <w:rPr>
                <w:sz w:val="24"/>
                <w:sz w:val="24"/>
                <w:szCs w:val="24"/>
                <w:rtl w:val="true"/>
              </w:rPr>
              <w:t>והשופטים</w:t>
            </w:r>
            <w:r>
              <w:rPr>
                <w:rFonts w:cs="Times New Roman"/>
                <w:sz w:val="24"/>
                <w:sz w:val="24"/>
                <w:szCs w:val="24"/>
                <w:rtl w:val="true"/>
              </w:rPr>
              <w:t xml:space="preserve"> </w:t>
            </w:r>
            <w:r>
              <w:rPr>
                <w:sz w:val="24"/>
                <w:sz w:val="24"/>
                <w:szCs w:val="24"/>
                <w:rtl w:val="true"/>
              </w:rPr>
              <w:t>צ</w:t>
            </w:r>
            <w:r>
              <w:rPr>
                <w:sz w:val="24"/>
                <w:szCs w:val="24"/>
                <w:rtl w:val="true"/>
              </w:rPr>
              <w:t xml:space="preserve">' </w:t>
            </w:r>
            <w:r>
              <w:rPr>
                <w:sz w:val="24"/>
                <w:sz w:val="24"/>
                <w:szCs w:val="24"/>
                <w:rtl w:val="true"/>
              </w:rPr>
              <w:t>דותן</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ד</w:t>
            </w:r>
            <w:r>
              <w:rPr>
                <w:sz w:val="24"/>
                <w:szCs w:val="24"/>
                <w:rtl w:val="true"/>
              </w:rPr>
              <w:t xml:space="preserve">' </w:t>
            </w:r>
            <w:r>
              <w:rPr>
                <w:sz w:val="24"/>
                <w:sz w:val="24"/>
                <w:szCs w:val="24"/>
                <w:rtl w:val="true"/>
              </w:rPr>
              <w:t>עטר</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ז</w:t>
            </w:r>
            <w:r>
              <w:rPr>
                <w:rFonts w:cs="Times New Roman"/>
                <w:sz w:val="24"/>
                <w:sz w:val="24"/>
                <w:szCs w:val="24"/>
                <w:rtl w:val="true"/>
              </w:rPr>
              <w:t xml:space="preserve"> </w:t>
            </w:r>
            <w:r>
              <w:rPr>
                <w:sz w:val="24"/>
                <w:sz w:val="24"/>
                <w:szCs w:val="24"/>
                <w:rtl w:val="true"/>
              </w:rPr>
              <w:t>בשבט</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ג</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8.2.2023</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נתנאל</w:t>
            </w:r>
            <w:r>
              <w:rPr>
                <w:rFonts w:cs="Times New Roman"/>
                <w:rtl w:val="true"/>
              </w:rPr>
              <w:t xml:space="preserve"> </w:t>
            </w:r>
            <w:r>
              <w:rPr>
                <w:rtl w:val="true"/>
              </w:rPr>
              <w:t>לגמי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אלכסי</w:t>
            </w:r>
            <w:r>
              <w:rPr>
                <w:rFonts w:cs="Times New Roman"/>
                <w:rtl w:val="true"/>
              </w:rPr>
              <w:t xml:space="preserve"> </w:t>
            </w:r>
            <w:r>
              <w:rPr>
                <w:rtl w:val="true"/>
              </w:rPr>
              <w:t>גלפנט</w:t>
            </w:r>
            <w:r>
              <w:rPr>
                <w:rFonts w:cs="Times New Roman"/>
                <w:rtl w:val="true"/>
              </w:rPr>
              <w:t xml:space="preserve"> </w:t>
            </w:r>
          </w:p>
        </w:tc>
      </w:tr>
    </w:tbl>
    <w:p>
      <w:pPr>
        <w:pStyle w:val="Normal"/>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המשיבה</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איתמר</w:t>
            </w:r>
            <w:r>
              <w:rPr>
                <w:rFonts w:cs="Times New Roman"/>
                <w:rtl w:val="true"/>
              </w:rPr>
              <w:t xml:space="preserve"> </w:t>
            </w:r>
            <w:r>
              <w:rPr>
                <w:rtl w:val="true"/>
              </w:rPr>
              <w:t>גלבפיש</w:t>
            </w:r>
          </w:p>
        </w:tc>
      </w:tr>
    </w:tbl>
    <w:p>
      <w:pPr>
        <w:pStyle w:val="Normal"/>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0"/>
        <w:gridCol w:w="5153"/>
      </w:tblGrid>
      <w:tr>
        <w:trPr/>
        <w:tc>
          <w:tcPr>
            <w:tcW w:w="3210" w:type="dxa"/>
            <w:tcBorders/>
          </w:tcPr>
          <w:p>
            <w:pPr>
              <w:pStyle w:val="BodyRuller1"/>
              <w:ind w:end="0"/>
              <w:jc w:val="start"/>
              <w:rPr/>
            </w:pPr>
            <w:r>
              <w:rPr>
                <w:rtl w:val="true"/>
              </w:rPr>
              <w:t>בשם</w:t>
            </w:r>
            <w:r>
              <w:rPr>
                <w:rFonts w:cs="Times New Roman"/>
                <w:rtl w:val="true"/>
              </w:rPr>
              <w:t xml:space="preserve"> </w:t>
            </w:r>
            <w:r>
              <w:rPr>
                <w:rtl w:val="true"/>
              </w:rPr>
              <w:t>נפגעת</w:t>
            </w:r>
            <w:r>
              <w:rPr>
                <w:rFonts w:cs="Times New Roman"/>
                <w:rtl w:val="true"/>
              </w:rPr>
              <w:t xml:space="preserve"> </w:t>
            </w:r>
            <w:r>
              <w:rPr>
                <w:rtl w:val="true"/>
              </w:rPr>
              <w:t>העבירה</w:t>
            </w:r>
            <w:r>
              <w:rPr>
                <w:rtl w:val="true"/>
              </w:rPr>
              <w:t>:</w:t>
            </w:r>
          </w:p>
        </w:tc>
        <w:tc>
          <w:tcPr>
            <w:tcW w:w="5153"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ורד</w:t>
            </w:r>
            <w:r>
              <w:rPr>
                <w:rFonts w:cs="Times New Roman"/>
                <w:rtl w:val="true"/>
              </w:rPr>
              <w:t xml:space="preserve"> </w:t>
            </w:r>
            <w:r>
              <w:rPr>
                <w:rtl w:val="true"/>
              </w:rPr>
              <w:t>אנוך</w:t>
            </w:r>
            <w:r>
              <w:rPr>
                <w:rFonts w:cs="Times New Roman"/>
                <w:rtl w:val="true"/>
              </w:rPr>
              <w:t xml:space="preserve"> </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יוסף אלרון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קבלת ראיות שלא על פי סדר הדין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יב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ספר עדי אזר ז</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ל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 xml:space="preserve">) </w:t>
        </w:r>
        <w:r>
          <w:rPr>
            <w:rStyle w:val="Hyperlink"/>
            <w:rFonts w:cs="FrankRuehl" w:ascii="FrankRuehl" w:hAnsi="FrankRuehl"/>
            <w:sz w:val="24"/>
            <w:u w:val="none"/>
          </w:rPr>
          <w:t>15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5" w:name="Links_Kitvei_End"/>
      <w:bookmarkStart w:id="6" w:name="Links_Kitvei_End"/>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7" w:name="Links_Start"/>
      <w:bookmarkEnd w:id="7"/>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5">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pPr>
      <w:hyperlink r:id="rId6">
        <w:r>
          <w:rPr>
            <w:rStyle w:val="Hyperlink"/>
            <w:rFonts w:ascii="FrankRuehl" w:hAnsi="FrankRuehl" w:cs="FrankRuehl"/>
            <w:sz w:val="24"/>
            <w:sz w:val="24"/>
            <w:u w:val="none"/>
            <w:rtl w:val="true"/>
          </w:rPr>
          <w:t>מרדכי קרמניצר</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חאלד גנאים   </w:t>
        </w:r>
        <w:r>
          <w:rPr>
            <w:rStyle w:val="Hyperlink"/>
            <w:rFonts w:ascii="FrankRuehl" w:hAnsi="FrankRuehl" w:cs="FrankRuehl"/>
            <w:b/>
            <w:b/>
            <w:bCs/>
            <w:sz w:val="24"/>
            <w:sz w:val="24"/>
            <w:u w:val="none"/>
            <w:rtl w:val="true"/>
          </w:rPr>
          <w:t xml:space="preserve">הרפורמה בעבירות ההמתה </w:t>
        </w:r>
        <w:r>
          <w:rPr>
            <w:rStyle w:val="Hyperlink"/>
            <w:rFonts w:cs="FrankRuehl" w:ascii="FrankRuehl" w:hAnsi="FrankRuehl"/>
            <w:b/>
            <w:bCs/>
            <w:sz w:val="24"/>
            <w:u w:val="none"/>
            <w:rtl w:val="true"/>
          </w:rPr>
          <w:t>(</w:t>
        </w:r>
        <w:r>
          <w:rPr>
            <w:rStyle w:val="Hyperlink"/>
            <w:rFonts w:cs="FrankRuehl" w:ascii="FrankRuehl" w:hAnsi="FrankRuehl"/>
            <w:b/>
            <w:bCs/>
            <w:sz w:val="24"/>
            <w:u w:val="none"/>
          </w:rPr>
          <w:t>2019</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לאור עקרונות היסוד של המשפט ומחקר היסטורי והשוואתי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2020</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120" w:after="120"/>
        <w:ind w:hanging="283" w:start="283" w:end="0"/>
        <w:jc w:val="both"/>
        <w:rPr>
          <w:rStyle w:val="Hyperlink"/>
        </w:rPr>
      </w:pPr>
      <w:hyperlink r:id="rId7">
        <w:r>
          <w:rPr>
            <w:rtl w:val="true"/>
          </w:rPr>
        </w:r>
      </w:hyperlink>
      <w:bookmarkStart w:id="8" w:name="LawTable"/>
      <w:bookmarkStart w:id="9" w:name="Links_End"/>
      <w:bookmarkStart w:id="10" w:name="LawTable"/>
      <w:bookmarkStart w:id="11" w:name="Links_End"/>
      <w:bookmarkEnd w:id="10"/>
      <w:bookmarkEnd w:id="11"/>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8">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9">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0">
        <w:r>
          <w:rPr>
            <w:rStyle w:val="Hyperlink"/>
            <w:rFonts w:cs="FrankRuehl" w:ascii="FrankRuehl" w:hAnsi="FrankRuehl"/>
            <w:sz w:val="24"/>
            <w:u w:val="none"/>
            <w:rtl w:val="true"/>
          </w:rPr>
          <w:t>(</w:t>
        </w:r>
        <w:r>
          <w:rPr>
            <w:rStyle w:val="Hyperlink"/>
            <w:rFonts w:cs="FrankRuehl" w:ascii="FrankRuehl" w:hAnsi="FrankRuehl"/>
            <w:sz w:val="24"/>
            <w:u w:val="none"/>
          </w:rPr>
          <w:t>5</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11">
        <w:r>
          <w:rPr>
            <w:rStyle w:val="Hyperlink"/>
            <w:rFonts w:cs="FrankRuehl" w:ascii="FrankRuehl" w:hAnsi="FrankRuehl"/>
            <w:sz w:val="24"/>
            <w:u w:val="none"/>
            <w:rtl w:val="true"/>
          </w:rPr>
          <w:t>(</w:t>
        </w:r>
        <w:r>
          <w:rPr>
            <w:rStyle w:val="Hyperlink"/>
            <w:rFonts w:cs="FrankRuehl" w:ascii="FrankRuehl" w:hAnsi="FrankRuehl"/>
            <w:sz w:val="24"/>
            <w:u w:val="none"/>
          </w:rPr>
          <w:t>8</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12">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3">
        <w:r>
          <w:rPr>
            <w:rStyle w:val="Hyperlink"/>
            <w:rFonts w:cs="FrankRuehl" w:ascii="FrankRuehl" w:hAnsi="FrankRuehl"/>
            <w:sz w:val="24"/>
            <w:u w:val="none"/>
            <w:rtl w:val="true"/>
          </w:rPr>
          <w:t>(</w:t>
        </w:r>
        <w:r>
          <w:rPr>
            <w:rStyle w:val="Hyperlink"/>
            <w:rFonts w:cs="FrankRuehl" w:ascii="FrankRuehl" w:hAnsi="FrankRuehl"/>
            <w:sz w:val="24"/>
            <w:u w:val="none"/>
          </w:rPr>
          <w:t>5</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14">
        <w:r>
          <w:rPr>
            <w:rStyle w:val="Hyperlink"/>
            <w:rFonts w:cs="FrankRuehl" w:ascii="FrankRuehl" w:hAnsi="FrankRuehl"/>
            <w:sz w:val="24"/>
            <w:u w:val="none"/>
            <w:rtl w:val="true"/>
          </w:rPr>
          <w:t>(</w:t>
        </w:r>
        <w:r>
          <w:rPr>
            <w:rStyle w:val="Hyperlink"/>
            <w:rFonts w:cs="FrankRuehl" w:ascii="FrankRuehl" w:hAnsi="FrankRuehl"/>
            <w:sz w:val="24"/>
            <w:u w:val="none"/>
          </w:rPr>
          <w:t>8</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15">
        <w:r>
          <w:rPr>
            <w:rStyle w:val="Hyperlink"/>
            <w:rFonts w:ascii="FrankRuehl" w:hAnsi="FrankRuehl" w:cs="FrankRuehl"/>
            <w:sz w:val="24"/>
            <w:sz w:val="24"/>
            <w:u w:val="none"/>
            <w:rtl w:val="true"/>
          </w:rPr>
          <w:t>קטן</w:t>
        </w:r>
        <w:r>
          <w:rPr>
            <w:rStyle w:val="Hyperlink"/>
            <w:rFonts w:ascii="FrankRuehl" w:hAnsi="FrankRuehl" w:cs="FrankRuehl"/>
            <w:sz w:val="24"/>
            <w:sz w:val="24"/>
            <w:u w:val="none"/>
            <w:rtl w:val="true"/>
          </w:rPr>
          <w:t xml:space="preserve"> </w:t>
        </w:r>
      </w:hyperlink>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368</w:t>
        </w:r>
        <w:r>
          <w:rPr>
            <w:rStyle w:val="Hyperlink"/>
            <w:rFonts w:ascii="FrankRuehl" w:hAnsi="FrankRuehl" w:cs="FrankRuehl"/>
            <w:sz w:val="24"/>
            <w:sz w:val="24"/>
            <w:u w:val="none"/>
            <w:rtl w:val="true"/>
          </w:rPr>
          <w:t>א</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7">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8">
        <w:r>
          <w:rPr>
            <w:rStyle w:val="Hyperlink"/>
            <w:rFonts w:cs="FrankRuehl" w:ascii="FrankRuehl" w:hAnsi="FrankRuehl"/>
            <w:sz w:val="24"/>
            <w:u w:val="none"/>
          </w:rPr>
          <w:t>211</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12" w:name="LawTable_End"/>
      <w:bookmarkStart w:id="13" w:name="LawTable_End"/>
      <w:bookmarkEnd w:id="13"/>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bookmarkStart w:id="14" w:name="ABSTRACT_START"/>
      <w:bookmarkEnd w:id="14"/>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szCs w:val="26"/>
          <w:rtl w:val="true"/>
        </w:rPr>
        <w:t xml:space="preserve">* </w:t>
      </w:r>
      <w:r>
        <w:rPr>
          <w:rFonts w:ascii="Times New Roman" w:hAnsi="Times New Roman" w:cs="Times New Roman"/>
          <w:spacing w:val="0"/>
          <w:szCs w:val="26"/>
          <w:rtl w:val="true"/>
        </w:rPr>
        <w:t>נדחה ערעור על הרשת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יסוד ראיות נסיבתיות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ברצח בכוונה תחילה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 בתו הקטינה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בהתאם לדין טרם הרפורמה בעבירות ההמתה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ועל השתת</w:t>
      </w:r>
      <w:r>
        <w:rPr>
          <w:rFonts w:ascii="Times New Roman" w:hAnsi="Times New Roman" w:cs="Times New Roman"/>
          <w:spacing w:val="0"/>
          <w:szCs w:val="26"/>
          <w:rtl w:val="true"/>
        </w:rPr>
        <w:t xml:space="preserve"> עונש מאסר עולם חובה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שכן </w:t>
      </w:r>
      <w:r>
        <w:rPr>
          <w:rFonts w:ascii="Times New Roman" w:hAnsi="Times New Roman" w:cs="Times New Roman"/>
          <w:spacing w:val="0"/>
          <w:szCs w:val="26"/>
          <w:rtl w:val="true"/>
        </w:rPr>
        <w:t>חומר הראיות מבסס כנדרש כי מי שרצח א</w:t>
      </w:r>
      <w:r>
        <w:rPr>
          <w:rFonts w:ascii="Times New Roman" w:hAnsi="Times New Roman" w:cs="Times New Roman"/>
          <w:spacing w:val="0"/>
          <w:szCs w:val="26"/>
          <w:rtl w:val="true"/>
        </w:rPr>
        <w:t>ת הקטינה</w:t>
      </w:r>
      <w:r>
        <w:rPr>
          <w:rFonts w:ascii="Times New Roman" w:hAnsi="Times New Roman" w:cs="Times New Roman"/>
          <w:spacing w:val="0"/>
          <w:szCs w:val="26"/>
          <w:rtl w:val="true"/>
        </w:rPr>
        <w:t xml:space="preserve"> הוא אביה</w:t>
      </w:r>
      <w:r>
        <w:rPr>
          <w:rFonts w:cs="Times New Roman" w:ascii="Times New Roman" w:hAnsi="Times New Roman"/>
          <w:spacing w:val="0"/>
          <w:szCs w:val="26"/>
          <w:rtl w:val="true"/>
        </w:rPr>
        <w:t>-</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 נפסק כי ל</w:t>
      </w:r>
      <w:r>
        <w:rPr>
          <w:rFonts w:ascii="Times New Roman" w:hAnsi="Times New Roman" w:cs="Times New Roman"/>
          <w:spacing w:val="0"/>
          <w:szCs w:val="26"/>
          <w:rtl w:val="true"/>
        </w:rPr>
        <w:t>ו הרפ</w:t>
      </w:r>
      <w:r>
        <w:rPr>
          <w:rFonts w:ascii="Times New Roman" w:hAnsi="Times New Roman" w:cs="Times New Roman"/>
          <w:spacing w:val="0"/>
          <w:szCs w:val="26"/>
          <w:rtl w:val="true"/>
        </w:rPr>
        <w:t>ו</w:t>
      </w:r>
      <w:r>
        <w:rPr>
          <w:rFonts w:ascii="Times New Roman" w:hAnsi="Times New Roman" w:cs="Times New Roman"/>
          <w:spacing w:val="0"/>
          <w:szCs w:val="26"/>
          <w:rtl w:val="true"/>
        </w:rPr>
        <w:t xml:space="preserve">רמה </w:t>
      </w:r>
      <w:r>
        <w:rPr>
          <w:rFonts w:ascii="Times New Roman" w:hAnsi="Times New Roman" w:cs="Times New Roman"/>
          <w:spacing w:val="0"/>
          <w:szCs w:val="26"/>
          <w:rtl w:val="true"/>
        </w:rPr>
        <w:t xml:space="preserve">בעבירות ההמתה </w:t>
      </w:r>
      <w:r>
        <w:rPr>
          <w:rFonts w:ascii="Times New Roman" w:hAnsi="Times New Roman" w:cs="Times New Roman"/>
          <w:spacing w:val="0"/>
          <w:szCs w:val="26"/>
          <w:rtl w:val="true"/>
        </w:rPr>
        <w:t>הייתה חלה בעניינו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 היה מורשע בעבירת רצח בנסיבות מחמירות ועונשו היה עונש מאסר עולם חובה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w:t>
      </w:r>
      <w:r>
        <w:rPr>
          <w:rFonts w:ascii="Times New Roman" w:hAnsi="Times New Roman" w:cs="Times New Roman"/>
          <w:spacing w:val="0"/>
          <w:szCs w:val="26"/>
          <w:rtl w:val="true"/>
        </w:rPr>
        <w:t>רפורמה</w:t>
      </w:r>
      <w:r>
        <w:rPr>
          <w:rFonts w:ascii="Times New Roman" w:hAnsi="Times New Roman" w:cs="Times New Roman"/>
          <w:spacing w:val="0"/>
          <w:szCs w:val="26"/>
          <w:rtl w:val="true"/>
        </w:rPr>
        <w:t xml:space="preserve"> אינה מהווה דין מקל עמו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ויש להרשיעו לפי הדין הקודם</w:t>
      </w:r>
      <w:r>
        <w:rPr>
          <w:rFonts w:cs="Times New Roman" w:ascii="Times New Roman" w:hAnsi="Times New Roman"/>
          <w:spacing w:val="0"/>
          <w:szCs w:val="26"/>
          <w:rtl w:val="true"/>
        </w:rPr>
        <w:t xml:space="preserve">. </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הרשעה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יסוד</w:t>
      </w:r>
      <w:r>
        <w:rPr>
          <w:rFonts w:cs="Times New Roman"/>
          <w:sz w:val="24"/>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נסיבתיות</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פלילי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חקירה</w:t>
      </w:r>
      <w:r>
        <w:rPr>
          <w:rFonts w:cs="Times New Roman"/>
          <w:sz w:val="24"/>
          <w:sz w:val="24"/>
          <w:szCs w:val="26"/>
          <w:rtl w:val="true"/>
        </w:rPr>
        <w:t xml:space="preserve"> </w:t>
      </w:r>
      <w:r>
        <w:rPr>
          <w:rFonts w:cs="FrankRuehl"/>
          <w:sz w:val="24"/>
          <w:sz w:val="24"/>
          <w:szCs w:val="26"/>
          <w:rtl w:val="true"/>
        </w:rPr>
        <w:t>במשטרה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מחדלי</w:t>
      </w:r>
      <w:r>
        <w:rPr>
          <w:rFonts w:cs="Times New Roman"/>
          <w:sz w:val="24"/>
          <w:sz w:val="24"/>
          <w:szCs w:val="26"/>
          <w:rtl w:val="true"/>
        </w:rPr>
        <w:t xml:space="preserve"> </w:t>
      </w:r>
      <w:r>
        <w:rPr>
          <w:rFonts w:cs="FrankRuehl"/>
          <w:sz w:val="24"/>
          <w:sz w:val="24"/>
          <w:szCs w:val="26"/>
          <w:rtl w:val="true"/>
        </w:rPr>
        <w:t>חקירה</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תיקון</w:t>
      </w:r>
      <w:r>
        <w:rPr>
          <w:rFonts w:cs="Times New Roman"/>
          <w:sz w:val="24"/>
          <w:sz w:val="24"/>
          <w:szCs w:val="26"/>
          <w:rtl w:val="true"/>
        </w:rPr>
        <w:t xml:space="preserve"> </w:t>
      </w:r>
      <w:r>
        <w:rPr>
          <w:rFonts w:cs="FrankRuehl"/>
          <w:sz w:val="24"/>
          <w:szCs w:val="26"/>
        </w:rPr>
        <w:t>137</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הרצח</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רצח</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חריגות</w:t>
      </w:r>
      <w:r>
        <w:rPr>
          <w:rFonts w:cs="Times New Roman"/>
          <w:sz w:val="24"/>
          <w:sz w:val="24"/>
          <w:szCs w:val="26"/>
          <w:rtl w:val="true"/>
        </w:rPr>
        <w:t xml:space="preserve"> </w:t>
      </w:r>
      <w:r>
        <w:rPr>
          <w:rFonts w:cs="FrankRuehl"/>
          <w:sz w:val="24"/>
          <w:sz w:val="24"/>
          <w:szCs w:val="26"/>
          <w:rtl w:val="true"/>
        </w:rPr>
        <w:t>בחומרתן</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ראיות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הגשתן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בערעור</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overflowPunct w:val="true"/>
        <w:autoSpaceDE w:val="true"/>
        <w:spacing w:lineRule="exact" w:line="320" w:before="0" w:after="120"/>
        <w:ind w:hanging="0" w:start="0" w:end="0"/>
        <w:jc w:val="both"/>
        <w:textAlignment w:val="auto"/>
        <w:rPr/>
      </w:pPr>
      <w:r>
        <w:rPr>
          <w:rFonts w:ascii="Times New Roman" w:hAnsi="Times New Roman" w:cs="Times New Roman"/>
          <w:spacing w:val="0"/>
          <w:szCs w:val="26"/>
          <w:rtl w:val="true"/>
        </w:rPr>
        <w:t>המערער הורשע</w:t>
      </w:r>
      <w:r>
        <w:rPr>
          <w:rFonts w:ascii="Times New Roman" w:hAnsi="Times New Roman" w:cs="Times New Roman"/>
          <w:spacing w:val="0"/>
          <w:szCs w:val="26"/>
          <w:rtl w:val="true"/>
        </w:rPr>
        <w:t xml:space="preserve">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יסוד ראיות נסיבתיות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ברצח בכוונה תחילה</w:t>
      </w:r>
      <w:r>
        <w:rPr>
          <w:rFonts w:ascii="Times New Roman" w:hAnsi="Times New Roman" w:cs="Times New Roman"/>
          <w:spacing w:val="0"/>
          <w:szCs w:val="26"/>
          <w:rtl w:val="true"/>
        </w:rPr>
        <w:t xml:space="preserve"> 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בתו הקטינה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הנרייט </w:t>
      </w:r>
      <w:r>
        <w:rPr>
          <w:rFonts w:cs="Times New Roman" w:ascii="Times New Roman" w:hAnsi="Times New Roman"/>
          <w:spacing w:val="0"/>
          <w:szCs w:val="26"/>
          <w:rtl w:val="true"/>
        </w:rPr>
        <w:t>(</w:t>
      </w:r>
      <w:r>
        <w:rPr>
          <w:rFonts w:ascii="Times New Roman" w:hAnsi="Times New Roman" w:cs="Times New Roman"/>
          <w:spacing w:val="0"/>
          <w:szCs w:val="26"/>
          <w:rtl w:val="true"/>
        </w:rPr>
        <w:t>אנור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קרא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בהתאם לדין טרם הרפורמה בעבירות ההמתה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בגין 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נגזר עליו עונש של מאסר עולם חובה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 ענישה נלווית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משיג על הרשעתו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וכפועל יוצא מכך</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העונש שהושת עליו</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overflowPunct w:val="true"/>
        <w:autoSpaceDE w:val="true"/>
        <w:spacing w:lineRule="exact" w:line="320" w:before="0" w:after="120"/>
        <w:ind w:hanging="0" w:start="0" w:end="0"/>
        <w:jc w:val="both"/>
        <w:textAlignment w:val="auto"/>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overflowPunct w:val="true"/>
        <w:autoSpaceDE w:val="true"/>
        <w:spacing w:lineRule="exact" w:line="320" w:before="0" w:after="120"/>
        <w:ind w:hanging="0" w:start="0" w:end="0"/>
        <w:jc w:val="both"/>
        <w:textAlignment w:val="auto"/>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אלרון ובהסכמת השופטים שטיין ו</w:t>
      </w:r>
      <w:r>
        <w:rPr>
          <w:rFonts w:cs="Times New Roman" w:ascii="Times New Roman" w:hAnsi="Times New Roman"/>
          <w:spacing w:val="0"/>
          <w:szCs w:val="26"/>
          <w:rtl w:val="true"/>
        </w:rPr>
        <w:t>-</w:t>
      </w:r>
      <w:r>
        <w:rPr>
          <w:rFonts w:ascii="Times New Roman" w:hAnsi="Times New Roman" w:cs="Times New Roman"/>
          <w:spacing w:val="0"/>
          <w:szCs w:val="26"/>
          <w:rtl w:val="true"/>
        </w:rPr>
        <w:t>כבוב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overflowPunct w:val="true"/>
        <w:autoSpaceDE w:val="true"/>
        <w:spacing w:lineRule="exact" w:line="320" w:before="0" w:after="120"/>
        <w:ind w:hanging="0" w:start="0" w:end="0"/>
        <w:jc w:val="both"/>
        <w:textAlignment w:val="auto"/>
        <w:rPr>
          <w:rFonts w:ascii="Times New Roman" w:hAnsi="Times New Roman" w:cs="Times New Roman"/>
          <w:spacing w:val="0"/>
          <w:szCs w:val="26"/>
        </w:rPr>
      </w:pPr>
      <w:r>
        <w:rPr>
          <w:rFonts w:ascii="Times New Roman" w:hAnsi="Times New Roman" w:cs="Times New Roman"/>
          <w:spacing w:val="0"/>
          <w:szCs w:val="26"/>
          <w:rtl w:val="true"/>
        </w:rPr>
        <w:t>אופן קביעת ממצאים על בסיס ראיות נסיבתיות בלבד</w:t>
      </w:r>
      <w:r>
        <w:rPr>
          <w:rFonts w:ascii="Times New Roman" w:hAnsi="Times New Roman" w:cs="Times New Roman"/>
          <w:spacing w:val="0"/>
          <w:szCs w:val="26"/>
          <w:rtl w:val="true"/>
        </w:rPr>
        <w:t xml:space="preserve"> הוא באמצעות</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המודל התלת</w:t>
      </w:r>
      <w:r>
        <w:rPr>
          <w:rFonts w:cs="Times New Roman" w:ascii="Times New Roman" w:hAnsi="Times New Roman"/>
          <w:spacing w:val="0"/>
          <w:szCs w:val="26"/>
          <w:rtl w:val="true"/>
        </w:rPr>
        <w:t>-</w:t>
      </w:r>
      <w:r>
        <w:rPr>
          <w:rFonts w:ascii="Times New Roman" w:hAnsi="Times New Roman" w:cs="Times New Roman"/>
          <w:spacing w:val="0"/>
          <w:szCs w:val="26"/>
          <w:rtl w:val="true"/>
        </w:rPr>
        <w:t>שלבי</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בשלב הראשון כל ראיה נסיבתית נבחנת בפני עצמה ועל 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להכריע האם ניתן להשית עליה ממצא עובדתי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בשלב השני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נבחנת מסכת הראיות בכללותה לצורך קביעה אם היא מסבכת את הנאשם בביצוע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בשלב השלישי מועבר הנטל אל הנאשם להציע הסבר חלופי למערכת הראיות הנסיבתיות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העשוי להותיר ספק סביר באשר למסקנה הלכאורית בדבר אשמתו</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overflowPunct w:val="true"/>
        <w:autoSpaceDE w:val="true"/>
        <w:spacing w:lineRule="exact" w:line="320" w:before="0" w:after="120"/>
        <w:ind w:hanging="0" w:start="0" w:end="0"/>
        <w:jc w:val="both"/>
        <w:textAlignment w:val="auto"/>
        <w:rPr/>
      </w:pPr>
      <w:r>
        <w:rPr>
          <w:rFonts w:ascii="Times New Roman" w:hAnsi="Times New Roman" w:cs="Times New Roman"/>
          <w:spacing w:val="0"/>
          <w:szCs w:val="26"/>
          <w:rtl w:val="true"/>
        </w:rPr>
        <w:t xml:space="preserve">במקרה זה </w:t>
      </w:r>
      <w:r>
        <w:rPr>
          <w:rFonts w:ascii="Times New Roman" w:hAnsi="Times New Roman" w:cs="Times New Roman"/>
          <w:spacing w:val="0"/>
          <w:szCs w:val="26"/>
          <w:rtl w:val="true"/>
        </w:rPr>
        <w:t>בי</w:t>
      </w:r>
      <w:r>
        <w:rPr>
          <w:rFonts w:ascii="Times New Roman" w:hAnsi="Times New Roman" w:cs="Times New Roman"/>
          <w:spacing w:val="0"/>
          <w:szCs w:val="26"/>
          <w:rtl w:val="true"/>
        </w:rPr>
        <w:t>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המחוזי קבע קביעות עובדתיות שמהן הסיק כי המערער הוא שרצח את המנוחה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מדובר במארג ראיות נסיבתיות איכותי ומקיף ביותר הכולל גם מניע ברור ומובהק לרצח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ממקם את המערער בזירת הרצח בעיתוי הרלוונטי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ומצביע על התנהגות מפלילה עד מאוד של המערער במספר רב של היבטים לאחר המעשה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ערכאת הערעור אינה נוהגת להתערב בממצאי</w:t>
      </w:r>
      <w:r>
        <w:rPr>
          <w:rFonts w:ascii="Times New Roman" w:hAnsi="Times New Roman" w:cs="Times New Roman"/>
          <w:spacing w:val="0"/>
          <w:szCs w:val="26"/>
          <w:rtl w:val="true"/>
        </w:rPr>
        <w:t xml:space="preserve"> עובדה ומהימנות</w:t>
      </w:r>
      <w:r>
        <w:rPr>
          <w:rFonts w:ascii="Times New Roman" w:hAnsi="Times New Roman" w:cs="Times New Roman"/>
          <w:spacing w:val="0"/>
          <w:szCs w:val="26"/>
          <w:rtl w:val="true"/>
        </w:rPr>
        <w:t xml:space="preserve"> שקבע</w:t>
      </w:r>
      <w:r>
        <w:rPr>
          <w:rFonts w:ascii="Times New Roman" w:hAnsi="Times New Roman" w:cs="Times New Roman"/>
          <w:spacing w:val="0"/>
          <w:szCs w:val="26"/>
          <w:rtl w:val="true"/>
        </w:rPr>
        <w:t>ה</w:t>
      </w:r>
      <w:r>
        <w:rPr>
          <w:rFonts w:ascii="Times New Roman" w:hAnsi="Times New Roman" w:cs="Times New Roman"/>
          <w:spacing w:val="0"/>
          <w:szCs w:val="26"/>
          <w:rtl w:val="true"/>
        </w:rPr>
        <w:t xml:space="preserve">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ואין מקום לחרוג </w:t>
      </w:r>
      <w:r>
        <w:rPr>
          <w:rFonts w:ascii="Times New Roman" w:hAnsi="Times New Roman" w:cs="Times New Roman"/>
          <w:spacing w:val="0"/>
          <w:szCs w:val="26"/>
          <w:rtl w:val="true"/>
        </w:rPr>
        <w:t>מכלל זה</w:t>
      </w:r>
      <w:r>
        <w:rPr>
          <w:rFonts w:ascii="Times New Roman" w:hAnsi="Times New Roman" w:cs="Times New Roman"/>
          <w:spacing w:val="0"/>
          <w:szCs w:val="26"/>
          <w:rtl w:val="true"/>
        </w:rPr>
        <w:t xml:space="preserve"> במקרה דנן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צבר </w:t>
      </w:r>
      <w:r>
        <w:rPr>
          <w:rFonts w:ascii="Times New Roman" w:hAnsi="Times New Roman" w:cs="Times New Roman"/>
          <w:spacing w:val="0"/>
          <w:szCs w:val="26"/>
          <w:rtl w:val="true"/>
        </w:rPr>
        <w:t>הראיות לחובת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שנבחן על בסיס הבחינה ה</w:t>
      </w:r>
      <w:r>
        <w:rPr>
          <w:rFonts w:cs="Times New Roman" w:ascii="Times New Roman" w:hAnsi="Times New Roman"/>
          <w:spacing w:val="0"/>
          <w:szCs w:val="26"/>
          <w:rtl w:val="true"/>
        </w:rPr>
        <w:t>"</w:t>
      </w:r>
      <w:r>
        <w:rPr>
          <w:rFonts w:ascii="Times New Roman" w:hAnsi="Times New Roman" w:cs="Times New Roman"/>
          <w:spacing w:val="0"/>
          <w:szCs w:val="26"/>
          <w:rtl w:val="true"/>
        </w:rPr>
        <w:t>תלת</w:t>
      </w:r>
      <w:r>
        <w:rPr>
          <w:rFonts w:cs="Times New Roman" w:ascii="Times New Roman" w:hAnsi="Times New Roman"/>
          <w:spacing w:val="0"/>
          <w:szCs w:val="26"/>
          <w:rtl w:val="true"/>
        </w:rPr>
        <w:t>-</w:t>
      </w:r>
      <w:r>
        <w:rPr>
          <w:rFonts w:ascii="Times New Roman" w:hAnsi="Times New Roman" w:cs="Times New Roman"/>
          <w:spacing w:val="0"/>
          <w:szCs w:val="26"/>
          <w:rtl w:val="true"/>
        </w:rPr>
        <w:t>שלבית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עומד ברף הנדרש במשפט הפלילי ומוכיח את אשמת המערער במיוחס לו מעבר לספק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העדר ממצאים פורנזיים אינו גורע מהראיות המלמדות על כי המערער הוא שרצח את בתו</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בראי כל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ובהתחשב בכך שהמסקנה המרשיעה צריכה להיות המסקנה ההגיונית האחת והיחידה כאשר היא נבחנת על רקע מכלול הראיות הנסיבתיות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על רקע כל ראיה בפני עצמה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הרי שהמסקנה המסבכת את המערער ברצח המנוחה מבוססת היטב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בכל אחד מ</w:t>
      </w:r>
      <w:r>
        <w:rPr>
          <w:rFonts w:ascii="Times New Roman" w:hAnsi="Times New Roman" w:cs="Times New Roman"/>
          <w:spacing w:val="0"/>
          <w:szCs w:val="26"/>
          <w:rtl w:val="true"/>
        </w:rPr>
        <w:t>התרחישים שמציג 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לכל היותר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כדי לספק מענה תיאורטי לראיה כזו או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אין בהם כדי לספק הסבר לתמונה בכללותה אשר יש בו כדי לעורר ספק סביר לגבי היות המערער רוצח בתו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טענות המערער בדבר </w:t>
      </w:r>
      <w:r>
        <w:rPr>
          <w:rFonts w:ascii="Times New Roman" w:hAnsi="Times New Roman" w:cs="Times New Roman"/>
          <w:spacing w:val="0"/>
          <w:szCs w:val="26"/>
          <w:rtl w:val="true"/>
        </w:rPr>
        <w:t>מחדלי חקירה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ובקשתו ל</w:t>
      </w:r>
      <w:r>
        <w:rPr>
          <w:rFonts w:ascii="Times New Roman" w:hAnsi="Times New Roman" w:cs="Times New Roman"/>
          <w:spacing w:val="0"/>
          <w:szCs w:val="26"/>
          <w:rtl w:val="true"/>
        </w:rPr>
        <w:t>הוספת ראיה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נדחו</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overflowPunct w:val="true"/>
        <w:autoSpaceDE w:val="true"/>
        <w:spacing w:lineRule="exact" w:line="320" w:before="0" w:after="120"/>
        <w:ind w:hanging="0" w:start="0" w:end="0"/>
        <w:jc w:val="both"/>
        <w:textAlignment w:val="auto"/>
        <w:rPr/>
      </w:pPr>
      <w:r>
        <w:rPr>
          <w:rFonts w:ascii="Times New Roman" w:hAnsi="Times New Roman" w:cs="Times New Roman"/>
          <w:spacing w:val="0"/>
          <w:szCs w:val="26"/>
          <w:rtl w:val="true"/>
        </w:rPr>
        <w:t>הרצח התבצע עובר לכניסת הרפורמה לתוקף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 הרפורמה נכנסה לתוקף בטרם ניתן פסק דין חלוט בעניינו</w:t>
      </w:r>
      <w:r>
        <w:rPr>
          <w:rFonts w:ascii="Times New Roman" w:hAnsi="Times New Roman" w:cs="Times New Roman"/>
          <w:spacing w:val="0"/>
          <w:szCs w:val="26"/>
          <w:rtl w:val="true"/>
        </w:rPr>
        <w:t xml:space="preserve">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ש</w:t>
      </w:r>
      <w:r>
        <w:rPr>
          <w:rFonts w:ascii="Times New Roman" w:hAnsi="Times New Roman" w:cs="Times New Roman"/>
          <w:spacing w:val="0"/>
          <w:szCs w:val="26"/>
          <w:rtl w:val="true"/>
        </w:rPr>
        <w:t>אם הרפורמה מהווה דין מקל עם המערער</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ליישמה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לא</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להחיל בעניינו של המערער את הוראות הדין הקודם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overflowPunct w:val="true"/>
        <w:autoSpaceDE w:val="true"/>
        <w:spacing w:lineRule="exact" w:line="320" w:before="0" w:after="120"/>
        <w:ind w:hanging="0" w:start="0" w:end="0"/>
        <w:jc w:val="both"/>
        <w:textAlignment w:val="auto"/>
        <w:rPr>
          <w:rFonts w:ascii="Times New Roman" w:hAnsi="Times New Roman" w:cs="Times New Roman"/>
          <w:spacing w:val="0"/>
          <w:szCs w:val="26"/>
        </w:rPr>
      </w:pPr>
      <w:r>
        <w:rPr>
          <w:rFonts w:ascii="Times New Roman" w:hAnsi="Times New Roman" w:cs="Times New Roman"/>
          <w:spacing w:val="0"/>
          <w:szCs w:val="26"/>
          <w:rtl w:val="true"/>
        </w:rPr>
        <w:t>בהכרעת הדין נקבע כי ניתן לייחס למערער שתי נסיבות המנויות בעבירת רצח בנסיבות מחמירות ומשכך הרפורמה אינה מהווה דין מקל עמו ואין ליישמה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נסיבה מחמירה </w:t>
      </w:r>
      <w:r>
        <w:rPr>
          <w:rFonts w:cs="Times New Roman" w:ascii="Times New Roman" w:hAnsi="Times New Roman"/>
          <w:spacing w:val="0"/>
          <w:szCs w:val="26"/>
        </w:rPr>
        <w:t>5</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המעשה נעשה כפעולה עונשית במטרה להטיל מרות או מורא ולכפות אורחות התנהגות על ציבור</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נסיבה זו כוללת שני רכיבים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הראשון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המעשה נעשה כפעולה עונשית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יסוד נפשי שלפיו אותה פעולה עונשית נעשתה במטרה להטיל מרות או מורא ולכפות אורחות התנהגות על ציבור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ניתן לתאר את הנסיבה כמתייחסת למעגל פנימי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שבו מדובר על כך שמעשה ההמתה בוצע כאקט עונשי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בגדר ענישה פרטית של הרוצח כלפי הקורבן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המבוסס על תפיסה תרבותית או אידיאולוגית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ומעגל חיצוני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שבא לידי ביטוי בדרישה כי המתת הקורבן נעשתה במטרה להטיל מרות או מורא ולכפות אורחות התנהגות על ציבור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 בכך שהרצח נעשה כדי להטיל מרות או מורא ולכפות אורחות התנהגות על אדם אחר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אם אחד 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כדי לקיים את דרישת הסעיף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w:t>
      </w:r>
      <w:r>
        <w:rPr>
          <w:rFonts w:cs="Times New Roman" w:ascii="Times New Roman" w:hAnsi="Times New Roman"/>
          <w:spacing w:val="0"/>
          <w:szCs w:val="26"/>
          <w:rtl w:val="true"/>
        </w:rPr>
        <w:t>"</w:t>
      </w:r>
      <w:r>
        <w:rPr>
          <w:rFonts w:ascii="Times New Roman" w:hAnsi="Times New Roman" w:cs="Times New Roman"/>
          <w:spacing w:val="0"/>
          <w:szCs w:val="26"/>
          <w:rtl w:val="true"/>
        </w:rPr>
        <w:t>מעגל הפנימי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מתקיים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המערער אכן רצח את המנוחה כפעולה עונשית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מאידך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באשר למעגל החיצוני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כל קביעה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כי המערער רצח </w:t>
      </w:r>
      <w:r>
        <w:rPr>
          <w:rFonts w:ascii="Times New Roman" w:hAnsi="Times New Roman" w:cs="Times New Roman"/>
          <w:spacing w:val="0"/>
          <w:szCs w:val="26"/>
          <w:rtl w:val="true"/>
        </w:rPr>
        <w:t xml:space="preserve">את בתו </w:t>
      </w:r>
      <w:r>
        <w:rPr>
          <w:rFonts w:ascii="Times New Roman" w:hAnsi="Times New Roman" w:cs="Times New Roman"/>
          <w:spacing w:val="0"/>
          <w:szCs w:val="26"/>
          <w:rtl w:val="true"/>
        </w:rPr>
        <w:t xml:space="preserve">על מנת להטיל מרות או מורא ולכפות אורחות התנהגות על </w:t>
      </w:r>
      <w:r>
        <w:rPr>
          <w:rFonts w:cs="Times New Roman" w:ascii="Times New Roman" w:hAnsi="Times New Roman"/>
          <w:spacing w:val="0"/>
          <w:szCs w:val="26"/>
          <w:rtl w:val="true"/>
        </w:rPr>
        <w:t>"</w:t>
      </w:r>
      <w:r>
        <w:rPr>
          <w:rFonts w:ascii="Times New Roman" w:hAnsi="Times New Roman" w:cs="Times New Roman"/>
          <w:spacing w:val="0"/>
          <w:szCs w:val="26"/>
          <w:rtl w:val="true"/>
        </w:rPr>
        <w:t>ציבור</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מתקיימת הנסיבה המחמירה הקבועה בסעיף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8</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הקורבן הוא חסר ישע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קטין שטרם מלאו לו </w:t>
      </w:r>
      <w:r>
        <w:rPr>
          <w:rFonts w:cs="Times New Roman" w:ascii="Times New Roman" w:hAnsi="Times New Roman"/>
          <w:spacing w:val="0"/>
          <w:szCs w:val="26"/>
        </w:rPr>
        <w:t>14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או קטין שעובר העבירה אחראי עליו</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החלופה הרלוונטית היא </w:t>
      </w:r>
      <w:r>
        <w:rPr>
          <w:rFonts w:cs="Times New Roman" w:ascii="Times New Roman" w:hAnsi="Times New Roman"/>
          <w:spacing w:val="0"/>
          <w:szCs w:val="26"/>
          <w:rtl w:val="true"/>
        </w:rPr>
        <w:t>"</w:t>
      </w:r>
      <w:r>
        <w:rPr>
          <w:rFonts w:ascii="Times New Roman" w:hAnsi="Times New Roman" w:cs="Times New Roman"/>
          <w:spacing w:val="0"/>
          <w:szCs w:val="26"/>
          <w:rtl w:val="true"/>
        </w:rPr>
        <w:t>קטין שעובר העבירה אחראי עליו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לפרשנות המונח </w:t>
      </w:r>
      <w:r>
        <w:rPr>
          <w:rFonts w:cs="Times New Roman" w:ascii="Times New Roman" w:hAnsi="Times New Roman"/>
          <w:spacing w:val="0"/>
          <w:szCs w:val="26"/>
          <w:rtl w:val="true"/>
        </w:rPr>
        <w:t>"</w:t>
      </w:r>
      <w:r>
        <w:rPr>
          <w:rFonts w:ascii="Times New Roman" w:hAnsi="Times New Roman" w:cs="Times New Roman"/>
          <w:spacing w:val="0"/>
          <w:szCs w:val="26"/>
          <w:rtl w:val="true"/>
        </w:rPr>
        <w:t>אחראי</w:t>
      </w:r>
      <w:r>
        <w:rPr>
          <w:rFonts w:cs="Times New Roman" w:ascii="Times New Roman" w:hAnsi="Times New Roman"/>
          <w:spacing w:val="0"/>
          <w:szCs w:val="26"/>
          <w:rtl w:val="true"/>
        </w:rPr>
        <w:t xml:space="preserve">" </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יש לפנות להגדרת הביטוי </w:t>
      </w:r>
      <w:r>
        <w:rPr>
          <w:rFonts w:cs="Times New Roman" w:ascii="Times New Roman" w:hAnsi="Times New Roman"/>
          <w:spacing w:val="0"/>
          <w:szCs w:val="26"/>
          <w:rtl w:val="true"/>
        </w:rPr>
        <w:t>"</w:t>
      </w:r>
      <w:r>
        <w:rPr>
          <w:rFonts w:ascii="Times New Roman" w:hAnsi="Times New Roman" w:cs="Times New Roman"/>
          <w:spacing w:val="0"/>
          <w:szCs w:val="26"/>
          <w:rtl w:val="true"/>
        </w:rPr>
        <w:t>אחראי על קטין או חסר ישע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בסעיף </w:t>
      </w:r>
      <w:r>
        <w:rPr>
          <w:rFonts w:cs="Times New Roman" w:ascii="Times New Roman" w:hAnsi="Times New Roman"/>
          <w:spacing w:val="0"/>
          <w:szCs w:val="26"/>
        </w:rPr>
        <w:t>368</w:t>
      </w:r>
      <w:r>
        <w:rPr>
          <w:rFonts w:ascii="Times New Roman" w:hAnsi="Times New Roman" w:cs="Times New Roman"/>
          <w:spacing w:val="0"/>
          <w:szCs w:val="26"/>
          <w:rtl w:val="true"/>
        </w:rPr>
        <w:t>א 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שהמערער הוא אבי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לכל הפחות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החלופה הקבועה בסעיף קטן </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w:t>
      </w:r>
      <w:r>
        <w:rPr>
          <w:rFonts w:ascii="Times New Roman" w:hAnsi="Times New Roman" w:cs="Times New Roman"/>
          <w:spacing w:val="0"/>
          <w:szCs w:val="26"/>
          <w:rtl w:val="true"/>
        </w:rPr>
        <w:t>הורה או מי שעליו האחריות לצרכי מחייתו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לבריאותו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לחינוכו או לשלומו של קטין או של חסר ישע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מכוח 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החלטה שיפוטית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חוזה מפורש או מכללא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מי שעליו האחריות כאמור לקטין או לחסר ישע מחמת מעשה כשר או אסור שלו</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r>
        <w:rPr>
          <w:rFonts w:ascii="Times New Roman" w:hAnsi="Times New Roman" w:cs="Times New Roman"/>
          <w:spacing w:val="0"/>
          <w:szCs w:val="26"/>
          <w:rtl w:val="true"/>
        </w:rPr>
        <w:t>ו הרפ</w:t>
      </w:r>
      <w:r>
        <w:rPr>
          <w:rFonts w:ascii="Times New Roman" w:hAnsi="Times New Roman" w:cs="Times New Roman"/>
          <w:spacing w:val="0"/>
          <w:szCs w:val="26"/>
          <w:rtl w:val="true"/>
        </w:rPr>
        <w:t>ו</w:t>
      </w:r>
      <w:r>
        <w:rPr>
          <w:rFonts w:ascii="Times New Roman" w:hAnsi="Times New Roman" w:cs="Times New Roman"/>
          <w:spacing w:val="0"/>
          <w:szCs w:val="26"/>
          <w:rtl w:val="true"/>
        </w:rPr>
        <w:t xml:space="preserve">רמה </w:t>
      </w:r>
      <w:r>
        <w:rPr>
          <w:rFonts w:ascii="Times New Roman" w:hAnsi="Times New Roman" w:cs="Times New Roman"/>
          <w:spacing w:val="0"/>
          <w:szCs w:val="26"/>
          <w:rtl w:val="true"/>
        </w:rPr>
        <w:t xml:space="preserve">בעבירות ההמתה </w:t>
      </w:r>
      <w:r>
        <w:rPr>
          <w:rFonts w:ascii="Times New Roman" w:hAnsi="Times New Roman" w:cs="Times New Roman"/>
          <w:spacing w:val="0"/>
          <w:szCs w:val="26"/>
          <w:rtl w:val="true"/>
        </w:rPr>
        <w:t>הייתה חלה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היה מורשע בעבירת רצח בנסיבות מחמירות ועונשו היה עונש מאסר עולם חובה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היא אינה מהווה דין מקל עמו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ויש להרשיעו לפי הדין הקודם</w:t>
      </w:r>
      <w:r>
        <w:rPr>
          <w:rFonts w:cs="Times New Roman" w:ascii="Times New Roman" w:hAnsi="Times New Roman"/>
          <w:spacing w:val="0"/>
          <w:szCs w:val="26"/>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pacing w:val="0"/>
          <w:sz w:val="24"/>
          <w:szCs w:val="26"/>
        </w:rPr>
      </w:pPr>
      <w:r>
        <w:rPr>
          <w:rFonts w:cs="FrankRuehl" w:ascii="FrankRuehl" w:hAnsi="FrankRuehl"/>
          <w:spacing w:val="0"/>
          <w:sz w:val="24"/>
          <w:szCs w:val="26"/>
          <w:rtl w:val="true"/>
        </w:rPr>
      </w:r>
      <w:bookmarkStart w:id="15" w:name="ABSTRACT_END"/>
      <w:bookmarkStart w:id="16" w:name="ABSTRACT_END"/>
      <w:bookmarkEnd w:id="16"/>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7" w:name="PsakDin"/>
            <w:bookmarkStart w:id="18" w:name="BeginProtocol"/>
            <w:bookmarkStart w:id="19" w:name="secretary"/>
            <w:bookmarkEnd w:id="17"/>
            <w:bookmarkEnd w:id="18"/>
            <w:bookmarkEnd w:id="19"/>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0" w:name="Writer_Name"/>
      <w:bookmarkEnd w:id="20"/>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bookmarkStart w:id="21" w:name="Start_Write"/>
      <w:bookmarkStart w:id="22" w:name="Start_Write"/>
      <w:bookmarkEnd w:id="22"/>
    </w:p>
    <w:p>
      <w:pPr>
        <w:pStyle w:val="Ruller41"/>
        <w:ind w:end="0"/>
        <w:jc w:val="both"/>
        <w:rPr>
          <w:rFonts w:ascii="Century" w:hAnsi="Century" w:cs="Century"/>
        </w:rPr>
      </w:pPr>
      <w:r>
        <w:rPr>
          <w:rtl w:val="true"/>
        </w:rPr>
        <w:tab/>
      </w:r>
      <w:r>
        <w:rPr>
          <w:rtl w:val="true"/>
        </w:rPr>
        <w:t>המערער</w:t>
      </w:r>
      <w:r>
        <w:rPr>
          <w:rtl w:val="true"/>
        </w:rPr>
        <w:t xml:space="preserve">, </w:t>
      </w:r>
      <w:r>
        <w:rPr>
          <w:rtl w:val="true"/>
        </w:rPr>
        <w:t>סאמי</w:t>
      </w:r>
      <w:r>
        <w:rPr>
          <w:rFonts w:eastAsia="Arial TUR" w:cs="Arial TUR"/>
          <w:rtl w:val="true"/>
        </w:rPr>
        <w:t xml:space="preserve"> </w:t>
      </w:r>
      <w:r>
        <w:rPr>
          <w:rtl w:val="true"/>
        </w:rPr>
        <w:t>קרא</w:t>
      </w:r>
      <w:r>
        <w:rPr>
          <w:rtl w:val="true"/>
        </w:rPr>
        <w:t xml:space="preserve">, </w:t>
      </w:r>
      <w:r>
        <w:rPr>
          <w:rtl w:val="true"/>
        </w:rPr>
        <w:t>הורשע</w:t>
      </w:r>
      <w:r>
        <w:rPr>
          <w:rFonts w:eastAsia="Arial TUR" w:cs="Arial TUR"/>
          <w:rtl w:val="true"/>
        </w:rPr>
        <w:t xml:space="preserve"> </w:t>
      </w:r>
      <w:r>
        <w:rPr>
          <w:rtl w:val="true"/>
        </w:rPr>
        <w:t>בהכרעת</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מרכז</w:t>
      </w:r>
      <w:r>
        <w:rPr>
          <w:rtl w:val="true"/>
        </w:rPr>
        <w:t>-</w:t>
      </w:r>
      <w:r>
        <w:rPr>
          <w:rtl w:val="true"/>
        </w:rPr>
        <w:t>לוד</w:t>
      </w:r>
      <w:r>
        <w:rPr>
          <w:rFonts w:eastAsia="Arial TUR" w:cs="Arial TUR"/>
          <w:rtl w:val="true"/>
        </w:rPr>
        <w:t xml:space="preserve"> </w:t>
      </w:r>
      <w:r>
        <w:rPr>
          <w:rtl w:val="true"/>
        </w:rPr>
        <w:t>(</w:t>
      </w:r>
      <w:r>
        <w:rPr>
          <w:rtl w:val="true"/>
        </w:rPr>
        <w:t>הנשיאה</w:t>
      </w:r>
      <w:r>
        <w:rPr>
          <w:rFonts w:eastAsia="Arial TUR" w:cs="Arial TUR"/>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לורך</w:t>
      </w:r>
      <w:r>
        <w:rPr>
          <w:rFonts w:cs="Century" w:ascii="Century" w:hAnsi="Century"/>
          <w:rtl w:val="true"/>
        </w:rPr>
        <w:t xml:space="preserve">, </w:t>
      </w:r>
      <w:r>
        <w:rPr>
          <w:rFonts w:ascii="Century" w:hAnsi="Century" w:cs="Century"/>
          <w:rtl w:val="true"/>
        </w:rPr>
        <w:t xml:space="preserve">השופט </w:t>
      </w:r>
      <w:r>
        <w:rPr>
          <w:rFonts w:ascii="Century" w:hAnsi="Century" w:cs="Miriam"/>
          <w:b/>
          <w:b/>
          <w:spacing w:val="0"/>
          <w:szCs w:val="24"/>
          <w:rtl w:val="true"/>
        </w:rPr>
        <w:t>צ</w:t>
      </w:r>
      <w:r>
        <w:rPr>
          <w:rFonts w:cs="Miriam" w:ascii="Century" w:hAnsi="Century"/>
          <w:b/>
          <w:spacing w:val="0"/>
          <w:szCs w:val="24"/>
          <w:rtl w:val="true"/>
        </w:rPr>
        <w:t xml:space="preserve">' </w:t>
      </w:r>
      <w:r>
        <w:rPr>
          <w:rFonts w:ascii="Century" w:hAnsi="Century" w:cs="Miriam"/>
          <w:b/>
          <w:b/>
          <w:spacing w:val="0"/>
          <w:szCs w:val="24"/>
          <w:rtl w:val="true"/>
        </w:rPr>
        <w:t>דותן</w:t>
      </w:r>
      <w:r>
        <w:rPr>
          <w:rFonts w:ascii="Century" w:hAnsi="Century" w:cs="Century"/>
          <w:rtl w:val="true"/>
        </w:rPr>
        <w:t xml:space="preserve"> והשופטת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עטר</w:t>
      </w:r>
      <w:r>
        <w:rPr>
          <w:rFonts w:cs="Century" w:ascii="Century" w:hAnsi="Century"/>
          <w:rtl w:val="true"/>
        </w:rPr>
        <w:t xml:space="preserve">) </w:t>
      </w:r>
      <w:r>
        <w:rPr>
          <w:rFonts w:ascii="Century" w:hAnsi="Century" w:cs="Century"/>
          <w:rtl w:val="true"/>
        </w:rPr>
        <w:t>ב</w:t>
      </w:r>
      <w:r>
        <w:rPr>
          <w:rFonts w:cs="Century" w:ascii="Century" w:hAnsi="Century"/>
          <w:rtl w:val="true"/>
        </w:rPr>
        <w:t>-</w:t>
      </w:r>
      <w:hyperlink r:id="rId19">
        <w:r>
          <w:rPr>
            <w:rStyle w:val="Hyperlink"/>
            <w:rFonts w:ascii="Century" w:hAnsi="Century" w:cs="Century"/>
            <w:color w:val="0000FF"/>
            <w:u w:val="single"/>
            <w:rtl w:val="true"/>
          </w:rPr>
          <w:t>תפ</w:t>
        </w:r>
        <w:r>
          <w:rPr>
            <w:rStyle w:val="Hyperlink"/>
            <w:rFonts w:cs="Century" w:ascii="Century" w:hAnsi="Century"/>
            <w:color w:val="0000FF"/>
            <w:u w:val="single"/>
            <w:rtl w:val="true"/>
          </w:rPr>
          <w:t>"</w:t>
        </w:r>
        <w:r>
          <w:rPr>
            <w:rStyle w:val="Hyperlink"/>
            <w:rFonts w:ascii="Century" w:hAnsi="Century" w:cs="Century"/>
            <w:color w:val="0000FF"/>
            <w:u w:val="single"/>
            <w:rtl w:val="true"/>
          </w:rPr>
          <w:t>ח</w:t>
        </w:r>
        <w:r>
          <w:rPr>
            <w:rStyle w:val="Hyperlink"/>
            <w:rFonts w:ascii="Century" w:hAnsi="Century" w:cs="Century"/>
            <w:color w:val="0000FF"/>
            <w:u w:val="single"/>
            <w:rtl w:val="true"/>
          </w:rPr>
          <w:t xml:space="preserve"> </w:t>
        </w:r>
        <w:r>
          <w:rPr>
            <w:rStyle w:val="Hyperlink"/>
            <w:rFonts w:cs="Century" w:ascii="Century" w:hAnsi="Century"/>
            <w:color w:val="0000FF"/>
            <w:u w:val="single"/>
          </w:rPr>
          <w:t>32359-07-17</w:t>
        </w:r>
      </w:hyperlink>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מיום </w:t>
      </w:r>
      <w:r>
        <w:rPr>
          <w:rFonts w:cs="Century" w:ascii="Century" w:hAnsi="Century"/>
        </w:rPr>
        <w:t>14.6.2021</w:t>
      </w:r>
      <w:r>
        <w:rPr>
          <w:rFonts w:cs="Century" w:ascii="Century" w:hAnsi="Century"/>
          <w:rtl w:val="true"/>
        </w:rPr>
        <w:t xml:space="preserve">, </w:t>
      </w:r>
      <w:r>
        <w:rPr>
          <w:rFonts w:ascii="Century" w:hAnsi="Century" w:cs="Century"/>
          <w:rtl w:val="true"/>
        </w:rPr>
        <w:t>ברצח בכוונה תחילה של בתו הקטינה</w:t>
      </w:r>
      <w:r>
        <w:rPr>
          <w:rFonts w:cs="Century" w:ascii="Century" w:hAnsi="Century"/>
          <w:rtl w:val="true"/>
        </w:rPr>
        <w:t xml:space="preserve">, </w:t>
      </w:r>
      <w:r>
        <w:rPr>
          <w:rFonts w:ascii="Century" w:hAnsi="Century" w:cs="Century"/>
          <w:rtl w:val="true"/>
        </w:rPr>
        <w:t xml:space="preserve">הנרייט </w:t>
      </w:r>
      <w:r>
        <w:rPr>
          <w:rFonts w:cs="Century" w:ascii="Century" w:hAnsi="Century"/>
          <w:rtl w:val="true"/>
        </w:rPr>
        <w:t>(</w:t>
      </w:r>
      <w:r>
        <w:rPr>
          <w:rFonts w:ascii="Century" w:hAnsi="Century" w:cs="Century"/>
          <w:rtl w:val="true"/>
        </w:rPr>
        <w:t>אנור</w:t>
      </w:r>
      <w:r>
        <w:rPr>
          <w:rFonts w:cs="Century" w:ascii="Century" w:hAnsi="Century"/>
          <w:rtl w:val="true"/>
        </w:rPr>
        <w:t xml:space="preserve">) </w:t>
      </w:r>
      <w:r>
        <w:rPr>
          <w:rFonts w:ascii="Century" w:hAnsi="Century" w:cs="Century"/>
          <w:rtl w:val="true"/>
        </w:rPr>
        <w:t>קרא ז</w:t>
      </w:r>
      <w:r>
        <w:rPr>
          <w:rFonts w:cs="Century" w:ascii="Century" w:hAnsi="Century"/>
          <w:rtl w:val="true"/>
        </w:rPr>
        <w:t>"</w:t>
      </w:r>
      <w:r>
        <w:rPr>
          <w:rFonts w:ascii="Century" w:hAnsi="Century" w:cs="Century"/>
          <w:rtl w:val="true"/>
        </w:rPr>
        <w:t xml:space="preserve">ל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המנוחה</w:t>
      </w:r>
      <w:r>
        <w:rPr>
          <w:rFonts w:cs="Century" w:ascii="Century" w:hAnsi="Century"/>
          <w:rtl w:val="true"/>
        </w:rPr>
        <w:t xml:space="preserve">), </w:t>
      </w:r>
      <w:r>
        <w:rPr>
          <w:rFonts w:ascii="Century" w:hAnsi="Century" w:cs="Century"/>
          <w:rtl w:val="true"/>
        </w:rPr>
        <w:t>בהתאם לדין טרם הרפורמה בעבירות ההמתה</w:t>
      </w:r>
      <w:r>
        <w:rPr>
          <w:rFonts w:cs="Century" w:ascii="Century" w:hAnsi="Century"/>
          <w:rtl w:val="true"/>
        </w:rPr>
        <w:t xml:space="preserve">. </w:t>
      </w:r>
      <w:r>
        <w:rPr>
          <w:rFonts w:ascii="Century" w:hAnsi="Century" w:cs="Century"/>
          <w:rtl w:val="true"/>
        </w:rPr>
        <w:t>בגין מעשיו</w:t>
      </w:r>
      <w:r>
        <w:rPr>
          <w:rFonts w:cs="Century" w:ascii="Century" w:hAnsi="Century"/>
          <w:rtl w:val="true"/>
        </w:rPr>
        <w:t xml:space="preserve">, </w:t>
      </w:r>
      <w:r>
        <w:rPr>
          <w:rFonts w:ascii="Century" w:hAnsi="Century" w:cs="Century"/>
          <w:rtl w:val="true"/>
        </w:rPr>
        <w:t>נגזר עליו עונש של מאסר עולם חובה</w:t>
      </w:r>
      <w:r>
        <w:rPr>
          <w:rFonts w:cs="Century" w:ascii="Century" w:hAnsi="Century"/>
          <w:rtl w:val="true"/>
        </w:rPr>
        <w:t xml:space="preserve">, </w:t>
      </w:r>
      <w:r>
        <w:rPr>
          <w:rFonts w:ascii="Century" w:hAnsi="Century" w:cs="Century"/>
          <w:rtl w:val="true"/>
        </w:rPr>
        <w:t>לצד ענישה נלווית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המערער משיג על הרשעתו</w:t>
      </w:r>
      <w:r>
        <w:rPr>
          <w:rFonts w:cs="Century" w:ascii="Century" w:hAnsi="Century"/>
          <w:rtl w:val="true"/>
        </w:rPr>
        <w:t xml:space="preserve">, </w:t>
      </w:r>
      <w:r>
        <w:rPr>
          <w:rFonts w:ascii="Century" w:hAnsi="Century" w:cs="Century"/>
          <w:rtl w:val="true"/>
        </w:rPr>
        <w:t xml:space="preserve">וכפועל יוצא מכך </w:t>
      </w:r>
      <w:r>
        <w:rPr>
          <w:rFonts w:ascii="Century" w:hAnsi="Century" w:cs="Century"/>
          <w:rtl w:val="true"/>
        </w:rPr>
        <w:t>–</w:t>
      </w:r>
      <w:r>
        <w:rPr>
          <w:rFonts w:ascii="Century" w:hAnsi="Century" w:cs="Century"/>
          <w:rtl w:val="true"/>
        </w:rPr>
        <w:t xml:space="preserve"> על העונש שהושת עליו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cs="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pPr>
      <w:r>
        <w:rPr>
          <w:rtl w:val="true"/>
        </w:rPr>
        <w:t>המנוחה</w:t>
      </w:r>
      <w:r>
        <w:rPr>
          <w:rtl w:val="true"/>
        </w:rPr>
        <w:t xml:space="preserve">, </w:t>
      </w:r>
      <w:r>
        <w:rPr>
          <w:rtl w:val="true"/>
        </w:rPr>
        <w:t xml:space="preserve">קטינה ילידת </w:t>
      </w:r>
      <w:r>
        <w:rPr/>
        <w:t>27.10.1999</w:t>
      </w:r>
      <w:r>
        <w:rPr>
          <w:rtl w:val="true"/>
        </w:rPr>
        <w:t xml:space="preserve">, </w:t>
      </w:r>
      <w:r>
        <w:rPr>
          <w:rtl w:val="true"/>
        </w:rPr>
        <w:t xml:space="preserve">התגוררה במתחם המשפחה ברמלה </w:t>
      </w:r>
      <w:r>
        <w:rPr>
          <w:rtl w:val="true"/>
        </w:rPr>
        <w:t>(</w:t>
      </w:r>
      <w:r>
        <w:rPr>
          <w:rtl w:val="true"/>
        </w:rPr>
        <w:t>להלן</w:t>
      </w:r>
      <w:r>
        <w:rPr>
          <w:rtl w:val="true"/>
        </w:rPr>
        <w:t xml:space="preserve">: </w:t>
      </w:r>
      <w:r>
        <w:rPr>
          <w:rFonts w:ascii="Century" w:hAnsi="Century" w:cs="Miriam"/>
          <w:b/>
          <w:b/>
          <w:spacing w:val="0"/>
          <w:sz w:val="22"/>
          <w:sz w:val="22"/>
          <w:szCs w:val="24"/>
          <w:rtl w:val="true"/>
        </w:rPr>
        <w:t>המתחם</w:t>
      </w:r>
      <w:r>
        <w:rPr>
          <w:rtl w:val="true"/>
        </w:rPr>
        <w:t xml:space="preserve">) </w:t>
      </w:r>
      <w:r>
        <w:rPr>
          <w:rtl w:val="true"/>
        </w:rPr>
        <w:t xml:space="preserve">עם אמה </w:t>
      </w:r>
      <w:r>
        <w:rPr>
          <w:rtl w:val="true"/>
        </w:rPr>
        <w:t>–</w:t>
      </w:r>
      <w:r>
        <w:rPr>
          <w:rtl w:val="true"/>
        </w:rPr>
        <w:t xml:space="preserve"> אלהאם קרא </w:t>
      </w:r>
      <w:r>
        <w:rPr>
          <w:rtl w:val="true"/>
        </w:rPr>
        <w:t>(</w:t>
      </w:r>
      <w:r>
        <w:rPr>
          <w:rtl w:val="true"/>
        </w:rPr>
        <w:t>להלן</w:t>
      </w:r>
      <w:r>
        <w:rPr>
          <w:rtl w:val="true"/>
        </w:rPr>
        <w:t xml:space="preserve">: </w:t>
      </w:r>
      <w:r>
        <w:rPr>
          <w:rFonts w:ascii="Century" w:hAnsi="Century" w:cs="Miriam"/>
          <w:b/>
          <w:b/>
          <w:spacing w:val="0"/>
          <w:sz w:val="22"/>
          <w:sz w:val="22"/>
          <w:szCs w:val="24"/>
          <w:rtl w:val="true"/>
        </w:rPr>
        <w:t>אלהאם</w:t>
      </w:r>
      <w:r>
        <w:rPr>
          <w:rtl w:val="true"/>
        </w:rPr>
        <w:t xml:space="preserve">) </w:t>
      </w:r>
      <w:r>
        <w:rPr>
          <w:rtl w:val="true"/>
        </w:rPr>
        <w:t xml:space="preserve">ועם אביה </w:t>
      </w:r>
      <w:r>
        <w:rPr>
          <w:rtl w:val="true"/>
        </w:rPr>
        <w:t>–</w:t>
      </w:r>
      <w:r>
        <w:rPr>
          <w:rtl w:val="true"/>
        </w:rPr>
        <w:t xml:space="preserve"> המערער</w:t>
      </w:r>
      <w:r>
        <w:rPr>
          <w:rtl w:val="true"/>
        </w:rPr>
        <w:t xml:space="preserve">. </w:t>
      </w:r>
      <w:r>
        <w:rPr>
          <w:rtl w:val="true"/>
        </w:rPr>
        <w:t>הורי המנוחה היו פרודים ומסוכסכים</w:t>
      </w:r>
      <w:r>
        <w:rPr>
          <w:rtl w:val="true"/>
        </w:rPr>
        <w:t xml:space="preserve">. </w:t>
      </w:r>
      <w:r>
        <w:rPr>
          <w:rtl w:val="true"/>
        </w:rPr>
        <w:t>המנוחה התגוררה יחד עם אמה בחדר אחד</w:t>
      </w:r>
      <w:r>
        <w:rPr>
          <w:rtl w:val="true"/>
        </w:rPr>
        <w:t xml:space="preserve">, </w:t>
      </w:r>
      <w:r>
        <w:rPr>
          <w:rtl w:val="true"/>
        </w:rPr>
        <w:t>בעוד המערער דר בחדר סמוך</w:t>
      </w:r>
      <w:r>
        <w:rPr>
          <w:rtl w:val="true"/>
        </w:rPr>
        <w:t xml:space="preserve">. </w:t>
      </w:r>
      <w:r>
        <w:rPr>
          <w:rtl w:val="true"/>
        </w:rPr>
        <w:t>כעולה מהכרעת דינו של בית המשפט המחוזי</w:t>
      </w:r>
      <w:r>
        <w:rPr>
          <w:rtl w:val="true"/>
        </w:rPr>
        <w:t xml:space="preserve">, </w:t>
      </w:r>
      <w:r>
        <w:rPr>
          <w:rtl w:val="true"/>
        </w:rPr>
        <w:t>החדרים מהווים למעשה יחידות דיור נפרדות וסמוכות והם יכונו כך להלן</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למורת רוחם של המערער ובני משפחת המנוחה</w:t>
      </w:r>
      <w:r>
        <w:rPr>
          <w:rtl w:val="true"/>
        </w:rPr>
        <w:t xml:space="preserve">, </w:t>
      </w:r>
      <w:r>
        <w:rPr>
          <w:rtl w:val="true"/>
        </w:rPr>
        <w:t>במשך תקופה של כשנה עובר לאירועים מושא כתב האישום</w:t>
      </w:r>
      <w:r>
        <w:rPr>
          <w:rtl w:val="true"/>
        </w:rPr>
        <w:t xml:space="preserve">, </w:t>
      </w:r>
      <w:r>
        <w:rPr>
          <w:rtl w:val="true"/>
        </w:rPr>
        <w:t xml:space="preserve">המנוחה ניהלה מערכת יחסים עם אמיר אלשמאלי </w:t>
      </w:r>
      <w:r>
        <w:rPr>
          <w:rtl w:val="true"/>
        </w:rPr>
        <w:t>(</w:t>
      </w:r>
      <w:r>
        <w:rPr>
          <w:rtl w:val="true"/>
        </w:rPr>
        <w:t>להלן</w:t>
      </w:r>
      <w:r>
        <w:rPr>
          <w:rtl w:val="true"/>
        </w:rPr>
        <w:t xml:space="preserve">: </w:t>
      </w:r>
      <w:r>
        <w:rPr>
          <w:rFonts w:ascii="Century" w:hAnsi="Century" w:cs="Miriam"/>
          <w:b/>
          <w:b/>
          <w:spacing w:val="0"/>
          <w:sz w:val="22"/>
          <w:sz w:val="22"/>
          <w:szCs w:val="24"/>
          <w:rtl w:val="true"/>
        </w:rPr>
        <w:t>אמיר</w:t>
      </w:r>
      <w:r>
        <w:rPr>
          <w:rFonts w:cs="Century" w:ascii="Century" w:hAnsi="Century"/>
          <w:sz w:val="22"/>
          <w:rtl w:val="true"/>
        </w:rPr>
        <w:t>)</w:t>
      </w:r>
      <w:r>
        <w:rPr>
          <w:rtl w:val="true"/>
        </w:rPr>
        <w:t xml:space="preserve">, </w:t>
      </w:r>
      <w:r>
        <w:rPr>
          <w:rtl w:val="true"/>
        </w:rPr>
        <w:t>צעיר מוסלמי אשר שהה במעצר בעת הרלוונטית</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ביום </w:t>
      </w:r>
      <w:r>
        <w:rPr/>
        <w:t>26.5.2017</w:t>
      </w:r>
      <w:r>
        <w:rPr>
          <w:rtl w:val="true"/>
        </w:rPr>
        <w:t xml:space="preserve"> </w:t>
      </w:r>
      <w:r>
        <w:rPr>
          <w:rtl w:val="true"/>
        </w:rPr>
        <w:t>או בסמוך לכך המנוחה עזבה את ביתה נוכח מערכת היחסים העכורה עם הוריה והתנגדותם הנחרצת לקשר עם אמיר</w:t>
      </w:r>
      <w:r>
        <w:rPr>
          <w:rtl w:val="true"/>
        </w:rPr>
        <w:t xml:space="preserve">, </w:t>
      </w:r>
      <w:r>
        <w:rPr>
          <w:rtl w:val="true"/>
        </w:rPr>
        <w:t>אשר באה לידי ביטוי גם באלימות ואיומים כלפיה</w:t>
      </w:r>
      <w:r>
        <w:rPr>
          <w:rtl w:val="true"/>
        </w:rPr>
        <w:t xml:space="preserve">. </w:t>
      </w:r>
      <w:r>
        <w:rPr>
          <w:rtl w:val="true"/>
        </w:rPr>
        <w:t>משהתעורר בלבה חשש לחייה</w:t>
      </w:r>
      <w:r>
        <w:rPr>
          <w:rtl w:val="true"/>
        </w:rPr>
        <w:t xml:space="preserve">, </w:t>
      </w:r>
      <w:r>
        <w:rPr>
          <w:rtl w:val="true"/>
        </w:rPr>
        <w:t xml:space="preserve">המנוחה שהתה מיום עזיבת הבית ועד ליום </w:t>
      </w:r>
      <w:r>
        <w:rPr/>
        <w:t>8.6.2017</w:t>
      </w:r>
      <w:r>
        <w:rPr>
          <w:rtl w:val="true"/>
        </w:rPr>
        <w:t xml:space="preserve"> </w:t>
      </w:r>
      <w:r>
        <w:rPr>
          <w:rFonts w:ascii="Century" w:hAnsi="Century" w:cs="Century"/>
          <w:sz w:val="22"/>
          <w:sz w:val="22"/>
          <w:rtl w:val="true"/>
        </w:rPr>
        <w:t>במקומות מסתור שונים</w:t>
      </w:r>
      <w:r>
        <w:rPr>
          <w:rFonts w:cs="Century" w:ascii="Century" w:hAnsi="Century"/>
          <w:sz w:val="22"/>
          <w:rtl w:val="true"/>
        </w:rPr>
        <w:t xml:space="preserve">. </w:t>
      </w:r>
      <w:r>
        <w:rPr>
          <w:rtl w:val="true"/>
        </w:rPr>
        <w:t>המנוחה אף הגישה תלונה במשטרה נגד אלהאם בגין תקיפה שאירעה</w:t>
      </w:r>
      <w:r>
        <w:rPr>
          <w:rtl w:val="true"/>
        </w:rPr>
        <w:t xml:space="preserve">, </w:t>
      </w:r>
      <w:r>
        <w:rPr>
          <w:rtl w:val="true"/>
        </w:rPr>
        <w:t>לכאורה</w:t>
      </w:r>
      <w:r>
        <w:rPr>
          <w:rtl w:val="true"/>
        </w:rPr>
        <w:t xml:space="preserve">, </w:t>
      </w:r>
      <w:r>
        <w:rPr>
          <w:rtl w:val="true"/>
        </w:rPr>
        <w:t>עובר לעזיבת הבית</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במהלך תקופה זו</w:t>
      </w:r>
      <w:r>
        <w:rPr>
          <w:rtl w:val="true"/>
        </w:rPr>
        <w:t xml:space="preserve">, </w:t>
      </w:r>
      <w:r>
        <w:rPr>
          <w:rtl w:val="true"/>
        </w:rPr>
        <w:t>המערער</w:t>
      </w:r>
      <w:r>
        <w:rPr>
          <w:rtl w:val="true"/>
        </w:rPr>
        <w:t xml:space="preserve">, </w:t>
      </w:r>
      <w:r>
        <w:rPr>
          <w:rtl w:val="true"/>
        </w:rPr>
        <w:t xml:space="preserve">אלהאם ובני משפחה נוספים ניסו להשיב את המנוחה לבית בדרכים שונות </w:t>
      </w:r>
      <w:r>
        <w:rPr>
          <w:rtl w:val="true"/>
        </w:rPr>
        <w:t>–</w:t>
      </w:r>
      <w:r>
        <w:rPr>
          <w:rtl w:val="true"/>
        </w:rPr>
        <w:t xml:space="preserve"> הן בפניות תכופות למשטרה</w:t>
      </w:r>
      <w:r>
        <w:rPr>
          <w:rtl w:val="true"/>
        </w:rPr>
        <w:t xml:space="preserve">; </w:t>
      </w:r>
      <w:r>
        <w:rPr>
          <w:rtl w:val="true"/>
        </w:rPr>
        <w:t>הן בהפעלת לחצים ואיומים כלפי המנוחה</w:t>
      </w:r>
      <w:r>
        <w:rPr>
          <w:rtl w:val="true"/>
        </w:rPr>
        <w:t xml:space="preserve">. </w:t>
      </w:r>
      <w:r>
        <w:rPr>
          <w:rtl w:val="true"/>
        </w:rPr>
        <w:t>מאחר שהמנוחה שהתה</w:t>
      </w:r>
      <w:r>
        <w:rPr>
          <w:rtl w:val="true"/>
        </w:rPr>
        <w:t xml:space="preserve">, </w:t>
      </w:r>
      <w:r>
        <w:rPr>
          <w:rtl w:val="true"/>
        </w:rPr>
        <w:t>בין היתר</w:t>
      </w:r>
      <w:r>
        <w:rPr>
          <w:rtl w:val="true"/>
        </w:rPr>
        <w:t xml:space="preserve">, </w:t>
      </w:r>
      <w:r>
        <w:rPr>
          <w:rtl w:val="true"/>
        </w:rPr>
        <w:t xml:space="preserve">בבית אמו של אמיר </w:t>
      </w:r>
      <w:r>
        <w:rPr>
          <w:rtl w:val="true"/>
        </w:rPr>
        <w:t>–</w:t>
      </w:r>
      <w:r>
        <w:rPr>
          <w:rtl w:val="true"/>
        </w:rPr>
        <w:t xml:space="preserve"> חנאן טראבין </w:t>
      </w:r>
      <w:r>
        <w:rPr>
          <w:rtl w:val="true"/>
        </w:rPr>
        <w:t>(</w:t>
      </w:r>
      <w:r>
        <w:rPr>
          <w:rtl w:val="true"/>
        </w:rPr>
        <w:t>להלן</w:t>
      </w:r>
      <w:r>
        <w:rPr>
          <w:rtl w:val="true"/>
        </w:rPr>
        <w:t xml:space="preserve">: </w:t>
      </w:r>
      <w:r>
        <w:rPr>
          <w:rFonts w:ascii="Century" w:hAnsi="Century" w:cs="Miriam"/>
          <w:b/>
          <w:b/>
          <w:spacing w:val="0"/>
          <w:sz w:val="22"/>
          <w:sz w:val="22"/>
          <w:szCs w:val="24"/>
          <w:rtl w:val="true"/>
        </w:rPr>
        <w:t>אמו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אמיר</w:t>
      </w:r>
      <w:r>
        <w:rPr>
          <w:rFonts w:cs="Century" w:ascii="Century" w:hAnsi="Century"/>
          <w:sz w:val="22"/>
          <w:rtl w:val="true"/>
        </w:rPr>
        <w:t>)</w:t>
      </w:r>
      <w:r>
        <w:rPr>
          <w:rtl w:val="true"/>
        </w:rPr>
        <w:t xml:space="preserve">, </w:t>
      </w:r>
      <w:r>
        <w:rPr>
          <w:rtl w:val="true"/>
        </w:rPr>
        <w:t>הופעלו לחצים ואיומים אף כלפיה</w:t>
      </w:r>
      <w:r>
        <w:rPr>
          <w:rtl w:val="true"/>
        </w:rPr>
        <w:t xml:space="preserve">, </w:t>
      </w:r>
      <w:r>
        <w:rPr>
          <w:rtl w:val="true"/>
        </w:rPr>
        <w:t>לבל תשכן את המנוחה בביתה</w:t>
      </w:r>
      <w:r>
        <w:rPr>
          <w:rtl w:val="true"/>
        </w:rPr>
        <w:t xml:space="preserve">. </w:t>
      </w:r>
      <w:r>
        <w:rPr>
          <w:rtl w:val="true"/>
        </w:rPr>
        <w:t>מפאת חשש לחייה וחיי משפחתה</w:t>
      </w:r>
      <w:r>
        <w:rPr>
          <w:rtl w:val="true"/>
        </w:rPr>
        <w:t xml:space="preserve">, </w:t>
      </w:r>
      <w:r>
        <w:rPr>
          <w:rtl w:val="true"/>
        </w:rPr>
        <w:t>נאלצה אמו של אמיר להעביר את המנוחה למקום מסתור אחר</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המנוחה שהתה ביום </w:t>
      </w:r>
      <w:r>
        <w:rPr/>
        <w:t>8.6.2017</w:t>
      </w:r>
      <w:r>
        <w:rPr>
          <w:rtl w:val="true"/>
        </w:rPr>
        <w:t xml:space="preserve"> </w:t>
      </w:r>
      <w:r>
        <w:rPr>
          <w:rtl w:val="true"/>
        </w:rPr>
        <w:t>יחד עם חנאן דרבאשי בבית אמה של האחרונה</w:t>
      </w:r>
      <w:r>
        <w:rPr>
          <w:rtl w:val="true"/>
        </w:rPr>
        <w:t xml:space="preserve">, </w:t>
      </w:r>
      <w:r>
        <w:rPr>
          <w:rtl w:val="true"/>
        </w:rPr>
        <w:t xml:space="preserve">לטיפה דרבאשי </w:t>
      </w:r>
      <w:r>
        <w:rPr>
          <w:rtl w:val="true"/>
        </w:rPr>
        <w:t>(</w:t>
      </w:r>
      <w:r>
        <w:rPr>
          <w:rtl w:val="true"/>
        </w:rPr>
        <w:t>להלן</w:t>
      </w:r>
      <w:r>
        <w:rPr>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דרבאשי</w:t>
      </w:r>
      <w:r>
        <w:rPr>
          <w:rtl w:val="true"/>
        </w:rPr>
        <w:t xml:space="preserve">). </w:t>
      </w:r>
      <w:r>
        <w:rPr>
          <w:rtl w:val="true"/>
        </w:rPr>
        <w:t xml:space="preserve">למקום הגיעו אלהאם ובני משפחה נוספים </w:t>
      </w:r>
      <w:r>
        <w:rPr>
          <w:rtl w:val="true"/>
        </w:rPr>
        <w:t>–</w:t>
      </w:r>
      <w:r>
        <w:rPr>
          <w:rtl w:val="true"/>
        </w:rPr>
        <w:t xml:space="preserve"> ביניהם אחיו של המערער </w:t>
      </w:r>
      <w:r>
        <w:rPr>
          <w:rtl w:val="true"/>
        </w:rPr>
        <w:t>–</w:t>
      </w:r>
      <w:r>
        <w:rPr>
          <w:rtl w:val="true"/>
        </w:rPr>
        <w:t xml:space="preserve"> גברא ויונתן קרא</w:t>
      </w:r>
      <w:r>
        <w:rPr>
          <w:rtl w:val="true"/>
        </w:rPr>
        <w:t xml:space="preserve">, </w:t>
      </w:r>
      <w:r>
        <w:rPr>
          <w:rtl w:val="true"/>
        </w:rPr>
        <w:t>במטרה לשכנע את המנוחה לשוב לביתה</w:t>
      </w:r>
      <w:r>
        <w:rPr>
          <w:rtl w:val="true"/>
        </w:rPr>
        <w:t xml:space="preserve">. </w:t>
      </w:r>
      <w:r>
        <w:rPr>
          <w:rtl w:val="true"/>
        </w:rPr>
        <w:t>במהלך האירוע</w:t>
      </w:r>
      <w:r>
        <w:rPr>
          <w:rtl w:val="true"/>
        </w:rPr>
        <w:t xml:space="preserve">, </w:t>
      </w:r>
      <w:r>
        <w:rPr>
          <w:rtl w:val="true"/>
        </w:rPr>
        <w:t>יונתן שבר את הטלפון הנייד של המנוחה</w:t>
      </w:r>
      <w:r>
        <w:rPr>
          <w:rtl w:val="true"/>
        </w:rPr>
        <w:t xml:space="preserve">. </w:t>
      </w:r>
    </w:p>
    <w:p>
      <w:pPr>
        <w:pStyle w:val="Ruller41"/>
        <w:ind w:end="0"/>
        <w:jc w:val="both"/>
        <w:rPr/>
      </w:pPr>
      <w:r>
        <w:rPr>
          <w:rtl w:val="true"/>
        </w:rPr>
      </w:r>
    </w:p>
    <w:p>
      <w:pPr>
        <w:pStyle w:val="Ruller42"/>
        <w:numPr>
          <w:ilvl w:val="0"/>
          <w:numId w:val="0"/>
        </w:numPr>
        <w:ind w:hanging="0" w:start="0" w:end="0"/>
        <w:jc w:val="both"/>
        <w:rPr>
          <w:rFonts w:ascii="Century" w:hAnsi="Century" w:cs="Century"/>
        </w:rPr>
      </w:pPr>
      <w:r>
        <w:rPr>
          <w:rtl w:val="true"/>
        </w:rPr>
        <w:tab/>
      </w:r>
      <w:r>
        <w:rPr>
          <w:rtl w:val="true"/>
        </w:rPr>
        <w:t>אמו של אמיר</w:t>
      </w:r>
      <w:r>
        <w:rPr>
          <w:rtl w:val="true"/>
        </w:rPr>
        <w:t xml:space="preserve">, </w:t>
      </w:r>
      <w:r>
        <w:rPr>
          <w:rtl w:val="true"/>
        </w:rPr>
        <w:t xml:space="preserve">אשר קיבלה מהמנוחה </w:t>
      </w:r>
      <w:r>
        <w:rPr>
          <w:rtl w:val="true"/>
        </w:rPr>
        <w:t>"</w:t>
      </w:r>
      <w:r>
        <w:rPr>
          <w:rtl w:val="true"/>
        </w:rPr>
        <w:t>אותות מצוקה</w:t>
      </w:r>
      <w:r>
        <w:rPr>
          <w:rtl w:val="true"/>
        </w:rPr>
        <w:t xml:space="preserve">", </w:t>
      </w:r>
      <w:r>
        <w:rPr>
          <w:rtl w:val="true"/>
        </w:rPr>
        <w:t>כלשון כתב אישום</w:t>
      </w:r>
      <w:r>
        <w:rPr>
          <w:rtl w:val="true"/>
        </w:rPr>
        <w:t xml:space="preserve">, </w:t>
      </w:r>
      <w:r>
        <w:rPr>
          <w:rtl w:val="true"/>
        </w:rPr>
        <w:t xml:space="preserve">חששה לשלומה והתקשרה למוקד </w:t>
      </w:r>
      <w:r>
        <w:rPr/>
        <w:t>100</w:t>
      </w:r>
      <w:r>
        <w:rPr>
          <w:rtl w:val="true"/>
        </w:rPr>
        <w:t xml:space="preserve">. </w:t>
      </w:r>
      <w:r>
        <w:rPr>
          <w:rtl w:val="true"/>
        </w:rPr>
        <w:t>כששוטר הגיע לבית דרבאשי ושוחח עם המנוחה</w:t>
      </w:r>
      <w:r>
        <w:rPr>
          <w:rtl w:val="true"/>
        </w:rPr>
        <w:t xml:space="preserve">, </w:t>
      </w:r>
      <w:r>
        <w:rPr>
          <w:rtl w:val="true"/>
        </w:rPr>
        <w:t>היא מסרה כי אינה מעוניינת בסיוע משטרתי</w:t>
      </w:r>
      <w:r>
        <w:rPr>
          <w:rtl w:val="true"/>
        </w:rPr>
        <w:t xml:space="preserve">. </w:t>
      </w:r>
      <w:r>
        <w:rPr>
          <w:rtl w:val="true"/>
        </w:rPr>
        <w:t>לאחר שהשוטר עזב את המקום</w:t>
      </w:r>
      <w:r>
        <w:rPr>
          <w:rtl w:val="true"/>
        </w:rPr>
        <w:t xml:space="preserve">, </w:t>
      </w:r>
      <w:r>
        <w:rPr>
          <w:rtl w:val="true"/>
        </w:rPr>
        <w:t>הגיע לשם המערער</w:t>
      </w:r>
      <w:r>
        <w:rPr>
          <w:rtl w:val="true"/>
        </w:rPr>
        <w:t xml:space="preserve">, </w:t>
      </w:r>
      <w:r>
        <w:rPr>
          <w:rtl w:val="true"/>
        </w:rPr>
        <w:t>התפרע והכה את המנוחה בסטירות</w:t>
      </w:r>
      <w:r>
        <w:rPr>
          <w:rtl w:val="true"/>
        </w:rPr>
        <w:t xml:space="preserve">. </w:t>
      </w:r>
      <w:r>
        <w:rPr>
          <w:rtl w:val="true"/>
        </w:rPr>
        <w:t xml:space="preserve">עוד איים עליה המערער באומרו </w:t>
      </w:r>
      <w:r>
        <w:rPr>
          <w:rtl w:val="true"/>
        </w:rPr>
        <w:t>"</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שישבתי</w:t>
      </w:r>
      <w:r>
        <w:rPr>
          <w:rFonts w:ascii="Century" w:hAnsi="Century" w:eastAsia="Century" w:cs="Century"/>
          <w:b/>
          <w:b/>
          <w:spacing w:val="0"/>
          <w:szCs w:val="24"/>
          <w:rtl w:val="true"/>
        </w:rPr>
        <w:t xml:space="preserve"> </w:t>
      </w:r>
      <w:r>
        <w:rPr>
          <w:rFonts w:ascii="Century" w:hAnsi="Century" w:cs="Miriam"/>
          <w:b/>
          <w:b/>
          <w:spacing w:val="0"/>
          <w:szCs w:val="24"/>
          <w:rtl w:val="true"/>
        </w:rPr>
        <w:t>בכלא</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אשב</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החיים</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ascii="Century" w:hAnsi="Century" w:eastAsia="Century" w:cs="Century"/>
          <w:b/>
          <w:b/>
          <w:spacing w:val="0"/>
          <w:szCs w:val="24"/>
          <w:rtl w:val="true"/>
        </w:rPr>
        <w:t xml:space="preserve"> </w:t>
      </w:r>
      <w:r>
        <w:rPr>
          <w:rFonts w:ascii="Century" w:hAnsi="Century" w:cs="Miriam"/>
          <w:b/>
          <w:b/>
          <w:spacing w:val="0"/>
          <w:szCs w:val="24"/>
          <w:rtl w:val="true"/>
        </w:rPr>
        <w:t>בכלא</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אכפת</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Century" w:ascii="Century" w:hAnsi="Century"/>
          <w:rtl w:val="true"/>
        </w:rPr>
        <w:t xml:space="preserve">". </w:t>
      </w:r>
      <w:r>
        <w:rPr>
          <w:rFonts w:ascii="Century" w:hAnsi="Century" w:cs="Century"/>
          <w:rtl w:val="true"/>
        </w:rPr>
        <w:t>בשלב זה</w:t>
      </w:r>
      <w:r>
        <w:rPr>
          <w:rFonts w:cs="Century" w:ascii="Century" w:hAnsi="Century"/>
          <w:rtl w:val="true"/>
        </w:rPr>
        <w:t xml:space="preserve">, </w:t>
      </w:r>
      <w:r>
        <w:rPr>
          <w:rFonts w:ascii="Century" w:hAnsi="Century" w:cs="Century"/>
          <w:rtl w:val="true"/>
        </w:rPr>
        <w:t>לטיפה דרבאשי ביקשה ממנו לעזוב את המקום</w:t>
      </w:r>
      <w:r>
        <w:rPr>
          <w:rFonts w:cs="Century" w:ascii="Century" w:hAnsi="Century"/>
          <w:rtl w:val="true"/>
        </w:rPr>
        <w:t xml:space="preserve">. </w:t>
      </w:r>
      <w:r>
        <w:rPr>
          <w:rtl w:val="true"/>
        </w:rPr>
        <w:t>לאחר אירוע זה המנוחה שהתה אצל קרובת משפחתה מנאר ודודתה בנצרת</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Arial TUR" w:hAnsi="Arial TUR" w:cs="Arial TUR"/>
        </w:rPr>
      </w:pPr>
      <w:r>
        <w:rPr>
          <w:rtl w:val="true"/>
        </w:rPr>
        <w:t>כעבור מספר ימים</w:t>
      </w:r>
      <w:r>
        <w:rPr>
          <w:rtl w:val="true"/>
        </w:rPr>
        <w:t xml:space="preserve">, </w:t>
      </w:r>
      <w:r>
        <w:rPr>
          <w:rtl w:val="true"/>
        </w:rPr>
        <w:t xml:space="preserve">ביום </w:t>
      </w:r>
      <w:r>
        <w:rPr/>
        <w:t>11.6.2017</w:t>
      </w:r>
      <w:r>
        <w:rPr>
          <w:rtl w:val="true"/>
        </w:rPr>
        <w:t xml:space="preserve">, </w:t>
      </w:r>
      <w:r>
        <w:rPr>
          <w:rtl w:val="true"/>
        </w:rPr>
        <w:t>המנוחה שבה לבית בלית ברירה</w:t>
      </w:r>
      <w:r>
        <w:rPr>
          <w:rtl w:val="true"/>
        </w:rPr>
        <w:t xml:space="preserve">. </w:t>
      </w:r>
      <w:r>
        <w:rPr>
          <w:rtl w:val="true"/>
        </w:rPr>
        <w:t>בשעות הבוקר באותו יום</w:t>
      </w:r>
      <w:r>
        <w:rPr>
          <w:rFonts w:ascii="Arial TUR" w:hAnsi="Arial TUR" w:cs="Arial TUR"/>
          <w:rtl w:val="true"/>
        </w:rPr>
        <w:t xml:space="preserve"> זומנה</w:t>
      </w:r>
      <w:r>
        <w:rPr>
          <w:rFonts w:cs="Arial TUR" w:ascii="Arial TUR" w:hAnsi="Arial TUR"/>
          <w:rtl w:val="true"/>
        </w:rPr>
        <w:t xml:space="preserve">, </w:t>
      </w:r>
      <w:r>
        <w:rPr>
          <w:rFonts w:ascii="Arial TUR" w:hAnsi="Arial TUR" w:cs="Arial TUR"/>
          <w:rtl w:val="true"/>
        </w:rPr>
        <w:t>יחד עם המערער ואלהאם</w:t>
      </w:r>
      <w:r>
        <w:rPr>
          <w:rFonts w:cs="Arial TUR" w:ascii="Arial TUR" w:hAnsi="Arial TUR"/>
          <w:rtl w:val="true"/>
        </w:rPr>
        <w:t xml:space="preserve">, </w:t>
      </w:r>
      <w:r>
        <w:rPr>
          <w:rFonts w:ascii="Arial TUR" w:hAnsi="Arial TUR" w:cs="Arial TUR"/>
          <w:rtl w:val="true"/>
        </w:rPr>
        <w:t>לתחנת המשטרה לפגישה משותפת עם עובדת סוציאלית</w:t>
      </w:r>
      <w:r>
        <w:rPr>
          <w:rFonts w:cs="Arial TUR" w:ascii="Arial TUR" w:hAnsi="Arial TUR"/>
          <w:rtl w:val="true"/>
        </w:rPr>
        <w:t xml:space="preserve">. </w:t>
      </w:r>
      <w:r>
        <w:rPr>
          <w:rFonts w:ascii="Arial TUR" w:hAnsi="Arial TUR" w:cs="Arial TUR"/>
          <w:rtl w:val="true"/>
        </w:rPr>
        <w:t>בפגישה</w:t>
      </w:r>
      <w:r>
        <w:rPr>
          <w:rFonts w:cs="Arial TUR" w:ascii="Arial TUR" w:hAnsi="Arial TUR"/>
          <w:rtl w:val="true"/>
        </w:rPr>
        <w:t xml:space="preserve">, </w:t>
      </w:r>
      <w:r>
        <w:rPr>
          <w:rFonts w:ascii="Arial TUR" w:hAnsi="Arial TUR" w:cs="Arial TUR"/>
          <w:rtl w:val="true"/>
        </w:rPr>
        <w:t>המנוחה התנגדה לשוב לביתה</w:t>
      </w:r>
      <w:r>
        <w:rPr>
          <w:rFonts w:cs="Arial TUR" w:ascii="Arial TUR" w:hAnsi="Arial TUR"/>
          <w:rtl w:val="true"/>
        </w:rPr>
        <w:t xml:space="preserve">. </w:t>
      </w:r>
      <w:r>
        <w:rPr>
          <w:rFonts w:ascii="Century" w:hAnsi="Century" w:cs="Century"/>
          <w:rtl w:val="true"/>
        </w:rPr>
        <w:t>לבסוף</w:t>
      </w:r>
      <w:r>
        <w:rPr>
          <w:rFonts w:cs="Century" w:ascii="Century" w:hAnsi="Century"/>
          <w:rtl w:val="true"/>
        </w:rPr>
        <w:t xml:space="preserve">, </w:t>
      </w:r>
      <w:r>
        <w:rPr>
          <w:rFonts w:ascii="Century" w:hAnsi="Century" w:cs="Century"/>
          <w:rtl w:val="true"/>
        </w:rPr>
        <w:t>סוכם כי המנוחה תשהה בביתה של מנאר</w:t>
      </w:r>
      <w:r>
        <w:rPr>
          <w:rFonts w:cs="Century" w:ascii="Century" w:hAnsi="Century"/>
          <w:rtl w:val="true"/>
        </w:rPr>
        <w:t xml:space="preserve">, </w:t>
      </w:r>
      <w:r>
        <w:rPr>
          <w:rFonts w:ascii="Century" w:hAnsi="Century" w:cs="Century"/>
          <w:rtl w:val="true"/>
        </w:rPr>
        <w:t>והיא שהתה שם עד לשעות הערב באותו היום</w:t>
      </w:r>
      <w:r>
        <w:rPr>
          <w:rFonts w:cs="Century" w:ascii="Century" w:hAnsi="Century"/>
          <w:rtl w:val="true"/>
        </w:rPr>
        <w:t xml:space="preserve">, </w:t>
      </w:r>
      <w:r>
        <w:rPr>
          <w:rFonts w:ascii="Century" w:hAnsi="Century" w:cs="Century"/>
          <w:rtl w:val="true"/>
        </w:rPr>
        <w:t>אז חזרה להתגורר עם אמה</w:t>
      </w:r>
      <w:r>
        <w:rPr>
          <w:rFonts w:cs="Century" w:ascii="Century" w:hAnsi="Century"/>
          <w:rtl w:val="true"/>
        </w:rPr>
        <w:t xml:space="preserve">. </w:t>
      </w:r>
    </w:p>
    <w:p>
      <w:pPr>
        <w:pStyle w:val="Ruller42"/>
        <w:numPr>
          <w:ilvl w:val="0"/>
          <w:numId w:val="0"/>
        </w:numPr>
        <w:ind w:hanging="0" w:start="0" w:end="0"/>
        <w:jc w:val="both"/>
        <w:rPr>
          <w:rFonts w:ascii="Arial TUR" w:hAnsi="Arial TUR" w:cs="Arial TUR"/>
        </w:rPr>
      </w:pPr>
      <w:r>
        <w:rPr>
          <w:rFonts w:cs="Arial TUR" w:ascii="Arial TUR" w:hAnsi="Arial TUR"/>
          <w:rtl w:val="true"/>
        </w:rPr>
      </w:r>
    </w:p>
    <w:p>
      <w:pPr>
        <w:pStyle w:val="Ruller42"/>
        <w:numPr>
          <w:ilvl w:val="0"/>
          <w:numId w:val="2"/>
        </w:numPr>
        <w:ind w:hanging="0" w:start="0" w:end="0"/>
        <w:jc w:val="both"/>
        <w:rPr/>
      </w:pPr>
      <w:r>
        <w:rPr>
          <w:rtl w:val="true"/>
        </w:rPr>
        <w:t xml:space="preserve">ביום </w:t>
      </w:r>
      <w:r>
        <w:rPr/>
        <w:t>12.6.2017</w:t>
      </w:r>
      <w:r>
        <w:rPr>
          <w:rtl w:val="true"/>
        </w:rPr>
        <w:t xml:space="preserve"> </w:t>
      </w:r>
      <w:r>
        <w:rPr>
          <w:rtl w:val="true"/>
        </w:rPr>
        <w:t>בשעות הערב</w:t>
      </w:r>
      <w:r>
        <w:rPr>
          <w:rtl w:val="true"/>
        </w:rPr>
        <w:t xml:space="preserve">, </w:t>
      </w:r>
      <w:r>
        <w:rPr>
          <w:rtl w:val="true"/>
        </w:rPr>
        <w:t xml:space="preserve">המנוחה בילתה במסיבת סיום של בית ספרה </w:t>
      </w:r>
      <w:r>
        <w:rPr>
          <w:rtl w:val="true"/>
        </w:rPr>
        <w:t>(</w:t>
      </w:r>
      <w:r>
        <w:rPr>
          <w:rtl w:val="true"/>
        </w:rPr>
        <w:t>להלן</w:t>
      </w:r>
      <w:r>
        <w:rPr>
          <w:rtl w:val="true"/>
        </w:rPr>
        <w:t xml:space="preserve">: </w:t>
      </w:r>
      <w:r>
        <w:rPr>
          <w:rFonts w:ascii="Century" w:hAnsi="Century" w:cs="Miriam"/>
          <w:b/>
          <w:b/>
          <w:spacing w:val="0"/>
          <w:sz w:val="22"/>
          <w:sz w:val="22"/>
          <w:szCs w:val="24"/>
          <w:rtl w:val="true"/>
        </w:rPr>
        <w:t>מסיבת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סיום</w:t>
      </w:r>
      <w:r>
        <w:rPr>
          <w:rtl w:val="true"/>
        </w:rPr>
        <w:t xml:space="preserve">), </w:t>
      </w:r>
      <w:r>
        <w:rPr>
          <w:rtl w:val="true"/>
        </w:rPr>
        <w:t xml:space="preserve">ושבה למתחם לפנות בוקר ביום </w:t>
      </w:r>
      <w:r>
        <w:rPr/>
        <w:t>13.6.2017</w:t>
      </w:r>
      <w:r>
        <w:rPr>
          <w:rtl w:val="true"/>
        </w:rPr>
        <w:t xml:space="preserve">. </w:t>
      </w:r>
      <w:r>
        <w:rPr>
          <w:rtl w:val="true"/>
        </w:rPr>
        <w:t>מספר שעות לאחר מכן</w:t>
      </w:r>
      <w:r>
        <w:rPr>
          <w:rtl w:val="true"/>
        </w:rPr>
        <w:t xml:space="preserve">, </w:t>
      </w:r>
      <w:r>
        <w:rPr>
          <w:rtl w:val="true"/>
        </w:rPr>
        <w:t xml:space="preserve">בשעה </w:t>
      </w:r>
      <w:r>
        <w:rPr/>
        <w:t>8:36</w:t>
      </w:r>
      <w:r>
        <w:rPr>
          <w:rtl w:val="true"/>
        </w:rPr>
        <w:t xml:space="preserve">, </w:t>
      </w:r>
      <w:r>
        <w:rPr>
          <w:rtl w:val="true"/>
        </w:rPr>
        <w:t>יצאה מהמתחם לבנק הדואר</w:t>
      </w:r>
      <w:r>
        <w:rPr>
          <w:rtl w:val="true"/>
        </w:rPr>
        <w:t xml:space="preserve">, </w:t>
      </w:r>
      <w:r>
        <w:rPr>
          <w:rtl w:val="true"/>
        </w:rPr>
        <w:t>שם הפקידה כסף עבור קנטינה לאמיר</w:t>
      </w:r>
      <w:r>
        <w:rPr>
          <w:rtl w:val="true"/>
        </w:rPr>
        <w:t xml:space="preserve">. </w:t>
      </w:r>
      <w:r>
        <w:rPr>
          <w:rtl w:val="true"/>
        </w:rPr>
        <w:t>מששבה ליחידת הדיור</w:t>
      </w:r>
      <w:r>
        <w:rPr>
          <w:rtl w:val="true"/>
        </w:rPr>
        <w:t xml:space="preserve">, </w:t>
      </w:r>
      <w:r>
        <w:rPr>
          <w:rtl w:val="true"/>
        </w:rPr>
        <w:t>ניהלה עם מנאר שיחת טלפון במשך למעלה מחצי שעה</w:t>
      </w:r>
      <w:r>
        <w:rPr>
          <w:rtl w:val="true"/>
        </w:rPr>
        <w:t xml:space="preserve">, </w:t>
      </w:r>
      <w:r>
        <w:rPr>
          <w:rtl w:val="true"/>
        </w:rPr>
        <w:t>במסגרתה סיפרה לה כי בסוף אותו שבוע אמיר עתיד לצאת מבית הכלא ובכוונתה להתאסלם</w:t>
      </w:r>
      <w:r>
        <w:rPr>
          <w:rtl w:val="true"/>
        </w:rPr>
        <w:t xml:space="preserve">. </w:t>
      </w:r>
      <w:r>
        <w:rPr>
          <w:rtl w:val="true"/>
        </w:rPr>
        <w:t>עוד שיתפה כי הפקידה כסף עבור קנטינה לאמיר</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בסמוך לאחר סיום שיחת הטלפון</w:t>
      </w:r>
      <w:r>
        <w:rPr>
          <w:rtl w:val="true"/>
        </w:rPr>
        <w:t xml:space="preserve">, </w:t>
      </w:r>
      <w:r>
        <w:rPr>
          <w:rtl w:val="true"/>
        </w:rPr>
        <w:t xml:space="preserve">בשעה </w:t>
      </w:r>
      <w:r>
        <w:rPr/>
        <w:t>10:32</w:t>
      </w:r>
      <w:r>
        <w:rPr>
          <w:rtl w:val="true"/>
        </w:rPr>
        <w:t xml:space="preserve">, </w:t>
      </w:r>
      <w:r>
        <w:rPr>
          <w:rtl w:val="true"/>
        </w:rPr>
        <w:t>מנאר התקשרה למערער וסיפרה לו על תוכן השיחה</w:t>
      </w:r>
      <w:r>
        <w:rPr>
          <w:rtl w:val="true"/>
        </w:rPr>
        <w:t xml:space="preserve">. </w:t>
      </w:r>
      <w:r>
        <w:rPr>
          <w:rtl w:val="true"/>
        </w:rPr>
        <w:t>מיד לאחר מכן</w:t>
      </w:r>
      <w:r>
        <w:rPr>
          <w:rtl w:val="true"/>
        </w:rPr>
        <w:t xml:space="preserve">, </w:t>
      </w:r>
      <w:r>
        <w:rPr>
          <w:rtl w:val="true"/>
        </w:rPr>
        <w:t>המערער</w:t>
      </w:r>
      <w:r>
        <w:rPr>
          <w:rtl w:val="true"/>
        </w:rPr>
        <w:t xml:space="preserve">, </w:t>
      </w:r>
      <w:r>
        <w:rPr>
          <w:rtl w:val="true"/>
        </w:rPr>
        <w:t>אשר שהה בבית באותה עת</w:t>
      </w:r>
      <w:r>
        <w:rPr>
          <w:rtl w:val="true"/>
        </w:rPr>
        <w:t xml:space="preserve">, </w:t>
      </w:r>
      <w:r>
        <w:rPr>
          <w:rtl w:val="true"/>
        </w:rPr>
        <w:t>ניגש ליחידת הדיור הסמוכה בה המנוחה שהתה בגפה</w:t>
      </w:r>
      <w:r>
        <w:rPr>
          <w:rtl w:val="true"/>
        </w:rPr>
        <w:t xml:space="preserve">. </w:t>
      </w:r>
      <w:r>
        <w:rPr>
          <w:rtl w:val="true"/>
        </w:rPr>
        <w:t>בשלב זה או בסמוך לו</w:t>
      </w:r>
      <w:r>
        <w:rPr>
          <w:rtl w:val="true"/>
        </w:rPr>
        <w:t xml:space="preserve">, </w:t>
      </w:r>
      <w:r>
        <w:rPr>
          <w:rtl w:val="true"/>
        </w:rPr>
        <w:t>על רקע השקפתו כי התנהלות המנוחה</w:t>
      </w:r>
      <w:r>
        <w:rPr>
          <w:rtl w:val="true"/>
        </w:rPr>
        <w:t xml:space="preserve">, </w:t>
      </w:r>
      <w:r>
        <w:rPr>
          <w:rtl w:val="true"/>
        </w:rPr>
        <w:t>יחסיה עם אמיר ועזיבתה את הבית פגעו בכבוד המשפחה וביישו אותו</w:t>
      </w:r>
      <w:r>
        <w:rPr>
          <w:rtl w:val="true"/>
        </w:rPr>
        <w:t xml:space="preserve">, </w:t>
      </w:r>
      <w:r>
        <w:rPr>
          <w:rtl w:val="true"/>
        </w:rPr>
        <w:t>גמלה בלבו של המערער ההחלטה לגרום למות המנוחה</w:t>
      </w:r>
      <w:r>
        <w:rPr>
          <w:rtl w:val="true"/>
        </w:rPr>
        <w:t xml:space="preserve">. </w:t>
      </w:r>
      <w:r>
        <w:rPr>
          <w:rtl w:val="true"/>
        </w:rPr>
        <w:t>לצורך מימוש מטרתו</w:t>
      </w:r>
      <w:r>
        <w:rPr>
          <w:rtl w:val="true"/>
        </w:rPr>
        <w:t xml:space="preserve">, </w:t>
      </w:r>
      <w:r>
        <w:rPr>
          <w:rtl w:val="true"/>
        </w:rPr>
        <w:t>הצטייד בסכין</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בנסיבות אלה</w:t>
      </w:r>
      <w:r>
        <w:rPr>
          <w:rtl w:val="true"/>
        </w:rPr>
        <w:t xml:space="preserve">, </w:t>
      </w:r>
      <w:r>
        <w:rPr>
          <w:rtl w:val="true"/>
        </w:rPr>
        <w:t>המערער דקר את המנוחה שלוש דקירות</w:t>
      </w:r>
      <w:r>
        <w:rPr>
          <w:rtl w:val="true"/>
        </w:rPr>
        <w:t xml:space="preserve">. </w:t>
      </w:r>
      <w:r>
        <w:rPr>
          <w:rFonts w:ascii="Century" w:hAnsi="Century" w:cs="Miriam"/>
          <w:b/>
          <w:b/>
          <w:spacing w:val="0"/>
          <w:sz w:val="22"/>
          <w:sz w:val="22"/>
          <w:szCs w:val="24"/>
          <w:rtl w:val="true"/>
        </w:rPr>
        <w:t>האחת</w:t>
      </w:r>
      <w:r>
        <w:rPr>
          <w:rtl w:val="true"/>
        </w:rPr>
        <w:t xml:space="preserve">, </w:t>
      </w:r>
      <w:r>
        <w:rPr>
          <w:rtl w:val="true"/>
        </w:rPr>
        <w:t>משמאל לצווארה בעומק של כחמישה סנטימטרים</w:t>
      </w:r>
      <w:r>
        <w:rPr>
          <w:rtl w:val="true"/>
        </w:rPr>
        <w:t xml:space="preserve">, </w:t>
      </w:r>
      <w:r>
        <w:rPr>
          <w:rtl w:val="true"/>
        </w:rPr>
        <w:t>אשר עברה דרך שרירי הצוואר משמאל</w:t>
      </w:r>
      <w:r>
        <w:rPr>
          <w:rtl w:val="true"/>
        </w:rPr>
        <w:t xml:space="preserve">, </w:t>
      </w:r>
      <w:r>
        <w:rPr>
          <w:rtl w:val="true"/>
        </w:rPr>
        <w:t>הווריד הצווארי ועורק התרדמה הפנימי</w:t>
      </w:r>
      <w:r>
        <w:rPr>
          <w:rtl w:val="true"/>
        </w:rPr>
        <w:t xml:space="preserve">, </w:t>
      </w:r>
      <w:r>
        <w:rPr>
          <w:rtl w:val="true"/>
        </w:rPr>
        <w:t>עם קטיעה מלאה שלהם</w:t>
      </w:r>
      <w:r>
        <w:rPr>
          <w:rtl w:val="true"/>
        </w:rPr>
        <w:t xml:space="preserve">; </w:t>
      </w:r>
      <w:r>
        <w:rPr>
          <w:rFonts w:ascii="Century" w:hAnsi="Century" w:cs="Miriam"/>
          <w:b/>
          <w:b/>
          <w:spacing w:val="0"/>
          <w:sz w:val="22"/>
          <w:sz w:val="22"/>
          <w:szCs w:val="24"/>
          <w:rtl w:val="true"/>
        </w:rPr>
        <w:t>השנייה</w:t>
      </w:r>
      <w:r>
        <w:rPr>
          <w:rtl w:val="true"/>
        </w:rPr>
        <w:t xml:space="preserve">, </w:t>
      </w:r>
      <w:r>
        <w:rPr>
          <w:rtl w:val="true"/>
        </w:rPr>
        <w:t>מימין לצווארה באורך של כשלושה</w:t>
      </w:r>
      <w:r>
        <w:rPr>
          <w:rtl w:val="true"/>
        </w:rPr>
        <w:t>-</w:t>
      </w:r>
      <w:r>
        <w:rPr>
          <w:rtl w:val="true"/>
        </w:rPr>
        <w:t>ארבעה סנטימטרים</w:t>
      </w:r>
      <w:r>
        <w:rPr>
          <w:rtl w:val="true"/>
        </w:rPr>
        <w:t xml:space="preserve">, </w:t>
      </w:r>
      <w:r>
        <w:rPr>
          <w:rtl w:val="true"/>
        </w:rPr>
        <w:t>אשר עברה דרך שרירי הצוואר השטחיים מימין</w:t>
      </w:r>
      <w:r>
        <w:rPr>
          <w:rtl w:val="true"/>
        </w:rPr>
        <w:t xml:space="preserve">, </w:t>
      </w:r>
      <w:r>
        <w:rPr>
          <w:rtl w:val="true"/>
        </w:rPr>
        <w:t>ללא פגיעה בכלי דם ראשיים</w:t>
      </w:r>
      <w:r>
        <w:rPr>
          <w:rtl w:val="true"/>
        </w:rPr>
        <w:t xml:space="preserve">; </w:t>
      </w:r>
      <w:r>
        <w:rPr>
          <w:rtl w:val="true"/>
        </w:rPr>
        <w:t>ו</w:t>
      </w:r>
      <w:r>
        <w:rPr>
          <w:rFonts w:ascii="Century" w:hAnsi="Century" w:cs="Miriam"/>
          <w:b/>
          <w:b/>
          <w:spacing w:val="0"/>
          <w:sz w:val="22"/>
          <w:sz w:val="22"/>
          <w:szCs w:val="24"/>
          <w:rtl w:val="true"/>
        </w:rPr>
        <w:t>השלישית</w:t>
      </w:r>
      <w:r>
        <w:rPr>
          <w:rtl w:val="true"/>
        </w:rPr>
        <w:t xml:space="preserve">, </w:t>
      </w:r>
      <w:r>
        <w:rPr>
          <w:rtl w:val="true"/>
        </w:rPr>
        <w:t>בצד האחורי של הכתף הימנית באורך של כשלושה סנטימטרים</w:t>
      </w:r>
      <w:r>
        <w:rPr>
          <w:rtl w:val="true"/>
        </w:rPr>
        <w:t xml:space="preserve">, </w:t>
      </w:r>
      <w:r>
        <w:rPr>
          <w:rtl w:val="true"/>
        </w:rPr>
        <w:t>אשר עברה בתת</w:t>
      </w:r>
      <w:r>
        <w:rPr>
          <w:rtl w:val="true"/>
        </w:rPr>
        <w:t>-</w:t>
      </w:r>
      <w:r>
        <w:rPr>
          <w:rtl w:val="true"/>
        </w:rPr>
        <w:t>העור</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כתוצאה מהדקירה משמאל לצוואר</w:t>
      </w:r>
      <w:r>
        <w:rPr>
          <w:rtl w:val="true"/>
        </w:rPr>
        <w:t xml:space="preserve">, </w:t>
      </w:r>
      <w:r>
        <w:rPr>
          <w:rtl w:val="true"/>
        </w:rPr>
        <w:t>אשר קטעה כלי דם מרכזיים</w:t>
      </w:r>
      <w:r>
        <w:rPr>
          <w:rtl w:val="true"/>
        </w:rPr>
        <w:t xml:space="preserve">, </w:t>
      </w:r>
      <w:r>
        <w:rPr>
          <w:rtl w:val="true"/>
        </w:rPr>
        <w:t>נגרם מותה של המנוחה במקום</w:t>
      </w:r>
      <w:r>
        <w:rPr>
          <w:rtl w:val="true"/>
        </w:rPr>
        <w:t xml:space="preserve">. </w:t>
      </w:r>
      <w:r>
        <w:rPr>
          <w:rtl w:val="true"/>
        </w:rPr>
        <w:t>בגין האמור</w:t>
      </w:r>
      <w:r>
        <w:rPr>
          <w:rtl w:val="true"/>
        </w:rPr>
        <w:t xml:space="preserve">, </w:t>
      </w:r>
      <w:r>
        <w:rPr>
          <w:rtl w:val="true"/>
        </w:rPr>
        <w:t xml:space="preserve">יוחסה למערער עבירה של רצח בכוונה תחילה לפי </w:t>
      </w:r>
      <w:hyperlink r:id="rId20">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2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בנוסחו טרם הרפורמה בעבירות ההמתה</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ascii="Century" w:hAnsi="Century" w:cs="Miriam"/>
          <w:b/>
          <w:b/>
          <w:spacing w:val="0"/>
          <w:szCs w:val="24"/>
          <w:rtl w:val="true"/>
        </w:rPr>
        <w:t>תמצית</w:t>
      </w:r>
      <w:r>
        <w:rPr>
          <w:rFonts w:ascii="Century" w:hAnsi="Century" w:eastAsia="Century" w:cs="Century"/>
          <w:b/>
          <w:b/>
          <w:spacing w:val="0"/>
          <w:szCs w:val="24"/>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וגזר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cs="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pPr>
      <w:r>
        <w:rPr>
          <w:rtl w:val="true"/>
        </w:rPr>
        <w:t>המערער כפר במיוחס לו בכתב האישום והורשע בתום שמיעת הראיות</w:t>
      </w:r>
      <w:r>
        <w:rPr>
          <w:rtl w:val="true"/>
        </w:rPr>
        <w:t xml:space="preserve">. </w:t>
      </w:r>
      <w:r>
        <w:rPr>
          <w:rtl w:val="true"/>
        </w:rPr>
        <w:t>הרשעת המערער התבססה על ראיות נסיבתיות</w:t>
      </w:r>
      <w:r>
        <w:rPr>
          <w:rtl w:val="true"/>
        </w:rPr>
        <w:t xml:space="preserve">, </w:t>
      </w:r>
      <w:r>
        <w:rPr>
          <w:rtl w:val="true"/>
        </w:rPr>
        <w:t xml:space="preserve">אשר נבחנו על ידי בית המשפט המחוזי באמצעות </w:t>
      </w:r>
      <w:r>
        <w:rPr>
          <w:rtl w:val="true"/>
        </w:rPr>
        <w:t>"</w:t>
      </w:r>
      <w:r>
        <w:rPr>
          <w:rtl w:val="true"/>
        </w:rPr>
        <w:t>המודל התלת</w:t>
      </w:r>
      <w:r>
        <w:rPr>
          <w:rtl w:val="true"/>
        </w:rPr>
        <w:t>-</w:t>
      </w:r>
      <w:r>
        <w:rPr>
          <w:rtl w:val="true"/>
        </w:rPr>
        <w:t>שלבי</w:t>
      </w:r>
      <w:r>
        <w:rPr>
          <w:rtl w:val="true"/>
        </w:rPr>
        <w:t xml:space="preserve">" </w:t>
      </w:r>
      <w:r>
        <w:rPr>
          <w:rtl w:val="true"/>
        </w:rPr>
        <w:t>–</w:t>
      </w:r>
      <w:r>
        <w:rPr>
          <w:rtl w:val="true"/>
        </w:rPr>
        <w:t xml:space="preserve"> </w:t>
      </w:r>
      <w:r>
        <w:rPr>
          <w:rtl w:val="true"/>
        </w:rPr>
        <w:t>תחילה נבחנה אמינותה של כל ראיה נסיבתית בפני עצמה</w:t>
      </w:r>
      <w:r>
        <w:rPr>
          <w:rtl w:val="true"/>
        </w:rPr>
        <w:t xml:space="preserve">; </w:t>
      </w:r>
      <w:r>
        <w:rPr>
          <w:rtl w:val="true"/>
        </w:rPr>
        <w:t>לאחר מכן</w:t>
      </w:r>
      <w:r>
        <w:rPr>
          <w:rtl w:val="true"/>
        </w:rPr>
        <w:t xml:space="preserve">, </w:t>
      </w:r>
      <w:r>
        <w:rPr>
          <w:rtl w:val="true"/>
        </w:rPr>
        <w:t>נבחנה מסכת הראיות בכללותה והמסקנות אליהן היא מובילה</w:t>
      </w:r>
      <w:r>
        <w:rPr>
          <w:rtl w:val="true"/>
        </w:rPr>
        <w:t xml:space="preserve">; </w:t>
      </w:r>
      <w:r>
        <w:rPr>
          <w:rtl w:val="true"/>
        </w:rPr>
        <w:t>ולבסוף</w:t>
      </w:r>
      <w:r>
        <w:rPr>
          <w:rtl w:val="true"/>
        </w:rPr>
        <w:t xml:space="preserve">, </w:t>
      </w:r>
      <w:r>
        <w:rPr>
          <w:rtl w:val="true"/>
        </w:rPr>
        <w:t>הועבר אל המערער הנטל להציע הסבר חלופי למסכת הראיות הנסיבתיות</w:t>
      </w:r>
      <w:r>
        <w:rPr>
          <w:rtl w:val="true"/>
        </w:rPr>
        <w:t>.</w:t>
      </w:r>
    </w:p>
    <w:p>
      <w:pPr>
        <w:pStyle w:val="Ruller42"/>
        <w:numPr>
          <w:ilvl w:val="0"/>
          <w:numId w:val="0"/>
        </w:numPr>
        <w:ind w:hanging="0" w:start="0" w:end="0"/>
        <w:jc w:val="both"/>
        <w:rPr/>
      </w:pPr>
      <w:r>
        <w:rPr>
          <w:rFonts w:eastAsia="Garamond"/>
          <w:rtl w:val="true"/>
        </w:rPr>
        <w:t xml:space="preserve"> </w:t>
      </w:r>
    </w:p>
    <w:p>
      <w:pPr>
        <w:pStyle w:val="Ruller42"/>
        <w:numPr>
          <w:ilvl w:val="0"/>
          <w:numId w:val="2"/>
        </w:numPr>
        <w:ind w:hanging="0" w:start="0" w:end="0"/>
        <w:jc w:val="both"/>
        <w:rPr/>
      </w:pPr>
      <w:r>
        <w:rPr>
          <w:rtl w:val="true"/>
        </w:rPr>
        <w:t>נקבע</w:t>
      </w:r>
      <w:r>
        <w:rPr>
          <w:rtl w:val="true"/>
        </w:rPr>
        <w:t xml:space="preserve">, </w:t>
      </w:r>
      <w:r>
        <w:rPr>
          <w:rtl w:val="true"/>
        </w:rPr>
        <w:t>כי למערער היה מניע ברור ומובהק לרצח המנוחה נוכח בחירתה לנהל מערכת יחסים עם אמיר</w:t>
      </w:r>
      <w:r>
        <w:rPr>
          <w:rtl w:val="true"/>
        </w:rPr>
        <w:t xml:space="preserve">, </w:t>
      </w:r>
      <w:r>
        <w:rPr>
          <w:rtl w:val="true"/>
        </w:rPr>
        <w:t>צעיר מוסלמי</w:t>
      </w:r>
      <w:r>
        <w:rPr>
          <w:rtl w:val="true"/>
        </w:rPr>
        <w:t xml:space="preserve">, </w:t>
      </w:r>
      <w:r>
        <w:rPr>
          <w:rtl w:val="true"/>
        </w:rPr>
        <w:t>חרף היותה נוצרייה</w:t>
      </w:r>
      <w:r>
        <w:rPr>
          <w:rtl w:val="true"/>
        </w:rPr>
        <w:t xml:space="preserve">, </w:t>
      </w:r>
      <w:r>
        <w:rPr>
          <w:rtl w:val="true"/>
        </w:rPr>
        <w:t>כמו גם עזיבתה את הבית</w:t>
      </w:r>
      <w:r>
        <w:rPr>
          <w:rtl w:val="true"/>
        </w:rPr>
        <w:t xml:space="preserve">. </w:t>
      </w:r>
      <w:r>
        <w:rPr>
          <w:rtl w:val="true"/>
        </w:rPr>
        <w:t>התנהלות המנוחה נתפסה כהשפלה ופגיעה בכבוד המשפחה וכבודו של המערער ועוררה את זעמו</w:t>
      </w:r>
      <w:r>
        <w:rPr>
          <w:rtl w:val="true"/>
        </w:rPr>
        <w:t xml:space="preserve">. </w:t>
      </w:r>
      <w:r>
        <w:rPr>
          <w:rtl w:val="true"/>
        </w:rPr>
        <w:t>מניע זה הלך והתעצם ככל שמאמצי המערער להשפיע על המנוחה העלו חרס והוא הלך ונעשה אלים יותר ויותר כלפי המנוחה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נוכח התנהלותו</w:t>
      </w:r>
      <w:r>
        <w:rPr>
          <w:rtl w:val="true"/>
        </w:rPr>
        <w:t xml:space="preserve">, </w:t>
      </w:r>
      <w:r>
        <w:rPr>
          <w:rtl w:val="true"/>
        </w:rPr>
        <w:t>המנוחה חששה לחייה וגם חלק מבני המשפחה חששו כי המערער יפגע בה</w:t>
      </w:r>
      <w:r>
        <w:rPr>
          <w:rtl w:val="true"/>
        </w:rPr>
        <w:t xml:space="preserve">. </w:t>
      </w:r>
      <w:r>
        <w:rPr>
          <w:rtl w:val="true"/>
        </w:rPr>
        <w:t>דקות לפני הרצח</w:t>
      </w:r>
      <w:r>
        <w:rPr>
          <w:rtl w:val="true"/>
        </w:rPr>
        <w:t xml:space="preserve">, </w:t>
      </w:r>
      <w:r>
        <w:rPr>
          <w:rtl w:val="true"/>
        </w:rPr>
        <w:t xml:space="preserve">אירע </w:t>
      </w:r>
      <w:r>
        <w:rPr>
          <w:rtl w:val="true"/>
        </w:rPr>
        <w:t>'</w:t>
      </w:r>
      <w:r>
        <w:rPr>
          <w:rtl w:val="true"/>
        </w:rPr>
        <w:t>טריגר</w:t>
      </w:r>
      <w:r>
        <w:rPr>
          <w:rtl w:val="true"/>
        </w:rPr>
        <w:t xml:space="preserve">' </w:t>
      </w:r>
      <w:r>
        <w:rPr>
          <w:rtl w:val="true"/>
        </w:rPr>
        <w:t>אשר הוביל את המערער לממש את איומיו</w:t>
      </w:r>
      <w:r>
        <w:rPr>
          <w:rtl w:val="true"/>
        </w:rPr>
        <w:t xml:space="preserve">, </w:t>
      </w:r>
      <w:r>
        <w:rPr>
          <w:rtl w:val="true"/>
        </w:rPr>
        <w:t>כשמנאר סיפרה לו בשיחת טלפון כי בכוונת המנוחה להתאסלם ולהתחתן עם אמיר תוך ימים ספורים</w:t>
      </w:r>
      <w:r>
        <w:rPr>
          <w:rtl w:val="true"/>
        </w:rPr>
        <w:t xml:space="preserve">, </w:t>
      </w:r>
      <w:r>
        <w:rPr>
          <w:rtl w:val="true"/>
        </w:rPr>
        <w:t>עם שחרורו של האחרון מבית הסוהר</w:t>
      </w:r>
      <w:r>
        <w:rPr>
          <w:rtl w:val="true"/>
        </w:rPr>
        <w:t xml:space="preserve">. </w:t>
      </w:r>
      <w:r>
        <w:rPr>
          <w:rtl w:val="true"/>
        </w:rPr>
        <w:t>משכך</w:t>
      </w:r>
      <w:r>
        <w:rPr>
          <w:rtl w:val="true"/>
        </w:rPr>
        <w:t xml:space="preserve">, </w:t>
      </w:r>
      <w:r>
        <w:rPr>
          <w:rtl w:val="true"/>
        </w:rPr>
        <w:t xml:space="preserve">מיד בתום השיחה בשעה </w:t>
      </w:r>
      <w:r>
        <w:rPr/>
        <w:t>10:36</w:t>
      </w:r>
      <w:r>
        <w:rPr>
          <w:rtl w:val="true"/>
        </w:rPr>
        <w:t xml:space="preserve">, </w:t>
      </w:r>
      <w:r>
        <w:rPr>
          <w:rtl w:val="true"/>
        </w:rPr>
        <w:t xml:space="preserve">יצא מיחידת הדיור שלו כשהוא </w:t>
      </w:r>
      <w:r>
        <w:rPr>
          <w:rtl w:val="true"/>
        </w:rPr>
        <w:t>"</w:t>
      </w:r>
      <w:r>
        <w:rPr>
          <w:rtl w:val="true"/>
        </w:rPr>
        <w:t>רותח</w:t>
      </w:r>
      <w:r>
        <w:rPr>
          <w:rtl w:val="true"/>
        </w:rPr>
        <w:t xml:space="preserve">" </w:t>
      </w:r>
      <w:r>
        <w:rPr>
          <w:rtl w:val="true"/>
        </w:rPr>
        <w:t>מעצבים לדבריו</w:t>
      </w:r>
      <w:r>
        <w:rPr>
          <w:rtl w:val="true"/>
        </w:rPr>
        <w:t xml:space="preserve">, </w:t>
      </w:r>
      <w:r>
        <w:rPr>
          <w:rtl w:val="true"/>
        </w:rPr>
        <w:t>ליחידה הסמוכה בה שהתה המנוחה</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על שאירע בשלב זה בית המשפט המחוזי למד מעדות אמו של אמיר</w:t>
      </w:r>
      <w:r>
        <w:rPr>
          <w:rtl w:val="true"/>
        </w:rPr>
        <w:t xml:space="preserve">, </w:t>
      </w:r>
      <w:r>
        <w:rPr>
          <w:rtl w:val="true"/>
        </w:rPr>
        <w:t xml:space="preserve">אשר שוחחה בטלפון עם המנוחה החל מהשעה </w:t>
      </w:r>
      <w:r>
        <w:rPr/>
        <w:t>10:26</w:t>
      </w:r>
      <w:r>
        <w:rPr>
          <w:rtl w:val="true"/>
        </w:rPr>
        <w:t xml:space="preserve">. </w:t>
      </w:r>
      <w:r>
        <w:rPr>
          <w:rtl w:val="true"/>
        </w:rPr>
        <w:t>לדבריה</w:t>
      </w:r>
      <w:r>
        <w:rPr>
          <w:rtl w:val="true"/>
        </w:rPr>
        <w:t xml:space="preserve">, </w:t>
      </w:r>
      <w:r>
        <w:rPr>
          <w:rtl w:val="true"/>
        </w:rPr>
        <w:t xml:space="preserve">בשלב מסוים בשיחה שמעה קול של גבר קורא </w:t>
      </w:r>
      <w:r>
        <w:rPr>
          <w:rtl w:val="true"/>
        </w:rPr>
        <w:t>"</w:t>
      </w:r>
      <w:r>
        <w:rPr>
          <w:rtl w:val="true"/>
        </w:rPr>
        <w:t>איפתחי</w:t>
      </w:r>
      <w:r>
        <w:rPr>
          <w:rtl w:val="true"/>
        </w:rPr>
        <w:t>" ("</w:t>
      </w:r>
      <w:r>
        <w:rPr>
          <w:rtl w:val="true"/>
        </w:rPr>
        <w:t>פתחי לי</w:t>
      </w:r>
      <w:r>
        <w:rPr>
          <w:rtl w:val="true"/>
        </w:rPr>
        <w:t xml:space="preserve">" </w:t>
      </w:r>
      <w:r>
        <w:rPr>
          <w:rtl w:val="true"/>
        </w:rPr>
        <w:t>–</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tl w:val="true"/>
        </w:rPr>
        <w:t>לצד דפיקות בדלת</w:t>
      </w:r>
      <w:r>
        <w:rPr>
          <w:rtl w:val="true"/>
        </w:rPr>
        <w:t xml:space="preserve">. </w:t>
      </w:r>
      <w:r>
        <w:rPr>
          <w:rtl w:val="true"/>
        </w:rPr>
        <w:t xml:space="preserve">המנוחה אמרה לה כי זהו אביה וסיימה את שיחתן בשעה </w:t>
      </w:r>
      <w:r>
        <w:rPr/>
        <w:t>10:37</w:t>
      </w:r>
      <w:r>
        <w:rPr>
          <w:rtl w:val="true"/>
        </w:rPr>
        <w:t xml:space="preserve">. </w:t>
      </w:r>
      <w:r>
        <w:rPr>
          <w:rtl w:val="true"/>
        </w:rPr>
        <w:t>מאותו מועד ולמשך כחצי שעה</w:t>
      </w:r>
      <w:r>
        <w:rPr>
          <w:rtl w:val="true"/>
        </w:rPr>
        <w:t xml:space="preserve">, </w:t>
      </w:r>
      <w:r>
        <w:rPr>
          <w:rtl w:val="true"/>
        </w:rPr>
        <w:t>שרר שקט מקביל וחריג במכשירי הטלפון של המערער והמנוחה</w:t>
      </w:r>
      <w:r>
        <w:rPr>
          <w:rtl w:val="true"/>
        </w:rPr>
        <w:t xml:space="preserve">. </w:t>
      </w:r>
      <w:r>
        <w:rPr>
          <w:rtl w:val="true"/>
        </w:rPr>
        <w:t>לצד האמור</w:t>
      </w:r>
      <w:r>
        <w:rPr>
          <w:rtl w:val="true"/>
        </w:rPr>
        <w:t xml:space="preserve">, </w:t>
      </w:r>
      <w:r>
        <w:rPr>
          <w:rtl w:val="true"/>
        </w:rPr>
        <w:t>נקבע כי הסבירות שבמועד זה נכח במתחם אדם אחר זולת המערער והמנוחה</w:t>
      </w:r>
      <w:r>
        <w:rPr>
          <w:rtl w:val="true"/>
        </w:rPr>
        <w:t xml:space="preserve">, </w:t>
      </w:r>
      <w:r>
        <w:rPr>
          <w:rtl w:val="true"/>
        </w:rPr>
        <w:t>הינה נמוכה עד כדי זניחה</w:t>
      </w:r>
      <w:r>
        <w:rPr>
          <w:rtl w:val="true"/>
        </w:rPr>
        <w:t xml:space="preserve">. </w:t>
      </w:r>
      <w:r>
        <w:rPr>
          <w:rtl w:val="true"/>
        </w:rPr>
        <w:t>זאת בהסתמך</w:t>
      </w:r>
      <w:r>
        <w:rPr>
          <w:rtl w:val="true"/>
        </w:rPr>
        <w:t xml:space="preserve">, </w:t>
      </w:r>
      <w:r>
        <w:rPr>
          <w:rtl w:val="true"/>
        </w:rPr>
        <w:t>בין היתר</w:t>
      </w:r>
      <w:r>
        <w:rPr>
          <w:rtl w:val="true"/>
        </w:rPr>
        <w:t xml:space="preserve">, </w:t>
      </w:r>
      <w:r>
        <w:rPr>
          <w:rtl w:val="true"/>
        </w:rPr>
        <w:t xml:space="preserve">על תיעוד מצלמת האבטחה של המתחם </w:t>
      </w:r>
      <w:r>
        <w:rPr>
          <w:rtl w:val="true"/>
        </w:rPr>
        <w:t>(</w:t>
      </w:r>
      <w:r>
        <w:rPr>
          <w:rtl w:val="true"/>
        </w:rPr>
        <w:t>להלן</w:t>
      </w:r>
      <w:r>
        <w:rPr>
          <w:rtl w:val="true"/>
        </w:rPr>
        <w:t xml:space="preserve">: </w:t>
      </w:r>
      <w:r>
        <w:rPr>
          <w:rFonts w:ascii="Century" w:hAnsi="Century" w:cs="Miriam"/>
          <w:b/>
          <w:b/>
          <w:spacing w:val="0"/>
          <w:sz w:val="22"/>
          <w:sz w:val="22"/>
          <w:szCs w:val="24"/>
          <w:rtl w:val="true"/>
        </w:rPr>
        <w:t>מצלמת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המתחם</w:t>
      </w:r>
      <w:r>
        <w:rPr>
          <w:rFonts w:cs="Century" w:ascii="Century" w:hAnsi="Century"/>
          <w:sz w:val="22"/>
          <w:rtl w:val="true"/>
        </w:rPr>
        <w:t xml:space="preserve">); </w:t>
      </w:r>
      <w:r>
        <w:rPr>
          <w:rFonts w:ascii="Century" w:hAnsi="Century" w:cs="Century"/>
          <w:sz w:val="22"/>
          <w:sz w:val="22"/>
          <w:rtl w:val="true"/>
        </w:rPr>
        <w:t xml:space="preserve">מצלמת מסעדת </w:t>
      </w:r>
      <w:r>
        <w:rPr>
          <w:rFonts w:cs="Century" w:ascii="Century" w:hAnsi="Century"/>
          <w:sz w:val="22"/>
          <w:rtl w:val="true"/>
        </w:rPr>
        <w:t>"</w:t>
      </w:r>
      <w:r>
        <w:rPr>
          <w:rFonts w:ascii="Century" w:hAnsi="Century" w:cs="Century"/>
          <w:sz w:val="22"/>
          <w:sz w:val="22"/>
          <w:rtl w:val="true"/>
        </w:rPr>
        <w:t>חליל</w:t>
      </w:r>
      <w:r>
        <w:rPr>
          <w:rFonts w:cs="Century" w:ascii="Century" w:hAnsi="Century"/>
          <w:sz w:val="22"/>
          <w:rtl w:val="true"/>
        </w:rPr>
        <w:t xml:space="preserve">" </w:t>
      </w:r>
      <w:r>
        <w:rPr>
          <w:rFonts w:ascii="Century" w:hAnsi="Century" w:cs="Century"/>
          <w:sz w:val="22"/>
          <w:sz w:val="22"/>
          <w:rtl w:val="true"/>
        </w:rPr>
        <w:t xml:space="preserve">הסמוכה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מצלמת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חליל</w:t>
      </w:r>
      <w:r>
        <w:rPr>
          <w:rFonts w:cs="Century" w:ascii="Century" w:hAnsi="Century"/>
          <w:sz w:val="22"/>
          <w:rtl w:val="true"/>
        </w:rPr>
        <w:t xml:space="preserve">); </w:t>
      </w:r>
      <w:r>
        <w:rPr>
          <w:rFonts w:ascii="Century" w:hAnsi="Century" w:cs="Century"/>
          <w:sz w:val="22"/>
          <w:sz w:val="22"/>
          <w:rtl w:val="true"/>
        </w:rPr>
        <w:t xml:space="preserve">ומצלמות אולם האירועים </w:t>
      </w:r>
      <w:r>
        <w:rPr>
          <w:rFonts w:cs="Century" w:ascii="Century" w:hAnsi="Century"/>
          <w:sz w:val="22"/>
          <w:rtl w:val="true"/>
        </w:rPr>
        <w:t>"</w:t>
      </w:r>
      <w:r>
        <w:rPr>
          <w:rFonts w:ascii="Century" w:hAnsi="Century" w:cs="Century"/>
          <w:sz w:val="22"/>
          <w:sz w:val="22"/>
          <w:rtl w:val="true"/>
        </w:rPr>
        <w:t>קליפסו</w:t>
      </w:r>
      <w:r>
        <w:rPr>
          <w:rFonts w:cs="Century" w:ascii="Century" w:hAnsi="Century"/>
          <w:sz w:val="22"/>
          <w:rtl w:val="true"/>
        </w:rPr>
        <w:t xml:space="preserve">" </w:t>
      </w:r>
      <w:r>
        <w:rPr>
          <w:rFonts w:ascii="Century" w:hAnsi="Century" w:cs="Century"/>
          <w:sz w:val="22"/>
          <w:sz w:val="22"/>
          <w:rtl w:val="true"/>
        </w:rPr>
        <w:t xml:space="preserve">הסמוך </w:t>
      </w:r>
      <w:r>
        <w:rPr>
          <w:rFonts w:ascii="Century" w:hAnsi="Century" w:cs="Century"/>
          <w:sz w:val="22"/>
          <w:sz w:val="22"/>
          <w:rtl w:val="true"/>
        </w:rPr>
        <w:t>–</w:t>
      </w:r>
      <w:r>
        <w:rPr>
          <w:rFonts w:ascii="Century" w:hAnsi="Century" w:cs="Century"/>
          <w:sz w:val="22"/>
          <w:sz w:val="22"/>
          <w:rtl w:val="true"/>
        </w:rPr>
        <w:t xml:space="preserve"> אשר לא קלטו כניסה של אדם אחר למתחם בזמנים הרלוונטיים לאישום</w:t>
      </w:r>
      <w:r>
        <w:rPr>
          <w:rFonts w:cs="Century" w:ascii="Century" w:hAnsi="Century"/>
          <w:sz w:val="22"/>
          <w:rtl w:val="true"/>
        </w:rPr>
        <w:t xml:space="preserve">; </w:t>
      </w:r>
      <w:r>
        <w:rPr>
          <w:rFonts w:ascii="Century" w:hAnsi="Century" w:cs="Century"/>
          <w:sz w:val="22"/>
          <w:sz w:val="22"/>
          <w:rtl w:val="true"/>
        </w:rPr>
        <w:t xml:space="preserve">והתרשמות המותב בסיור שערך בזירת הרצח בדבר </w:t>
      </w:r>
      <w:r>
        <w:rPr>
          <w:rFonts w:cs="Century" w:ascii="Century" w:hAnsi="Century"/>
          <w:sz w:val="22"/>
          <w:rtl w:val="true"/>
        </w:rPr>
        <w:t>"</w:t>
      </w:r>
      <w:r>
        <w:rPr>
          <w:rFonts w:ascii="Century" w:hAnsi="Century" w:cs="Century"/>
          <w:sz w:val="22"/>
          <w:sz w:val="22"/>
          <w:rtl w:val="true"/>
        </w:rPr>
        <w:t>נתיבי</w:t>
      </w:r>
      <w:r>
        <w:rPr>
          <w:rFonts w:cs="Century" w:ascii="Century" w:hAnsi="Century"/>
          <w:sz w:val="22"/>
          <w:rtl w:val="true"/>
        </w:rPr>
        <w:t xml:space="preserve">" </w:t>
      </w:r>
      <w:r>
        <w:rPr>
          <w:rFonts w:ascii="Century" w:hAnsi="Century" w:cs="Century"/>
          <w:sz w:val="22"/>
          <w:sz w:val="22"/>
          <w:rtl w:val="true"/>
        </w:rPr>
        <w:t>כניסה חלופיים אפשריים למתחם</w:t>
      </w:r>
      <w:r>
        <w:rPr>
          <w:rFonts w:cs="Century" w:ascii="Century" w:hAnsi="Century"/>
          <w:sz w:val="22"/>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התנהגותו המפלילה של המערער בסמוך למועד הרצח</w:t>
      </w:r>
      <w:r>
        <w:rPr>
          <w:rtl w:val="true"/>
        </w:rPr>
        <w:t xml:space="preserve">, </w:t>
      </w:r>
      <w:r>
        <w:rPr>
          <w:rtl w:val="true"/>
        </w:rPr>
        <w:t>יחד עם ההסברים שסיפק לה בחקירותיו ועדותו</w:t>
      </w:r>
      <w:r>
        <w:rPr>
          <w:rtl w:val="true"/>
        </w:rPr>
        <w:t xml:space="preserve">, </w:t>
      </w:r>
      <w:r>
        <w:rPr>
          <w:rtl w:val="true"/>
        </w:rPr>
        <w:t>חיזקה באופן ממשי את הראיות לחובתו</w:t>
      </w:r>
      <w:r>
        <w:rPr>
          <w:rtl w:val="true"/>
        </w:rPr>
        <w:t xml:space="preserve">. </w:t>
      </w:r>
      <w:r>
        <w:rPr>
          <w:rtl w:val="true"/>
        </w:rPr>
        <w:t>בכלל זה</w:t>
      </w:r>
      <w:r>
        <w:rPr>
          <w:rtl w:val="true"/>
        </w:rPr>
        <w:t xml:space="preserve">, </w:t>
      </w:r>
      <w:r>
        <w:rPr>
          <w:rtl w:val="true"/>
        </w:rPr>
        <w:t xml:space="preserve">הודגש כי המערער יצא מהמתחם בשעה </w:t>
      </w:r>
      <w:r>
        <w:rPr/>
        <w:t>11:08</w:t>
      </w:r>
      <w:r>
        <w:rPr>
          <w:rtl w:val="true"/>
        </w:rPr>
        <w:t xml:space="preserve"> </w:t>
      </w:r>
      <w:r>
        <w:rPr>
          <w:rtl w:val="true"/>
        </w:rPr>
        <w:t>ונטל ממחסנו שקית אותה השליך במרחק מהמתחם</w:t>
      </w:r>
      <w:r>
        <w:rPr>
          <w:rtl w:val="true"/>
        </w:rPr>
        <w:t xml:space="preserve">, </w:t>
      </w:r>
      <w:r>
        <w:rPr>
          <w:rtl w:val="true"/>
        </w:rPr>
        <w:t>אשר קיים חשד שהכילה את כלי הרצח</w:t>
      </w:r>
      <w:r>
        <w:rPr>
          <w:rtl w:val="true"/>
        </w:rPr>
        <w:t xml:space="preserve">, </w:t>
      </w:r>
      <w:r>
        <w:rPr>
          <w:rtl w:val="true"/>
        </w:rPr>
        <w:t>בגדיו ומכשיר הטלפון של המנוחה</w:t>
      </w:r>
      <w:r>
        <w:rPr>
          <w:rtl w:val="true"/>
        </w:rPr>
        <w:t xml:space="preserve">. </w:t>
      </w:r>
      <w:r>
        <w:rPr>
          <w:rtl w:val="true"/>
        </w:rPr>
        <w:t>המערער הכחיש תחילה כי לאחר יציאתו מהמתחם נטל שקית ממחסן ביתו</w:t>
      </w:r>
      <w:r>
        <w:rPr>
          <w:rtl w:val="true"/>
        </w:rPr>
        <w:t xml:space="preserve">. </w:t>
      </w:r>
      <w:r>
        <w:rPr>
          <w:rtl w:val="true"/>
        </w:rPr>
        <w:t>כמו כן</w:t>
      </w:r>
      <w:r>
        <w:rPr>
          <w:rtl w:val="true"/>
        </w:rPr>
        <w:t xml:space="preserve">, </w:t>
      </w:r>
      <w:r>
        <w:rPr>
          <w:rtl w:val="true"/>
        </w:rPr>
        <w:t>הכחיש כי הוא הדמות המתועדת בסרטון מצלמת האבטחה כמחזיקה את השקית</w:t>
      </w:r>
      <w:r>
        <w:rPr>
          <w:rtl w:val="true"/>
        </w:rPr>
        <w:t xml:space="preserve">; </w:t>
      </w:r>
      <w:r>
        <w:rPr>
          <w:rtl w:val="true"/>
        </w:rPr>
        <w:t>ולאחר מכן מסר גרסה כי השקית הכילה ירקות ופירות ישנים</w:t>
      </w:r>
      <w:r>
        <w:rPr>
          <w:rtl w:val="true"/>
        </w:rPr>
        <w:t xml:space="preserve">. </w:t>
      </w:r>
      <w:r>
        <w:rPr>
          <w:rtl w:val="true"/>
        </w:rPr>
        <w:t>בשלב זה</w:t>
      </w:r>
      <w:r>
        <w:rPr>
          <w:rtl w:val="true"/>
        </w:rPr>
        <w:t xml:space="preserve">, </w:t>
      </w:r>
      <w:r>
        <w:rPr>
          <w:rtl w:val="true"/>
        </w:rPr>
        <w:t>המערער נסע עם אחיו גברא לבת ים</w:t>
      </w:r>
      <w:r>
        <w:rPr>
          <w:rtl w:val="true"/>
        </w:rPr>
        <w:t xml:space="preserve">, </w:t>
      </w:r>
      <w:r>
        <w:rPr>
          <w:rtl w:val="true"/>
        </w:rPr>
        <w:t>באופן המעורר חשד כי ניסה להרחיק את עצמו מזירת הרצח</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בית המשפט המחוזי ייחס חשיבות ראייתית רבה גם לכך שכאשר אלהאם התקשרה למערער וסיפרה לו כי מצאה את בתם ללא רוח חיים </w:t>
      </w:r>
      <w:r>
        <w:rPr>
          <w:rtl w:val="true"/>
        </w:rPr>
        <w:t>–</w:t>
      </w:r>
      <w:r>
        <w:rPr>
          <w:rtl w:val="true"/>
        </w:rPr>
        <w:t xml:space="preserve"> הוא הגיב באדישות</w:t>
      </w:r>
      <w:r>
        <w:rPr>
          <w:rtl w:val="true"/>
        </w:rPr>
        <w:t xml:space="preserve">, </w:t>
      </w:r>
      <w:r>
        <w:rPr>
          <w:rtl w:val="true"/>
        </w:rPr>
        <w:t>כפי שנלמד מהקלטת השיחה</w:t>
      </w:r>
      <w:r>
        <w:rPr>
          <w:rtl w:val="true"/>
        </w:rPr>
        <w:t xml:space="preserve">. </w:t>
      </w:r>
      <w:r>
        <w:rPr>
          <w:rtl w:val="true"/>
        </w:rPr>
        <w:t>לאחר מכן שהה בביתו של גברא במשך כחצי שעה עד שהחל בנסיעה חזרה למתחם</w:t>
      </w:r>
      <w:r>
        <w:rPr>
          <w:rFonts w:cs="Century" w:ascii="Century" w:hAnsi="Century"/>
          <w:rtl w:val="true"/>
        </w:rPr>
        <w:t xml:space="preserve">. </w:t>
      </w:r>
      <w:r>
        <w:rPr>
          <w:rFonts w:ascii="Century" w:hAnsi="Century" w:cs="Century"/>
          <w:rtl w:val="true"/>
        </w:rPr>
        <w:t>כל זאת</w:t>
      </w:r>
      <w:r>
        <w:rPr>
          <w:rFonts w:cs="Century" w:ascii="Century" w:hAnsi="Century"/>
          <w:rtl w:val="true"/>
        </w:rPr>
        <w:t xml:space="preserve">, </w:t>
      </w:r>
      <w:r>
        <w:rPr>
          <w:rFonts w:ascii="Century" w:hAnsi="Century" w:cs="Century"/>
          <w:rtl w:val="true"/>
        </w:rPr>
        <w:t>באופן המלמד כי ידע על מות המנוחה עובר לשיחה שבה אלהאם סיפרה לו על כך</w:t>
      </w:r>
      <w:r>
        <w:rPr>
          <w:rFonts w:cs="Century" w:ascii="Century" w:hAnsi="Century"/>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נוסף לכך</w:t>
      </w:r>
      <w:r>
        <w:rPr>
          <w:rtl w:val="true"/>
        </w:rPr>
        <w:t xml:space="preserve">, </w:t>
      </w:r>
      <w:r>
        <w:rPr>
          <w:rtl w:val="true"/>
        </w:rPr>
        <w:t>המערער לא שיתף פעולה בחקירותיו במשטרה ותחילה שמר מספר שבועות על זכות השתיקה</w:t>
      </w:r>
      <w:r>
        <w:rPr>
          <w:rtl w:val="true"/>
        </w:rPr>
        <w:t xml:space="preserve">. </w:t>
      </w:r>
      <w:r>
        <w:rPr>
          <w:rtl w:val="true"/>
        </w:rPr>
        <w:t xml:space="preserve">הגרסה שמסר לבסוף  </w:t>
      </w:r>
      <w:r>
        <w:rPr>
          <w:rtl w:val="true"/>
        </w:rPr>
        <w:t>–</w:t>
      </w:r>
      <w:r>
        <w:rPr>
          <w:rtl w:val="true"/>
        </w:rPr>
        <w:t xml:space="preserve"> במסגרתה הכחיש כי רצח את המנוחה</w:t>
      </w:r>
      <w:r>
        <w:rPr>
          <w:rtl w:val="true"/>
        </w:rPr>
        <w:t xml:space="preserve">, </w:t>
      </w:r>
      <w:r>
        <w:rPr>
          <w:rtl w:val="true"/>
        </w:rPr>
        <w:t>נמצאה בלתי</w:t>
      </w:r>
      <w:r>
        <w:rPr>
          <w:rtl w:val="true"/>
        </w:rPr>
        <w:t>-</w:t>
      </w:r>
      <w:r>
        <w:rPr>
          <w:rtl w:val="true"/>
        </w:rPr>
        <w:t>מהימנה וסותרת ראיות אובייקטיביות</w:t>
      </w:r>
      <w:r>
        <w:rPr>
          <w:rtl w:val="true"/>
        </w:rPr>
        <w:t xml:space="preserve">, </w:t>
      </w:r>
      <w:r>
        <w:rPr>
          <w:rtl w:val="true"/>
        </w:rPr>
        <w:t>עדויות מהימנות ואת ההיגיון והשכל הישר</w:t>
      </w:r>
      <w:r>
        <w:rPr>
          <w:rtl w:val="true"/>
        </w:rPr>
        <w:t xml:space="preserve">. </w:t>
      </w:r>
      <w:r>
        <w:rPr>
          <w:rtl w:val="true"/>
        </w:rPr>
        <w:t>כן הודגש</w:t>
      </w:r>
      <w:r>
        <w:rPr>
          <w:rtl w:val="true"/>
        </w:rPr>
        <w:t xml:space="preserve">, </w:t>
      </w:r>
      <w:r>
        <w:rPr>
          <w:rtl w:val="true"/>
        </w:rPr>
        <w:t>כי גרסת המערער בעדותו בבית המשפט הייתה כבושה בנקודות מהותיות</w:t>
      </w:r>
      <w:r>
        <w:rPr>
          <w:rtl w:val="true"/>
        </w:rPr>
        <w:t>.</w:t>
      </w:r>
    </w:p>
    <w:p>
      <w:pPr>
        <w:pStyle w:val="Ruller42"/>
        <w:numPr>
          <w:ilvl w:val="0"/>
          <w:numId w:val="0"/>
        </w:numPr>
        <w:ind w:hanging="0" w:start="0" w:end="0"/>
        <w:jc w:val="both"/>
        <w:rPr/>
      </w:pPr>
      <w:r>
        <w:rPr>
          <w:rtl w:val="true"/>
        </w:rPr>
      </w:r>
    </w:p>
    <w:p>
      <w:pPr>
        <w:pStyle w:val="Ruller42"/>
        <w:numPr>
          <w:ilvl w:val="0"/>
          <w:numId w:val="2"/>
        </w:numPr>
        <w:overflowPunct w:val="true"/>
        <w:autoSpaceDE w:val="true"/>
        <w:ind w:hanging="0" w:start="0" w:end="0"/>
        <w:jc w:val="both"/>
        <w:textAlignment w:val="auto"/>
        <w:rPr>
          <w:rFonts w:ascii="Century" w:hAnsi="Century" w:cs="Century"/>
          <w:sz w:val="22"/>
        </w:rPr>
      </w:pPr>
      <w:r>
        <w:rPr>
          <w:rFonts w:ascii="Century" w:hAnsi="Century" w:cs="Century"/>
          <w:sz w:val="22"/>
          <w:sz w:val="22"/>
          <w:rtl w:val="true"/>
        </w:rPr>
        <w:t>המערער טען לתרחישים חלופיים לרצח המנוחה בהם הוא אינו אשם במעשה</w:t>
      </w:r>
      <w:r>
        <w:rPr>
          <w:rFonts w:cs="Century" w:ascii="Century" w:hAnsi="Century"/>
          <w:sz w:val="22"/>
          <w:rtl w:val="true"/>
        </w:rPr>
        <w:t xml:space="preserve">. </w:t>
      </w:r>
      <w:r>
        <w:rPr>
          <w:rFonts w:ascii="Century" w:hAnsi="Century" w:cs="Century"/>
          <w:sz w:val="22"/>
          <w:sz w:val="22"/>
          <w:rtl w:val="true"/>
        </w:rPr>
        <w:t>בגדר זאת</w:t>
      </w:r>
      <w:r>
        <w:rPr>
          <w:rFonts w:cs="Century" w:ascii="Century" w:hAnsi="Century"/>
          <w:sz w:val="22"/>
          <w:rtl w:val="true"/>
        </w:rPr>
        <w:t xml:space="preserve">, </w:t>
      </w:r>
      <w:r>
        <w:rPr>
          <w:rFonts w:ascii="Century" w:hAnsi="Century" w:cs="Century"/>
          <w:sz w:val="22"/>
          <w:sz w:val="22"/>
          <w:rtl w:val="true"/>
        </w:rPr>
        <w:t>העלה טענה כי היו גורמים רבים בעלי מניע לרצוח את המנוחה</w:t>
      </w:r>
      <w:r>
        <w:rPr>
          <w:rFonts w:cs="Century" w:ascii="Century" w:hAnsi="Century"/>
          <w:sz w:val="22"/>
          <w:rtl w:val="true"/>
        </w:rPr>
        <w:t xml:space="preserve">, </w:t>
      </w:r>
      <w:r>
        <w:rPr>
          <w:rFonts w:ascii="Century" w:hAnsi="Century" w:cs="Century"/>
          <w:sz w:val="22"/>
          <w:sz w:val="22"/>
          <w:rtl w:val="true"/>
        </w:rPr>
        <w:t xml:space="preserve">בכללם אמיר </w:t>
      </w:r>
      <w:r>
        <w:rPr>
          <w:rFonts w:ascii="Century" w:hAnsi="Century" w:cs="Century"/>
          <w:sz w:val="22"/>
          <w:sz w:val="22"/>
          <w:rtl w:val="true"/>
        </w:rPr>
        <w:t>–</w:t>
      </w:r>
      <w:r>
        <w:rPr>
          <w:rFonts w:ascii="Century" w:hAnsi="Century" w:cs="Century"/>
          <w:sz w:val="22"/>
          <w:sz w:val="22"/>
          <w:rtl w:val="true"/>
        </w:rPr>
        <w:t xml:space="preserve"> אשר קינא למנוחה</w:t>
      </w:r>
      <w:r>
        <w:rPr>
          <w:rFonts w:cs="Century" w:ascii="Century" w:hAnsi="Century"/>
          <w:sz w:val="22"/>
          <w:rtl w:val="true"/>
        </w:rPr>
        <w:t xml:space="preserve">; </w:t>
      </w:r>
      <w:r>
        <w:rPr>
          <w:rFonts w:ascii="Century" w:hAnsi="Century" w:cs="Century"/>
          <w:sz w:val="22"/>
          <w:sz w:val="22"/>
          <w:rtl w:val="true"/>
        </w:rPr>
        <w:t xml:space="preserve">בני משפחתה הקרובה </w:t>
      </w:r>
      <w:r>
        <w:rPr>
          <w:rFonts w:ascii="Century" w:hAnsi="Century" w:cs="Century"/>
          <w:sz w:val="22"/>
          <w:sz w:val="22"/>
          <w:rtl w:val="true"/>
        </w:rPr>
        <w:t>–</w:t>
      </w:r>
      <w:r>
        <w:rPr>
          <w:rFonts w:ascii="Century" w:hAnsi="Century" w:cs="Century"/>
          <w:sz w:val="22"/>
          <w:sz w:val="22"/>
          <w:rtl w:val="true"/>
        </w:rPr>
        <w:t xml:space="preserve"> אשר הביעו חוסר שביעות רצון מהתנהלותה</w:t>
      </w:r>
      <w:r>
        <w:rPr>
          <w:rFonts w:cs="Century" w:ascii="Century" w:hAnsi="Century"/>
          <w:sz w:val="22"/>
          <w:rtl w:val="true"/>
        </w:rPr>
        <w:t xml:space="preserve">; </w:t>
      </w:r>
      <w:r>
        <w:rPr>
          <w:rFonts w:ascii="Century" w:hAnsi="Century" w:cs="Century"/>
          <w:sz w:val="22"/>
          <w:sz w:val="22"/>
          <w:rtl w:val="true"/>
        </w:rPr>
        <w:t xml:space="preserve">ואף </w:t>
      </w:r>
      <w:r>
        <w:rPr>
          <w:rFonts w:cs="Century" w:ascii="Century" w:hAnsi="Century"/>
          <w:sz w:val="22"/>
          <w:rtl w:val="true"/>
        </w:rPr>
        <w:t>"</w:t>
      </w:r>
      <w:r>
        <w:rPr>
          <w:rFonts w:ascii="Century" w:hAnsi="Century" w:cs="Century"/>
          <w:sz w:val="22"/>
          <w:sz w:val="22"/>
          <w:rtl w:val="true"/>
        </w:rPr>
        <w:t>מישהו שקשור באירועי המסיבה</w:t>
      </w:r>
      <w:r>
        <w:rPr>
          <w:rFonts w:cs="Century" w:ascii="Century" w:hAnsi="Century"/>
          <w:sz w:val="22"/>
          <w:rtl w:val="true"/>
        </w:rPr>
        <w:t xml:space="preserve">" </w:t>
      </w:r>
      <w:r>
        <w:rPr>
          <w:rFonts w:ascii="Century" w:hAnsi="Century" w:cs="Century"/>
          <w:sz w:val="22"/>
          <w:sz w:val="22"/>
          <w:rtl w:val="true"/>
        </w:rPr>
        <w:t>שבה בילתה בערב לפני הירצחה</w:t>
      </w:r>
      <w:r>
        <w:rPr>
          <w:rFonts w:cs="Century" w:ascii="Century" w:hAnsi="Century"/>
          <w:sz w:val="22"/>
          <w:rtl w:val="true"/>
        </w:rPr>
        <w:t>.</w:t>
      </w:r>
    </w:p>
    <w:p>
      <w:pPr>
        <w:pStyle w:val="Ruller42"/>
        <w:numPr>
          <w:ilvl w:val="0"/>
          <w:numId w:val="0"/>
        </w:numPr>
        <w:overflowPunct w:val="true"/>
        <w:autoSpaceDE w:val="true"/>
        <w:ind w:hanging="0" w:start="0" w:end="0"/>
        <w:jc w:val="both"/>
        <w:textAlignment w:val="auto"/>
        <w:rPr>
          <w:rFonts w:ascii="Century" w:hAnsi="Century" w:cs="Century"/>
          <w:sz w:val="22"/>
        </w:rPr>
      </w:pPr>
      <w:r>
        <w:rPr>
          <w:rFonts w:cs="Century" w:ascii="Century" w:hAnsi="Century"/>
          <w:sz w:val="22"/>
          <w:rtl w:val="true"/>
        </w:rPr>
      </w:r>
    </w:p>
    <w:p>
      <w:pPr>
        <w:pStyle w:val="Ruller42"/>
        <w:numPr>
          <w:ilvl w:val="0"/>
          <w:numId w:val="0"/>
        </w:numPr>
        <w:overflowPunct w:val="true"/>
        <w:autoSpaceDE w:val="true"/>
        <w:ind w:hanging="0" w:start="0" w:end="0"/>
        <w:jc w:val="both"/>
        <w:textAlignment w:val="auto"/>
        <w:rPr>
          <w:rFonts w:ascii="Century" w:hAnsi="Century" w:cs="Century"/>
          <w:sz w:val="22"/>
        </w:rPr>
      </w:pPr>
      <w:r>
        <w:rPr>
          <w:rFonts w:cs="Century" w:ascii="Century" w:hAnsi="Century"/>
          <w:sz w:val="22"/>
          <w:rtl w:val="true"/>
        </w:rPr>
        <w:tab/>
      </w:r>
      <w:r>
        <w:rPr>
          <w:rFonts w:ascii="Century" w:hAnsi="Century" w:cs="Century"/>
          <w:sz w:val="22"/>
          <w:sz w:val="22"/>
          <w:rtl w:val="true"/>
        </w:rPr>
        <w:t>בית המשפט המחוזי דחה תרחישים אלו</w:t>
      </w:r>
      <w:r>
        <w:rPr>
          <w:rFonts w:cs="Century" w:ascii="Century" w:hAnsi="Century"/>
          <w:sz w:val="22"/>
          <w:rtl w:val="true"/>
        </w:rPr>
        <w:t xml:space="preserve">, </w:t>
      </w:r>
      <w:r>
        <w:rPr>
          <w:rFonts w:ascii="Century" w:hAnsi="Century" w:cs="Century"/>
          <w:sz w:val="22"/>
          <w:sz w:val="22"/>
          <w:rtl w:val="true"/>
        </w:rPr>
        <w:t>תוך שקבע כי הם הועלו באופן ערטילאי וללא תשתית ראייתית</w:t>
      </w:r>
      <w:r>
        <w:rPr>
          <w:rFonts w:cs="Century" w:ascii="Century" w:hAnsi="Century"/>
          <w:sz w:val="22"/>
          <w:rtl w:val="true"/>
        </w:rPr>
        <w:t xml:space="preserve">. </w:t>
      </w:r>
      <w:r>
        <w:rPr>
          <w:rFonts w:ascii="Century" w:hAnsi="Century" w:cs="Century"/>
          <w:sz w:val="22"/>
          <w:sz w:val="22"/>
          <w:rtl w:val="true"/>
        </w:rPr>
        <w:t>נומק</w:t>
      </w:r>
      <w:r>
        <w:rPr>
          <w:rFonts w:cs="Century" w:ascii="Century" w:hAnsi="Century"/>
          <w:sz w:val="22"/>
          <w:rtl w:val="true"/>
        </w:rPr>
        <w:t xml:space="preserve">, </w:t>
      </w:r>
      <w:r>
        <w:rPr>
          <w:rFonts w:ascii="Century" w:hAnsi="Century" w:cs="Century"/>
          <w:sz w:val="22"/>
          <w:sz w:val="22"/>
          <w:rtl w:val="true"/>
        </w:rPr>
        <w:t>כי לאמיר או ליתר בני משפחת המנוחה לא הייתה הזדמנות לבצע את הרצח</w:t>
      </w:r>
      <w:r>
        <w:rPr>
          <w:rFonts w:cs="Century" w:ascii="Century" w:hAnsi="Century"/>
          <w:sz w:val="22"/>
          <w:rtl w:val="true"/>
        </w:rPr>
        <w:t xml:space="preserve">, </w:t>
      </w:r>
      <w:r>
        <w:rPr>
          <w:rFonts w:ascii="Century" w:hAnsi="Century" w:cs="Century"/>
          <w:sz w:val="22"/>
          <w:sz w:val="22"/>
          <w:rtl w:val="true"/>
        </w:rPr>
        <w:t>משלא נכחו במתחם בחלון הזמן שבו בוצע</w:t>
      </w:r>
      <w:r>
        <w:rPr>
          <w:rFonts w:cs="Century" w:ascii="Century" w:hAnsi="Century"/>
          <w:sz w:val="22"/>
          <w:rtl w:val="true"/>
        </w:rPr>
        <w:t xml:space="preserve">. </w:t>
      </w:r>
      <w:r>
        <w:rPr>
          <w:rtl w:val="true"/>
        </w:rPr>
        <w:t>התרחיש החלופי בו המנוחה נרצחה על ידי רוצח אלמוני נדחה אף הוא</w:t>
      </w:r>
      <w:r>
        <w:rPr>
          <w:rtl w:val="true"/>
        </w:rPr>
        <w:t xml:space="preserve">. </w:t>
      </w:r>
      <w:r>
        <w:rPr>
          <w:rtl w:val="true"/>
        </w:rPr>
        <w:t>במסגרת תרחיש זה</w:t>
      </w:r>
      <w:r>
        <w:rPr>
          <w:rtl w:val="true"/>
        </w:rPr>
        <w:t xml:space="preserve">, </w:t>
      </w:r>
      <w:r>
        <w:rPr>
          <w:rtl w:val="true"/>
        </w:rPr>
        <w:t xml:space="preserve">המערער טען כי </w:t>
      </w:r>
      <w:r>
        <w:rPr>
          <w:rFonts w:ascii="Century" w:hAnsi="Century" w:cs="Century"/>
          <w:rtl w:val="true"/>
        </w:rPr>
        <w:t>הרוצח נכנס למתחם האירועים ״קליפסו״ הסמוך</w:t>
      </w:r>
      <w:r>
        <w:rPr>
          <w:rFonts w:cs="Century" w:ascii="Century" w:hAnsi="Century"/>
          <w:rtl w:val="true"/>
        </w:rPr>
        <w:t xml:space="preserve">, </w:t>
      </w:r>
      <w:r>
        <w:rPr>
          <w:rFonts w:ascii="Century" w:hAnsi="Century" w:cs="Century"/>
          <w:rtl w:val="true"/>
        </w:rPr>
        <w:t>עלה על גגו מבלי להיקלט על ידי מצלמות האבטחה במקום</w:t>
      </w:r>
      <w:r>
        <w:rPr>
          <w:rFonts w:cs="Century" w:ascii="Century" w:hAnsi="Century"/>
          <w:rtl w:val="true"/>
        </w:rPr>
        <w:t xml:space="preserve">, </w:t>
      </w:r>
      <w:r>
        <w:rPr>
          <w:rFonts w:ascii="Century" w:hAnsi="Century" w:cs="Century"/>
          <w:rtl w:val="true"/>
        </w:rPr>
        <w:t>וממנו טיפס לגג יחידות הדיור</w:t>
      </w:r>
      <w:r>
        <w:rPr>
          <w:rFonts w:cs="Century" w:ascii="Century" w:hAnsi="Century"/>
          <w:rtl w:val="true"/>
        </w:rPr>
        <w:t xml:space="preserve">, </w:t>
      </w:r>
      <w:r>
        <w:rPr>
          <w:rFonts w:ascii="Century" w:hAnsi="Century" w:cs="Century"/>
          <w:rtl w:val="true"/>
        </w:rPr>
        <w:t>ירד למסדרון המוביל אל יחידות הדיור</w:t>
      </w:r>
      <w:r>
        <w:rPr>
          <w:rFonts w:cs="Century" w:ascii="Century" w:hAnsi="Century"/>
          <w:rtl w:val="true"/>
        </w:rPr>
        <w:t xml:space="preserve">, </w:t>
      </w:r>
      <w:r>
        <w:rPr>
          <w:rFonts w:ascii="Century" w:hAnsi="Century" w:cs="Century"/>
          <w:rtl w:val="true"/>
        </w:rPr>
        <w:t>נכנס ליחידת הדיור הנעולה של המנוחה ורצח אותה</w:t>
      </w:r>
      <w:r>
        <w:rPr>
          <w:rFonts w:cs="Century" w:ascii="Century" w:hAnsi="Century"/>
          <w:rtl w:val="true"/>
        </w:rPr>
        <w:t xml:space="preserve">. </w:t>
      </w:r>
      <w:r>
        <w:rPr>
          <w:rFonts w:ascii="Century" w:hAnsi="Century" w:cs="Century"/>
          <w:rtl w:val="true"/>
        </w:rPr>
        <w:t>לאחר מכן שב באותה הדרך או באמצעות יציאה למרפסת וממנה ירידה לרחוב או טיפוס לגג יחידות הדיור</w:t>
      </w:r>
      <w:r>
        <w:rPr>
          <w:rFonts w:cs="Century" w:ascii="Century" w:hAnsi="Century"/>
          <w:rtl w:val="true"/>
        </w:rPr>
        <w:t xml:space="preserve">. </w:t>
      </w:r>
      <w:r>
        <w:rPr>
          <w:rFonts w:ascii="Century" w:hAnsi="Century" w:cs="Century"/>
          <w:rtl w:val="true"/>
        </w:rPr>
        <w:t>בית המשפט המחוזי קבע כי כלל החלופות שהעלה המערער אינן סבירות וכי ממילא אין בהן כדי לספק מענה לצבר הראיות לחובתו</w:t>
      </w:r>
      <w:r>
        <w:rPr>
          <w:rFonts w:cs="Century" w:ascii="Century" w:hAnsi="Century"/>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2"/>
        </w:numPr>
        <w:overflowPunct w:val="true"/>
        <w:autoSpaceDE w:val="true"/>
        <w:ind w:hanging="0" w:start="0" w:end="0"/>
        <w:jc w:val="both"/>
        <w:textAlignment w:val="auto"/>
        <w:rPr/>
      </w:pPr>
      <w:r>
        <w:rPr>
          <w:rFonts w:ascii="Century" w:hAnsi="Century" w:cs="Century"/>
          <w:sz w:val="22"/>
          <w:sz w:val="22"/>
          <w:rtl w:val="true"/>
        </w:rPr>
        <w:t xml:space="preserve">בהיעדר תרחיש חלופי המקים ספק סביר באשר לאשמת המערער </w:t>
      </w:r>
      <w:r>
        <w:rPr>
          <w:rFonts w:ascii="Century" w:hAnsi="Century" w:cs="Century"/>
          <w:sz w:val="22"/>
          <w:sz w:val="22"/>
          <w:rtl w:val="true"/>
        </w:rPr>
        <w:t>–</w:t>
      </w:r>
      <w:r>
        <w:rPr>
          <w:rFonts w:ascii="Century" w:hAnsi="Century" w:cs="Century"/>
          <w:sz w:val="22"/>
          <w:sz w:val="22"/>
          <w:rtl w:val="true"/>
        </w:rPr>
        <w:t xml:space="preserve"> בית המשפט המחוזי מצא כי קביעותיו העובדתיות מבססות את הרשעת המערער ברצח המנוחה ביסוד נפשי של כוונה תחילה</w:t>
      </w:r>
      <w:r>
        <w:rPr>
          <w:rFonts w:cs="Century" w:ascii="Century" w:hAnsi="Century"/>
          <w:sz w:val="22"/>
          <w:rtl w:val="true"/>
        </w:rPr>
        <w:t xml:space="preserve">, </w:t>
      </w:r>
      <w:r>
        <w:rPr>
          <w:rFonts w:ascii="Century" w:hAnsi="Century" w:cs="Century"/>
          <w:sz w:val="22"/>
          <w:sz w:val="22"/>
          <w:rtl w:val="true"/>
        </w:rPr>
        <w:t>כנדרש בעבירת הרצח בטרם הרפורמה בעבירות ההמתה</w:t>
      </w:r>
      <w:r>
        <w:rPr>
          <w:rFonts w:cs="Century" w:ascii="Century" w:hAnsi="Century"/>
          <w:sz w:val="22"/>
          <w:rtl w:val="true"/>
        </w:rPr>
        <w:t xml:space="preserve">. </w:t>
      </w:r>
    </w:p>
    <w:p>
      <w:pPr>
        <w:pStyle w:val="Ruller42"/>
        <w:numPr>
          <w:ilvl w:val="0"/>
          <w:numId w:val="0"/>
        </w:numPr>
        <w:overflowPunct w:val="true"/>
        <w:autoSpaceDE w:val="true"/>
        <w:ind w:hanging="0" w:start="0" w:end="0"/>
        <w:jc w:val="both"/>
        <w:textAlignment w:val="auto"/>
        <w:rPr>
          <w:rFonts w:ascii="Century" w:hAnsi="Century" w:cs="Century"/>
          <w:sz w:val="22"/>
        </w:rPr>
      </w:pPr>
      <w:r>
        <w:rPr>
          <w:rFonts w:cs="Century" w:ascii="Century" w:hAnsi="Century"/>
          <w:sz w:val="22"/>
          <w:rtl w:val="true"/>
        </w:rPr>
      </w:r>
    </w:p>
    <w:p>
      <w:pPr>
        <w:pStyle w:val="Ruller42"/>
        <w:numPr>
          <w:ilvl w:val="0"/>
          <w:numId w:val="0"/>
        </w:numPr>
        <w:overflowPunct w:val="true"/>
        <w:autoSpaceDE w:val="true"/>
        <w:ind w:hanging="0" w:start="0" w:end="0"/>
        <w:jc w:val="both"/>
        <w:textAlignment w:val="auto"/>
        <w:rPr/>
      </w:pPr>
      <w:r>
        <w:rPr>
          <w:rFonts w:cs="Century" w:ascii="Century" w:hAnsi="Century"/>
          <w:sz w:val="22"/>
          <w:rtl w:val="true"/>
        </w:rPr>
        <w:tab/>
      </w:r>
      <w:r>
        <w:rPr>
          <w:rFonts w:ascii="Century" w:hAnsi="Century" w:cs="Century"/>
          <w:sz w:val="22"/>
          <w:sz w:val="22"/>
          <w:rtl w:val="true"/>
        </w:rPr>
        <w:t>בשלב זה</w:t>
      </w:r>
      <w:r>
        <w:rPr>
          <w:rFonts w:cs="Century" w:ascii="Century" w:hAnsi="Century"/>
          <w:sz w:val="22"/>
          <w:rtl w:val="true"/>
        </w:rPr>
        <w:t xml:space="preserve">, </w:t>
      </w:r>
      <w:r>
        <w:rPr>
          <w:rFonts w:ascii="Century" w:hAnsi="Century" w:cs="Century"/>
          <w:sz w:val="22"/>
          <w:sz w:val="22"/>
          <w:rtl w:val="true"/>
        </w:rPr>
        <w:t xml:space="preserve">בית המשפט המחוזי נדרש לבחינת תחולתה של הרפורמה בעבירות ההמתה </w:t>
      </w:r>
      <w:r>
        <w:rPr>
          <w:rFonts w:cs="Century" w:ascii="Century" w:hAnsi="Century"/>
          <w:sz w:val="22"/>
          <w:rtl w:val="true"/>
        </w:rPr>
        <w:t>(</w:t>
      </w:r>
      <w:hyperlink r:id="rId22">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תיקון מס</w:t>
      </w:r>
      <w:r>
        <w:rPr>
          <w:rFonts w:cs="Century" w:ascii="Century" w:hAnsi="Century"/>
          <w:sz w:val="22"/>
          <w:rtl w:val="true"/>
        </w:rPr>
        <w:t xml:space="preserve">' </w:t>
      </w:r>
      <w:r>
        <w:rPr>
          <w:rFonts w:cs="Century" w:ascii="Century" w:hAnsi="Century"/>
          <w:sz w:val="22"/>
        </w:rPr>
        <w:t>137</w:t>
      </w:r>
      <w:r>
        <w:rPr>
          <w:rFonts w:cs="Century" w:ascii="Century" w:hAnsi="Century"/>
          <w:sz w:val="22"/>
          <w:rtl w:val="true"/>
        </w:rPr>
        <w:t xml:space="preserve">), </w:t>
      </w:r>
      <w:r>
        <w:rPr>
          <w:rFonts w:ascii="Century" w:hAnsi="Century" w:cs="Century"/>
          <w:sz w:val="22"/>
          <w:sz w:val="22"/>
          <w:rtl w:val="true"/>
        </w:rPr>
        <w:t>התשע</w:t>
      </w:r>
      <w:r>
        <w:rPr>
          <w:rFonts w:cs="Century" w:ascii="Century" w:hAnsi="Century"/>
          <w:sz w:val="22"/>
          <w:rtl w:val="true"/>
        </w:rPr>
        <w:t>"</w:t>
      </w:r>
      <w:r>
        <w:rPr>
          <w:rFonts w:ascii="Century" w:hAnsi="Century" w:cs="Century"/>
          <w:sz w:val="22"/>
          <w:sz w:val="22"/>
          <w:rtl w:val="true"/>
        </w:rPr>
        <w:t>ט</w:t>
      </w:r>
      <w:r>
        <w:rPr>
          <w:rFonts w:cs="Century" w:ascii="Century" w:hAnsi="Century"/>
          <w:sz w:val="22"/>
          <w:rtl w:val="true"/>
        </w:rPr>
        <w:t>-</w:t>
      </w:r>
      <w:r>
        <w:rPr>
          <w:rFonts w:cs="Century" w:ascii="Century" w:hAnsi="Century"/>
          <w:sz w:val="22"/>
        </w:rPr>
        <w:t>2019</w:t>
      </w:r>
      <w:r>
        <w:rPr>
          <w:rFonts w:cs="Century" w:ascii="Century" w:hAnsi="Century"/>
          <w:sz w:val="22"/>
          <w:rtl w:val="true"/>
        </w:rPr>
        <w:t xml:space="preserve">, </w:t>
      </w:r>
      <w:r>
        <w:rPr>
          <w:rFonts w:ascii="Century" w:hAnsi="Century" w:cs="Century"/>
          <w:sz w:val="22"/>
          <w:sz w:val="22"/>
          <w:rtl w:val="true"/>
        </w:rPr>
        <w:t>ס</w:t>
      </w:r>
      <w:r>
        <w:rPr>
          <w:rFonts w:cs="Century" w:ascii="Century" w:hAnsi="Century"/>
          <w:sz w:val="22"/>
          <w:rtl w:val="true"/>
        </w:rPr>
        <w:t>"</w:t>
      </w:r>
      <w:r>
        <w:rPr>
          <w:rFonts w:ascii="Century" w:hAnsi="Century" w:cs="Century"/>
          <w:sz w:val="22"/>
          <w:sz w:val="22"/>
          <w:rtl w:val="true"/>
        </w:rPr>
        <w:t xml:space="preserve">ח </w:t>
      </w:r>
      <w:r>
        <w:rPr>
          <w:rFonts w:cs="Century" w:ascii="Century" w:hAnsi="Century"/>
          <w:sz w:val="22"/>
        </w:rPr>
        <w:t>230</w:t>
      </w:r>
      <w:r>
        <w:rPr>
          <w:rFonts w:cs="Century" w:ascii="Century" w:hAnsi="Century"/>
          <w:sz w:val="22"/>
          <w:rtl w:val="true"/>
        </w:rPr>
        <w:t xml:space="preserve"> (</w:t>
      </w:r>
      <w:r>
        <w:rPr>
          <w:rFonts w:ascii="Century" w:hAnsi="Century" w:cs="Century"/>
          <w:sz w:val="22"/>
          <w:sz w:val="22"/>
          <w:rtl w:val="true"/>
        </w:rPr>
        <w:t>לעיל ולהלן</w:t>
      </w:r>
      <w:r>
        <w:rPr>
          <w:rFonts w:cs="Century" w:ascii="Century" w:hAnsi="Century"/>
          <w:sz w:val="22"/>
          <w:rtl w:val="true"/>
        </w:rPr>
        <w:t xml:space="preserve">: </w:t>
      </w:r>
      <w:r>
        <w:rPr>
          <w:rFonts w:ascii="Century" w:hAnsi="Century" w:cs="Miriam"/>
          <w:b/>
          <w:b/>
          <w:spacing w:val="0"/>
          <w:sz w:val="22"/>
          <w:sz w:val="22"/>
          <w:szCs w:val="24"/>
          <w:rtl w:val="true"/>
        </w:rPr>
        <w:t>הרפורמה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ההמתה</w:t>
      </w:r>
      <w:r>
        <w:rPr>
          <w:rtl w:val="true"/>
        </w:rPr>
        <w:t xml:space="preserve"> </w:t>
      </w:r>
      <w:r>
        <w:rPr>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הרפורמה</w:t>
      </w:r>
      <w:r>
        <w:rPr>
          <w:rFonts w:cs="Century" w:ascii="Century" w:hAnsi="Century"/>
          <w:sz w:val="22"/>
          <w:rtl w:val="true"/>
        </w:rPr>
        <w:t xml:space="preserve">)). </w:t>
      </w:r>
      <w:r>
        <w:rPr>
          <w:rFonts w:ascii="Century" w:hAnsi="Century" w:cs="Century"/>
          <w:sz w:val="22"/>
          <w:sz w:val="22"/>
          <w:rtl w:val="true"/>
        </w:rPr>
        <w:t xml:space="preserve">בית המשפט המחוזי קבע כי הרפורמה אינה בגדר </w:t>
      </w:r>
      <w:r>
        <w:rPr>
          <w:rFonts w:cs="Century" w:ascii="Century" w:hAnsi="Century"/>
          <w:sz w:val="22"/>
          <w:rtl w:val="true"/>
        </w:rPr>
        <w:t>"</w:t>
      </w:r>
      <w:r>
        <w:rPr>
          <w:rFonts w:ascii="Century" w:hAnsi="Century" w:cs="Century"/>
          <w:sz w:val="22"/>
          <w:sz w:val="22"/>
          <w:rtl w:val="true"/>
        </w:rPr>
        <w:t>דין מקל</w:t>
      </w:r>
      <w:r>
        <w:rPr>
          <w:rFonts w:cs="Century" w:ascii="Century" w:hAnsi="Century"/>
          <w:sz w:val="22"/>
          <w:rtl w:val="true"/>
        </w:rPr>
        <w:t xml:space="preserve">" </w:t>
      </w:r>
      <w:r>
        <w:rPr>
          <w:rFonts w:ascii="Century" w:hAnsi="Century" w:cs="Century"/>
          <w:sz w:val="22"/>
          <w:sz w:val="22"/>
          <w:rtl w:val="true"/>
        </w:rPr>
        <w:t>עם המערער</w:t>
      </w:r>
      <w:r>
        <w:rPr>
          <w:rFonts w:cs="Century" w:ascii="Century" w:hAnsi="Century"/>
          <w:sz w:val="22"/>
          <w:rtl w:val="true"/>
        </w:rPr>
        <w:t xml:space="preserve">, </w:t>
      </w:r>
      <w:r>
        <w:rPr>
          <w:rFonts w:ascii="Century" w:hAnsi="Century" w:cs="Century"/>
          <w:sz w:val="22"/>
          <w:sz w:val="22"/>
          <w:rtl w:val="true"/>
        </w:rPr>
        <w:t xml:space="preserve">מאחר שבנסיבות העניין ניתן היה להרשיע את המערער בעבירת רצח בנסיבות מחמירות לפי </w:t>
      </w:r>
      <w:hyperlink r:id="rId23">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301</w:t>
        </w:r>
        <w:r>
          <w:rPr>
            <w:rStyle w:val="Hyperlink"/>
            <w:rFonts w:ascii="Century" w:hAnsi="Century" w:cs="Century"/>
            <w:sz w:val="22"/>
            <w:sz w:val="22"/>
            <w:rtl w:val="true"/>
          </w:rPr>
          <w:t>א</w:t>
        </w:r>
        <w:r>
          <w:rPr>
            <w:rStyle w:val="Hyperlink"/>
            <w:rFonts w:cs="Century" w:ascii="Century" w:hAnsi="Century"/>
            <w:sz w:val="22"/>
            <w:rtl w:val="true"/>
          </w:rPr>
          <w:t>(</w:t>
        </w:r>
        <w:r>
          <w:rPr>
            <w:rStyle w:val="Hyperlink"/>
            <w:rFonts w:ascii="Century" w:hAnsi="Century" w:cs="Century"/>
            <w:sz w:val="22"/>
            <w:sz w:val="22"/>
            <w:rtl w:val="true"/>
          </w:rPr>
          <w:t>א</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 xml:space="preserve">בנסיבות </w:t>
      </w:r>
      <w:hyperlink r:id="rId24">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tl w:val="true"/>
          </w:rPr>
          <w:t>(</w:t>
        </w:r>
        <w:r>
          <w:rPr>
            <w:rStyle w:val="Hyperlink"/>
            <w:rFonts w:cs="Century" w:ascii="Century" w:hAnsi="Century"/>
            <w:sz w:val="22"/>
          </w:rPr>
          <w:t>5</w:t>
        </w:r>
        <w:r>
          <w:rPr>
            <w:rStyle w:val="Hyperlink"/>
            <w:rFonts w:cs="Century" w:ascii="Century" w:hAnsi="Century"/>
            <w:sz w:val="22"/>
            <w:rtl w:val="true"/>
          </w:rPr>
          <w:t>)</w:t>
        </w:r>
      </w:hyperlink>
      <w:r>
        <w:rPr>
          <w:rFonts w:cs="Century" w:ascii="Century" w:hAnsi="Century"/>
          <w:sz w:val="22"/>
          <w:rtl w:val="true"/>
        </w:rPr>
        <w:t xml:space="preserve"> </w:t>
      </w:r>
      <w:r>
        <w:rPr>
          <w:rtl w:val="true"/>
        </w:rPr>
        <w:t xml:space="preserve">שלפיו </w:t>
      </w:r>
      <w:r>
        <w:rPr>
          <w:rtl w:val="true"/>
        </w:rPr>
        <w:t xml:space="preserve"> </w:t>
      </w:r>
      <w:r>
        <w:rPr>
          <w:rtl w:val="true"/>
        </w:rPr>
        <w:t>"</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כפעולה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להטיל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ולכפות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אורחות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התנהגות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ציבור</w:t>
      </w:r>
      <w:r>
        <w:rPr>
          <w:rtl w:val="true"/>
        </w:rPr>
        <w:t xml:space="preserve">"; </w:t>
      </w:r>
      <w:r>
        <w:rPr>
          <w:rtl w:val="true"/>
        </w:rPr>
        <w:t xml:space="preserve">וכן בנסיבות </w:t>
      </w:r>
      <w:hyperlink r:id="rId25">
        <w:r>
          <w:rPr>
            <w:rStyle w:val="Hyperlink"/>
            <w:rtl w:val="true"/>
          </w:rPr>
          <w:t>סעיף</w:t>
        </w:r>
        <w:r>
          <w:rPr>
            <w:rStyle w:val="Hyperlink"/>
            <w:rtl w:val="true"/>
          </w:rPr>
          <w:t xml:space="preserve"> </w:t>
        </w:r>
        <w:r>
          <w:rPr>
            <w:rStyle w:val="Hyperlink"/>
            <w:rtl w:val="true"/>
          </w:rPr>
          <w:t>(</w:t>
        </w:r>
        <w:r>
          <w:rPr>
            <w:rStyle w:val="Hyperlink"/>
          </w:rPr>
          <w:t>8</w:t>
        </w:r>
        <w:r>
          <w:rPr>
            <w:rStyle w:val="Hyperlink"/>
            <w:rtl w:val="true"/>
          </w:rPr>
          <w:t>)</w:t>
        </w:r>
      </w:hyperlink>
      <w:r>
        <w:rPr>
          <w:rtl w:val="true"/>
        </w:rPr>
        <w:t xml:space="preserve"> – </w:t>
      </w:r>
      <w:r>
        <w:rPr>
          <w:rtl w:val="true"/>
        </w:rPr>
        <w:t xml:space="preserve">כי </w:t>
      </w:r>
      <w:r>
        <w:rPr>
          <w:rtl w:val="true"/>
        </w:rPr>
        <w:t>"</w:t>
      </w:r>
      <w:r>
        <w:rPr>
          <w:rFonts w:ascii="Century" w:hAnsi="Century" w:cs="Miriam"/>
          <w:b/>
          <w:b/>
          <w:spacing w:val="0"/>
          <w:sz w:val="22"/>
          <w:sz w:val="22"/>
          <w:szCs w:val="24"/>
          <w:rtl w:val="true"/>
        </w:rPr>
        <w:t>הקורבן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קטין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שטרם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מלאו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14</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קטין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w:t>
      </w:r>
      <w:r>
        <w:rPr>
          <w:rtl w:val="true"/>
        </w:rPr>
        <w:t xml:space="preserve">". </w:t>
      </w:r>
      <w:r>
        <w:rPr>
          <w:rtl w:val="true"/>
        </w:rPr>
        <w:t>משכך</w:t>
      </w:r>
      <w:r>
        <w:rPr>
          <w:rtl w:val="true"/>
        </w:rPr>
        <w:t xml:space="preserve">, </w:t>
      </w:r>
      <w:r>
        <w:rPr>
          <w:rtl w:val="true"/>
        </w:rPr>
        <w:t>לו הייתה חלה הרפורמה בעניינו</w:t>
      </w:r>
      <w:r>
        <w:rPr>
          <w:rtl w:val="true"/>
        </w:rPr>
        <w:t xml:space="preserve">, </w:t>
      </w:r>
      <w:r>
        <w:rPr>
          <w:rtl w:val="true"/>
        </w:rPr>
        <w:t xml:space="preserve">היה נגזר על המערער עונש מאסר עולם חובה </w:t>
      </w:r>
      <w:r>
        <w:rPr>
          <w:rtl w:val="true"/>
        </w:rPr>
        <w:t>–</w:t>
      </w:r>
      <w:r>
        <w:rPr>
          <w:rtl w:val="true"/>
        </w:rPr>
        <w:t xml:space="preserve"> אותו עונש שנקבע בצד העבירה של </w:t>
      </w:r>
      <w:r>
        <w:rPr>
          <w:rtl w:val="true"/>
        </w:rPr>
        <w:t>"</w:t>
      </w:r>
      <w:r>
        <w:rPr>
          <w:rtl w:val="true"/>
        </w:rPr>
        <w:t>רצח בכוונה תחילה</w:t>
      </w:r>
      <w:r>
        <w:rPr>
          <w:rtl w:val="true"/>
        </w:rPr>
        <w:t xml:space="preserve">", </w:t>
      </w:r>
      <w:r>
        <w:rPr>
          <w:rtl w:val="true"/>
        </w:rPr>
        <w:t>כהגדרתה לפני הרפורמה בעבירות המתה</w:t>
      </w:r>
      <w:r>
        <w:rPr>
          <w:rtl w:val="true"/>
        </w:rPr>
        <w:t xml:space="preserve">. </w:t>
      </w:r>
    </w:p>
    <w:p>
      <w:pPr>
        <w:pStyle w:val="Ruller41"/>
        <w:ind w:end="0"/>
        <w:jc w:val="both"/>
        <w:rPr/>
      </w:pPr>
      <w:r>
        <w:rPr>
          <w:rtl w:val="true"/>
        </w:rPr>
      </w:r>
    </w:p>
    <w:p>
      <w:pPr>
        <w:pStyle w:val="Ruller42"/>
        <w:numPr>
          <w:ilvl w:val="0"/>
          <w:numId w:val="2"/>
        </w:numPr>
        <w:overflowPunct w:val="true"/>
        <w:autoSpaceDE w:val="true"/>
        <w:ind w:hanging="0" w:start="0" w:end="0"/>
        <w:jc w:val="both"/>
        <w:textAlignment w:val="auto"/>
        <w:rPr>
          <w:rFonts w:ascii="Century" w:hAnsi="Century" w:cs="Century"/>
          <w:sz w:val="22"/>
        </w:rPr>
      </w:pPr>
      <w:r>
        <w:rPr>
          <w:rFonts w:ascii="Century" w:hAnsi="Century" w:cs="Century"/>
          <w:sz w:val="22"/>
          <w:sz w:val="22"/>
          <w:rtl w:val="true"/>
        </w:rPr>
        <w:t>בגזר הדין</w:t>
      </w:r>
      <w:r>
        <w:rPr>
          <w:rFonts w:cs="Century" w:ascii="Century" w:hAnsi="Century"/>
          <w:sz w:val="22"/>
          <w:rtl w:val="true"/>
        </w:rPr>
        <w:t xml:space="preserve">, </w:t>
      </w:r>
      <w:r>
        <w:rPr>
          <w:rFonts w:ascii="Century" w:hAnsi="Century" w:cs="Century"/>
          <w:sz w:val="22"/>
          <w:sz w:val="22"/>
          <w:rtl w:val="true"/>
        </w:rPr>
        <w:t>עמד בית המשפט המחוזי בהרחבה על הנזק הרב שנגרם לאלהאם כתוצאה מרצח המנוחה</w:t>
      </w:r>
      <w:r>
        <w:rPr>
          <w:rFonts w:cs="Century" w:ascii="Century" w:hAnsi="Century"/>
          <w:sz w:val="22"/>
          <w:rtl w:val="true"/>
        </w:rPr>
        <w:t xml:space="preserve">. </w:t>
      </w:r>
      <w:r>
        <w:rPr>
          <w:rFonts w:ascii="Century" w:hAnsi="Century" w:cs="Century"/>
          <w:sz w:val="22"/>
          <w:sz w:val="22"/>
          <w:rtl w:val="true"/>
        </w:rPr>
        <w:t>לאחר זאת</w:t>
      </w:r>
      <w:r>
        <w:rPr>
          <w:rFonts w:cs="Century" w:ascii="Century" w:hAnsi="Century"/>
          <w:sz w:val="22"/>
          <w:rtl w:val="true"/>
        </w:rPr>
        <w:t xml:space="preserve">, </w:t>
      </w:r>
      <w:r>
        <w:rPr>
          <w:rFonts w:ascii="Century" w:hAnsi="Century" w:cs="Century"/>
          <w:sz w:val="22"/>
          <w:sz w:val="22"/>
          <w:rtl w:val="true"/>
        </w:rPr>
        <w:t>גזר על המערער עונש מאסר עולם</w:t>
      </w:r>
      <w:r>
        <w:rPr>
          <w:rFonts w:cs="Century" w:ascii="Century" w:hAnsi="Century"/>
          <w:sz w:val="22"/>
          <w:rtl w:val="true"/>
        </w:rPr>
        <w:t xml:space="preserve">, </w:t>
      </w:r>
      <w:r>
        <w:rPr>
          <w:rFonts w:ascii="Century" w:hAnsi="Century" w:cs="Century"/>
          <w:sz w:val="22"/>
          <w:sz w:val="22"/>
          <w:rtl w:val="true"/>
        </w:rPr>
        <w:t>כמתחייב לפי החוק</w:t>
      </w:r>
      <w:r>
        <w:rPr>
          <w:rFonts w:cs="Century" w:ascii="Century" w:hAnsi="Century"/>
          <w:sz w:val="22"/>
          <w:rtl w:val="true"/>
        </w:rPr>
        <w:t xml:space="preserve">, </w:t>
      </w:r>
      <w:r>
        <w:rPr>
          <w:rFonts w:ascii="Century" w:hAnsi="Century" w:cs="Century"/>
          <w:sz w:val="22"/>
          <w:sz w:val="22"/>
          <w:rtl w:val="true"/>
        </w:rPr>
        <w:t xml:space="preserve">וכן תשלום פיצוי בסך </w:t>
      </w:r>
      <w:r>
        <w:rPr>
          <w:rFonts w:cs="Century" w:ascii="Century" w:hAnsi="Century"/>
          <w:sz w:val="22"/>
        </w:rPr>
        <w:t>258,000</w:t>
      </w:r>
      <w:r>
        <w:rPr>
          <w:rFonts w:cs="Century" w:ascii="Century" w:hAnsi="Century"/>
          <w:sz w:val="22"/>
          <w:rtl w:val="true"/>
        </w:rPr>
        <w:t xml:space="preserve"> </w:t>
      </w:r>
      <w:r>
        <w:rPr>
          <w:rFonts w:ascii="Century" w:hAnsi="Century" w:cs="Century"/>
          <w:sz w:val="22"/>
          <w:sz w:val="22"/>
          <w:rtl w:val="true"/>
        </w:rPr>
        <w:t>ש״ח לאלהאם</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טיעוני המערער מופנים כלפי שלביו השונים של יישום המבחן ה</w:t>
      </w:r>
      <w:r>
        <w:rPr>
          <w:rtl w:val="true"/>
        </w:rPr>
        <w:t>"</w:t>
      </w:r>
      <w:r>
        <w:rPr>
          <w:rtl w:val="true"/>
        </w:rPr>
        <w:t>התלת</w:t>
      </w:r>
      <w:r>
        <w:rPr>
          <w:rtl w:val="true"/>
        </w:rPr>
        <w:t>-</w:t>
      </w:r>
      <w:r>
        <w:rPr>
          <w:rtl w:val="true"/>
        </w:rPr>
        <w:t>שלבי״ בעניינו</w:t>
      </w:r>
      <w:r>
        <w:rPr>
          <w:rtl w:val="true"/>
        </w:rPr>
        <w:t xml:space="preserve">. </w:t>
      </w:r>
      <w:r>
        <w:rPr>
          <w:rtl w:val="true"/>
        </w:rPr>
        <w:t>לשיטתו</w:t>
      </w:r>
      <w:r>
        <w:rPr>
          <w:rtl w:val="true"/>
        </w:rPr>
        <w:t xml:space="preserve">, </w:t>
      </w:r>
      <w:r>
        <w:rPr>
          <w:rtl w:val="true"/>
        </w:rPr>
        <w:t xml:space="preserve">הרשעתו נסמכת על ראיות נסיבתיות שאינן מהימנות והצטברותן אף אינה מקימה מסקנה לכאורית כי רצח את המנוחה </w:t>
      </w:r>
      <w:r>
        <w:rPr>
          <w:rtl w:val="true"/>
        </w:rPr>
        <w:t>–</w:t>
      </w:r>
      <w:r>
        <w:rPr>
          <w:rtl w:val="true"/>
        </w:rPr>
        <w:t xml:space="preserve"> אלא דווקא את קיומו של תרחיש חלופי מזכה</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rFonts w:ascii="Century" w:hAnsi="Century" w:cs="Century"/>
          <w:sz w:val="22"/>
        </w:rPr>
      </w:pPr>
      <w:r>
        <w:rPr>
          <w:rtl w:val="true"/>
        </w:rPr>
        <w:t>אשר למהימנות הראיות הנסיבתיות</w:t>
      </w:r>
      <w:r>
        <w:rPr>
          <w:rtl w:val="true"/>
        </w:rPr>
        <w:t xml:space="preserve">, </w:t>
      </w:r>
      <w:r>
        <w:rPr>
          <w:rtl w:val="true"/>
        </w:rPr>
        <w:t>נטען</w:t>
      </w:r>
      <w:r>
        <w:rPr>
          <w:rtl w:val="true"/>
        </w:rPr>
        <w:t xml:space="preserve">, </w:t>
      </w:r>
      <w:r>
        <w:rPr>
          <w:rtl w:val="true"/>
        </w:rPr>
        <w:t>בין היתר</w:t>
      </w:r>
      <w:r>
        <w:rPr>
          <w:rtl w:val="true"/>
        </w:rPr>
        <w:t xml:space="preserve">, </w:t>
      </w:r>
      <w:r>
        <w:rPr>
          <w:rtl w:val="true"/>
        </w:rPr>
        <w:t>כי לפני בית המשפט המחוזי הוצגו ראיות אשר אינן מלמדות שלמערער היה מניע לרצוח את המנוחה</w:t>
      </w:r>
      <w:r>
        <w:rPr>
          <w:rtl w:val="true"/>
        </w:rPr>
        <w:t xml:space="preserve">. </w:t>
      </w:r>
      <w:r>
        <w:rPr>
          <w:rtl w:val="true"/>
        </w:rPr>
        <w:t>לטענתו</w:t>
      </w:r>
      <w:r>
        <w:rPr>
          <w:rtl w:val="true"/>
        </w:rPr>
        <w:t xml:space="preserve">, </w:t>
      </w:r>
      <w:r>
        <w:rPr>
          <w:rtl w:val="true"/>
        </w:rPr>
        <w:t>ממילא הפך לאדיש כלפי התנהגותה ואף התפייס עמה</w:t>
      </w:r>
      <w:r>
        <w:rPr>
          <w:rtl w:val="true"/>
        </w:rPr>
        <w:t xml:space="preserve">. </w:t>
      </w:r>
      <w:r>
        <w:rPr>
          <w:rtl w:val="true"/>
        </w:rPr>
        <w:t>כמו כן טען</w:t>
      </w:r>
      <w:r>
        <w:rPr>
          <w:rtl w:val="true"/>
        </w:rPr>
        <w:t xml:space="preserve">, </w:t>
      </w:r>
      <w:r>
        <w:rPr>
          <w:rtl w:val="true"/>
        </w:rPr>
        <w:t xml:space="preserve">כי שיחת הטלפון שבה סיפרה לו מנאר על תוכניתה של המנוחה לא היוותה עבורו </w:t>
      </w:r>
      <w:r>
        <w:rPr>
          <w:rtl w:val="true"/>
        </w:rPr>
        <w:t>'</w:t>
      </w:r>
      <w:r>
        <w:rPr>
          <w:rtl w:val="true"/>
        </w:rPr>
        <w:t>טריגר</w:t>
      </w:r>
      <w:r>
        <w:rPr>
          <w:rtl w:val="true"/>
        </w:rPr>
        <w:t xml:space="preserve">' </w:t>
      </w:r>
      <w:r>
        <w:rPr>
          <w:rtl w:val="true"/>
        </w:rPr>
        <w:t>מאחר שכבר ידע על כוונותיה של המנוחה</w:t>
      </w:r>
      <w:r>
        <w:rPr>
          <w:rtl w:val="true"/>
        </w:rPr>
        <w:t xml:space="preserve">. </w:t>
      </w:r>
      <w:r>
        <w:rPr>
          <w:rFonts w:ascii="Century" w:hAnsi="Century" w:cs="Century"/>
          <w:sz w:val="22"/>
          <w:sz w:val="22"/>
          <w:rtl w:val="true"/>
        </w:rPr>
        <w:t xml:space="preserve">המערער הוסיף </w:t>
      </w:r>
      <w:r>
        <w:rPr>
          <w:rtl w:val="true"/>
        </w:rPr>
        <w:t xml:space="preserve">כי </w:t>
      </w:r>
      <w:r>
        <w:rPr>
          <w:rFonts w:ascii="Century" w:hAnsi="Century" w:cs="Century"/>
          <w:sz w:val="22"/>
          <w:sz w:val="22"/>
          <w:rtl w:val="true"/>
        </w:rPr>
        <w:t xml:space="preserve">גם </w:t>
      </w:r>
      <w:r>
        <w:rPr>
          <w:rtl w:val="true"/>
        </w:rPr>
        <w:t xml:space="preserve">לא ניצבה בפניו הזדמנות לביצוע הרצח </w:t>
      </w:r>
      <w:r>
        <w:rPr>
          <w:rtl w:val="true"/>
        </w:rPr>
        <w:t>–</w:t>
      </w:r>
      <w:r>
        <w:rPr>
          <w:rtl w:val="true"/>
        </w:rPr>
        <w:t xml:space="preserve"> </w:t>
      </w:r>
      <w:r>
        <w:rPr>
          <w:rFonts w:ascii="Century" w:hAnsi="Century" w:cs="Century"/>
          <w:sz w:val="22"/>
          <w:sz w:val="22"/>
          <w:rtl w:val="true"/>
        </w:rPr>
        <w:t>מאחר שכלל לא דפק על דלת יחידת הדיור</w:t>
      </w:r>
      <w:r>
        <w:rPr>
          <w:rFonts w:cs="Century" w:ascii="Century" w:hAnsi="Century"/>
          <w:sz w:val="22"/>
          <w:rtl w:val="true"/>
        </w:rPr>
        <w:t xml:space="preserve">, </w:t>
      </w:r>
      <w:r>
        <w:rPr>
          <w:rFonts w:ascii="Century" w:hAnsi="Century" w:cs="Century"/>
          <w:sz w:val="22"/>
          <w:sz w:val="22"/>
          <w:rtl w:val="true"/>
        </w:rPr>
        <w:t>אלא רק קרא למנוחה והלך לדרכו</w:t>
      </w:r>
      <w:r>
        <w:rPr>
          <w:rFonts w:cs="Century" w:ascii="Century" w:hAnsi="Century"/>
          <w:sz w:val="22"/>
          <w:rtl w:val="true"/>
        </w:rPr>
        <w:t xml:space="preserve">. </w:t>
      </w:r>
      <w:r>
        <w:rPr>
          <w:rFonts w:ascii="Century" w:hAnsi="Century" w:cs="Century"/>
          <w:sz w:val="22"/>
          <w:sz w:val="22"/>
          <w:rtl w:val="true"/>
        </w:rPr>
        <w:t>נטען</w:t>
      </w:r>
      <w:r>
        <w:rPr>
          <w:rFonts w:cs="Century" w:ascii="Century" w:hAnsi="Century"/>
          <w:sz w:val="22"/>
          <w:rtl w:val="true"/>
        </w:rPr>
        <w:t xml:space="preserve">, </w:t>
      </w:r>
      <w:r>
        <w:rPr>
          <w:rFonts w:ascii="Century" w:hAnsi="Century" w:cs="Century"/>
          <w:rtl w:val="true"/>
        </w:rPr>
        <w:t>כי בית המשפט המחוזי שגה באימוץ גרסת אמו של אמיר בעניין זה</w:t>
      </w:r>
      <w:r>
        <w:rPr>
          <w:rFonts w:cs="Century" w:ascii="Century" w:hAnsi="Century"/>
          <w:rtl w:val="true"/>
        </w:rPr>
        <w:t xml:space="preserve">, </w:t>
      </w:r>
      <w:r>
        <w:rPr>
          <w:rFonts w:ascii="Century" w:hAnsi="Century" w:cs="Century"/>
          <w:rtl w:val="true"/>
        </w:rPr>
        <w:t>על אף שמסרה למשטרה</w:t>
      </w:r>
      <w:r>
        <w:rPr>
          <w:rFonts w:ascii="Century" w:hAnsi="Century" w:cs="Century"/>
          <w:sz w:val="22"/>
          <w:sz w:val="22"/>
          <w:rtl w:val="true"/>
        </w:rPr>
        <w:t xml:space="preserve"> כי היא בטוחה ששמעה את המערער דופק על דלת </w:t>
      </w:r>
      <w:r>
        <w:rPr>
          <w:rFonts w:ascii="Century" w:hAnsi="Century" w:cs="Miriam"/>
          <w:b/>
          <w:b/>
          <w:spacing w:val="0"/>
          <w:sz w:val="22"/>
          <w:sz w:val="22"/>
          <w:szCs w:val="24"/>
          <w:rtl w:val="true"/>
        </w:rPr>
        <w:t>חדר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השינה</w:t>
      </w:r>
      <w:r>
        <w:rPr>
          <w:rFonts w:ascii="Century" w:hAnsi="Century" w:cs="Century"/>
          <w:sz w:val="22"/>
          <w:sz w:val="22"/>
          <w:rtl w:val="true"/>
        </w:rPr>
        <w:t xml:space="preserve"> של המנוחה</w:t>
      </w:r>
      <w:r>
        <w:rPr>
          <w:rFonts w:cs="Century" w:ascii="Century" w:hAnsi="Century"/>
          <w:sz w:val="22"/>
          <w:rtl w:val="true"/>
        </w:rPr>
        <w:t xml:space="preserve">, </w:t>
      </w:r>
      <w:r>
        <w:rPr>
          <w:rFonts w:ascii="Century" w:hAnsi="Century" w:cs="Century"/>
          <w:sz w:val="22"/>
          <w:sz w:val="22"/>
          <w:rtl w:val="true"/>
        </w:rPr>
        <w:t xml:space="preserve">ואילו בעדותה בבית המשפט סייגה מסקנתה לכך שייתכן שדפק על דלת הכניסה של </w:t>
      </w:r>
      <w:r>
        <w:rPr>
          <w:rFonts w:ascii="Century" w:hAnsi="Century" w:cs="Miriam"/>
          <w:b/>
          <w:b/>
          <w:spacing w:val="0"/>
          <w:sz w:val="22"/>
          <w:sz w:val="22"/>
          <w:szCs w:val="24"/>
          <w:rtl w:val="true"/>
        </w:rPr>
        <w:t>יחידת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הדיור</w:t>
      </w:r>
      <w:r>
        <w:rPr>
          <w:rFonts w:cs="Century" w:ascii="Century" w:hAnsi="Century"/>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2"/>
        </w:numPr>
        <w:ind w:hanging="0" w:start="0" w:end="0"/>
        <w:jc w:val="both"/>
        <w:rPr/>
      </w:pPr>
      <w:r>
        <w:rPr>
          <w:rtl w:val="true"/>
        </w:rPr>
        <w:t xml:space="preserve">המערער הוסיף וטען </w:t>
      </w:r>
      <w:r>
        <w:rPr>
          <w:rtl w:val="true"/>
        </w:rPr>
        <w:t>כי מצבו הרפואי לא אפשר לו לדקור את המנוחה באמצעות ידו החזקה</w:t>
      </w:r>
      <w:r>
        <w:rPr>
          <w:rtl w:val="true"/>
        </w:rPr>
        <w:t xml:space="preserve">, </w:t>
      </w:r>
      <w:r>
        <w:rPr>
          <w:rtl w:val="true"/>
        </w:rPr>
        <w:t>יד ימין</w:t>
      </w:r>
      <w:r>
        <w:rPr>
          <w:rtl w:val="true"/>
        </w:rPr>
        <w:t xml:space="preserve">; </w:t>
      </w:r>
      <w:r>
        <w:rPr>
          <w:rtl w:val="true"/>
        </w:rPr>
        <w:t>כי בית המשפט המחוזי התעלם בשגגה מהסבריו להתנהגותו לאחר הרצח</w:t>
      </w:r>
      <w:r>
        <w:rPr>
          <w:rtl w:val="true"/>
        </w:rPr>
        <w:t xml:space="preserve">, </w:t>
      </w:r>
      <w:r>
        <w:rPr>
          <w:rtl w:val="true"/>
        </w:rPr>
        <w:t>בכללם ההסבר שלפיו ביקש מגברא לאסוף אותו</w:t>
      </w:r>
      <w:r>
        <w:rPr>
          <w:rtl w:val="true"/>
        </w:rPr>
        <w:t xml:space="preserve">, </w:t>
      </w:r>
      <w:r>
        <w:rPr>
          <w:rtl w:val="true"/>
        </w:rPr>
        <w:t>מאחר שלא חש בטוב</w:t>
      </w:r>
      <w:r>
        <w:rPr>
          <w:rtl w:val="true"/>
        </w:rPr>
        <w:t xml:space="preserve">; </w:t>
      </w:r>
      <w:r>
        <w:rPr>
          <w:rtl w:val="true"/>
        </w:rPr>
        <w:t>כי הגיב באדישות בשיחתו עם אלהאם מאחר שהכיר אותה כ</w:t>
      </w:r>
      <w:r>
        <w:rPr>
          <w:rtl w:val="true"/>
        </w:rPr>
        <w:t>"</w:t>
      </w:r>
      <w:r>
        <w:rPr>
          <w:rtl w:val="true"/>
        </w:rPr>
        <w:t>אישה היסטרית ונוטה להפרזות</w:t>
      </w:r>
      <w:r>
        <w:rPr>
          <w:rtl w:val="true"/>
        </w:rPr>
        <w:t xml:space="preserve">"; </w:t>
      </w:r>
      <w:r>
        <w:rPr>
          <w:rtl w:val="true"/>
        </w:rPr>
        <w:t>וכן כי לאחר שיחה זו עלה לביתו של גברא לדרישתו של האחרון</w:t>
      </w:r>
      <w:r>
        <w:rPr>
          <w:rtl w:val="true"/>
        </w:rPr>
        <w:t xml:space="preserve">. </w:t>
      </w:r>
      <w:r>
        <w:rPr>
          <w:rtl w:val="true"/>
        </w:rPr>
        <w:t xml:space="preserve">עוד נטען כי לא היה מקום לקביעה כי השקית שנטל </w:t>
      </w:r>
      <w:r>
        <w:rPr>
          <w:rtl w:val="true"/>
        </w:rPr>
        <w:t>'</w:t>
      </w:r>
      <w:r>
        <w:rPr>
          <w:rtl w:val="true"/>
        </w:rPr>
        <w:t>חשודה</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המערער</w:t>
      </w:r>
      <w:r>
        <w:rPr>
          <w:rFonts w:eastAsia="Arial TUR" w:cs="Arial TUR"/>
          <w:rtl w:val="true"/>
        </w:rPr>
        <w:t xml:space="preserve"> </w:t>
      </w:r>
      <w:r>
        <w:rPr>
          <w:rtl w:val="true"/>
        </w:rPr>
        <w:t>העלה</w:t>
      </w:r>
      <w:r>
        <w:rPr>
          <w:rFonts w:eastAsia="Arial TUR" w:cs="Arial TUR"/>
          <w:rtl w:val="true"/>
        </w:rPr>
        <w:t xml:space="preserve"> </w:t>
      </w:r>
      <w:r>
        <w:rPr>
          <w:rtl w:val="true"/>
        </w:rPr>
        <w:t>השגות</w:t>
      </w:r>
      <w:r>
        <w:rPr>
          <w:rFonts w:eastAsia="Arial TUR" w:cs="Arial TUR"/>
          <w:rtl w:val="true"/>
        </w:rPr>
        <w:t xml:space="preserve"> </w:t>
      </w:r>
      <w:r>
        <w:rPr>
          <w:rtl w:val="true"/>
        </w:rPr>
        <w:t>גם</w:t>
      </w:r>
      <w:r>
        <w:rPr>
          <w:rFonts w:eastAsia="Arial TUR" w:cs="Arial TUR"/>
          <w:rtl w:val="true"/>
        </w:rPr>
        <w:t xml:space="preserve"> </w:t>
      </w:r>
      <w:r>
        <w:rPr>
          <w:rtl w:val="true"/>
        </w:rPr>
        <w:t>ביחס</w:t>
      </w:r>
      <w:r>
        <w:rPr>
          <w:rFonts w:eastAsia="Arial TUR" w:cs="Arial TUR"/>
          <w:rtl w:val="true"/>
        </w:rPr>
        <w:t xml:space="preserve"> </w:t>
      </w:r>
      <w:r>
        <w:rPr>
          <w:rtl w:val="true"/>
        </w:rPr>
        <w:t>לראיות</w:t>
      </w:r>
      <w:r>
        <w:rPr>
          <w:rFonts w:eastAsia="Arial TUR" w:cs="Arial TUR"/>
          <w:rtl w:val="true"/>
        </w:rPr>
        <w:t xml:space="preserve"> </w:t>
      </w:r>
      <w:r>
        <w:rPr>
          <w:rtl w:val="true"/>
        </w:rPr>
        <w:t>נוספות</w:t>
      </w:r>
      <w:r>
        <w:rPr>
          <w:rFonts w:eastAsia="Arial TUR" w:cs="Arial TUR"/>
          <w:rtl w:val="true"/>
        </w:rPr>
        <w:t xml:space="preserve"> </w:t>
      </w:r>
      <w:r>
        <w:rPr>
          <w:rtl w:val="true"/>
        </w:rPr>
        <w:t>שנזקפו</w:t>
      </w:r>
      <w:r>
        <w:rPr>
          <w:rFonts w:eastAsia="Arial TUR" w:cs="Arial TUR"/>
          <w:rtl w:val="true"/>
        </w:rPr>
        <w:t xml:space="preserve"> </w:t>
      </w:r>
      <w:r>
        <w:rPr>
          <w:rtl w:val="true"/>
        </w:rPr>
        <w:t>לחובתו</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ממצאי</w:t>
      </w:r>
      <w:r>
        <w:rPr>
          <w:rFonts w:eastAsia="Arial TUR" w:cs="Arial TUR"/>
          <w:rtl w:val="true"/>
        </w:rPr>
        <w:t xml:space="preserve"> </w:t>
      </w:r>
      <w:r>
        <w:rPr>
          <w:rtl w:val="true"/>
        </w:rPr>
        <w:t>בדיקת</w:t>
      </w:r>
      <w:r>
        <w:rPr>
          <w:rFonts w:eastAsia="Arial TUR" w:cs="Arial TUR"/>
          <w:rtl w:val="true"/>
        </w:rPr>
        <w:t xml:space="preserve"> </w:t>
      </w:r>
      <w:r>
        <w:rPr>
          <w:rtl w:val="true"/>
        </w:rPr>
        <w:t>כתמי</w:t>
      </w:r>
      <w:r>
        <w:rPr>
          <w:rFonts w:eastAsia="Arial TUR" w:cs="Arial TUR"/>
          <w:rtl w:val="true"/>
        </w:rPr>
        <w:t xml:space="preserve"> </w:t>
      </w:r>
      <w:r>
        <w:rPr>
          <w:rtl w:val="true"/>
        </w:rPr>
        <w:t>הדם</w:t>
      </w:r>
      <w:r>
        <w:rPr>
          <w:rFonts w:eastAsia="Arial TUR" w:cs="Arial TUR"/>
          <w:rtl w:val="true"/>
        </w:rPr>
        <w:t xml:space="preserve"> </w:t>
      </w:r>
      <w:r>
        <w:rPr>
          <w:rtl w:val="true"/>
        </w:rPr>
        <w:t>שנמצאו</w:t>
      </w:r>
      <w:r>
        <w:rPr>
          <w:rFonts w:eastAsia="Arial TUR" w:cs="Arial TUR"/>
          <w:rtl w:val="true"/>
        </w:rPr>
        <w:t xml:space="preserve"> </w:t>
      </w:r>
      <w:r>
        <w:rPr>
          <w:rtl w:val="true"/>
        </w:rPr>
        <w:t>על</w:t>
      </w:r>
      <w:r>
        <w:rPr>
          <w:rFonts w:eastAsia="Arial TUR" w:cs="Arial TUR"/>
          <w:rtl w:val="true"/>
        </w:rPr>
        <w:t xml:space="preserve"> </w:t>
      </w:r>
      <w:r>
        <w:rPr>
          <w:rtl w:val="true"/>
        </w:rPr>
        <w:t>חולצתו</w:t>
      </w:r>
      <w:r>
        <w:rPr>
          <w:rFonts w:eastAsia="Arial TUR" w:cs="Arial TUR"/>
          <w:rtl w:val="true"/>
        </w:rPr>
        <w:t xml:space="preserve"> </w:t>
      </w:r>
      <w:r>
        <w:rPr>
          <w:rFonts w:ascii="Century" w:hAnsi="Century" w:cs="Century"/>
          <w:rtl w:val="true"/>
        </w:rPr>
        <w:t>לא נתמכו כנדרש על ידי חוות דעת סטטיסטית</w:t>
      </w:r>
      <w:r>
        <w:rPr>
          <w:rFonts w:cs="Century" w:ascii="Century" w:hAnsi="Century"/>
          <w:rtl w:val="true"/>
        </w:rPr>
        <w:t xml:space="preserve">, </w:t>
      </w:r>
      <w:r>
        <w:rPr>
          <w:rFonts w:ascii="Century" w:hAnsi="Century" w:cs="Century"/>
          <w:rtl w:val="true"/>
        </w:rPr>
        <w:t>וממילא חשיבותה הופרכה באמצעות חוות דעת מטעם ההגנה של ד״ר ענת סמואל</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טען המערער כי אין ליתן משקל לקופסת הסכינים שנמצאה</w:t>
      </w:r>
      <w:r>
        <w:rPr>
          <w:rFonts w:cs="Century" w:ascii="Century" w:hAnsi="Century"/>
          <w:rtl w:val="true"/>
        </w:rPr>
        <w:t xml:space="preserve">, </w:t>
      </w:r>
      <w:r>
        <w:rPr>
          <w:rFonts w:ascii="Century" w:hAnsi="Century" w:cs="Century"/>
          <w:rtl w:val="true"/>
        </w:rPr>
        <w:t>ולסכין החסרה בה</w:t>
      </w:r>
      <w:r>
        <w:rPr>
          <w:rFonts w:cs="Century" w:ascii="Century" w:hAnsi="Century"/>
          <w:rtl w:val="true"/>
        </w:rPr>
        <w:t xml:space="preserve">, </w:t>
      </w:r>
      <w:r>
        <w:rPr>
          <w:rFonts w:ascii="Century" w:hAnsi="Century" w:cs="Century"/>
          <w:rtl w:val="true"/>
        </w:rPr>
        <w:t>בהיעדר אינדיקציה לכך שהסכין החסרה היא כלי הרצח</w:t>
      </w:r>
      <w:r>
        <w:rPr>
          <w:rFonts w:cs="Century" w:ascii="Century" w:hAnsi="Century"/>
          <w:rtl w:val="true"/>
        </w:rPr>
        <w:t xml:space="preserve">, </w:t>
      </w:r>
      <w:r>
        <w:rPr>
          <w:rFonts w:ascii="Century" w:hAnsi="Century" w:cs="Century"/>
          <w:rtl w:val="true"/>
        </w:rPr>
        <w:t>ונוכח מחדלי החקירה שביצעה המשיבה כשנמנעה</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מתשאול דיירי המתחם ביחס לקופסה</w:t>
      </w:r>
      <w:r>
        <w:rPr>
          <w:rFonts w:cs="Century" w:ascii="Century" w:hAnsi="Century"/>
          <w:rtl w:val="true"/>
        </w:rPr>
        <w:t xml:space="preserve">. </w:t>
      </w:r>
      <w:r>
        <w:rPr>
          <w:rFonts w:ascii="Century" w:hAnsi="Century" w:cs="Century"/>
          <w:rtl w:val="true"/>
        </w:rPr>
        <w:t>לצד האמור</w:t>
      </w:r>
      <w:r>
        <w:rPr>
          <w:rFonts w:cs="Century" w:ascii="Century" w:hAnsi="Century"/>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Fonts w:ascii="Century" w:hAnsi="Century" w:cs="Century"/>
          <w:rtl w:val="true"/>
        </w:rPr>
        <w:t>כי בית המשפט ייחס משקל יתר להתרשמותו השלילית מגרסת המערער אף שזו נותרה עקבית בעיקרה</w:t>
      </w:r>
      <w:r>
        <w:rPr>
          <w:rFonts w:cs="Century" w:ascii="Century" w:hAnsi="Century"/>
          <w:rtl w:val="true"/>
        </w:rPr>
        <w:t xml:space="preserve">, </w:t>
      </w:r>
      <w:r>
        <w:rPr>
          <w:rFonts w:ascii="Century" w:hAnsi="Century" w:cs="Century"/>
          <w:rtl w:val="true"/>
        </w:rPr>
        <w:t>ובהינתן שחלק מהסתירות נבעו מהתנהלות חוקריו במשטרה ובאי</w:t>
      </w:r>
      <w:r>
        <w:rPr>
          <w:rFonts w:cs="Century" w:ascii="Century" w:hAnsi="Century"/>
          <w:rtl w:val="true"/>
        </w:rPr>
        <w:t>-</w:t>
      </w:r>
      <w:r>
        <w:rPr>
          <w:rFonts w:ascii="Century" w:hAnsi="Century" w:cs="Century"/>
          <w:rtl w:val="true"/>
        </w:rPr>
        <w:t>כוחו בהליך קמא</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pPr>
      <w:r>
        <w:rPr>
          <w:rtl w:val="true"/>
        </w:rPr>
        <w:t>לשיטת המערער</w:t>
      </w:r>
      <w:r>
        <w:rPr>
          <w:rtl w:val="true"/>
        </w:rPr>
        <w:t xml:space="preserve">, </w:t>
      </w:r>
      <w:r>
        <w:rPr>
          <w:rtl w:val="true"/>
        </w:rPr>
        <w:t>ישנם שני תרחישים חלופיים מזכים למארג הראיות הנסיבתיות שהוצגו</w:t>
      </w:r>
      <w:r>
        <w:rPr>
          <w:rtl w:val="true"/>
        </w:rPr>
        <w:t xml:space="preserve">. </w:t>
      </w:r>
      <w:r>
        <w:rPr>
          <w:rFonts w:cs="Miriam"/>
          <w:b/>
          <w:b/>
          <w:spacing w:val="0"/>
          <w:szCs w:val="24"/>
          <w:rtl w:val="true"/>
        </w:rPr>
        <w:t>התרחיש</w:t>
      </w:r>
      <w:r>
        <w:rPr>
          <w:rFonts w:eastAsia="Garamond"/>
          <w:b/>
          <w:b/>
          <w:spacing w:val="0"/>
          <w:szCs w:val="24"/>
          <w:rtl w:val="true"/>
        </w:rPr>
        <w:t xml:space="preserve"> </w:t>
      </w:r>
      <w:r>
        <w:rPr>
          <w:rFonts w:cs="Miriam"/>
          <w:b/>
          <w:b/>
          <w:spacing w:val="0"/>
          <w:szCs w:val="24"/>
          <w:rtl w:val="true"/>
        </w:rPr>
        <w:t>ה</w:t>
      </w:r>
      <w:r>
        <w:rPr>
          <w:rFonts w:cs="Miriam"/>
          <w:b/>
          <w:b/>
          <w:spacing w:val="0"/>
          <w:szCs w:val="24"/>
          <w:rtl w:val="true"/>
        </w:rPr>
        <w:t>ראשון</w:t>
      </w:r>
      <w:r>
        <w:rPr>
          <w:rtl w:val="true"/>
        </w:rPr>
        <w:t xml:space="preserve"> הוא כי רצח המנוחה בוצע על ידי אדם ששהה עמה מבעוד מועד בתוך יחידת הדיור</w:t>
      </w:r>
      <w:r>
        <w:rPr>
          <w:rtl w:val="true"/>
        </w:rPr>
        <w:t xml:space="preserve">, </w:t>
      </w:r>
      <w:r>
        <w:rPr>
          <w:rtl w:val="true"/>
        </w:rPr>
        <w:t xml:space="preserve">בין אם נכנס לביתה יחד עמה כשחזרה ממסיבת הסיום ובין אם באופן נפרד עובר לשעה </w:t>
      </w:r>
      <w:r>
        <w:rPr/>
        <w:t>7:30</w:t>
      </w:r>
      <w:r>
        <w:rPr>
          <w:rtl w:val="true"/>
        </w:rPr>
        <w:t xml:space="preserve">. </w:t>
      </w:r>
      <w:r>
        <w:rPr>
          <w:rtl w:val="true"/>
        </w:rPr>
        <w:t>במסגרת תרחיש זה</w:t>
      </w:r>
      <w:r>
        <w:rPr>
          <w:rtl w:val="true"/>
        </w:rPr>
        <w:t xml:space="preserve">, </w:t>
      </w:r>
      <w:r>
        <w:rPr>
          <w:rtl w:val="true"/>
        </w:rPr>
        <w:t>הוצגה השערה כי המניע לרצח הוא על רקע קשר זוגי בין הרוצח למנוחה</w:t>
      </w:r>
      <w:r>
        <w:rPr>
          <w:rtl w:val="true"/>
        </w:rPr>
        <w:t xml:space="preserve">. </w:t>
      </w:r>
      <w:r>
        <w:rPr>
          <w:rtl w:val="true"/>
        </w:rPr>
        <w:t>נטען</w:t>
      </w:r>
      <w:r>
        <w:rPr>
          <w:rtl w:val="true"/>
        </w:rPr>
        <w:t xml:space="preserve">, </w:t>
      </w:r>
      <w:r>
        <w:rPr>
          <w:rtl w:val="true"/>
        </w:rPr>
        <w:t>כי תרחיש זה עולה בקנה אחד</w:t>
      </w:r>
      <w:r>
        <w:rPr>
          <w:rtl w:val="true"/>
        </w:rPr>
        <w:t xml:space="preserve">, </w:t>
      </w:r>
      <w:r>
        <w:rPr>
          <w:rtl w:val="true"/>
        </w:rPr>
        <w:t>בין היתר</w:t>
      </w:r>
      <w:r>
        <w:rPr>
          <w:rtl w:val="true"/>
        </w:rPr>
        <w:t xml:space="preserve">, </w:t>
      </w:r>
      <w:r>
        <w:rPr>
          <w:rtl w:val="true"/>
        </w:rPr>
        <w:t>עם עדות אמו של אמיר</w:t>
      </w:r>
      <w:r>
        <w:rPr>
          <w:rtl w:val="true"/>
        </w:rPr>
        <w:t xml:space="preserve">, </w:t>
      </w:r>
      <w:r>
        <w:rPr>
          <w:rtl w:val="true"/>
        </w:rPr>
        <w:t xml:space="preserve">לפיה שמעה דפיקות בדלתה של המנוחה </w:t>
      </w:r>
      <w:r>
        <w:rPr>
          <w:rtl w:val="true"/>
        </w:rPr>
        <w:t>–</w:t>
      </w:r>
      <w:r>
        <w:rPr>
          <w:rtl w:val="true"/>
        </w:rPr>
        <w:t xml:space="preserve"> שכן מדובר בדפיקות מתוך יחידת הדיור</w:t>
      </w:r>
      <w:r>
        <w:rPr>
          <w:rtl w:val="true"/>
        </w:rPr>
        <w:t xml:space="preserve">. </w:t>
      </w:r>
      <w:r>
        <w:rPr>
          <w:rFonts w:cs="Miriam"/>
          <w:b/>
          <w:b/>
          <w:spacing w:val="0"/>
          <w:szCs w:val="24"/>
          <w:rtl w:val="true"/>
        </w:rPr>
        <w:t>התרחיש</w:t>
      </w:r>
      <w:r>
        <w:rPr>
          <w:rFonts w:eastAsia="Garamond"/>
          <w:b/>
          <w:b/>
          <w:spacing w:val="0"/>
          <w:szCs w:val="24"/>
          <w:rtl w:val="true"/>
        </w:rPr>
        <w:t xml:space="preserve"> </w:t>
      </w:r>
      <w:r>
        <w:rPr>
          <w:rFonts w:cs="Miriam"/>
          <w:b/>
          <w:b/>
          <w:spacing w:val="0"/>
          <w:szCs w:val="24"/>
          <w:rtl w:val="true"/>
        </w:rPr>
        <w:t>השני</w:t>
      </w:r>
      <w:r>
        <w:rPr>
          <w:rtl w:val="true"/>
        </w:rPr>
        <w:t xml:space="preserve"> הוא כי הרוצח הגיע ליחידת הדיור בדרך עקיפה שראשיתה באולם האירועים ״קליפסו״</w:t>
      </w:r>
      <w:r>
        <w:rPr>
          <w:rtl w:val="true"/>
        </w:rPr>
        <w:t xml:space="preserve">, </w:t>
      </w:r>
      <w:r>
        <w:rPr>
          <w:rtl w:val="true"/>
        </w:rPr>
        <w:t>ולאחר שרצח את המנוחה יצא למרפסת יחידת הדיור ומשם טיפס בחזרה על הגג של יחידות הדיור</w:t>
      </w:r>
      <w:r>
        <w:rPr>
          <w:rtl w:val="true"/>
        </w:rPr>
        <w:t xml:space="preserve">. </w:t>
      </w:r>
      <w:r>
        <w:rPr>
          <w:rtl w:val="true"/>
        </w:rPr>
        <w:t>נטען</w:t>
      </w:r>
      <w:r>
        <w:rPr>
          <w:rtl w:val="true"/>
        </w:rPr>
        <w:t xml:space="preserve">, </w:t>
      </w:r>
      <w:r>
        <w:rPr>
          <w:rtl w:val="true"/>
        </w:rPr>
        <w:t>כי רצח זה בוצע על רקע המניע שיוחס למערער</w:t>
      </w:r>
      <w:r>
        <w:rPr>
          <w:rtl w:val="true"/>
        </w:rPr>
        <w:t xml:space="preserve">, </w:t>
      </w:r>
      <w:r>
        <w:rPr>
          <w:rtl w:val="true"/>
        </w:rPr>
        <w:t>אשר היה משותף למספר מבני המשפחה</w:t>
      </w:r>
      <w:r>
        <w:rPr>
          <w:rtl w:val="true"/>
        </w:rPr>
        <w:t xml:space="preserve">. </w:t>
      </w:r>
      <w:r>
        <w:rPr>
          <w:rtl w:val="true"/>
        </w:rPr>
        <w:t>בכלל זה</w:t>
      </w:r>
      <w:r>
        <w:rPr>
          <w:rtl w:val="true"/>
        </w:rPr>
        <w:t xml:space="preserve">, </w:t>
      </w:r>
      <w:r>
        <w:rPr>
          <w:rtl w:val="true"/>
        </w:rPr>
        <w:t>הודגש כי ממצאיו העובדתיים של בית המשפט המחוזי מעלים כי גם לאלהאם היה מניע והזדמנות לרצח המנוחה</w:t>
      </w:r>
      <w:r>
        <w:rPr>
          <w:rtl w:val="true"/>
        </w:rPr>
        <w:t xml:space="preserve">. </w:t>
      </w:r>
    </w:p>
    <w:p>
      <w:pPr>
        <w:pStyle w:val="Ruller41"/>
        <w:ind w:end="0"/>
        <w:jc w:val="both"/>
        <w:rPr/>
      </w:pPr>
      <w:r>
        <w:rPr>
          <w:rtl w:val="true"/>
        </w:rPr>
        <w:tab/>
      </w:r>
    </w:p>
    <w:p>
      <w:pPr>
        <w:pStyle w:val="Ruller42"/>
        <w:numPr>
          <w:ilvl w:val="0"/>
          <w:numId w:val="2"/>
        </w:numPr>
        <w:ind w:hanging="0" w:start="0" w:end="0"/>
        <w:jc w:val="both"/>
        <w:rPr/>
      </w:pPr>
      <w:r>
        <w:rPr>
          <w:rtl w:val="true"/>
        </w:rPr>
        <w:t>המערער הוסיף וטען למחדלי חקירה משמעותיים אשר פגעו ביכולתו לבסס תרחישים חלופיים אלה</w:t>
      </w:r>
      <w:r>
        <w:rPr>
          <w:rtl w:val="true"/>
        </w:rPr>
        <w:t xml:space="preserve">. </w:t>
      </w:r>
      <w:r>
        <w:rPr>
          <w:rtl w:val="true"/>
        </w:rPr>
        <w:t>על פי הנטען</w:t>
      </w:r>
      <w:r>
        <w:rPr>
          <w:rtl w:val="true"/>
        </w:rPr>
        <w:t xml:space="preserve">, </w:t>
      </w:r>
      <w:r>
        <w:rPr>
          <w:rtl w:val="true"/>
        </w:rPr>
        <w:t>טביעות אצבע שנמצאו על הצד החיצוני של משקוף דלת המרפסת כלל לא נבדקו על ידי המשטרה</w:t>
      </w:r>
      <w:r>
        <w:rPr>
          <w:rtl w:val="true"/>
        </w:rPr>
        <w:t xml:space="preserve">. </w:t>
      </w:r>
      <w:r>
        <w:rPr>
          <w:rtl w:val="true"/>
        </w:rPr>
        <w:t>כמו כן נטען</w:t>
      </w:r>
      <w:r>
        <w:rPr>
          <w:rtl w:val="true"/>
        </w:rPr>
        <w:t xml:space="preserve">, </w:t>
      </w:r>
      <w:r>
        <w:rPr>
          <w:rtl w:val="true"/>
        </w:rPr>
        <w:t xml:space="preserve">כי עקבות נעליים בדם שנמצאו בזירה </w:t>
      </w:r>
      <w:r>
        <w:rPr>
          <w:rtl w:val="true"/>
        </w:rPr>
        <w:t>–</w:t>
      </w:r>
      <w:r>
        <w:rPr>
          <w:rtl w:val="true"/>
        </w:rPr>
        <w:t xml:space="preserve"> ולא נמצא למי הן שייכות </w:t>
      </w:r>
      <w:r>
        <w:rPr>
          <w:rtl w:val="true"/>
        </w:rPr>
        <w:t>–</w:t>
      </w:r>
      <w:r>
        <w:rPr>
          <w:rtl w:val="true"/>
        </w:rPr>
        <w:t xml:space="preserve"> מלמדות על מסלול הרוצח מגופת המנוחה למרפסת יחידת הדיור</w:t>
      </w:r>
      <w:r>
        <w:rPr>
          <w:rtl w:val="true"/>
        </w:rPr>
        <w:t xml:space="preserve">. </w:t>
      </w:r>
      <w:r>
        <w:rPr>
          <w:rtl w:val="true"/>
        </w:rPr>
        <w:t>בהקשר זה</w:t>
      </w:r>
      <w:r>
        <w:rPr>
          <w:rtl w:val="true"/>
        </w:rPr>
        <w:t xml:space="preserve">, </w:t>
      </w:r>
      <w:r>
        <w:rPr>
          <w:rtl w:val="true"/>
        </w:rPr>
        <w:t>המערער אף הגיש בקשה לצירוף ראיה בדמותה של חוות דעת מומחה לטביעת נעל</w:t>
      </w:r>
      <w:r>
        <w:rPr>
          <w:rtl w:val="true"/>
        </w:rPr>
        <w:t xml:space="preserve">, </w:t>
      </w:r>
      <w:r>
        <w:rPr>
          <w:rtl w:val="true"/>
        </w:rPr>
        <w:t>אשר לה אדרש בהמשך</w:t>
      </w:r>
      <w:r>
        <w:rPr>
          <w:rtl w:val="true"/>
        </w:rPr>
        <w:t xml:space="preserve">. </w:t>
      </w:r>
    </w:p>
    <w:p>
      <w:pPr>
        <w:pStyle w:val="Ruller41"/>
        <w:ind w:end="0"/>
        <w:jc w:val="both"/>
        <w:rPr>
          <w:rFonts w:ascii="Century" w:hAnsi="Century" w:cs="Century"/>
        </w:rPr>
      </w:pPr>
      <w:r>
        <w:rPr>
          <w:rFonts w:cs="Century" w:ascii="Century" w:hAnsi="Century"/>
          <w:rtl w:val="true"/>
        </w:rPr>
        <w:tab/>
      </w:r>
    </w:p>
    <w:p>
      <w:pPr>
        <w:pStyle w:val="Ruller42"/>
        <w:numPr>
          <w:ilvl w:val="0"/>
          <w:numId w:val="2"/>
        </w:numPr>
        <w:overflowPunct w:val="true"/>
        <w:autoSpaceDE w:val="true"/>
        <w:ind w:hanging="0" w:start="0" w:end="0"/>
        <w:jc w:val="both"/>
        <w:textAlignment w:val="auto"/>
        <w:rPr>
          <w:rFonts w:ascii="Century" w:hAnsi="Century" w:cs="Century"/>
          <w:sz w:val="22"/>
        </w:rPr>
      </w:pPr>
      <w:r>
        <w:rPr>
          <w:rFonts w:ascii="Century" w:hAnsi="Century" w:cs="Century"/>
          <w:sz w:val="22"/>
          <w:sz w:val="22"/>
          <w:rtl w:val="true"/>
        </w:rPr>
        <w:t>מנגד</w:t>
      </w:r>
      <w:r>
        <w:rPr>
          <w:rFonts w:cs="Century" w:ascii="Century" w:hAnsi="Century"/>
          <w:sz w:val="22"/>
          <w:rtl w:val="true"/>
        </w:rPr>
        <w:t xml:space="preserve">, </w:t>
      </w:r>
      <w:r>
        <w:rPr>
          <w:rFonts w:ascii="Century" w:hAnsi="Century" w:cs="Century"/>
          <w:sz w:val="22"/>
          <w:sz w:val="22"/>
          <w:rtl w:val="true"/>
        </w:rPr>
        <w:t>המשיבה סמכה את ידיה על הכרעת דינו של בית המשפט המחוזי ועל נימוקיו</w:t>
      </w:r>
      <w:r>
        <w:rPr>
          <w:rFonts w:cs="Century" w:ascii="Century" w:hAnsi="Century"/>
          <w:sz w:val="22"/>
          <w:rtl w:val="true"/>
        </w:rPr>
        <w:t xml:space="preserve">. </w:t>
      </w:r>
      <w:r>
        <w:rPr>
          <w:rFonts w:ascii="Century" w:hAnsi="Century" w:cs="Century"/>
          <w:sz w:val="22"/>
          <w:sz w:val="22"/>
          <w:rtl w:val="true"/>
        </w:rPr>
        <w:t>נטען</w:t>
      </w:r>
      <w:r>
        <w:rPr>
          <w:rFonts w:cs="Century" w:ascii="Century" w:hAnsi="Century"/>
          <w:sz w:val="22"/>
          <w:rtl w:val="true"/>
        </w:rPr>
        <w:t xml:space="preserve">, </w:t>
      </w:r>
      <w:r>
        <w:rPr>
          <w:rFonts w:ascii="Century" w:hAnsi="Century" w:cs="Century"/>
          <w:sz w:val="22"/>
          <w:sz w:val="22"/>
          <w:rtl w:val="true"/>
        </w:rPr>
        <w:t>כי הרשעת המערער מבוססת על ראיות נסיבתיות מהימנות</w:t>
      </w:r>
      <w:r>
        <w:rPr>
          <w:rFonts w:cs="Century" w:ascii="Century" w:hAnsi="Century"/>
          <w:sz w:val="22"/>
          <w:rtl w:val="true"/>
        </w:rPr>
        <w:t xml:space="preserve">, </w:t>
      </w:r>
      <w:r>
        <w:rPr>
          <w:rFonts w:ascii="Century" w:hAnsi="Century" w:cs="Century"/>
          <w:sz w:val="22"/>
          <w:sz w:val="22"/>
          <w:rtl w:val="true"/>
        </w:rPr>
        <w:t>כאשר אף המערער אינו חולק על מרבית הממצאים שנקבעו על בסיסן</w:t>
      </w:r>
      <w:r>
        <w:rPr>
          <w:rFonts w:cs="Century" w:ascii="Century" w:hAnsi="Century"/>
          <w:sz w:val="22"/>
          <w:rtl w:val="true"/>
        </w:rPr>
        <w:t xml:space="preserve">. </w:t>
      </w:r>
      <w:r>
        <w:rPr>
          <w:rFonts w:ascii="Century" w:hAnsi="Century" w:cs="Century"/>
          <w:sz w:val="22"/>
          <w:sz w:val="22"/>
          <w:rtl w:val="true"/>
        </w:rPr>
        <w:t>אשר לקביעה כי למערער הייתה הזדמנות לרצוח את המנוחה</w:t>
      </w:r>
      <w:r>
        <w:rPr>
          <w:rFonts w:cs="Century" w:ascii="Century" w:hAnsi="Century"/>
          <w:sz w:val="22"/>
          <w:rtl w:val="true"/>
        </w:rPr>
        <w:t xml:space="preserve">, </w:t>
      </w:r>
      <w:r>
        <w:rPr>
          <w:rFonts w:ascii="Century" w:hAnsi="Century" w:cs="Century"/>
          <w:sz w:val="22"/>
          <w:sz w:val="22"/>
          <w:rtl w:val="true"/>
        </w:rPr>
        <w:t>הודגש כי זו נסמכה כדבעי על עדות אמו של אמיר אשר נמצאה מהימנה ואותנטית</w:t>
      </w:r>
      <w:r>
        <w:rPr>
          <w:rFonts w:cs="Century" w:ascii="Century" w:hAnsi="Century"/>
          <w:sz w:val="22"/>
          <w:rtl w:val="true"/>
        </w:rPr>
        <w:t xml:space="preserve">, </w:t>
      </w:r>
      <w:r>
        <w:rPr>
          <w:rFonts w:ascii="Century" w:hAnsi="Century" w:cs="Century"/>
          <w:sz w:val="22"/>
          <w:sz w:val="22"/>
          <w:rtl w:val="true"/>
        </w:rPr>
        <w:t>על אף השינוי המסוים שחל בה</w:t>
      </w:r>
      <w:r>
        <w:rPr>
          <w:rFonts w:cs="Century" w:ascii="Century" w:hAnsi="Century"/>
          <w:sz w:val="22"/>
          <w:rtl w:val="true"/>
        </w:rPr>
        <w:t xml:space="preserve">. </w:t>
      </w:r>
      <w:r>
        <w:rPr>
          <w:rFonts w:ascii="Century" w:hAnsi="Century" w:cs="Century"/>
          <w:sz w:val="22"/>
          <w:sz w:val="22"/>
          <w:rtl w:val="true"/>
        </w:rPr>
        <w:t>כן נטען</w:t>
      </w:r>
      <w:r>
        <w:rPr>
          <w:rFonts w:cs="Century" w:ascii="Century" w:hAnsi="Century"/>
          <w:sz w:val="22"/>
          <w:rtl w:val="true"/>
        </w:rPr>
        <w:t xml:space="preserve">, </w:t>
      </w:r>
      <w:r>
        <w:rPr>
          <w:rFonts w:ascii="Century" w:hAnsi="Century" w:cs="Century"/>
          <w:sz w:val="22"/>
          <w:sz w:val="22"/>
          <w:rtl w:val="true"/>
        </w:rPr>
        <w:t>כי עדות זו אף זכתה לחיזוק על ידי גרסת המערער עצמו שלפיה הוא ניגש ליחידת הדיור וקרא למנוחה</w:t>
      </w:r>
      <w:r>
        <w:rPr>
          <w:rFonts w:cs="Century" w:ascii="Century" w:hAnsi="Century"/>
          <w:sz w:val="22"/>
          <w:rtl w:val="true"/>
        </w:rPr>
        <w:t xml:space="preserve">, </w:t>
      </w:r>
      <w:r>
        <w:rPr>
          <w:rFonts w:ascii="Century" w:hAnsi="Century" w:cs="Century"/>
          <w:sz w:val="22"/>
          <w:sz w:val="22"/>
          <w:rtl w:val="true"/>
        </w:rPr>
        <w:t>כמו גם על ידי ממצאי הסיור שערך המותב קמא במתחם</w:t>
      </w:r>
      <w:r>
        <w:rPr>
          <w:rFonts w:cs="Century" w:ascii="Century" w:hAnsi="Century"/>
          <w:sz w:val="22"/>
          <w:rtl w:val="true"/>
        </w:rPr>
        <w:t xml:space="preserve">. </w:t>
      </w:r>
      <w:r>
        <w:rPr>
          <w:rFonts w:ascii="Century" w:hAnsi="Century" w:cs="Century"/>
          <w:sz w:val="22"/>
          <w:sz w:val="22"/>
          <w:rtl w:val="true"/>
        </w:rPr>
        <w:t>עוד נטען כי ממילא אין נפקות לשינוי בגרסת אמו של אמיר בעדותה בבית המשפט</w:t>
      </w:r>
      <w:r>
        <w:rPr>
          <w:rFonts w:cs="Century" w:ascii="Century" w:hAnsi="Century"/>
          <w:sz w:val="22"/>
          <w:rtl w:val="true"/>
        </w:rPr>
        <w:t xml:space="preserve">, </w:t>
      </w:r>
      <w:r>
        <w:rPr>
          <w:rFonts w:ascii="Century" w:hAnsi="Century" w:cs="Century"/>
          <w:sz w:val="22"/>
          <w:sz w:val="22"/>
          <w:rtl w:val="true"/>
        </w:rPr>
        <w:t>מאחר שלא הועלה תרחיש חלופי בר היגיון שבו אדם אחר הקיש בדלת חדר השינה של המנוחה</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אשר להשגות המערער על קופסת הסכינים וכתמי הדם שנזקפו לחובתו</w:t>
      </w:r>
      <w:r>
        <w:rPr>
          <w:rFonts w:cs="Century" w:ascii="Century" w:hAnsi="Century"/>
          <w:rtl w:val="true"/>
        </w:rPr>
        <w:t xml:space="preserve">, </w:t>
      </w:r>
      <w:r>
        <w:rPr>
          <w:rFonts w:ascii="Century" w:hAnsi="Century" w:cs="Century"/>
          <w:rtl w:val="true"/>
        </w:rPr>
        <w:t>כמו גם השקית החשודה</w:t>
      </w:r>
      <w:r>
        <w:rPr>
          <w:rFonts w:cs="Century" w:ascii="Century" w:hAnsi="Century"/>
          <w:rtl w:val="true"/>
        </w:rPr>
        <w:t xml:space="preserve">, </w:t>
      </w:r>
      <w:r>
        <w:rPr>
          <w:rFonts w:ascii="Century" w:hAnsi="Century" w:cs="Century"/>
          <w:rtl w:val="true"/>
        </w:rPr>
        <w:t>עמדה המשיבה על כך שממצאים אלה ממילא לא זכו למשקל גבוה מתוך מארג הראיות הנסיבתיות נגד המערער</w:t>
      </w:r>
      <w:r>
        <w:rPr>
          <w:rFonts w:cs="Century" w:ascii="Century" w:hAnsi="Century"/>
          <w:rtl w:val="true"/>
        </w:rPr>
        <w:t xml:space="preserve">; </w:t>
      </w:r>
      <w:r>
        <w:rPr>
          <w:rFonts w:ascii="Century" w:hAnsi="Century" w:cs="Century"/>
          <w:rtl w:val="true"/>
        </w:rPr>
        <w:t>ובאשר לשקית החשודה וכתמי הדם</w:t>
      </w:r>
      <w:r>
        <w:rPr>
          <w:rFonts w:cs="Century" w:ascii="Century" w:hAnsi="Century"/>
          <w:rtl w:val="true"/>
        </w:rPr>
        <w:t xml:space="preserve">, </w:t>
      </w:r>
      <w:r>
        <w:rPr>
          <w:rFonts w:ascii="Century" w:hAnsi="Century" w:cs="Century"/>
          <w:rtl w:val="true"/>
        </w:rPr>
        <w:t>נטען כי גרסתו הכבושה ותמוהה של המערער ביחס אליהם היא שמקנה להם משקל</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overflowPunct w:val="true"/>
        <w:autoSpaceDE w:val="true"/>
        <w:ind w:hanging="0" w:start="0" w:end="0"/>
        <w:jc w:val="both"/>
        <w:textAlignment w:val="auto"/>
        <w:rPr>
          <w:rFonts w:ascii="Century" w:hAnsi="Century" w:cs="Century"/>
          <w:sz w:val="22"/>
        </w:rPr>
      </w:pPr>
      <w:r>
        <w:rPr>
          <w:rFonts w:ascii="Century" w:hAnsi="Century" w:cs="Century"/>
          <w:sz w:val="22"/>
          <w:sz w:val="22"/>
          <w:rtl w:val="true"/>
        </w:rPr>
        <w:t>המשיבה הוסיפה לעניין התרחיש הראשון</w:t>
      </w:r>
      <w:r>
        <w:rPr>
          <w:rFonts w:cs="Century" w:ascii="Century" w:hAnsi="Century"/>
          <w:sz w:val="22"/>
          <w:rtl w:val="true"/>
        </w:rPr>
        <w:t xml:space="preserve">, </w:t>
      </w:r>
      <w:r>
        <w:rPr>
          <w:rFonts w:ascii="Century" w:hAnsi="Century" w:cs="Century"/>
          <w:sz w:val="22"/>
          <w:sz w:val="22"/>
          <w:rtl w:val="true"/>
        </w:rPr>
        <w:t>שלפיו המנוחה נרצחה על ידי אדם ששהה איתה ביחידת הדיור</w:t>
      </w:r>
      <w:r>
        <w:rPr>
          <w:rFonts w:cs="Century" w:ascii="Century" w:hAnsi="Century"/>
          <w:sz w:val="22"/>
          <w:rtl w:val="true"/>
        </w:rPr>
        <w:t xml:space="preserve">, </w:t>
      </w:r>
      <w:r>
        <w:rPr>
          <w:rFonts w:ascii="Century" w:hAnsi="Century" w:cs="Century"/>
          <w:sz w:val="22"/>
          <w:sz w:val="22"/>
          <w:rtl w:val="true"/>
        </w:rPr>
        <w:t xml:space="preserve">כי הוא אינו מעוגן במארג הראיות הנסיבתיות </w:t>
      </w:r>
      <w:r>
        <w:rPr>
          <w:rFonts w:ascii="Century" w:hAnsi="Century" w:cs="Century"/>
          <w:rtl w:val="true"/>
        </w:rPr>
        <w:t>והינו ״תיאורטי לחלוטין</w:t>
      </w:r>
      <w:r>
        <w:rPr>
          <w:rFonts w:cs="Century" w:ascii="Century" w:hAnsi="Century"/>
          <w:rtl w:val="true"/>
        </w:rPr>
        <w:t xml:space="preserve">, </w:t>
      </w:r>
      <w:r>
        <w:rPr>
          <w:rFonts w:ascii="Century" w:hAnsi="Century" w:cs="Century"/>
          <w:rtl w:val="true"/>
        </w:rPr>
        <w:t xml:space="preserve">זניח </w:t>
      </w:r>
      <w:r>
        <w:rPr>
          <w:rFonts w:cs="Century" w:ascii="Century" w:hAnsi="Century"/>
          <w:rtl w:val="true"/>
        </w:rPr>
        <w:t xml:space="preserve">[...] </w:t>
      </w:r>
      <w:r>
        <w:rPr>
          <w:rFonts w:ascii="Century" w:hAnsi="Century" w:cs="Century"/>
          <w:rtl w:val="true"/>
        </w:rPr>
        <w:t>תסריט פרי הדמיון״</w:t>
      </w:r>
      <w:r>
        <w:rPr>
          <w:rFonts w:cs="Century" w:ascii="Century" w:hAnsi="Century"/>
          <w:rtl w:val="true"/>
        </w:rPr>
        <w:t xml:space="preserve">. </w:t>
      </w:r>
      <w:r>
        <w:rPr>
          <w:rFonts w:ascii="Century" w:hAnsi="Century" w:cs="Century"/>
          <w:rtl w:val="true"/>
        </w:rPr>
        <w:t>אשר לתרחיש השני</w:t>
      </w:r>
      <w:r>
        <w:rPr>
          <w:rFonts w:cs="Century" w:ascii="Century" w:hAnsi="Century"/>
          <w:rtl w:val="true"/>
        </w:rPr>
        <w:t xml:space="preserve">, </w:t>
      </w:r>
      <w:r>
        <w:rPr>
          <w:rFonts w:ascii="Century" w:hAnsi="Century" w:cs="Century"/>
          <w:rtl w:val="true"/>
        </w:rPr>
        <w:t xml:space="preserve">שלפיו המנוחה נרצחה על ידי אדם אשר נכנס למתחם בדרך עקיפה </w:t>
      </w:r>
      <w:r>
        <w:rPr>
          <w:rFonts w:ascii="Century" w:hAnsi="Century" w:cs="Century"/>
          <w:rtl w:val="true"/>
        </w:rPr>
        <w:t>–</w:t>
      </w:r>
      <w:r>
        <w:rPr>
          <w:rFonts w:ascii="Century" w:hAnsi="Century" w:cs="Century"/>
          <w:rtl w:val="true"/>
        </w:rPr>
        <w:t xml:space="preserve"> נטען כי לא עלה בידי המערער להוכיח כי לבני המשפחה היה מניע לרצח המנוחה וגרסתו ממילא סותרת את קביעת בית המשפט המחוזי שלא הייתה להם הזדמנות לעשות כן</w:t>
      </w:r>
      <w:r>
        <w:rPr>
          <w:rFonts w:cs="Century" w:ascii="Century" w:hAnsi="Century"/>
          <w:rtl w:val="true"/>
        </w:rPr>
        <w:t xml:space="preserve">. </w:t>
      </w:r>
      <w:r>
        <w:rPr>
          <w:rFonts w:ascii="Century" w:hAnsi="Century" w:cs="Century"/>
          <w:rtl w:val="true"/>
        </w:rPr>
        <w:t>עוד נטען</w:t>
      </w:r>
      <w:r>
        <w:rPr>
          <w:rFonts w:cs="Century" w:ascii="Century" w:hAnsi="Century"/>
          <w:rtl w:val="true"/>
        </w:rPr>
        <w:t xml:space="preserve">, </w:t>
      </w:r>
      <w:r>
        <w:rPr>
          <w:rFonts w:ascii="Century" w:hAnsi="Century" w:cs="Century"/>
          <w:rtl w:val="true"/>
        </w:rPr>
        <w:t>כי גם תרחיש זה נראה כ״תסריט של ׳יחידת קומנדו׳״ ו</w:t>
      </w:r>
      <w:r>
        <w:rPr>
          <w:rFonts w:cs="Century" w:ascii="Century" w:hAnsi="Century"/>
          <w:rtl w:val="true"/>
        </w:rPr>
        <w:t>-</w:t>
      </w:r>
      <w:r>
        <w:rPr>
          <w:rFonts w:ascii="Century" w:hAnsi="Century" w:cs="Century"/>
          <w:rtl w:val="true"/>
        </w:rPr>
        <w:t>״כמעט מדע בדיוני״</w:t>
      </w:r>
      <w:r>
        <w:rPr>
          <w:rFonts w:cs="Century" w:ascii="Century" w:hAnsi="Century"/>
          <w:rtl w:val="true"/>
        </w:rPr>
        <w:t xml:space="preserve">, </w:t>
      </w:r>
      <w:r>
        <w:rPr>
          <w:rFonts w:ascii="Century" w:hAnsi="Century" w:cs="Century"/>
          <w:rtl w:val="true"/>
        </w:rPr>
        <w:t>כלשון המשיבה</w:t>
      </w:r>
      <w:r>
        <w:rPr>
          <w:rFonts w:cs="Century" w:ascii="Century" w:hAnsi="Century"/>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לעניין עקבות הנעל בדם</w:t>
      </w:r>
      <w:r>
        <w:rPr>
          <w:rFonts w:cs="Century" w:ascii="Century" w:hAnsi="Century"/>
          <w:rtl w:val="true"/>
        </w:rPr>
        <w:t xml:space="preserve">, </w:t>
      </w:r>
      <w:r>
        <w:rPr>
          <w:rFonts w:ascii="Century" w:hAnsi="Century" w:cs="Century"/>
          <w:rtl w:val="true"/>
        </w:rPr>
        <w:t>המשיבה עמדה על כך שלא ניתן להסיק שהן מסמנות את מסלול הימלטות הרוצח מגופת המנוחה למרפסת</w:t>
      </w:r>
      <w:r>
        <w:rPr>
          <w:rFonts w:cs="Century" w:ascii="Century" w:hAnsi="Century"/>
          <w:rtl w:val="true"/>
        </w:rPr>
        <w:t xml:space="preserve">, </w:t>
      </w:r>
      <w:r>
        <w:rPr>
          <w:rFonts w:ascii="Century" w:hAnsi="Century" w:cs="Century"/>
          <w:rtl w:val="true"/>
        </w:rPr>
        <w:t>וכי ממילא נכחו בזירה לאחר הרצח אנשים רבים אשר העקבות יכולות להיות שייכות להם</w:t>
      </w:r>
      <w:r>
        <w:rPr>
          <w:rFonts w:cs="Century" w:ascii="Century" w:hAnsi="Century"/>
          <w:rtl w:val="true"/>
        </w:rPr>
        <w:t xml:space="preserve">. </w:t>
      </w:r>
      <w:r>
        <w:rPr>
          <w:rFonts w:ascii="Century" w:hAnsi="Century" w:cs="Century"/>
          <w:rtl w:val="true"/>
        </w:rPr>
        <w:t>המשיבה התנגדה לבקשה להוספת ראיה</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מאחר שלא הוצג כל טעם ממשי לכך שחוות הדעת לא צורפה במסגרת הליך ההוכחות לפני בית משפט קמא</w:t>
      </w:r>
      <w:r>
        <w:rPr>
          <w:rFonts w:cs="Century" w:ascii="Century" w:hAnsi="Century"/>
          <w:rtl w:val="true"/>
        </w:rPr>
        <w:t xml:space="preserve">. </w:t>
      </w:r>
      <w:r>
        <w:rPr>
          <w:rFonts w:ascii="Century" w:hAnsi="Century" w:cs="Century"/>
          <w:rtl w:val="true"/>
        </w:rPr>
        <w:t>עוד נטען כי אין לייחס משמעות לקיומן של טביעות אצבע לא מזוהות בבית</w:t>
      </w:r>
      <w:r>
        <w:rPr>
          <w:rFonts w:cs="Century" w:ascii="Century" w:hAnsi="Century"/>
          <w:rtl w:val="true"/>
        </w:rPr>
        <w:t xml:space="preserve">, </w:t>
      </w:r>
      <w:r>
        <w:rPr>
          <w:rFonts w:ascii="Century" w:hAnsi="Century" w:cs="Century"/>
          <w:rtl w:val="true"/>
        </w:rPr>
        <w:t>אשר יכולות להיות שייכות אף למנוחה</w:t>
      </w:r>
      <w:r>
        <w:rPr>
          <w:rFonts w:cs="Century" w:ascii="Century" w:hAnsi="Century"/>
          <w:rtl w:val="true"/>
        </w:rPr>
        <w:t xml:space="preserve">. </w:t>
      </w:r>
      <w:r>
        <w:rPr>
          <w:rFonts w:ascii="Century" w:hAnsi="Century" w:cs="Century"/>
          <w:rtl w:val="true"/>
        </w:rPr>
        <w:t>המשיבה דחתה גם את טענות המערער ל</w:t>
      </w:r>
      <w:r>
        <w:rPr>
          <w:rFonts w:cs="Century" w:ascii="Century" w:hAnsi="Century"/>
          <w:rtl w:val="true"/>
        </w:rPr>
        <w:t>'</w:t>
      </w:r>
      <w:r>
        <w:rPr>
          <w:rFonts w:ascii="Century" w:hAnsi="Century" w:cs="Century"/>
          <w:rtl w:val="true"/>
        </w:rPr>
        <w:t>מחדלי החקירה</w:t>
      </w:r>
      <w:r>
        <w:rPr>
          <w:rFonts w:cs="Century" w:ascii="Century" w:hAnsi="Century"/>
          <w:rtl w:val="true"/>
        </w:rPr>
        <w:t xml:space="preserve">', </w:t>
      </w:r>
      <w:r>
        <w:rPr>
          <w:rFonts w:ascii="Century" w:hAnsi="Century" w:cs="Century"/>
          <w:rtl w:val="true"/>
        </w:rPr>
        <w:t>ומוסיפה כי גם בהנחה שישנם מחדלי חקירה כאלו או אחרים</w:t>
      </w:r>
      <w:r>
        <w:rPr>
          <w:rFonts w:cs="Century" w:ascii="Century" w:hAnsi="Century"/>
          <w:rtl w:val="true"/>
        </w:rPr>
        <w:t xml:space="preserve">, </w:t>
      </w:r>
      <w:r>
        <w:rPr>
          <w:rFonts w:ascii="Century" w:hAnsi="Century" w:cs="Century"/>
          <w:rtl w:val="true"/>
        </w:rPr>
        <w:t>אין בהם כדי להוביל לזיכויו של המערער</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overflowPunct w:val="true"/>
        <w:autoSpaceDE w:val="true"/>
        <w:ind w:hanging="0" w:start="0" w:end="0"/>
        <w:jc w:val="both"/>
        <w:textAlignment w:val="auto"/>
        <w:rPr/>
      </w:pPr>
      <w:r>
        <w:rPr>
          <w:rFonts w:ascii="Century" w:hAnsi="Century" w:cs="Century"/>
          <w:sz w:val="22"/>
          <w:sz w:val="22"/>
          <w:rtl w:val="true"/>
        </w:rPr>
        <w:t xml:space="preserve">אשר להשפעת הרפורמה בעבירות ההמתה על עניינו של המערער </w:t>
      </w:r>
      <w:r>
        <w:rPr>
          <w:rFonts w:ascii="Century" w:hAnsi="Century" w:cs="Century"/>
          <w:sz w:val="22"/>
          <w:sz w:val="22"/>
          <w:rtl w:val="true"/>
        </w:rPr>
        <w:t>–</w:t>
      </w:r>
      <w:r>
        <w:rPr>
          <w:rFonts w:ascii="Century" w:hAnsi="Century" w:cs="Century"/>
          <w:sz w:val="22"/>
          <w:sz w:val="22"/>
          <w:rtl w:val="true"/>
        </w:rPr>
        <w:t xml:space="preserve"> בא</w:t>
      </w:r>
      <w:r>
        <w:rPr>
          <w:rFonts w:cs="Century" w:ascii="Century" w:hAnsi="Century"/>
          <w:sz w:val="22"/>
          <w:rtl w:val="true"/>
        </w:rPr>
        <w:t>-</w:t>
      </w:r>
      <w:r>
        <w:rPr>
          <w:rFonts w:ascii="Century" w:hAnsi="Century" w:cs="Century"/>
          <w:sz w:val="22"/>
          <w:sz w:val="22"/>
          <w:rtl w:val="true"/>
        </w:rPr>
        <w:t xml:space="preserve">כוח המשיבה סמך את ידו על קביעות בית המשפט המחוזי כי מתקיימות בעניינו של המערער הנסיבות המחמירות המנויות בסעיפי משנה </w:t>
      </w:r>
      <w:hyperlink r:id="rId26">
        <w:r>
          <w:rPr>
            <w:rStyle w:val="Hyperlink"/>
            <w:rFonts w:cs="Century" w:ascii="Century" w:hAnsi="Century"/>
            <w:sz w:val="22"/>
            <w:rtl w:val="true"/>
          </w:rPr>
          <w:t>(</w:t>
        </w:r>
        <w:r>
          <w:rPr>
            <w:rStyle w:val="Hyperlink"/>
            <w:rFonts w:cs="Century" w:ascii="Century" w:hAnsi="Century"/>
            <w:sz w:val="22"/>
          </w:rPr>
          <w:t>5</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hyperlink r:id="rId27">
        <w:r>
          <w:rPr>
            <w:rStyle w:val="Hyperlink"/>
            <w:rFonts w:cs="Century" w:ascii="Century" w:hAnsi="Century"/>
            <w:sz w:val="22"/>
            <w:rtl w:val="true"/>
          </w:rPr>
          <w:t>(</w:t>
        </w:r>
        <w:r>
          <w:rPr>
            <w:rStyle w:val="Hyperlink"/>
            <w:rFonts w:cs="Century" w:ascii="Century" w:hAnsi="Century"/>
            <w:sz w:val="22"/>
          </w:rPr>
          <w:t>8</w:t>
        </w:r>
        <w:r>
          <w:rPr>
            <w:rStyle w:val="Hyperlink"/>
            <w:rFonts w:cs="Century" w:ascii="Century" w:hAnsi="Century"/>
            <w:sz w:val="22"/>
            <w:rtl w:val="true"/>
          </w:rPr>
          <w:t>)</w:t>
        </w:r>
      </w:hyperlink>
      <w:r>
        <w:rPr>
          <w:rFonts w:cs="Century" w:ascii="Century" w:hAnsi="Century"/>
          <w:sz w:val="22"/>
          <w:rtl w:val="true"/>
        </w:rPr>
        <w:t xml:space="preserve"> </w:t>
      </w:r>
      <w:hyperlink r:id="rId28">
        <w:r>
          <w:rPr>
            <w:rStyle w:val="Hyperlink"/>
            <w:rFonts w:ascii="Century" w:hAnsi="Century" w:cs="Century"/>
            <w:sz w:val="22"/>
            <w:sz w:val="22"/>
            <w:rtl w:val="true"/>
          </w:rPr>
          <w:t>לסעיף</w:t>
        </w:r>
        <w:r>
          <w:rPr>
            <w:rStyle w:val="Hyperlink"/>
            <w:rFonts w:ascii="Century" w:hAnsi="Century" w:cs="Century"/>
            <w:sz w:val="22"/>
            <w:sz w:val="22"/>
            <w:rtl w:val="true"/>
          </w:rPr>
          <w:t xml:space="preserve"> </w:t>
        </w:r>
        <w:r>
          <w:rPr>
            <w:rStyle w:val="Hyperlink"/>
            <w:rFonts w:cs="Century" w:ascii="Century" w:hAnsi="Century"/>
            <w:sz w:val="22"/>
          </w:rPr>
          <w:t>301</w:t>
        </w:r>
        <w:r>
          <w:rPr>
            <w:rStyle w:val="Hyperlink"/>
            <w:rFonts w:ascii="Century" w:hAnsi="Century" w:cs="Century"/>
            <w:sz w:val="22"/>
            <w:sz w:val="22"/>
            <w:rtl w:val="true"/>
          </w:rPr>
          <w:t>א</w:t>
        </w:r>
        <w:r>
          <w:rPr>
            <w:rStyle w:val="Hyperlink"/>
            <w:rFonts w:cs="Century" w:ascii="Century" w:hAnsi="Century"/>
            <w:sz w:val="22"/>
            <w:rtl w:val="true"/>
          </w:rPr>
          <w:t>(</w:t>
        </w:r>
        <w:r>
          <w:rPr>
            <w:rStyle w:val="Hyperlink"/>
            <w:rFonts w:ascii="Century" w:hAnsi="Century" w:cs="Century"/>
            <w:sz w:val="22"/>
            <w:sz w:val="22"/>
            <w:rtl w:val="true"/>
          </w:rPr>
          <w:t>א</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לחוק</w:t>
      </w:r>
      <w:r>
        <w:rPr>
          <w:rFonts w:cs="Century" w:ascii="Century" w:hAnsi="Century"/>
          <w:sz w:val="22"/>
          <w:rtl w:val="true"/>
        </w:rPr>
        <w:t xml:space="preserve">, </w:t>
      </w:r>
      <w:r>
        <w:rPr>
          <w:rFonts w:ascii="Century" w:hAnsi="Century" w:cs="Century"/>
          <w:sz w:val="22"/>
          <w:sz w:val="22"/>
          <w:rtl w:val="true"/>
        </w:rPr>
        <w:t>בנוסחו לאחר הרפורמה</w:t>
      </w:r>
      <w:r>
        <w:rPr>
          <w:rFonts w:cs="Century" w:ascii="Century" w:hAnsi="Century"/>
          <w:sz w:val="22"/>
          <w:rtl w:val="true"/>
        </w:rPr>
        <w:t xml:space="preserve">; </w:t>
      </w:r>
      <w:r>
        <w:rPr>
          <w:rFonts w:ascii="Century" w:hAnsi="Century" w:cs="Century"/>
          <w:sz w:val="22"/>
          <w:sz w:val="22"/>
          <w:rtl w:val="true"/>
        </w:rPr>
        <w:t>ומשכך הרפורמה אינה מהווה דין מקל בעניינו</w:t>
      </w:r>
      <w:r>
        <w:rPr>
          <w:rFonts w:cs="Century" w:ascii="Century" w:hAnsi="Century"/>
          <w:sz w:val="22"/>
          <w:rtl w:val="true"/>
        </w:rPr>
        <w:t xml:space="preserve">. </w:t>
      </w:r>
      <w:r>
        <w:rPr>
          <w:rFonts w:ascii="Century" w:hAnsi="Century" w:cs="Century"/>
          <w:sz w:val="22"/>
          <w:sz w:val="22"/>
          <w:rtl w:val="true"/>
        </w:rPr>
        <w:t>לעניין זה יצוין</w:t>
      </w:r>
      <w:r>
        <w:rPr>
          <w:rFonts w:cs="Century" w:ascii="Century" w:hAnsi="Century"/>
          <w:sz w:val="22"/>
          <w:rtl w:val="true"/>
        </w:rPr>
        <w:t xml:space="preserve">, </w:t>
      </w:r>
      <w:r>
        <w:rPr>
          <w:rFonts w:ascii="Century" w:hAnsi="Century" w:cs="Century"/>
          <w:sz w:val="22"/>
          <w:sz w:val="22"/>
          <w:rtl w:val="true"/>
        </w:rPr>
        <w:t>כי במענה לשאלתי בדיון בא</w:t>
      </w:r>
      <w:r>
        <w:rPr>
          <w:rFonts w:cs="Century" w:ascii="Century" w:hAnsi="Century"/>
          <w:sz w:val="22"/>
          <w:rtl w:val="true"/>
        </w:rPr>
        <w:t>-</w:t>
      </w:r>
      <w:r>
        <w:rPr>
          <w:rFonts w:ascii="Century" w:hAnsi="Century" w:cs="Century"/>
          <w:sz w:val="22"/>
          <w:sz w:val="22"/>
          <w:rtl w:val="true"/>
        </w:rPr>
        <w:t>כוח המערער הסביר כי אין הוא מבקש להוסיף טענות בדבר הרפורמה בעבירות ההמתה והשפעתה על עניינו של שולחו</w:t>
      </w:r>
      <w:r>
        <w:rPr>
          <w:rFonts w:cs="Century" w:ascii="Century" w:hAnsi="Century"/>
          <w:sz w:val="22"/>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טרם אכריע בטענות הצדדים</w:t>
      </w:r>
      <w:r>
        <w:rPr>
          <w:rtl w:val="true"/>
        </w:rPr>
        <w:t xml:space="preserve">, </w:t>
      </w:r>
      <w:r>
        <w:rPr>
          <w:rtl w:val="true"/>
        </w:rPr>
        <w:t>ומאחר שהרשעת המערער התבססה כאמור על ראיות נסיבתיות בלבד</w:t>
      </w:r>
      <w:r>
        <w:rPr>
          <w:rtl w:val="true"/>
        </w:rPr>
        <w:t xml:space="preserve">, </w:t>
      </w:r>
      <w:r>
        <w:rPr>
          <w:rtl w:val="true"/>
        </w:rPr>
        <w:t>אציג בקצרה את המסגרת הנורמטיבית הרלוונטית</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0"/>
        </w:numPr>
        <w:ind w:hanging="0" w:start="0" w:end="0"/>
        <w:jc w:val="both"/>
        <w:rPr>
          <w:rFonts w:ascii="Century" w:hAnsi="Century" w:cs="Miriam"/>
          <w:b/>
          <w:spacing w:val="0"/>
          <w:szCs w:val="24"/>
        </w:rPr>
      </w:pPr>
      <w:r>
        <w:rPr>
          <w:rFonts w:ascii="Century" w:hAnsi="Century" w:cs="Miriam"/>
          <w:b/>
          <w:b/>
          <w:spacing w:val="0"/>
          <w:sz w:val="22"/>
          <w:sz w:val="22"/>
          <w:szCs w:val="24"/>
          <w:rtl w:val="true"/>
        </w:rPr>
        <w:t>הרשעה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נסיבתיות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מסגרת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נורמטיבית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overflowPunct w:val="true"/>
        <w:autoSpaceDE w:val="true"/>
        <w:ind w:hanging="0" w:start="0" w:end="0"/>
        <w:jc w:val="both"/>
        <w:textAlignment w:val="auto"/>
        <w:rPr>
          <w:rFonts w:ascii="FrankRuehl" w:hAnsi="FrankRuehl" w:cs="FrankRuehl"/>
          <w:color w:val="000000"/>
          <w:sz w:val="28"/>
          <w:shd w:fill="FFFFFF" w:val="clear"/>
        </w:rPr>
      </w:pPr>
      <w:r>
        <w:rPr>
          <w:rFonts w:ascii="FrankRuehl" w:hAnsi="FrankRuehl" w:cs="FrankRuehl"/>
          <w:color w:val="000000"/>
          <w:sz w:val="28"/>
          <w:sz w:val="28"/>
          <w:shd w:fill="FFFFFF" w:val="clear"/>
          <w:rtl w:val="true"/>
        </w:rPr>
        <w:t xml:space="preserve">הלכה היא שכוחן של ראיות נסיבתיות אינו נופל מזה של ראיות ישירות </w:t>
      </w:r>
      <w:r>
        <w:rPr>
          <w:rFonts w:cs="FrankRuehl" w:ascii="FrankRuehl" w:hAnsi="FrankRuehl"/>
          <w:color w:val="000000"/>
          <w:sz w:val="28"/>
          <w:shd w:fill="FFFFFF" w:val="clear"/>
          <w:rtl w:val="true"/>
        </w:rPr>
        <w:t>(</w:t>
      </w:r>
      <w:hyperlink r:id="rId29">
        <w:r>
          <w:rPr>
            <w:rStyle w:val="Hyperlink"/>
            <w:rFonts w:ascii="FrankRuehl" w:hAnsi="FrankRuehl" w:cs="FrankRuehl"/>
            <w:color w:val="0000FF"/>
            <w:sz w:val="28"/>
            <w:sz w:val="28"/>
            <w:u w:val="single"/>
            <w:shd w:fill="FFFFFF" w:val="clear"/>
            <w:rtl w:val="true"/>
          </w:rPr>
          <w:t xml:space="preserve">ע״פ </w:t>
        </w:r>
        <w:r>
          <w:rPr>
            <w:rStyle w:val="Hyperlink"/>
            <w:rFonts w:cs="FrankRuehl" w:ascii="FrankRuehl" w:hAnsi="FrankRuehl"/>
            <w:color w:val="0000FF"/>
            <w:sz w:val="28"/>
            <w:u w:val="single"/>
            <w:shd w:fill="FFFFFF" w:val="clear"/>
          </w:rPr>
          <w:t>319/21</w:t>
        </w:r>
      </w:hyperlink>
      <w:r>
        <w:rPr>
          <w:rFonts w:cs="FrankRuehl" w:ascii="FrankRuehl" w:hAnsi="FrankRuehl"/>
          <w:color w:val="000000"/>
          <w:sz w:val="28"/>
          <w:shd w:fill="FFFFFF" w:val="clear"/>
          <w:rtl w:val="true"/>
        </w:rPr>
        <w:t xml:space="preserve"> </w:t>
      </w:r>
      <w:r>
        <w:rPr>
          <w:rFonts w:ascii="Century" w:hAnsi="Century" w:cs="Miriam"/>
          <w:b/>
          <w:b/>
          <w:spacing w:val="0"/>
          <w:sz w:val="22"/>
          <w:sz w:val="22"/>
          <w:szCs w:val="24"/>
          <w:shd w:fill="FFFFFF" w:val="clear"/>
          <w:rtl w:val="true"/>
        </w:rPr>
        <w:t>אבו</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אלהיגא</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פסקה </w:t>
      </w:r>
      <w:r>
        <w:rPr>
          <w:rFonts w:cs="FrankRuehl" w:ascii="FrankRuehl" w:hAnsi="FrankRuehl"/>
          <w:color w:val="000000"/>
          <w:sz w:val="28"/>
          <w:shd w:fill="FFFFFF" w:val="clear"/>
        </w:rPr>
        <w:t>24</w:t>
      </w:r>
      <w:r>
        <w:rPr>
          <w:rFonts w:cs="FrankRuehl" w:ascii="FrankRuehl" w:hAnsi="FrankRuehl"/>
          <w:color w:val="000000"/>
          <w:sz w:val="28"/>
          <w:shd w:fill="FFFFFF" w:val="clear"/>
          <w:rtl w:val="true"/>
        </w:rPr>
        <w:t xml:space="preserve"> </w:t>
      </w:r>
      <w:r>
        <w:rPr>
          <w:rFonts w:cs="David" w:ascii="Times New Roman" w:hAnsi="Times New Roman"/>
          <w:spacing w:val="0"/>
          <w:sz w:val="22"/>
          <w:szCs w:val="24"/>
          <w:shd w:fill="FFFFFF" w:val="clear"/>
          <w:rtl w:val="true"/>
        </w:rPr>
        <w:t>[</w:t>
      </w:r>
      <w:r>
        <w:rPr>
          <w:rFonts w:ascii="Times New Roman" w:hAnsi="Times New Roman" w:cs="David"/>
          <w:spacing w:val="0"/>
          <w:sz w:val="22"/>
          <w:sz w:val="22"/>
          <w:szCs w:val="24"/>
          <w:shd w:fill="FFFFFF" w:val="clear"/>
          <w:rtl w:val="true"/>
        </w:rPr>
        <w:t>פורסם</w:t>
      </w:r>
      <w:r>
        <w:rPr>
          <w:rFonts w:ascii="Times New Roman" w:hAnsi="Times New Roman" w:cs="Times New Roman"/>
          <w:spacing w:val="0"/>
          <w:sz w:val="22"/>
          <w:sz w:val="22"/>
          <w:szCs w:val="24"/>
          <w:shd w:fill="FFFFFF" w:val="clear"/>
          <w:rtl w:val="true"/>
        </w:rPr>
        <w:t xml:space="preserve"> </w:t>
      </w:r>
      <w:r>
        <w:rPr>
          <w:rFonts w:ascii="Times New Roman" w:hAnsi="Times New Roman" w:cs="David"/>
          <w:spacing w:val="0"/>
          <w:sz w:val="22"/>
          <w:sz w:val="22"/>
          <w:szCs w:val="24"/>
          <w:shd w:fill="FFFFFF" w:val="clear"/>
          <w:rtl w:val="true"/>
        </w:rPr>
        <w:t>בנבו</w:t>
      </w:r>
      <w:r>
        <w:rPr>
          <w:rFonts w:cs="David" w:ascii="Times New Roman" w:hAnsi="Times New Roman"/>
          <w:spacing w:val="0"/>
          <w:sz w:val="22"/>
          <w:szCs w:val="24"/>
          <w:shd w:fill="FFFFFF" w:val="clear"/>
          <w:rtl w:val="true"/>
        </w:rPr>
        <w:t xml:space="preserve">] </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10.4.2022</w:t>
      </w:r>
      <w:r>
        <w:rPr>
          <w:rFonts w:cs="FrankRuehl" w:ascii="FrankRuehl" w:hAnsi="FrankRuehl"/>
          <w:color w:val="000000"/>
          <w:sz w:val="28"/>
          <w:shd w:fill="FFFFFF" w:val="clear"/>
          <w:rtl w:val="true"/>
        </w:rPr>
        <w:t xml:space="preserve">)). </w:t>
      </w:r>
      <w:r>
        <w:rPr>
          <w:rtl w:val="true"/>
        </w:rPr>
        <w:t>אף ללא ראיות ישירות לביצוע העבירה</w:t>
      </w:r>
      <w:r>
        <w:rPr>
          <w:rtl w:val="true"/>
        </w:rPr>
        <w:t xml:space="preserve">, </w:t>
      </w:r>
      <w:r>
        <w:rPr>
          <w:rtl w:val="true"/>
        </w:rPr>
        <w:t>ראיות נסיבתיות עשויות להכריע את הדין לחובת נאשם בפלילים</w:t>
      </w:r>
      <w:r>
        <w:rPr>
          <w:rtl w:val="true"/>
        </w:rPr>
        <w:t xml:space="preserve"> </w:t>
      </w:r>
      <w:r>
        <w:rPr>
          <w:rtl w:val="true"/>
        </w:rPr>
        <w:t>(</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543/79</w:t>
        </w:r>
      </w:hyperlink>
      <w:r>
        <w:rPr>
          <w:rtl w:val="true"/>
        </w:rPr>
        <w:t xml:space="preserve"> </w:t>
      </w:r>
      <w:r>
        <w:rPr>
          <w:rFonts w:ascii="Century" w:hAnsi="Century" w:cs="Miriam"/>
          <w:b/>
          <w:b/>
          <w:spacing w:val="0"/>
          <w:sz w:val="22"/>
          <w:sz w:val="22"/>
          <w:szCs w:val="24"/>
          <w:rtl w:val="true"/>
        </w:rPr>
        <w:t>נגר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 xml:space="preserve">ד </w:t>
      </w:r>
      <w:r>
        <w:rPr>
          <w:rtl w:val="true"/>
        </w:rPr>
        <w:t>לה</w:t>
      </w:r>
      <w:r>
        <w:rPr>
          <w:rtl w:val="true"/>
        </w:rPr>
        <w:t>(</w:t>
      </w:r>
      <w:r>
        <w:rPr/>
        <w:t>1</w:t>
      </w:r>
      <w:r>
        <w:rPr>
          <w:rtl w:val="true"/>
        </w:rPr>
        <w:t xml:space="preserve">) </w:t>
      </w:r>
      <w:r>
        <w:rPr/>
        <w:t>113</w:t>
      </w:r>
      <w:r>
        <w:rPr>
          <w:rtl w:val="true"/>
        </w:rPr>
        <w:t xml:space="preserve"> (</w:t>
      </w:r>
      <w:r>
        <w:rPr/>
        <w:t>1980</w:t>
      </w:r>
      <w:r>
        <w:rPr>
          <w:rtl w:val="true"/>
        </w:rPr>
        <w:t xml:space="preserve">)). </w:t>
      </w:r>
      <w:r>
        <w:rPr>
          <w:rtl w:val="true"/>
        </w:rPr>
        <w:t>הן נבדלות מראיות ישירות בכך שאינן מוכיחות במישרין קיומה של עובדה אלא קיומה של</w:t>
      </w:r>
      <w:r>
        <w:rPr>
          <w:rFonts w:ascii="FrankRuehl" w:hAnsi="FrankRuehl" w:cs="FrankRuehl"/>
          <w:color w:val="000000"/>
          <w:sz w:val="28"/>
          <w:sz w:val="28"/>
          <w:shd w:fill="FFFFFF" w:val="clear"/>
          <w:rtl w:val="true"/>
        </w:rPr>
        <w:t xml:space="preserve"> נסיבה המשמשת בסיס לקביעת קיומה של העובדה הטעונה הוכחה</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זאת</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בדרך של הסקת מסקנות שבהגיון ובניסיון החיים </w:t>
      </w:r>
      <w:r>
        <w:rPr>
          <w:rFonts w:cs="FrankRuehl" w:ascii="FrankRuehl" w:hAnsi="FrankRuehl"/>
          <w:color w:val="000000"/>
          <w:sz w:val="28"/>
          <w:shd w:fill="FFFFFF" w:val="clear"/>
          <w:rtl w:val="true"/>
        </w:rPr>
        <w:t>(</w:t>
      </w:r>
      <w:hyperlink r:id="rId3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8948/12</w:t>
        </w:r>
      </w:hyperlink>
      <w:r>
        <w:rPr>
          <w:rFonts w:cs="Century" w:ascii="Century" w:hAnsi="Century"/>
          <w:sz w:val="22"/>
          <w:rtl w:val="true"/>
        </w:rPr>
        <w:t xml:space="preserve"> </w:t>
      </w:r>
      <w:r>
        <w:rPr>
          <w:rFonts w:ascii="Century" w:hAnsi="Century" w:cs="Miriam"/>
          <w:b/>
          <w:b/>
          <w:spacing w:val="0"/>
          <w:sz w:val="22"/>
          <w:sz w:val="22"/>
          <w:szCs w:val="24"/>
          <w:rtl w:val="true"/>
        </w:rPr>
        <w:t>נמר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31</w:t>
      </w:r>
      <w:r>
        <w:rPr>
          <w:rFonts w:cs="Miriam" w:ascii="Century" w:hAnsi="Century"/>
          <w:b/>
          <w:spacing w:val="0"/>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1.2.2016</w:t>
      </w:r>
      <w:r>
        <w:rPr>
          <w:rFonts w:cs="Century" w:ascii="Century" w:hAnsi="Century"/>
          <w:sz w:val="22"/>
          <w:rtl w:val="true"/>
        </w:rPr>
        <w:t>)</w:t>
      </w:r>
      <w:r>
        <w:rPr>
          <w:rFonts w:cs="FrankRuehl" w:ascii="FrankRuehl" w:hAnsi="FrankRuehl"/>
          <w:color w:val="000000"/>
          <w:sz w:val="28"/>
          <w:shd w:fill="FFFFFF" w:val="clear"/>
          <w:rtl w:val="true"/>
        </w:rPr>
        <w:t>).</w:t>
      </w:r>
    </w:p>
    <w:p>
      <w:pPr>
        <w:pStyle w:val="Ruller41"/>
        <w:ind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r>
    </w:p>
    <w:p>
      <w:pPr>
        <w:pStyle w:val="Ruller42"/>
        <w:numPr>
          <w:ilvl w:val="0"/>
          <w:numId w:val="0"/>
        </w:numPr>
        <w:ind w:hanging="0" w:start="0"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tab/>
      </w:r>
      <w:r>
        <w:rPr>
          <w:rFonts w:ascii="FrankRuehl" w:hAnsi="FrankRuehl" w:cs="FrankRuehl"/>
          <w:color w:val="000000"/>
          <w:sz w:val="28"/>
          <w:sz w:val="28"/>
          <w:shd w:fill="FFFFFF" w:val="clear"/>
          <w:rtl w:val="true"/>
        </w:rPr>
        <w:t>במרוצת השנים</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בית משפט זה פיתח גישות שונות לאופן קביעת ממצאים על בסיס ראיות נסיבתיות בלבד</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כאשר מקובל לפסוע בדרך </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המודל</w:t>
      </w:r>
      <w:r>
        <w:rPr>
          <w:rFonts w:ascii="FrankRuehl" w:hAnsi="FrankRuehl" w:cs="FrankRuehl"/>
          <w:color w:val="000000"/>
          <w:sz w:val="28"/>
          <w:sz w:val="28"/>
          <w:shd w:fill="FFFFFF" w:val="clear"/>
          <w:rtl w:val="true"/>
        </w:rPr>
        <w:t xml:space="preserve"> </w:t>
      </w:r>
      <w:r>
        <w:rPr>
          <w:rFonts w:ascii="FrankRuehl" w:hAnsi="FrankRuehl" w:cs="FrankRuehl"/>
          <w:color w:val="000000"/>
          <w:sz w:val="28"/>
          <w:sz w:val="28"/>
          <w:shd w:fill="FFFFFF" w:val="clear"/>
          <w:rtl w:val="true"/>
        </w:rPr>
        <w:t>התלת</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שלבי</w:t>
      </w:r>
      <w:r>
        <w:rPr>
          <w:rFonts w:cs="FrankRuehl" w:ascii="FrankRuehl" w:hAnsi="FrankRuehl"/>
          <w:color w:val="000000"/>
          <w:sz w:val="28"/>
          <w:shd w:fill="FFFFFF" w:val="clear"/>
          <w:rtl w:val="true"/>
        </w:rPr>
        <w:t>"</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יעקב </w:t>
      </w:r>
      <w:hyperlink r:id="rId32">
        <w:r>
          <w:rPr>
            <w:rStyle w:val="Hyperlink"/>
            <w:rFonts w:ascii="FrankRuehl" w:hAnsi="FrankRuehl" w:cs="FrankRuehl"/>
            <w:color w:val="0000FF"/>
            <w:sz w:val="28"/>
            <w:sz w:val="28"/>
            <w:u w:val="single"/>
            <w:shd w:fill="FFFFFF" w:val="clear"/>
            <w:rtl w:val="true"/>
          </w:rPr>
          <w:t>קדמי על הראיות חלק</w:t>
        </w:r>
      </w:hyperlink>
      <w:r>
        <w:rPr>
          <w:rFonts w:ascii="FrankRuehl" w:hAnsi="FrankRuehl" w:cs="FrankRuehl"/>
          <w:color w:val="000000"/>
          <w:sz w:val="28"/>
          <w:sz w:val="28"/>
          <w:shd w:fill="FFFFFF" w:val="clear"/>
          <w:rtl w:val="true"/>
        </w:rPr>
        <w:t xml:space="preserve"> שני </w:t>
      </w:r>
      <w:r>
        <w:rPr>
          <w:rFonts w:cs="FrankRuehl" w:ascii="FrankRuehl" w:hAnsi="FrankRuehl"/>
          <w:color w:val="000000"/>
          <w:sz w:val="28"/>
          <w:shd w:fill="FFFFFF" w:val="clear"/>
        </w:rPr>
        <w:t>801</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2009</w:t>
      </w:r>
      <w:r>
        <w:rPr>
          <w:rFonts w:cs="FrankRuehl" w:ascii="FrankRuehl" w:hAnsi="FrankRuehl"/>
          <w:color w:val="000000"/>
          <w:sz w:val="28"/>
          <w:shd w:fill="FFFFFF" w:val="clear"/>
          <w:rtl w:val="true"/>
        </w:rPr>
        <w:t>) (</w:t>
      </w:r>
      <w:r>
        <w:rPr>
          <w:rFonts w:ascii="FrankRuehl" w:hAnsi="FrankRuehl" w:cs="FrankRuehl"/>
          <w:color w:val="000000"/>
          <w:sz w:val="28"/>
          <w:sz w:val="28"/>
          <w:shd w:fill="FFFFFF" w:val="clear"/>
          <w:rtl w:val="true"/>
        </w:rPr>
        <w:t>להלן</w:t>
      </w:r>
      <w:r>
        <w:rPr>
          <w:rFonts w:cs="FrankRuehl" w:ascii="FrankRuehl" w:hAnsi="FrankRuehl"/>
          <w:color w:val="000000"/>
          <w:sz w:val="28"/>
          <w:shd w:fill="FFFFFF" w:val="clear"/>
          <w:rtl w:val="true"/>
        </w:rPr>
        <w:t xml:space="preserve">: </w:t>
      </w:r>
      <w:r>
        <w:rPr>
          <w:rFonts w:ascii="Century" w:hAnsi="Century" w:cs="Miriam"/>
          <w:b/>
          <w:b/>
          <w:spacing w:val="0"/>
          <w:sz w:val="22"/>
          <w:sz w:val="22"/>
          <w:szCs w:val="24"/>
          <w:shd w:fill="FFFFFF" w:val="clear"/>
          <w:rtl w:val="true"/>
        </w:rPr>
        <w:t>קדמי</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לביקורת על מודל זה והצעה של ״מודל דו</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 xml:space="preserve">שלבי״ ראו חוות דעתו של השופט </w:t>
      </w:r>
      <w:r>
        <w:rPr>
          <w:rFonts w:ascii="Century" w:hAnsi="Century" w:cs="Miriam"/>
          <w:b/>
          <w:b/>
          <w:spacing w:val="0"/>
          <w:sz w:val="22"/>
          <w:sz w:val="22"/>
          <w:szCs w:val="24"/>
          <w:shd w:fill="FFFFFF" w:val="clear"/>
          <w:rtl w:val="true"/>
        </w:rPr>
        <w:t>נ׳</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הנדל</w:t>
      </w:r>
      <w:r>
        <w:rPr>
          <w:rFonts w:ascii="FrankRuehl" w:hAnsi="FrankRuehl" w:cs="FrankRuehl"/>
          <w:color w:val="000000"/>
          <w:sz w:val="28"/>
          <w:sz w:val="28"/>
          <w:shd w:fill="FFFFFF" w:val="clear"/>
          <w:rtl w:val="true"/>
        </w:rPr>
        <w:t xml:space="preserve"> ב</w:t>
      </w:r>
      <w:r>
        <w:rPr>
          <w:rFonts w:cs="FrankRuehl" w:ascii="FrankRuehl" w:hAnsi="FrankRuehl"/>
          <w:color w:val="000000"/>
          <w:sz w:val="28"/>
          <w:shd w:fill="FFFFFF" w:val="clear"/>
          <w:rtl w:val="true"/>
        </w:rPr>
        <w:t>-</w:t>
      </w:r>
      <w:hyperlink r:id="rId33">
        <w:r>
          <w:rPr>
            <w:rStyle w:val="Hyperlink"/>
            <w:rFonts w:ascii="FrankRuehl" w:hAnsi="FrankRuehl" w:cs="FrankRuehl"/>
            <w:color w:val="0000FF"/>
            <w:sz w:val="28"/>
            <w:sz w:val="28"/>
            <w:u w:val="single"/>
            <w:shd w:fill="FFFFFF" w:val="clear"/>
            <w:rtl w:val="true"/>
          </w:rPr>
          <w:t xml:space="preserve">ע״פ </w:t>
        </w:r>
        <w:r>
          <w:rPr>
            <w:rStyle w:val="Hyperlink"/>
            <w:rFonts w:cs="FrankRuehl" w:ascii="FrankRuehl" w:hAnsi="FrankRuehl"/>
            <w:color w:val="0000FF"/>
            <w:sz w:val="28"/>
            <w:u w:val="single"/>
            <w:shd w:fill="FFFFFF" w:val="clear"/>
          </w:rPr>
          <w:t>6392/13</w:t>
        </w:r>
      </w:hyperlink>
      <w:r>
        <w:rPr>
          <w:rFonts w:cs="FrankRuehl" w:ascii="FrankRuehl" w:hAnsi="FrankRuehl"/>
          <w:color w:val="000000"/>
          <w:sz w:val="28"/>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קריאף</w:t>
      </w:r>
      <w:r>
        <w:rPr>
          <w:rFonts w:ascii="FrankRuehl" w:hAnsi="FrankRuehl" w:cs="FrankRuehl"/>
          <w:color w:val="000000"/>
          <w:sz w:val="28"/>
          <w:sz w:val="28"/>
          <w:shd w:fill="FFFFFF" w:val="clear"/>
          <w:rtl w:val="true"/>
        </w:rPr>
        <w:t xml:space="preserve"> </w:t>
      </w:r>
      <w:r>
        <w:rPr>
          <w:rFonts w:cs="David" w:ascii="Times New Roman" w:hAnsi="Times New Roman"/>
          <w:spacing w:val="0"/>
          <w:sz w:val="22"/>
          <w:szCs w:val="24"/>
          <w:shd w:fill="FFFFFF" w:val="clear"/>
          <w:rtl w:val="true"/>
        </w:rPr>
        <w:t>[</w:t>
      </w:r>
      <w:r>
        <w:rPr>
          <w:rFonts w:ascii="Times New Roman" w:hAnsi="Times New Roman" w:cs="David"/>
          <w:spacing w:val="0"/>
          <w:sz w:val="22"/>
          <w:sz w:val="22"/>
          <w:szCs w:val="24"/>
          <w:shd w:fill="FFFFFF" w:val="clear"/>
          <w:rtl w:val="true"/>
        </w:rPr>
        <w:t>פורסם</w:t>
      </w:r>
      <w:r>
        <w:rPr>
          <w:rFonts w:ascii="Times New Roman" w:hAnsi="Times New Roman" w:cs="Times New Roman"/>
          <w:spacing w:val="0"/>
          <w:sz w:val="22"/>
          <w:sz w:val="22"/>
          <w:szCs w:val="24"/>
          <w:shd w:fill="FFFFFF" w:val="clear"/>
          <w:rtl w:val="true"/>
        </w:rPr>
        <w:t xml:space="preserve"> </w:t>
      </w:r>
      <w:r>
        <w:rPr>
          <w:rFonts w:ascii="Times New Roman" w:hAnsi="Times New Roman" w:cs="David"/>
          <w:spacing w:val="0"/>
          <w:sz w:val="22"/>
          <w:sz w:val="22"/>
          <w:szCs w:val="24"/>
          <w:shd w:fill="FFFFFF" w:val="clear"/>
          <w:rtl w:val="true"/>
        </w:rPr>
        <w:t>בנבו</w:t>
      </w:r>
      <w:r>
        <w:rPr>
          <w:rFonts w:cs="David" w:ascii="Times New Roman" w:hAnsi="Times New Roman"/>
          <w:spacing w:val="0"/>
          <w:sz w:val="22"/>
          <w:szCs w:val="24"/>
          <w:shd w:fill="FFFFFF" w:val="clear"/>
          <w:rtl w:val="true"/>
        </w:rPr>
        <w:t xml:space="preserve">] </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21.1.2015</w:t>
      </w:r>
      <w:r>
        <w:rPr>
          <w:rFonts w:cs="FrankRuehl" w:ascii="FrankRuehl" w:hAnsi="FrankRuehl"/>
          <w:color w:val="000000"/>
          <w:sz w:val="28"/>
          <w:shd w:fill="FFFFFF" w:val="clear"/>
          <w:rtl w:val="true"/>
        </w:rPr>
        <w:t>) (</w:t>
      </w:r>
      <w:r>
        <w:rPr>
          <w:rFonts w:ascii="FrankRuehl" w:hAnsi="FrankRuehl" w:cs="FrankRuehl"/>
          <w:color w:val="000000"/>
          <w:sz w:val="28"/>
          <w:sz w:val="28"/>
          <w:shd w:fill="FFFFFF" w:val="clear"/>
          <w:rtl w:val="true"/>
        </w:rPr>
        <w:t>להלן</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עניין </w:t>
      </w:r>
      <w:r>
        <w:rPr>
          <w:rFonts w:ascii="Century" w:hAnsi="Century" w:cs="Miriam"/>
          <w:b/>
          <w:b/>
          <w:spacing w:val="0"/>
          <w:sz w:val="22"/>
          <w:sz w:val="22"/>
          <w:szCs w:val="24"/>
          <w:shd w:fill="FFFFFF" w:val="clear"/>
          <w:rtl w:val="true"/>
        </w:rPr>
        <w:t>קריאף</w:t>
      </w:r>
      <w:r>
        <w:rPr>
          <w:rFonts w:cs="FrankRuehl" w:ascii="FrankRuehl" w:hAnsi="FrankRuehl"/>
          <w:color w:val="000000"/>
          <w:sz w:val="28"/>
          <w:shd w:fill="FFFFFF" w:val="clear"/>
          <w:rtl w:val="true"/>
        </w:rPr>
        <w:t>)).</w:t>
      </w:r>
    </w:p>
    <w:p>
      <w:pPr>
        <w:pStyle w:val="Ruller42"/>
        <w:numPr>
          <w:ilvl w:val="0"/>
          <w:numId w:val="0"/>
        </w:numPr>
        <w:ind w:hanging="0" w:start="0"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r>
    </w:p>
    <w:p>
      <w:pPr>
        <w:pStyle w:val="Ruller42"/>
        <w:numPr>
          <w:ilvl w:val="0"/>
          <w:numId w:val="0"/>
        </w:numPr>
        <w:ind w:hanging="0" w:start="0" w:end="0"/>
        <w:jc w:val="both"/>
        <w:rPr>
          <w:shd w:fill="FFFFFF" w:val="clear"/>
        </w:rPr>
      </w:pPr>
      <w:r>
        <w:rPr>
          <w:rFonts w:cs="FrankRuehl" w:ascii="FrankRuehl" w:hAnsi="FrankRuehl"/>
          <w:color w:val="000000"/>
          <w:sz w:val="28"/>
          <w:shd w:fill="FFFFFF" w:val="clear"/>
          <w:rtl w:val="true"/>
        </w:rPr>
        <w:tab/>
      </w:r>
      <w:r>
        <w:rPr>
          <w:rFonts w:ascii="FrankRuehl" w:hAnsi="FrankRuehl" w:cs="FrankRuehl"/>
          <w:color w:val="000000"/>
          <w:sz w:val="28"/>
          <w:sz w:val="28"/>
          <w:shd w:fill="FFFFFF" w:val="clear"/>
          <w:rtl w:val="true"/>
        </w:rPr>
        <w:t>לפי המודל התלת</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שלבי</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בשלב </w:t>
      </w:r>
      <w:r>
        <w:rPr>
          <w:rFonts w:ascii="Century" w:hAnsi="Century" w:cs="Miriam"/>
          <w:b/>
          <w:b/>
          <w:spacing w:val="0"/>
          <w:sz w:val="22"/>
          <w:sz w:val="22"/>
          <w:szCs w:val="24"/>
          <w:shd w:fill="FFFFFF" w:val="clear"/>
          <w:rtl w:val="true"/>
        </w:rPr>
        <w:t>הראשון</w:t>
      </w:r>
      <w:r>
        <w:rPr>
          <w:rFonts w:ascii="FrankRuehl" w:hAnsi="FrankRuehl" w:cs="FrankRuehl"/>
          <w:color w:val="000000"/>
          <w:sz w:val="28"/>
          <w:sz w:val="28"/>
          <w:shd w:fill="FFFFFF" w:val="clear"/>
          <w:rtl w:val="true"/>
        </w:rPr>
        <w:t xml:space="preserve"> כל ראיה נסיבתית נבחנת בפני עצמה ועל בית המשפט להכריע האם ניתן להשית עליה ממצא עובדתי</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בשלב </w:t>
      </w:r>
      <w:r>
        <w:rPr>
          <w:rFonts w:ascii="Century" w:hAnsi="Century" w:cs="Miriam"/>
          <w:b/>
          <w:b/>
          <w:spacing w:val="0"/>
          <w:sz w:val="22"/>
          <w:sz w:val="22"/>
          <w:szCs w:val="24"/>
          <w:shd w:fill="FFFFFF" w:val="clear"/>
          <w:rtl w:val="true"/>
        </w:rPr>
        <w:t>השני</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נבחנת מסכת הראיות בכללותה לצורך קביעה אם היא מסבכת את הנאשם בביצוע העבירה</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ובשלב </w:t>
      </w:r>
      <w:r>
        <w:rPr>
          <w:rFonts w:ascii="Century" w:hAnsi="Century" w:cs="Miriam"/>
          <w:b/>
          <w:b/>
          <w:spacing w:val="0"/>
          <w:sz w:val="22"/>
          <w:sz w:val="22"/>
          <w:szCs w:val="24"/>
          <w:shd w:fill="FFFFFF" w:val="clear"/>
          <w:rtl w:val="true"/>
        </w:rPr>
        <w:t>השלישי</w:t>
      </w:r>
      <w:r>
        <w:rPr>
          <w:rFonts w:ascii="FrankRuehl" w:hAnsi="FrankRuehl" w:cs="FrankRuehl"/>
          <w:color w:val="000000"/>
          <w:sz w:val="28"/>
          <w:sz w:val="28"/>
          <w:shd w:fill="FFFFFF" w:val="clear"/>
          <w:rtl w:val="true"/>
        </w:rPr>
        <w:t xml:space="preserve"> מועבר הנטל אל הנאשם להציע הסבר חלופי למערכת הראיות הנסיבתיות</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העשוי להותיר ספק סביר באשר למסקנה הלכאורית בדבר אשמתו </w:t>
      </w:r>
      <w:r>
        <w:rPr>
          <w:rFonts w:cs="FrankRuehl" w:ascii="FrankRuehl" w:hAnsi="FrankRuehl"/>
          <w:color w:val="000000"/>
          <w:sz w:val="28"/>
          <w:shd w:fill="FFFFFF" w:val="clear"/>
          <w:rtl w:val="true"/>
        </w:rPr>
        <w:t>(</w:t>
      </w:r>
      <w:hyperlink r:id="rId34">
        <w:r>
          <w:rPr>
            <w:rStyle w:val="Hyperlink"/>
            <w:rFonts w:ascii="FrankRuehl" w:hAnsi="FrankRuehl" w:cs="FrankRuehl"/>
            <w:color w:val="0000FF"/>
            <w:sz w:val="28"/>
            <w:sz w:val="28"/>
            <w:u w:val="single"/>
            <w:shd w:fill="FFFFFF" w:val="clear"/>
            <w:rtl w:val="true"/>
          </w:rPr>
          <w:t xml:space="preserve">ע״פ </w:t>
        </w:r>
        <w:r>
          <w:rPr>
            <w:rStyle w:val="Hyperlink"/>
            <w:rFonts w:cs="FrankRuehl" w:ascii="FrankRuehl" w:hAnsi="FrankRuehl"/>
            <w:color w:val="0000FF"/>
            <w:sz w:val="28"/>
            <w:u w:val="single"/>
            <w:shd w:fill="FFFFFF" w:val="clear"/>
          </w:rPr>
          <w:t>394/20</w:t>
        </w:r>
      </w:hyperlink>
      <w:r>
        <w:rPr>
          <w:rFonts w:cs="FrankRuehl" w:ascii="FrankRuehl" w:hAnsi="FrankRuehl"/>
          <w:color w:val="000000"/>
          <w:sz w:val="28"/>
          <w:shd w:fill="FFFFFF" w:val="clear"/>
          <w:rtl w:val="true"/>
        </w:rPr>
        <w:t xml:space="preserve"> </w:t>
      </w:r>
      <w:r>
        <w:rPr>
          <w:rFonts w:ascii="Century" w:hAnsi="Century" w:cs="Miriam"/>
          <w:b/>
          <w:b/>
          <w:spacing w:val="0"/>
          <w:sz w:val="22"/>
          <w:sz w:val="22"/>
          <w:szCs w:val="24"/>
          <w:shd w:fill="FFFFFF" w:val="clear"/>
          <w:rtl w:val="true"/>
        </w:rPr>
        <w:t>חן</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פסקה </w:t>
      </w:r>
      <w:r>
        <w:rPr>
          <w:rFonts w:cs="FrankRuehl" w:ascii="FrankRuehl" w:hAnsi="FrankRuehl"/>
          <w:color w:val="000000"/>
          <w:sz w:val="28"/>
          <w:shd w:fill="FFFFFF" w:val="clear"/>
        </w:rPr>
        <w:t>46</w:t>
      </w:r>
      <w:r>
        <w:rPr>
          <w:rFonts w:cs="FrankRuehl" w:ascii="FrankRuehl" w:hAnsi="FrankRuehl"/>
          <w:color w:val="000000"/>
          <w:sz w:val="28"/>
          <w:shd w:fill="FFFFFF" w:val="clear"/>
          <w:rtl w:val="true"/>
        </w:rPr>
        <w:t xml:space="preserve"> </w:t>
      </w:r>
      <w:r>
        <w:rPr>
          <w:rFonts w:cs="David" w:ascii="Times New Roman" w:hAnsi="Times New Roman"/>
          <w:spacing w:val="0"/>
          <w:sz w:val="22"/>
          <w:szCs w:val="24"/>
          <w:shd w:fill="FFFFFF" w:val="clear"/>
          <w:rtl w:val="true"/>
        </w:rPr>
        <w:t>[</w:t>
      </w:r>
      <w:r>
        <w:rPr>
          <w:rFonts w:ascii="Times New Roman" w:hAnsi="Times New Roman" w:cs="David"/>
          <w:spacing w:val="0"/>
          <w:sz w:val="22"/>
          <w:sz w:val="22"/>
          <w:szCs w:val="24"/>
          <w:shd w:fill="FFFFFF" w:val="clear"/>
          <w:rtl w:val="true"/>
        </w:rPr>
        <w:t>פורסם</w:t>
      </w:r>
      <w:r>
        <w:rPr>
          <w:rFonts w:ascii="Times New Roman" w:hAnsi="Times New Roman" w:cs="Times New Roman"/>
          <w:spacing w:val="0"/>
          <w:sz w:val="22"/>
          <w:sz w:val="22"/>
          <w:szCs w:val="24"/>
          <w:shd w:fill="FFFFFF" w:val="clear"/>
          <w:rtl w:val="true"/>
        </w:rPr>
        <w:t xml:space="preserve"> </w:t>
      </w:r>
      <w:r>
        <w:rPr>
          <w:rFonts w:ascii="Times New Roman" w:hAnsi="Times New Roman" w:cs="David"/>
          <w:spacing w:val="0"/>
          <w:sz w:val="22"/>
          <w:sz w:val="22"/>
          <w:szCs w:val="24"/>
          <w:shd w:fill="FFFFFF" w:val="clear"/>
          <w:rtl w:val="true"/>
        </w:rPr>
        <w:t>בנבו</w:t>
      </w:r>
      <w:r>
        <w:rPr>
          <w:rFonts w:cs="David" w:ascii="Times New Roman" w:hAnsi="Times New Roman"/>
          <w:spacing w:val="0"/>
          <w:sz w:val="22"/>
          <w:szCs w:val="24"/>
          <w:shd w:fill="FFFFFF" w:val="clear"/>
          <w:rtl w:val="true"/>
        </w:rPr>
        <w:t xml:space="preserve">] </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2.11.2011</w:t>
      </w:r>
      <w:r>
        <w:rPr>
          <w:rFonts w:cs="FrankRuehl" w:ascii="FrankRuehl" w:hAnsi="FrankRuehl"/>
          <w:color w:val="000000"/>
          <w:sz w:val="28"/>
          <w:shd w:fill="FFFFFF" w:val="clear"/>
          <w:rtl w:val="true"/>
        </w:rPr>
        <w:t>) (</w:t>
      </w:r>
      <w:r>
        <w:rPr>
          <w:rFonts w:ascii="FrankRuehl" w:hAnsi="FrankRuehl" w:cs="FrankRuehl"/>
          <w:color w:val="000000"/>
          <w:sz w:val="28"/>
          <w:sz w:val="28"/>
          <w:shd w:fill="FFFFFF" w:val="clear"/>
          <w:rtl w:val="true"/>
        </w:rPr>
        <w:t>להלן</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עניין </w:t>
      </w:r>
      <w:r>
        <w:rPr>
          <w:rFonts w:ascii="Century" w:hAnsi="Century" w:cs="Miriam"/>
          <w:b/>
          <w:b/>
          <w:spacing w:val="0"/>
          <w:sz w:val="22"/>
          <w:sz w:val="22"/>
          <w:szCs w:val="24"/>
          <w:shd w:fill="FFFFFF" w:val="clear"/>
          <w:rtl w:val="true"/>
        </w:rPr>
        <w:t>חן</w:t>
      </w:r>
      <w:r>
        <w:rPr>
          <w:rFonts w:cs="FrankRuehl" w:ascii="FrankRuehl" w:hAnsi="FrankRuehl"/>
          <w:color w:val="000000"/>
          <w:sz w:val="28"/>
          <w:shd w:fill="FFFFFF" w:val="clear"/>
          <w:rtl w:val="true"/>
        </w:rPr>
        <w:t xml:space="preserve">)). </w:t>
      </w:r>
      <w:r>
        <w:rPr>
          <w:shd w:fill="FFFFFF" w:val="clear"/>
          <w:rtl w:val="true"/>
        </w:rPr>
        <w:t>יובהר</w:t>
      </w:r>
      <w:r>
        <w:rPr>
          <w:shd w:fill="FFFFFF" w:val="clear"/>
          <w:rtl w:val="true"/>
        </w:rPr>
        <w:t xml:space="preserve">, </w:t>
      </w:r>
      <w:r>
        <w:rPr>
          <w:shd w:fill="FFFFFF" w:val="clear"/>
          <w:rtl w:val="true"/>
        </w:rPr>
        <w:t>כי מדובר בנטל טקטי בלבד</w:t>
      </w:r>
      <w:r>
        <w:rPr>
          <w:shd w:fill="FFFFFF" w:val="clear"/>
          <w:rtl w:val="true"/>
        </w:rPr>
        <w:t xml:space="preserve">, </w:t>
      </w:r>
      <w:r>
        <w:rPr>
          <w:shd w:fill="FFFFFF" w:val="clear"/>
          <w:rtl w:val="true"/>
        </w:rPr>
        <w:t xml:space="preserve">באופן אשר </w:t>
      </w:r>
      <w:r>
        <w:rPr>
          <w:rFonts w:ascii="Century" w:hAnsi="Century" w:cs="Miriam"/>
          <w:b/>
          <w:b/>
          <w:spacing w:val="0"/>
          <w:sz w:val="22"/>
          <w:sz w:val="22"/>
          <w:szCs w:val="24"/>
          <w:shd w:fill="FFFFFF" w:val="clear"/>
          <w:rtl w:val="true"/>
        </w:rPr>
        <w:t>אינו</w:t>
      </w:r>
      <w:r>
        <w:rPr>
          <w:shd w:fill="FFFFFF" w:val="clear"/>
          <w:rtl w:val="true"/>
        </w:rPr>
        <w:t xml:space="preserve"> משנה את חלוקת נטלי ההוכחה המקובלים בהליך הפלילי </w:t>
      </w:r>
      <w:r>
        <w:rPr>
          <w:shd w:fill="FFFFFF" w:val="clear"/>
          <w:rtl w:val="true"/>
        </w:rPr>
        <w:t>–</w:t>
      </w:r>
      <w:r>
        <w:rPr>
          <w:shd w:fill="FFFFFF" w:val="clear"/>
          <w:rtl w:val="true"/>
        </w:rPr>
        <w:t xml:space="preserve"> נטל השכנוע ונטל הבאת הראיות </w:t>
      </w:r>
      <w:r>
        <w:rPr>
          <w:shd w:fill="FFFFFF" w:val="clear"/>
          <w:rtl w:val="true"/>
        </w:rPr>
        <w:t>(</w:t>
      </w:r>
      <w:hyperlink r:id="rId35">
        <w:r>
          <w:rPr>
            <w:rStyle w:val="Hyperlink"/>
            <w:color w:val="0000FF"/>
            <w:u w:val="single"/>
            <w:shd w:fill="FFFFFF" w:val="clear"/>
            <w:rtl w:val="true"/>
          </w:rPr>
          <w:t>ע״פ</w:t>
        </w:r>
        <w:r>
          <w:rPr>
            <w:rStyle w:val="Hyperlink"/>
            <w:color w:val="0000FF"/>
            <w:u w:val="single"/>
            <w:shd w:fill="FFFFFF" w:val="clear"/>
            <w:rtl w:val="true"/>
          </w:rPr>
          <w:t xml:space="preserve"> </w:t>
        </w:r>
        <w:r>
          <w:rPr>
            <w:rStyle w:val="Hyperlink"/>
            <w:color w:val="0000FF"/>
            <w:u w:val="single"/>
            <w:shd w:fill="FFFFFF" w:val="clear"/>
          </w:rPr>
          <w:t>8030/21</w:t>
        </w:r>
      </w:hyperlink>
      <w:r>
        <w:rPr>
          <w:shd w:fill="FFFFFF" w:val="clear"/>
          <w:rtl w:val="true"/>
        </w:rPr>
        <w:t xml:space="preserve"> </w:t>
      </w:r>
      <w:r>
        <w:rPr>
          <w:rFonts w:ascii="Century" w:hAnsi="Century" w:cs="Miriam"/>
          <w:b/>
          <w:b/>
          <w:spacing w:val="0"/>
          <w:sz w:val="22"/>
          <w:sz w:val="22"/>
          <w:szCs w:val="24"/>
          <w:shd w:fill="FFFFFF" w:val="clear"/>
          <w:rtl w:val="true"/>
        </w:rPr>
        <w:t>אבו</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זיינב</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shd w:fill="FFFFFF" w:val="clear"/>
          <w:rtl w:val="true"/>
        </w:rPr>
        <w:t xml:space="preserve">, </w:t>
      </w:r>
      <w:r>
        <w:rPr>
          <w:shd w:fill="FFFFFF" w:val="clear"/>
          <w:rtl w:val="true"/>
        </w:rPr>
        <w:t xml:space="preserve">פסקה </w:t>
      </w:r>
      <w:r>
        <w:rPr>
          <w:shd w:fill="FFFFFF" w:val="clear"/>
        </w:rPr>
        <w:t>42</w:t>
      </w:r>
      <w:r>
        <w:rPr>
          <w:shd w:fill="FFFFFF" w:val="clear"/>
          <w:rtl w:val="true"/>
        </w:rPr>
        <w:t xml:space="preserve"> </w:t>
      </w:r>
      <w:r>
        <w:rPr>
          <w:rFonts w:cs="David" w:ascii="Times New Roman" w:hAnsi="Times New Roman"/>
          <w:spacing w:val="0"/>
          <w:sz w:val="22"/>
          <w:szCs w:val="24"/>
          <w:shd w:fill="FFFFFF" w:val="clear"/>
          <w:rtl w:val="true"/>
        </w:rPr>
        <w:t>[</w:t>
      </w:r>
      <w:r>
        <w:rPr>
          <w:rFonts w:ascii="Times New Roman" w:hAnsi="Times New Roman" w:cs="David"/>
          <w:spacing w:val="0"/>
          <w:sz w:val="22"/>
          <w:sz w:val="22"/>
          <w:szCs w:val="24"/>
          <w:shd w:fill="FFFFFF" w:val="clear"/>
          <w:rtl w:val="true"/>
        </w:rPr>
        <w:t>פורסם</w:t>
      </w:r>
      <w:r>
        <w:rPr>
          <w:rFonts w:ascii="Times New Roman" w:hAnsi="Times New Roman" w:cs="Times New Roman"/>
          <w:spacing w:val="0"/>
          <w:sz w:val="22"/>
          <w:sz w:val="22"/>
          <w:szCs w:val="24"/>
          <w:shd w:fill="FFFFFF" w:val="clear"/>
          <w:rtl w:val="true"/>
        </w:rPr>
        <w:t xml:space="preserve"> </w:t>
      </w:r>
      <w:r>
        <w:rPr>
          <w:rFonts w:ascii="Times New Roman" w:hAnsi="Times New Roman" w:cs="David"/>
          <w:spacing w:val="0"/>
          <w:sz w:val="22"/>
          <w:sz w:val="22"/>
          <w:szCs w:val="24"/>
          <w:shd w:fill="FFFFFF" w:val="clear"/>
          <w:rtl w:val="true"/>
        </w:rPr>
        <w:t>בנבו</w:t>
      </w:r>
      <w:r>
        <w:rPr>
          <w:rFonts w:cs="David" w:ascii="Times New Roman" w:hAnsi="Times New Roman"/>
          <w:spacing w:val="0"/>
          <w:sz w:val="22"/>
          <w:szCs w:val="24"/>
          <w:shd w:fill="FFFFFF" w:val="clear"/>
          <w:rtl w:val="true"/>
        </w:rPr>
        <w:t xml:space="preserve">] </w:t>
      </w:r>
      <w:r>
        <w:rPr>
          <w:shd w:fill="FFFFFF" w:val="clear"/>
          <w:rtl w:val="true"/>
        </w:rPr>
        <w:t>(</w:t>
      </w:r>
      <w:r>
        <w:rPr>
          <w:shd w:fill="FFFFFF" w:val="clear"/>
        </w:rPr>
        <w:t>25.12.2022</w:t>
      </w:r>
      <w:r>
        <w:rPr>
          <w:shd w:fill="FFFFFF" w:val="clear"/>
          <w:rtl w:val="true"/>
        </w:rPr>
        <w:t>) (</w:t>
      </w:r>
      <w:r>
        <w:rPr>
          <w:shd w:fill="FFFFFF" w:val="clear"/>
          <w:rtl w:val="true"/>
        </w:rPr>
        <w:t>להלן</w:t>
      </w:r>
      <w:r>
        <w:rPr>
          <w:shd w:fill="FFFFFF" w:val="clear"/>
          <w:rtl w:val="true"/>
        </w:rPr>
        <w:t xml:space="preserve">: </w:t>
      </w:r>
      <w:r>
        <w:rPr>
          <w:shd w:fill="FFFFFF" w:val="clear"/>
          <w:rtl w:val="true"/>
        </w:rPr>
        <w:t xml:space="preserve">עניין </w:t>
      </w:r>
      <w:r>
        <w:rPr>
          <w:rFonts w:ascii="Century" w:hAnsi="Century" w:cs="Miriam"/>
          <w:b/>
          <w:b/>
          <w:spacing w:val="0"/>
          <w:sz w:val="22"/>
          <w:sz w:val="22"/>
          <w:szCs w:val="24"/>
          <w:shd w:fill="FFFFFF" w:val="clear"/>
          <w:rtl w:val="true"/>
        </w:rPr>
        <w:t>אבו</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זיינב</w:t>
      </w:r>
      <w:r>
        <w:rPr>
          <w:shd w:fill="FFFFFF" w:val="clear"/>
          <w:rtl w:val="true"/>
        </w:rPr>
        <w:t xml:space="preserve">)). </w:t>
      </w:r>
    </w:p>
    <w:p>
      <w:pPr>
        <w:pStyle w:val="Ruller41"/>
        <w:ind w:end="0"/>
        <w:jc w:val="both"/>
        <w:rPr>
          <w:shd w:fill="FFFFFF" w:val="clear"/>
        </w:rPr>
      </w:pPr>
      <w:r>
        <w:rPr>
          <w:shd w:fill="FFFFFF" w:val="clear"/>
          <w:rtl w:val="true"/>
        </w:rPr>
      </w:r>
    </w:p>
    <w:p>
      <w:pPr>
        <w:pStyle w:val="Ruller42"/>
        <w:numPr>
          <w:ilvl w:val="0"/>
          <w:numId w:val="2"/>
        </w:numPr>
        <w:ind w:hanging="0" w:start="0" w:end="0"/>
        <w:jc w:val="both"/>
        <w:rPr>
          <w:shd w:fill="FFFFFF" w:val="clear"/>
        </w:rPr>
      </w:pPr>
      <w:r>
        <w:rPr>
          <w:shd w:fill="FFFFFF" w:val="clear"/>
          <w:rtl w:val="true"/>
        </w:rPr>
        <w:t>יודגש</w:t>
      </w:r>
      <w:r>
        <w:rPr>
          <w:shd w:fill="FFFFFF" w:val="clear"/>
          <w:rtl w:val="true"/>
        </w:rPr>
        <w:t xml:space="preserve">, </w:t>
      </w:r>
      <w:r>
        <w:rPr>
          <w:shd w:fill="FFFFFF" w:val="clear"/>
          <w:rtl w:val="true"/>
        </w:rPr>
        <w:t>הסבר חלופי במסגרת השלב השלישי נדרש להיות בעל אחיזה ריאלית בחומר הראיות</w:t>
      </w:r>
      <w:r>
        <w:rPr>
          <w:shd w:fill="FFFFFF" w:val="clear"/>
          <w:rtl w:val="true"/>
        </w:rPr>
        <w:t xml:space="preserve">, </w:t>
      </w:r>
      <w:r>
        <w:rPr>
          <w:shd w:fill="FFFFFF" w:val="clear"/>
          <w:rtl w:val="true"/>
        </w:rPr>
        <w:t>עליו לעמוד במבחני השכל הישר וניסיון החיים ועליו להקים ספק אמיתי ומהותי</w:t>
      </w:r>
      <w:r>
        <w:rPr>
          <w:shd w:fill="FFFFFF" w:val="clear"/>
          <w:rtl w:val="true"/>
        </w:rPr>
        <w:t xml:space="preserve">, </w:t>
      </w:r>
      <w:r>
        <w:rPr>
          <w:shd w:fill="FFFFFF" w:val="clear"/>
          <w:rtl w:val="true"/>
        </w:rPr>
        <w:t>המאושש בראיות</w:t>
      </w:r>
      <w:r>
        <w:rPr>
          <w:shd w:fill="FFFFFF" w:val="clear"/>
          <w:rtl w:val="true"/>
        </w:rPr>
        <w:t xml:space="preserve">, </w:t>
      </w:r>
      <w:r>
        <w:rPr>
          <w:shd w:fill="FFFFFF" w:val="clear"/>
          <w:rtl w:val="true"/>
        </w:rPr>
        <w:t>באשר לאשמתו של הנאשם</w:t>
      </w:r>
      <w:r>
        <w:rPr>
          <w:shd w:fill="FFFFFF" w:val="clear"/>
          <w:rtl w:val="true"/>
        </w:rPr>
        <w:t xml:space="preserve">. </w:t>
      </w:r>
      <w:r>
        <w:rPr>
          <w:shd w:fill="FFFFFF" w:val="clear"/>
          <w:rtl w:val="true"/>
        </w:rPr>
        <w:t xml:space="preserve">אפשרות תיאורטית או דחוקה שמעלה המערער כדי לכרסם באשמה הניכרת מהראיות הנסיבתיות </w:t>
      </w:r>
      <w:r>
        <w:rPr>
          <w:shd w:fill="FFFFFF" w:val="clear"/>
          <w:rtl w:val="true"/>
        </w:rPr>
        <w:t>–</w:t>
      </w:r>
      <w:r>
        <w:rPr>
          <w:shd w:fill="FFFFFF" w:val="clear"/>
          <w:rtl w:val="true"/>
        </w:rPr>
        <w:t xml:space="preserve"> אינה מספקת </w:t>
      </w:r>
      <w:r>
        <w:rPr>
          <w:shd w:fill="FFFFFF" w:val="clear"/>
          <w:rtl w:val="true"/>
        </w:rPr>
        <w:t>(</w:t>
      </w:r>
      <w:hyperlink r:id="rId36">
        <w:r>
          <w:rPr>
            <w:rStyle w:val="Hyperlink"/>
            <w:color w:val="0000FF"/>
            <w:u w:val="single"/>
            <w:shd w:fill="FFFFFF" w:val="clear"/>
            <w:rtl w:val="true"/>
          </w:rPr>
          <w:t>ע״פ</w:t>
        </w:r>
        <w:r>
          <w:rPr>
            <w:rStyle w:val="Hyperlink"/>
            <w:color w:val="0000FF"/>
            <w:u w:val="single"/>
            <w:shd w:fill="FFFFFF" w:val="clear"/>
            <w:rtl w:val="true"/>
          </w:rPr>
          <w:t xml:space="preserve"> </w:t>
        </w:r>
        <w:r>
          <w:rPr>
            <w:rStyle w:val="Hyperlink"/>
            <w:color w:val="0000FF"/>
            <w:u w:val="single"/>
            <w:shd w:fill="FFFFFF" w:val="clear"/>
          </w:rPr>
          <w:t>1464/21</w:t>
        </w:r>
      </w:hyperlink>
      <w:r>
        <w:rPr>
          <w:shd w:fill="FFFFFF" w:val="clear"/>
          <w:rtl w:val="true"/>
        </w:rPr>
        <w:t xml:space="preserve"> </w:t>
      </w:r>
      <w:r>
        <w:rPr>
          <w:rFonts w:ascii="Century" w:hAnsi="Century" w:cs="Miriam"/>
          <w:b/>
          <w:b/>
          <w:spacing w:val="0"/>
          <w:sz w:val="22"/>
          <w:sz w:val="22"/>
          <w:szCs w:val="24"/>
          <w:shd w:fill="FFFFFF" w:val="clear"/>
          <w:rtl w:val="true"/>
        </w:rPr>
        <w:t>קפוסטין</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shd w:fill="FFFFFF" w:val="clear"/>
          <w:rtl w:val="true"/>
        </w:rPr>
        <w:t xml:space="preserve">, </w:t>
      </w:r>
      <w:r>
        <w:rPr>
          <w:shd w:fill="FFFFFF" w:val="clear"/>
          <w:rtl w:val="true"/>
        </w:rPr>
        <w:t xml:space="preserve">פסקה </w:t>
      </w:r>
      <w:r>
        <w:rPr>
          <w:shd w:fill="FFFFFF" w:val="clear"/>
        </w:rPr>
        <w:t>33</w:t>
      </w:r>
      <w:r>
        <w:rPr>
          <w:shd w:fill="FFFFFF" w:val="clear"/>
          <w:rtl w:val="true"/>
        </w:rPr>
        <w:t xml:space="preserve"> </w:t>
      </w:r>
      <w:r>
        <w:rPr>
          <w:rFonts w:cs="David" w:ascii="Times New Roman" w:hAnsi="Times New Roman"/>
          <w:spacing w:val="0"/>
          <w:sz w:val="22"/>
          <w:szCs w:val="24"/>
          <w:shd w:fill="FFFFFF" w:val="clear"/>
          <w:rtl w:val="true"/>
        </w:rPr>
        <w:t>[</w:t>
      </w:r>
      <w:r>
        <w:rPr>
          <w:rFonts w:ascii="Times New Roman" w:hAnsi="Times New Roman" w:cs="David"/>
          <w:spacing w:val="0"/>
          <w:sz w:val="22"/>
          <w:sz w:val="22"/>
          <w:szCs w:val="24"/>
          <w:shd w:fill="FFFFFF" w:val="clear"/>
          <w:rtl w:val="true"/>
        </w:rPr>
        <w:t>פורסם</w:t>
      </w:r>
      <w:r>
        <w:rPr>
          <w:rFonts w:ascii="Times New Roman" w:hAnsi="Times New Roman" w:cs="Times New Roman"/>
          <w:spacing w:val="0"/>
          <w:sz w:val="22"/>
          <w:sz w:val="22"/>
          <w:szCs w:val="24"/>
          <w:shd w:fill="FFFFFF" w:val="clear"/>
          <w:rtl w:val="true"/>
        </w:rPr>
        <w:t xml:space="preserve"> </w:t>
      </w:r>
      <w:r>
        <w:rPr>
          <w:rFonts w:ascii="Times New Roman" w:hAnsi="Times New Roman" w:cs="David"/>
          <w:spacing w:val="0"/>
          <w:sz w:val="22"/>
          <w:sz w:val="22"/>
          <w:szCs w:val="24"/>
          <w:shd w:fill="FFFFFF" w:val="clear"/>
          <w:rtl w:val="true"/>
        </w:rPr>
        <w:t>בנבו</w:t>
      </w:r>
      <w:r>
        <w:rPr>
          <w:rFonts w:cs="David" w:ascii="Times New Roman" w:hAnsi="Times New Roman"/>
          <w:spacing w:val="0"/>
          <w:sz w:val="22"/>
          <w:szCs w:val="24"/>
          <w:shd w:fill="FFFFFF" w:val="clear"/>
          <w:rtl w:val="true"/>
        </w:rPr>
        <w:t xml:space="preserve">] </w:t>
      </w:r>
      <w:r>
        <w:rPr>
          <w:shd w:fill="FFFFFF" w:val="clear"/>
          <w:rtl w:val="true"/>
        </w:rPr>
        <w:t>(</w:t>
      </w:r>
      <w:r>
        <w:rPr>
          <w:shd w:fill="FFFFFF" w:val="clear"/>
        </w:rPr>
        <w:t>11.9.2022</w:t>
      </w:r>
      <w:r>
        <w:rPr>
          <w:shd w:fill="FFFFFF" w:val="clear"/>
          <w:rtl w:val="true"/>
        </w:rPr>
        <w:t>)).</w:t>
      </w:r>
    </w:p>
    <w:p>
      <w:pPr>
        <w:pStyle w:val="Ruller42"/>
        <w:numPr>
          <w:ilvl w:val="0"/>
          <w:numId w:val="0"/>
        </w:numPr>
        <w:ind w:hanging="0" w:start="0" w:end="0"/>
        <w:jc w:val="both"/>
        <w:rPr>
          <w:shd w:fill="FFFFFF" w:val="clear"/>
        </w:rPr>
      </w:pPr>
      <w:r>
        <w:rPr>
          <w:shd w:fill="FFFFFF" w:val="clear"/>
          <w:rtl w:val="true"/>
        </w:rPr>
      </w:r>
    </w:p>
    <w:p>
      <w:pPr>
        <w:pStyle w:val="Ruller42"/>
        <w:numPr>
          <w:ilvl w:val="0"/>
          <w:numId w:val="0"/>
        </w:numPr>
        <w:ind w:hanging="0" w:start="0" w:end="0"/>
        <w:jc w:val="both"/>
        <w:rPr>
          <w:shd w:fill="FFFFFF" w:val="clear"/>
        </w:rPr>
      </w:pPr>
      <w:r>
        <w:rPr>
          <w:shd w:fill="FFFFFF" w:val="clear"/>
          <w:rtl w:val="true"/>
        </w:rPr>
        <w:tab/>
      </w:r>
      <w:r>
        <w:rPr>
          <w:shd w:fill="FFFFFF" w:val="clear"/>
          <w:rtl w:val="true"/>
        </w:rPr>
        <w:t>כשם שהמסקנה הלכאורית נובעת מבחינת מארג הראיות הנסיבתיות כמכלול</w:t>
      </w:r>
      <w:r>
        <w:rPr>
          <w:shd w:fill="FFFFFF" w:val="clear"/>
          <w:rtl w:val="true"/>
        </w:rPr>
        <w:t xml:space="preserve">, </w:t>
      </w:r>
      <w:r>
        <w:rPr>
          <w:shd w:fill="FFFFFF" w:val="clear"/>
          <w:rtl w:val="true"/>
        </w:rPr>
        <w:t xml:space="preserve">כך ההסבר החלופי נדרש להציע גרסה שלמה ביחס למסקנה הנשקפת מהצטברות הראיות הנסיבתיות ולא די בהצעת הסבר </w:t>
      </w:r>
      <w:r>
        <w:rPr>
          <w:shd w:fill="FFFFFF" w:val="clear"/>
          <w:rtl w:val="true"/>
        </w:rPr>
        <w:t>"</w:t>
      </w:r>
      <w:r>
        <w:rPr>
          <w:shd w:fill="FFFFFF" w:val="clear"/>
          <w:rtl w:val="true"/>
        </w:rPr>
        <w:t>תמים</w:t>
      </w:r>
      <w:r>
        <w:rPr>
          <w:shd w:fill="FFFFFF" w:val="clear"/>
          <w:rtl w:val="true"/>
        </w:rPr>
        <w:t xml:space="preserve">" </w:t>
      </w:r>
      <w:r>
        <w:rPr>
          <w:shd w:fill="FFFFFF" w:val="clear"/>
          <w:rtl w:val="true"/>
        </w:rPr>
        <w:t xml:space="preserve">שיש בכוחו לזכות ביחס לכל אחת מהראיות בנפרד </w:t>
      </w:r>
      <w:r>
        <w:rPr>
          <w:shd w:fill="FFFFFF" w:val="clear"/>
          <w:rtl w:val="true"/>
        </w:rPr>
        <w:t>(</w:t>
      </w:r>
      <w:hyperlink r:id="rId37">
        <w:r>
          <w:rPr>
            <w:rStyle w:val="Hyperlink"/>
            <w:color w:val="0000FF"/>
            <w:u w:val="single"/>
            <w:shd w:fill="FFFFFF" w:val="clear"/>
            <w:rtl w:val="true"/>
          </w:rPr>
          <w:t>ע״פ</w:t>
        </w:r>
        <w:r>
          <w:rPr>
            <w:rStyle w:val="Hyperlink"/>
            <w:color w:val="0000FF"/>
            <w:u w:val="single"/>
            <w:shd w:fill="FFFFFF" w:val="clear"/>
            <w:rtl w:val="true"/>
          </w:rPr>
          <w:t xml:space="preserve"> </w:t>
        </w:r>
        <w:r>
          <w:rPr>
            <w:rStyle w:val="Hyperlink"/>
            <w:color w:val="0000FF"/>
            <w:u w:val="single"/>
            <w:shd w:fill="FFFFFF" w:val="clear"/>
          </w:rPr>
          <w:t>3965/22</w:t>
        </w:r>
      </w:hyperlink>
      <w:r>
        <w:rPr>
          <w:shd w:fill="FFFFFF" w:val="clear"/>
          <w:rtl w:val="true"/>
        </w:rPr>
        <w:t xml:space="preserve"> </w:t>
      </w:r>
      <w:r>
        <w:rPr>
          <w:rFonts w:ascii="Century" w:hAnsi="Century" w:cs="Miriam"/>
          <w:b/>
          <w:b/>
          <w:spacing w:val="0"/>
          <w:sz w:val="22"/>
          <w:sz w:val="22"/>
          <w:szCs w:val="24"/>
          <w:shd w:fill="FFFFFF" w:val="clear"/>
          <w:rtl w:val="true"/>
        </w:rPr>
        <w:t>טל</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shd w:fill="FFFFFF" w:val="clear"/>
          <w:rtl w:val="true"/>
        </w:rPr>
        <w:t xml:space="preserve">, </w:t>
      </w:r>
      <w:r>
        <w:rPr>
          <w:shd w:fill="FFFFFF" w:val="clear"/>
          <w:rtl w:val="true"/>
        </w:rPr>
        <w:t xml:space="preserve">פסקה </w:t>
      </w:r>
      <w:r>
        <w:rPr>
          <w:shd w:fill="FFFFFF" w:val="clear"/>
        </w:rPr>
        <w:t>20</w:t>
      </w:r>
      <w:r>
        <w:rPr>
          <w:shd w:fill="FFFFFF" w:val="clear"/>
          <w:rtl w:val="true"/>
        </w:rPr>
        <w:t xml:space="preserve"> </w:t>
      </w:r>
      <w:r>
        <w:rPr>
          <w:rFonts w:cs="David" w:ascii="Times New Roman" w:hAnsi="Times New Roman"/>
          <w:spacing w:val="0"/>
          <w:sz w:val="22"/>
          <w:szCs w:val="24"/>
          <w:shd w:fill="FFFFFF" w:val="clear"/>
          <w:rtl w:val="true"/>
        </w:rPr>
        <w:t>[</w:t>
      </w:r>
      <w:r>
        <w:rPr>
          <w:rFonts w:ascii="Times New Roman" w:hAnsi="Times New Roman" w:cs="David"/>
          <w:spacing w:val="0"/>
          <w:sz w:val="22"/>
          <w:sz w:val="22"/>
          <w:szCs w:val="24"/>
          <w:shd w:fill="FFFFFF" w:val="clear"/>
          <w:rtl w:val="true"/>
        </w:rPr>
        <w:t>פורסם</w:t>
      </w:r>
      <w:r>
        <w:rPr>
          <w:rFonts w:ascii="Times New Roman" w:hAnsi="Times New Roman" w:cs="Times New Roman"/>
          <w:spacing w:val="0"/>
          <w:sz w:val="22"/>
          <w:sz w:val="22"/>
          <w:szCs w:val="24"/>
          <w:shd w:fill="FFFFFF" w:val="clear"/>
          <w:rtl w:val="true"/>
        </w:rPr>
        <w:t xml:space="preserve"> </w:t>
      </w:r>
      <w:r>
        <w:rPr>
          <w:rFonts w:ascii="Times New Roman" w:hAnsi="Times New Roman" w:cs="David"/>
          <w:spacing w:val="0"/>
          <w:sz w:val="22"/>
          <w:sz w:val="22"/>
          <w:szCs w:val="24"/>
          <w:shd w:fill="FFFFFF" w:val="clear"/>
          <w:rtl w:val="true"/>
        </w:rPr>
        <w:t>בנבו</w:t>
      </w:r>
      <w:r>
        <w:rPr>
          <w:rFonts w:cs="David" w:ascii="Times New Roman" w:hAnsi="Times New Roman"/>
          <w:spacing w:val="0"/>
          <w:sz w:val="22"/>
          <w:szCs w:val="24"/>
          <w:shd w:fill="FFFFFF" w:val="clear"/>
          <w:rtl w:val="true"/>
        </w:rPr>
        <w:t xml:space="preserve">] </w:t>
      </w:r>
      <w:r>
        <w:rPr>
          <w:shd w:fill="FFFFFF" w:val="clear"/>
          <w:rtl w:val="true"/>
        </w:rPr>
        <w:t>(</w:t>
      </w:r>
      <w:r>
        <w:rPr>
          <w:shd w:fill="FFFFFF" w:val="clear"/>
        </w:rPr>
        <w:t>30.3.2023</w:t>
      </w:r>
      <w:r>
        <w:rPr>
          <w:shd w:fill="FFFFFF" w:val="clear"/>
          <w:rtl w:val="true"/>
        </w:rPr>
        <w:t xml:space="preserve">)). </w:t>
      </w:r>
      <w:r>
        <w:rPr>
          <w:shd w:fill="FFFFFF" w:val="clear"/>
          <w:rtl w:val="true"/>
        </w:rPr>
        <w:t>בדומה</w:t>
      </w:r>
      <w:r>
        <w:rPr>
          <w:shd w:fill="FFFFFF" w:val="clear"/>
          <w:rtl w:val="true"/>
        </w:rPr>
        <w:t xml:space="preserve">, </w:t>
      </w:r>
      <w:r>
        <w:rPr>
          <w:shd w:fill="FFFFFF" w:val="clear"/>
          <w:rtl w:val="true"/>
        </w:rPr>
        <w:t>ככל שהמסקנה הלכאורית מעוגנת יותר בחומר הראיות</w:t>
      </w:r>
      <w:r>
        <w:rPr>
          <w:shd w:fill="FFFFFF" w:val="clear"/>
          <w:rtl w:val="true"/>
        </w:rPr>
        <w:t xml:space="preserve">, </w:t>
      </w:r>
      <w:r>
        <w:rPr>
          <w:shd w:fill="FFFFFF" w:val="clear"/>
          <w:rtl w:val="true"/>
        </w:rPr>
        <w:t>כך נדרש ההסבר החלופי ליתן מענה הולם ומבוסס אף הוא למארג הראייתי</w:t>
      </w:r>
      <w:r>
        <w:rPr>
          <w:shd w:fill="FFFFFF" w:val="clear"/>
          <w:rtl w:val="true"/>
        </w:rPr>
        <w:t xml:space="preserve">. </w:t>
      </w:r>
    </w:p>
    <w:p>
      <w:pPr>
        <w:pStyle w:val="Ruller41"/>
        <w:ind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r>
    </w:p>
    <w:p>
      <w:pPr>
        <w:pStyle w:val="Ruller42"/>
        <w:numPr>
          <w:ilvl w:val="0"/>
          <w:numId w:val="0"/>
        </w:numPr>
        <w:ind w:hanging="0" w:start="0" w:end="0"/>
        <w:jc w:val="both"/>
        <w:rPr>
          <w:rFonts w:ascii="Century" w:hAnsi="Century" w:cs="Century"/>
          <w:sz w:val="22"/>
          <w:shd w:fill="FFFFFF" w:val="clear"/>
        </w:rPr>
      </w:pPr>
      <w:r>
        <w:rPr>
          <w:shd w:fill="FFFFFF" w:val="clear"/>
          <w:rtl w:val="true"/>
        </w:rPr>
        <w:tab/>
      </w:r>
      <w:r>
        <w:rPr>
          <w:shd w:fill="FFFFFF" w:val="clear"/>
          <w:rtl w:val="true"/>
        </w:rPr>
        <w:t>בסופו של יום</w:t>
      </w:r>
      <w:r>
        <w:rPr>
          <w:shd w:fill="FFFFFF" w:val="clear"/>
          <w:rtl w:val="true"/>
        </w:rPr>
        <w:t xml:space="preserve">, </w:t>
      </w:r>
      <w:r>
        <w:rPr>
          <w:shd w:fill="FFFFFF" w:val="clear"/>
          <w:rtl w:val="true"/>
        </w:rPr>
        <w:t xml:space="preserve">ניתן להרשיע נאשם על סמך ראיות נסיבתיות </w:t>
      </w:r>
      <w:r>
        <w:rPr>
          <w:shd w:fill="FFFFFF" w:val="clear"/>
          <w:rtl w:val="true"/>
        </w:rPr>
        <w:t>רק</w:t>
      </w:r>
      <w:r>
        <w:rPr>
          <w:shd w:fill="FFFFFF" w:val="clear"/>
          <w:rtl w:val="true"/>
        </w:rPr>
        <w:t xml:space="preserve"> </w:t>
      </w:r>
      <w:r>
        <w:rPr>
          <w:shd w:fill="FFFFFF" w:val="clear"/>
          <w:rtl w:val="true"/>
        </w:rPr>
        <w:t>אם</w:t>
      </w:r>
      <w:r>
        <w:rPr>
          <w:shd w:fill="FFFFFF" w:val="clear"/>
          <w:rtl w:val="true"/>
        </w:rPr>
        <w:t xml:space="preserve"> </w:t>
      </w:r>
      <w:r>
        <w:rPr>
          <w:shd w:fill="FFFFFF" w:val="clear"/>
          <w:rtl w:val="true"/>
        </w:rPr>
        <w:t>המסקנה</w:t>
      </w:r>
      <w:r>
        <w:rPr>
          <w:shd w:fill="FFFFFF" w:val="clear"/>
          <w:rtl w:val="true"/>
        </w:rPr>
        <w:t xml:space="preserve"> </w:t>
      </w:r>
      <w:r>
        <w:rPr>
          <w:shd w:fill="FFFFFF" w:val="clear"/>
          <w:rtl w:val="true"/>
        </w:rPr>
        <w:t>המרשיעה</w:t>
      </w:r>
      <w:r>
        <w:rPr>
          <w:shd w:fill="FFFFFF" w:val="clear"/>
          <w:rtl w:val="true"/>
        </w:rPr>
        <w:t xml:space="preserve">, </w:t>
      </w:r>
      <w:r>
        <w:rPr>
          <w:shd w:fill="FFFFFF" w:val="clear"/>
          <w:rtl w:val="true"/>
        </w:rPr>
        <w:t>אשר</w:t>
      </w:r>
      <w:r>
        <w:rPr>
          <w:shd w:fill="FFFFFF" w:val="clear"/>
          <w:rtl w:val="true"/>
        </w:rPr>
        <w:t xml:space="preserve"> </w:t>
      </w:r>
      <w:r>
        <w:rPr>
          <w:shd w:fill="FFFFFF" w:val="clear"/>
          <w:rtl w:val="true"/>
        </w:rPr>
        <w:t>מוסקת</w:t>
      </w:r>
      <w:r>
        <w:rPr>
          <w:shd w:fill="FFFFFF" w:val="clear"/>
          <w:rtl w:val="true"/>
        </w:rPr>
        <w:t xml:space="preserve"> </w:t>
      </w:r>
      <w:r>
        <w:rPr>
          <w:shd w:fill="FFFFFF" w:val="clear"/>
          <w:rtl w:val="true"/>
        </w:rPr>
        <w:t>מן</w:t>
      </w:r>
      <w:r>
        <w:rPr>
          <w:shd w:fill="FFFFFF" w:val="clear"/>
          <w:rtl w:val="true"/>
        </w:rPr>
        <w:t xml:space="preserve"> </w:t>
      </w:r>
      <w:r>
        <w:rPr>
          <w:shd w:fill="FFFFFF" w:val="clear"/>
          <w:rtl w:val="true"/>
        </w:rPr>
        <w:t>הראיות</w:t>
      </w:r>
      <w:r>
        <w:rPr>
          <w:shd w:fill="FFFFFF" w:val="clear"/>
          <w:rtl w:val="true"/>
        </w:rPr>
        <w:t xml:space="preserve"> </w:t>
      </w:r>
      <w:r>
        <w:rPr>
          <w:shd w:fill="FFFFFF" w:val="clear"/>
          <w:rtl w:val="true"/>
        </w:rPr>
        <w:t>הנסיבתיות</w:t>
      </w:r>
      <w:r>
        <w:rPr>
          <w:shd w:fill="FFFFFF" w:val="clear"/>
          <w:rtl w:val="true"/>
        </w:rPr>
        <w:t>,</w:t>
      </w:r>
      <w:r>
        <w:rPr>
          <w:shd w:fill="FFFFFF" w:val="clear"/>
          <w:rtl w:val="true"/>
        </w:rPr>
        <w:t xml:space="preserve"> </w:t>
      </w:r>
      <w:r>
        <w:rPr>
          <w:shd w:fill="FFFFFF" w:val="clear"/>
          <w:rtl w:val="true"/>
        </w:rPr>
        <w:t>שוללת</w:t>
      </w:r>
      <w:r>
        <w:rPr>
          <w:shd w:fill="FFFFFF" w:val="clear"/>
          <w:rtl w:val="true"/>
        </w:rPr>
        <w:t>,</w:t>
      </w:r>
      <w:r>
        <w:rPr>
          <w:shd w:fill="FFFFFF" w:val="clear"/>
          <w:rtl w:val="true"/>
        </w:rPr>
        <w:t xml:space="preserve"> </w:t>
      </w:r>
      <w:r>
        <w:rPr>
          <w:shd w:fill="FFFFFF" w:val="clear"/>
          <w:rtl w:val="true"/>
        </w:rPr>
        <w:t>באופן</w:t>
      </w:r>
      <w:r>
        <w:rPr>
          <w:shd w:fill="FFFFFF" w:val="clear"/>
          <w:rtl w:val="true"/>
        </w:rPr>
        <w:t xml:space="preserve"> </w:t>
      </w:r>
      <w:r>
        <w:rPr>
          <w:shd w:fill="FFFFFF" w:val="clear"/>
          <w:rtl w:val="true"/>
        </w:rPr>
        <w:t>ברור</w:t>
      </w:r>
      <w:r>
        <w:rPr>
          <w:shd w:fill="FFFFFF" w:val="clear"/>
          <w:rtl w:val="true"/>
        </w:rPr>
        <w:t xml:space="preserve"> </w:t>
      </w:r>
      <w:r>
        <w:rPr>
          <w:shd w:fill="FFFFFF" w:val="clear"/>
          <w:rtl w:val="true"/>
        </w:rPr>
        <w:t>והחלטי</w:t>
      </w:r>
      <w:r>
        <w:rPr>
          <w:shd w:fill="FFFFFF" w:val="clear"/>
          <w:rtl w:val="true"/>
        </w:rPr>
        <w:t>,</w:t>
      </w:r>
      <w:r>
        <w:rPr>
          <w:shd w:fill="FFFFFF" w:val="clear"/>
          <w:rtl w:val="true"/>
        </w:rPr>
        <w:t xml:space="preserve"> </w:t>
      </w:r>
      <w:r>
        <w:rPr>
          <w:shd w:fill="FFFFFF" w:val="clear"/>
          <w:rtl w:val="true"/>
        </w:rPr>
        <w:t xml:space="preserve">את סבירותה של </w:t>
      </w:r>
      <w:r>
        <w:rPr>
          <w:shd w:fill="FFFFFF" w:val="clear"/>
          <w:rtl w:val="true"/>
        </w:rPr>
        <w:t>כל</w:t>
      </w:r>
      <w:r>
        <w:rPr>
          <w:shd w:fill="FFFFFF" w:val="clear"/>
          <w:rtl w:val="true"/>
        </w:rPr>
        <w:t xml:space="preserve"> </w:t>
      </w:r>
      <w:r>
        <w:rPr>
          <w:shd w:fill="FFFFFF" w:val="clear"/>
          <w:rtl w:val="true"/>
        </w:rPr>
        <w:t>תז</w:t>
      </w:r>
      <w:r>
        <w:rPr>
          <w:shd w:fill="FFFFFF" w:val="clear"/>
          <w:rtl w:val="true"/>
        </w:rPr>
        <w:t>ת חפות</w:t>
      </w:r>
      <w:r>
        <w:rPr>
          <w:shd w:fill="FFFFFF" w:val="clear"/>
          <w:rtl w:val="true"/>
        </w:rPr>
        <w:t xml:space="preserve"> </w:t>
      </w:r>
      <w:r>
        <w:rPr>
          <w:shd w:fill="FFFFFF" w:val="clear"/>
          <w:rtl w:val="true"/>
        </w:rPr>
        <w:t>(</w:t>
      </w:r>
      <w:hyperlink r:id="rId3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8808/14</w:t>
        </w:r>
      </w:hyperlink>
      <w:r>
        <w:rPr>
          <w:rFonts w:cs="Century" w:ascii="Century" w:hAnsi="Century"/>
          <w:sz w:val="22"/>
          <w:rtl w:val="true"/>
        </w:rPr>
        <w:t xml:space="preserve"> </w:t>
      </w:r>
      <w:r>
        <w:rPr>
          <w:rFonts w:ascii="Century" w:hAnsi="Century" w:cs="Miriam"/>
          <w:b/>
          <w:b/>
          <w:spacing w:val="0"/>
          <w:sz w:val="22"/>
          <w:sz w:val="22"/>
          <w:szCs w:val="24"/>
          <w:rtl w:val="true"/>
        </w:rPr>
        <w:t>פחימה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40</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10.1.2017</w:t>
      </w:r>
      <w:r>
        <w:rPr>
          <w:rFonts w:cs="Century" w:ascii="Century" w:hAnsi="Century"/>
          <w:sz w:val="22"/>
          <w:rtl w:val="true"/>
        </w:rPr>
        <w:t>)</w:t>
      </w:r>
      <w:r>
        <w:rPr>
          <w:rFonts w:cs="Century" w:ascii="Century" w:hAnsi="Century"/>
          <w:sz w:val="22"/>
          <w:shd w:fill="FFFFFF" w:val="clear"/>
          <w:rtl w:val="true"/>
        </w:rPr>
        <w:t xml:space="preserve"> (</w:t>
      </w:r>
      <w:r>
        <w:rPr>
          <w:rFonts w:ascii="Century" w:hAnsi="Century" w:cs="Century"/>
          <w:sz w:val="22"/>
          <w:sz w:val="22"/>
          <w:shd w:fill="FFFFFF" w:val="clear"/>
          <w:rtl w:val="true"/>
        </w:rPr>
        <w:t>להלן</w:t>
      </w:r>
      <w:r>
        <w:rPr>
          <w:rFonts w:cs="Century" w:ascii="Century" w:hAnsi="Century"/>
          <w:sz w:val="22"/>
          <w:shd w:fill="FFFFFF" w:val="clear"/>
          <w:rtl w:val="true"/>
        </w:rPr>
        <w:t xml:space="preserve">: </w:t>
      </w:r>
      <w:r>
        <w:rPr>
          <w:rFonts w:ascii="Century" w:hAnsi="Century" w:cs="Century"/>
          <w:sz w:val="22"/>
          <w:sz w:val="22"/>
          <w:shd w:fill="FFFFFF" w:val="clear"/>
          <w:rtl w:val="true"/>
        </w:rPr>
        <w:t xml:space="preserve">עניין </w:t>
      </w:r>
      <w:r>
        <w:rPr>
          <w:rFonts w:ascii="Century" w:hAnsi="Century" w:cs="Miriam"/>
          <w:b/>
          <w:b/>
          <w:spacing w:val="0"/>
          <w:sz w:val="22"/>
          <w:sz w:val="22"/>
          <w:szCs w:val="24"/>
          <w:shd w:fill="FFFFFF" w:val="clear"/>
          <w:rtl w:val="true"/>
        </w:rPr>
        <w:t>פחימה</w:t>
      </w:r>
      <w:r>
        <w:rPr>
          <w:rFonts w:cs="Century" w:ascii="Century" w:hAnsi="Century"/>
          <w:sz w:val="22"/>
          <w:shd w:fill="FFFFFF" w:val="clear"/>
          <w:rtl w:val="true"/>
        </w:rPr>
        <w:t xml:space="preserve">)). </w:t>
      </w:r>
    </w:p>
    <w:p>
      <w:pPr>
        <w:pStyle w:val="Ruller41"/>
        <w:ind w:end="0"/>
        <w:jc w:val="both"/>
        <w:rPr>
          <w:rFonts w:ascii="Century" w:hAnsi="Century" w:cs="Century"/>
          <w:sz w:val="22"/>
          <w:shd w:fill="FFFFFF" w:val="clear"/>
        </w:rPr>
      </w:pPr>
      <w:r>
        <w:rPr>
          <w:rFonts w:cs="Century" w:ascii="Century" w:hAnsi="Century"/>
          <w:sz w:val="22"/>
          <w:shd w:fill="FFFFFF" w:val="clear"/>
          <w:rtl w:val="true"/>
        </w:rPr>
      </w:r>
    </w:p>
    <w:p>
      <w:pPr>
        <w:pStyle w:val="Ruller42"/>
        <w:numPr>
          <w:ilvl w:val="0"/>
          <w:numId w:val="2"/>
        </w:numPr>
        <w:ind w:hanging="0" w:start="0" w:end="0"/>
        <w:jc w:val="both"/>
        <w:rPr/>
      </w:pPr>
      <w:r>
        <w:rPr>
          <w:rFonts w:ascii="FrankRuehl" w:hAnsi="FrankRuehl" w:cs="FrankRuehl"/>
          <w:sz w:val="28"/>
          <w:sz w:val="28"/>
          <w:shd w:fill="FFFFFF" w:val="clear"/>
          <w:rtl w:val="true"/>
        </w:rPr>
        <w:t>ככלל</w:t>
      </w:r>
      <w:r>
        <w:rPr>
          <w:rFonts w:cs="FrankRuehl" w:ascii="FrankRuehl" w:hAnsi="FrankRuehl"/>
          <w:sz w:val="28"/>
          <w:shd w:fill="FFFFFF" w:val="clear"/>
          <w:rtl w:val="true"/>
        </w:rPr>
        <w:t xml:space="preserve">, </w:t>
      </w:r>
      <w:r>
        <w:rPr>
          <w:rtl w:val="true"/>
        </w:rPr>
        <w:t>מאחר ש</w:t>
      </w:r>
      <w:r>
        <w:rPr>
          <w:rtl w:val="true"/>
        </w:rPr>
        <w:t>הרשעה על יסוד ראיות נסיבתיות מבוססת על הסקת מסקנות לוגיות</w:t>
      </w:r>
      <w:r>
        <w:rPr>
          <w:rtl w:val="true"/>
        </w:rPr>
        <w:t xml:space="preserve">, </w:t>
      </w:r>
      <w:r>
        <w:rPr>
          <w:rtl w:val="true"/>
        </w:rPr>
        <w:t>עובדה זו מקלה על ערכאת הערעור לבחון ולהתערב בהליך הסקת המסקנות של הערכאה הדיונית</w:t>
      </w:r>
      <w:r>
        <w:rPr>
          <w:rtl w:val="true"/>
        </w:rPr>
        <w:t xml:space="preserve">. </w:t>
      </w:r>
      <w:r>
        <w:rPr>
          <w:rtl w:val="true"/>
        </w:rPr>
        <w:t>עם זאת</w:t>
      </w:r>
      <w:r>
        <w:rPr>
          <w:rtl w:val="true"/>
        </w:rPr>
        <w:t xml:space="preserve">, </w:t>
      </w:r>
      <w:r>
        <w:rPr>
          <w:rtl w:val="true"/>
        </w:rPr>
        <w:t>טיבו של המבחן התלת</w:t>
      </w:r>
      <w:r>
        <w:rPr>
          <w:rtl w:val="true"/>
        </w:rPr>
        <w:t>-</w:t>
      </w:r>
      <w:r>
        <w:rPr>
          <w:rtl w:val="true"/>
        </w:rPr>
        <w:t>שלבי משליך על רף ההתערבות של ערכאת הערעור בשלביו השונים</w:t>
      </w:r>
      <w:r>
        <w:rPr>
          <w:rtl w:val="true"/>
        </w:rPr>
        <w:t>.</w:t>
      </w:r>
      <w:r>
        <w:rPr>
          <w:rFonts w:cs="FrankRuehl" w:ascii="FrankRuehl" w:hAnsi="FrankRuehl"/>
          <w:sz w:val="28"/>
          <w:shd w:fill="FFFFFF" w:val="clear"/>
          <w:rtl w:val="true"/>
        </w:rPr>
        <w:t xml:space="preserve"> </w:t>
      </w:r>
      <w:r>
        <w:rPr>
          <w:rtl w:val="true"/>
        </w:rPr>
        <w:t>ככל שהדברים מתייחסים לשלב הראשון של הבחינה</w:t>
      </w:r>
      <w:r>
        <w:rPr>
          <w:rtl w:val="true"/>
        </w:rPr>
        <w:t xml:space="preserve"> </w:t>
      </w:r>
      <w:r>
        <w:rPr>
          <w:rtl w:val="true"/>
        </w:rPr>
        <w:t>– שלב קביעת הממצאים העובדתיים</w:t>
      </w:r>
      <w:r>
        <w:rPr>
          <w:rtl w:val="true"/>
        </w:rPr>
        <w:t xml:space="preserve">, </w:t>
      </w:r>
      <w:r>
        <w:rPr>
          <w:rtl w:val="true"/>
        </w:rPr>
        <w:t>ערכאת הערעור לא תיטה להתערב בממצאי עובדה ומהימנות שנקבעו על ידי הערכאה הדיונית</w:t>
      </w:r>
      <w:r>
        <w:rPr>
          <w:rtl w:val="true"/>
        </w:rPr>
        <w:t xml:space="preserve">, </w:t>
      </w:r>
      <w:r>
        <w:rPr>
          <w:rtl w:val="true"/>
        </w:rPr>
        <w:t>אלא במצבים חריגים</w:t>
      </w:r>
      <w:r>
        <w:rPr>
          <w:rtl w:val="true"/>
        </w:rPr>
        <w:t xml:space="preserve">. </w:t>
      </w:r>
      <w:r>
        <w:rPr>
          <w:rtl w:val="true"/>
        </w:rPr>
        <w:t>לעומת זאת</w:t>
      </w:r>
      <w:r>
        <w:rPr>
          <w:rtl w:val="true"/>
        </w:rPr>
        <w:t xml:space="preserve">, </w:t>
      </w:r>
      <w:r>
        <w:rPr>
          <w:rtl w:val="true"/>
        </w:rPr>
        <w:t xml:space="preserve">נטיית בית המשפט בערכאת הערעור להתערב בממצאים הנוגעים לשלב השני ולשלב השלישי תהיה </w:t>
      </w:r>
      <w:r>
        <w:rPr>
          <w:rtl w:val="true"/>
        </w:rPr>
        <w:t>מקלה</w:t>
      </w:r>
      <w:r>
        <w:rPr>
          <w:rtl w:val="true"/>
        </w:rPr>
        <w:t xml:space="preserve"> יותר</w:t>
      </w:r>
      <w:r>
        <w:rPr>
          <w:rtl w:val="true"/>
        </w:rPr>
        <w:t xml:space="preserve">, </w:t>
      </w:r>
      <w:r>
        <w:rPr>
          <w:rtl w:val="true"/>
        </w:rPr>
        <w:t xml:space="preserve">בהיעדר יתרון לערכאה הדיונית </w:t>
      </w:r>
      <w:r>
        <w:rPr>
          <w:rtl w:val="true"/>
        </w:rPr>
        <w:t>(</w:t>
      </w:r>
      <w:r>
        <w:rPr>
          <w:rtl w:val="true"/>
        </w:rPr>
        <w:t xml:space="preserve">עניין </w:t>
      </w:r>
      <w:r>
        <w:rPr>
          <w:rFonts w:ascii="Century" w:hAnsi="Century" w:cs="Miriam"/>
          <w:b/>
          <w:b/>
          <w:spacing w:val="0"/>
          <w:sz w:val="22"/>
          <w:sz w:val="22"/>
          <w:szCs w:val="24"/>
          <w:rtl w:val="true"/>
        </w:rPr>
        <w:t>חן</w:t>
      </w:r>
      <w:r>
        <w:rPr>
          <w:rtl w:val="true"/>
        </w:rPr>
        <w:t xml:space="preserve">, </w:t>
      </w:r>
      <w:r>
        <w:rPr>
          <w:rtl w:val="true"/>
        </w:rPr>
        <w:t xml:space="preserve">בפסקאות </w:t>
      </w:r>
      <w:r>
        <w:rPr/>
        <w:t>48-47</w:t>
      </w:r>
      <w:r>
        <w:rPr>
          <w:rtl w:val="true"/>
        </w:rPr>
        <w:t xml:space="preserve">; </w:t>
      </w:r>
      <w:r>
        <w:rPr>
          <w:rtl w:val="true"/>
        </w:rPr>
        <w:t xml:space="preserve">עניין </w:t>
      </w:r>
      <w:r>
        <w:rPr>
          <w:rFonts w:ascii="Century" w:hAnsi="Century" w:cs="Miriam"/>
          <w:b/>
          <w:b/>
          <w:spacing w:val="0"/>
          <w:sz w:val="22"/>
          <w:sz w:val="22"/>
          <w:szCs w:val="24"/>
          <w:rtl w:val="true"/>
        </w:rPr>
        <w:t>פחימה</w:t>
      </w:r>
      <w:r>
        <w:rPr>
          <w:rFonts w:cs="Century" w:ascii="Century" w:hAnsi="Century"/>
          <w:sz w:val="22"/>
          <w:rtl w:val="true"/>
        </w:rPr>
        <w:t xml:space="preserve">, </w:t>
      </w:r>
      <w:r>
        <w:rPr>
          <w:rFonts w:ascii="Century" w:hAnsi="Century" w:cs="Century"/>
          <w:sz w:val="22"/>
          <w:sz w:val="22"/>
          <w:rtl w:val="true"/>
        </w:rPr>
        <w:t xml:space="preserve">בפסקה </w:t>
      </w:r>
      <w:r>
        <w:rPr>
          <w:rFonts w:cs="Century" w:ascii="Century" w:hAnsi="Century"/>
          <w:sz w:val="22"/>
        </w:rPr>
        <w:t>43</w:t>
      </w:r>
      <w:r>
        <w:rPr>
          <w:rtl w:val="true"/>
        </w:rPr>
        <w:t xml:space="preserve">).  </w:t>
      </w:r>
    </w:p>
    <w:p>
      <w:pPr>
        <w:pStyle w:val="Ruller41"/>
        <w:ind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r>
    </w:p>
    <w:p>
      <w:pPr>
        <w:pStyle w:val="Ruller41"/>
        <w:ind w:end="0"/>
        <w:jc w:val="both"/>
        <w:rPr>
          <w:rFonts w:ascii="Century" w:hAnsi="Century" w:cs="Miriam"/>
          <w:b/>
          <w:spacing w:val="0"/>
          <w:szCs w:val="24"/>
          <w:shd w:fill="FFFFFF" w:val="clear"/>
        </w:rPr>
      </w:pPr>
      <w:r>
        <w:rPr>
          <w:rFonts w:ascii="Century" w:hAnsi="Century" w:cs="Miriam"/>
          <w:b/>
          <w:b/>
          <w:spacing w:val="0"/>
          <w:szCs w:val="24"/>
          <w:shd w:fill="FFFFFF" w:val="clear"/>
          <w:rtl w:val="true"/>
        </w:rPr>
        <w:t>מן</w:t>
      </w:r>
      <w:r>
        <w:rPr>
          <w:rFonts w:ascii="Century" w:hAnsi="Century" w:eastAsia="Century" w:cs="Century"/>
          <w:b/>
          <w:b/>
          <w:spacing w:val="0"/>
          <w:szCs w:val="24"/>
          <w:shd w:fill="FFFFFF" w:val="clear"/>
          <w:rtl w:val="true"/>
        </w:rPr>
        <w:t xml:space="preserve"> </w:t>
      </w:r>
      <w:r>
        <w:rPr>
          <w:rFonts w:ascii="Century" w:hAnsi="Century" w:cs="Miriam"/>
          <w:b/>
          <w:b/>
          <w:spacing w:val="0"/>
          <w:szCs w:val="24"/>
          <w:shd w:fill="FFFFFF" w:val="clear"/>
          <w:rtl w:val="true"/>
        </w:rPr>
        <w:t>הכלל</w:t>
      </w:r>
      <w:r>
        <w:rPr>
          <w:rFonts w:ascii="Century" w:hAnsi="Century" w:eastAsia="Century" w:cs="Century"/>
          <w:b/>
          <w:b/>
          <w:spacing w:val="0"/>
          <w:szCs w:val="24"/>
          <w:shd w:fill="FFFFFF" w:val="clear"/>
          <w:rtl w:val="true"/>
        </w:rPr>
        <w:t xml:space="preserve"> </w:t>
      </w:r>
      <w:r>
        <w:rPr>
          <w:rFonts w:ascii="Century" w:hAnsi="Century" w:cs="Miriam"/>
          <w:b/>
          <w:b/>
          <w:spacing w:val="0"/>
          <w:szCs w:val="24"/>
          <w:shd w:fill="FFFFFF" w:val="clear"/>
          <w:rtl w:val="true"/>
        </w:rPr>
        <w:t>אל</w:t>
      </w:r>
      <w:r>
        <w:rPr>
          <w:rFonts w:ascii="Century" w:hAnsi="Century" w:eastAsia="Century" w:cs="Century"/>
          <w:b/>
          <w:b/>
          <w:spacing w:val="0"/>
          <w:szCs w:val="24"/>
          <w:shd w:fill="FFFFFF" w:val="clear"/>
          <w:rtl w:val="true"/>
        </w:rPr>
        <w:t xml:space="preserve"> </w:t>
      </w:r>
      <w:r>
        <w:rPr>
          <w:rFonts w:ascii="Century" w:hAnsi="Century" w:cs="Miriam"/>
          <w:b/>
          <w:b/>
          <w:spacing w:val="0"/>
          <w:szCs w:val="24"/>
          <w:shd w:fill="FFFFFF" w:val="clear"/>
          <w:rtl w:val="true"/>
        </w:rPr>
        <w:t>הפרט</w:t>
      </w:r>
    </w:p>
    <w:p>
      <w:pPr>
        <w:pStyle w:val="Ruller41"/>
        <w:ind w:end="0"/>
        <w:jc w:val="both"/>
        <w:rPr>
          <w:rFonts w:ascii="FrankRuehl" w:hAnsi="FrankRuehl" w:cs="FrankRuehl"/>
          <w:b/>
          <w:color w:val="000000"/>
          <w:spacing w:val="0"/>
          <w:sz w:val="28"/>
          <w:szCs w:val="24"/>
          <w:shd w:fill="FFFFFF" w:val="clear"/>
        </w:rPr>
      </w:pPr>
      <w:r>
        <w:rPr>
          <w:rFonts w:cs="FrankRuehl" w:ascii="FrankRuehl" w:hAnsi="FrankRuehl"/>
          <w:b/>
          <w:color w:val="000000"/>
          <w:spacing w:val="0"/>
          <w:sz w:val="28"/>
          <w:szCs w:val="24"/>
          <w:shd w:fill="FFFFFF" w:val="clear"/>
          <w:rtl w:val="true"/>
        </w:rPr>
      </w:r>
    </w:p>
    <w:p>
      <w:pPr>
        <w:pStyle w:val="Ruller42"/>
        <w:numPr>
          <w:ilvl w:val="0"/>
          <w:numId w:val="2"/>
        </w:numPr>
        <w:overflowPunct w:val="true"/>
        <w:autoSpaceDE w:val="true"/>
        <w:ind w:hanging="0" w:start="0" w:end="0"/>
        <w:jc w:val="both"/>
        <w:textAlignment w:val="auto"/>
        <w:rPr>
          <w:rFonts w:ascii="FrankRuehl" w:hAnsi="FrankRuehl" w:cs="FrankRuehl"/>
          <w:color w:val="000000"/>
          <w:sz w:val="28"/>
          <w:shd w:fill="FFFFFF" w:val="clear"/>
        </w:rPr>
      </w:pPr>
      <w:r>
        <w:rPr>
          <w:rFonts w:ascii="FrankRuehl" w:hAnsi="FrankRuehl" w:cs="FrankRuehl"/>
          <w:color w:val="000000"/>
          <w:sz w:val="28"/>
          <w:sz w:val="28"/>
          <w:shd w:fill="FFFFFF" w:val="clear"/>
          <w:rtl w:val="true"/>
        </w:rPr>
        <w:t>בית המשפט המחוזי קבע בהכרעת דינו מספר רב של קביעות עובדתיות הפרוסות על ציר הזמן אשר מהן הסיק כי המערער הוא שרצח את המנוחה</w:t>
      </w:r>
      <w:r>
        <w:rPr>
          <w:rFonts w:cs="FrankRuehl" w:ascii="FrankRuehl" w:hAnsi="FrankRuehl"/>
          <w:color w:val="000000"/>
          <w:sz w:val="28"/>
          <w:shd w:fill="FFFFFF" w:val="clear"/>
          <w:rtl w:val="true"/>
        </w:rPr>
        <w:t xml:space="preserve">. </w:t>
      </w:r>
      <w:r>
        <w:rPr>
          <w:rtl w:val="true"/>
        </w:rPr>
        <w:t xml:space="preserve">יש לומר באופן ברור </w:t>
      </w:r>
      <w:r>
        <w:rPr>
          <w:rtl w:val="true"/>
        </w:rPr>
        <w:t>–</w:t>
      </w:r>
      <w:r>
        <w:rPr>
          <w:rtl w:val="true"/>
        </w:rPr>
        <w:t xml:space="preserve"> מדובר במארג ראיות נסיבתיות איכותי ומקיף ביותר הכולל גם מניע ברור ומובהק לרצח</w:t>
      </w:r>
      <w:r>
        <w:rPr>
          <w:rtl w:val="true"/>
        </w:rPr>
        <w:t xml:space="preserve">; </w:t>
      </w:r>
      <w:r>
        <w:rPr>
          <w:rtl w:val="true"/>
        </w:rPr>
        <w:t>ממקם את המערער בזירת הרצח בעיתוי הרלוונטי</w:t>
      </w:r>
      <w:r>
        <w:rPr>
          <w:rtl w:val="true"/>
        </w:rPr>
        <w:t xml:space="preserve">; </w:t>
      </w:r>
      <w:r>
        <w:rPr>
          <w:rtl w:val="true"/>
        </w:rPr>
        <w:t>ומצביע על התנהגות מפלילה עד מאוד של המערער במספר רב של היבטים לאחר המעשה</w:t>
      </w:r>
      <w:r>
        <w:rPr>
          <w:rtl w:val="true"/>
        </w:rPr>
        <w:t xml:space="preserve">. </w:t>
      </w:r>
    </w:p>
    <w:p>
      <w:pPr>
        <w:pStyle w:val="Ruller41"/>
        <w:ind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r>
    </w:p>
    <w:p>
      <w:pPr>
        <w:pStyle w:val="Ruller42"/>
        <w:numPr>
          <w:ilvl w:val="0"/>
          <w:numId w:val="2"/>
        </w:numPr>
        <w:ind w:hanging="0" w:start="0" w:end="0"/>
        <w:jc w:val="both"/>
        <w:rPr/>
      </w:pPr>
      <w:r>
        <w:rPr>
          <w:rtl w:val="true"/>
        </w:rPr>
        <w:t>כפי שציינתי בעבר</w:t>
      </w:r>
      <w:r>
        <w:rPr>
          <w:rtl w:val="true"/>
        </w:rPr>
        <w:t xml:space="preserve">: </w:t>
      </w:r>
      <w:r>
        <w:rPr>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משנמצא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מקבץ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נסיבתיות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לחובת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וזאת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להבדיל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מראיה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בודדת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אזי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בחינת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תיעשה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רקע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ובהתייחס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הנוספות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הסובבות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נפרד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ועצמאי</w:t>
      </w:r>
      <w:r>
        <w:rPr>
          <w:rtl w:val="true"/>
        </w:rPr>
        <w:t>" (</w:t>
      </w:r>
      <w:hyperlink r:id="rId39">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42731-07-12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זאהדה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9.9.2014</w:t>
      </w:r>
      <w:r>
        <w:rPr>
          <w:rtl w:val="true"/>
        </w:rPr>
        <w:t>)</w:t>
      </w:r>
      <w:r>
        <w:rPr>
          <w:rtl w:val="true"/>
        </w:rPr>
        <w:t xml:space="preserve">). </w:t>
      </w:r>
      <w:r>
        <w:rPr>
          <w:shd w:fill="FFFFFF" w:val="clear"/>
          <w:rtl w:val="true"/>
        </w:rPr>
        <w:t>חרף זאת</w:t>
      </w:r>
      <w:r>
        <w:rPr>
          <w:shd w:fill="FFFFFF" w:val="clear"/>
          <w:rtl w:val="true"/>
        </w:rPr>
        <w:t xml:space="preserve">, </w:t>
      </w:r>
      <w:r>
        <w:rPr>
          <w:shd w:fill="FFFFFF" w:val="clear"/>
          <w:rtl w:val="true"/>
        </w:rPr>
        <w:t>באי</w:t>
      </w:r>
      <w:r>
        <w:rPr>
          <w:shd w:fill="FFFFFF" w:val="clear"/>
          <w:rtl w:val="true"/>
        </w:rPr>
        <w:t>-</w:t>
      </w:r>
      <w:r>
        <w:rPr>
          <w:shd w:fill="FFFFFF" w:val="clear"/>
          <w:rtl w:val="true"/>
        </w:rPr>
        <w:t>כוח המערער מבקשים לבודד ראיות מסוימות מבין צבר הראיות הקיים</w:t>
      </w:r>
      <w:r>
        <w:rPr>
          <w:shd w:fill="FFFFFF" w:val="clear"/>
          <w:rtl w:val="true"/>
        </w:rPr>
        <w:t xml:space="preserve">, </w:t>
      </w:r>
      <w:r>
        <w:rPr>
          <w:shd w:fill="FFFFFF" w:val="clear"/>
          <w:rtl w:val="true"/>
        </w:rPr>
        <w:t>לנתק אותן מיתר חומר הראיות</w:t>
      </w:r>
      <w:r>
        <w:rPr>
          <w:shd w:fill="FFFFFF" w:val="clear"/>
          <w:rtl w:val="true"/>
        </w:rPr>
        <w:t xml:space="preserve">, </w:t>
      </w:r>
      <w:r>
        <w:rPr>
          <w:shd w:fill="FFFFFF" w:val="clear"/>
          <w:rtl w:val="true"/>
        </w:rPr>
        <w:t xml:space="preserve">ולהעניק לכל אחת מהן </w:t>
      </w:r>
      <w:r>
        <w:rPr>
          <w:rtl w:val="true"/>
        </w:rPr>
        <w:t>בנפרד הסבר כלשהו שיכול להפחית ממשקלן</w:t>
      </w:r>
      <w:r>
        <w:rPr>
          <w:rtl w:val="true"/>
        </w:rPr>
        <w:t>.</w:t>
      </w:r>
      <w:r>
        <w:rPr>
          <w:shd w:fill="FFFFFF" w:val="clear"/>
          <w:rtl w:val="true"/>
        </w:rPr>
        <w:t xml:space="preserve"> </w:t>
      </w:r>
    </w:p>
    <w:p>
      <w:pPr>
        <w:pStyle w:val="Ruller42"/>
        <w:numPr>
          <w:ilvl w:val="0"/>
          <w:numId w:val="0"/>
        </w:numPr>
        <w:ind w:hanging="0" w:start="0" w:end="0"/>
        <w:jc w:val="both"/>
        <w:rPr>
          <w:shd w:fill="FFFFFF" w:val="clear"/>
        </w:rPr>
      </w:pPr>
      <w:r>
        <w:rPr>
          <w:shd w:fill="FFFFFF" w:val="clear"/>
          <w:rtl w:val="true"/>
        </w:rPr>
      </w:r>
    </w:p>
    <w:p>
      <w:pPr>
        <w:pStyle w:val="Ruller42"/>
        <w:numPr>
          <w:ilvl w:val="0"/>
          <w:numId w:val="0"/>
        </w:numPr>
        <w:ind w:hanging="0" w:start="0" w:end="0"/>
        <w:jc w:val="both"/>
        <w:rPr>
          <w:shd w:fill="FFFFFF" w:val="clear"/>
        </w:rPr>
      </w:pPr>
      <w:r>
        <w:rPr>
          <w:shd w:fill="FFFFFF" w:val="clear"/>
          <w:rtl w:val="true"/>
        </w:rPr>
        <w:tab/>
      </w:r>
      <w:r>
        <w:rPr>
          <w:shd w:fill="FFFFFF" w:val="clear"/>
          <w:rtl w:val="true"/>
        </w:rPr>
        <w:t>מלבד זאת</w:t>
      </w:r>
      <w:r>
        <w:rPr>
          <w:shd w:fill="FFFFFF" w:val="clear"/>
          <w:rtl w:val="true"/>
        </w:rPr>
        <w:t xml:space="preserve">, </w:t>
      </w:r>
      <w:r>
        <w:rPr>
          <w:shd w:fill="FFFFFF" w:val="clear"/>
          <w:rtl w:val="true"/>
        </w:rPr>
        <w:t xml:space="preserve">טענות המערער במישור זה </w:t>
      </w:r>
      <w:r>
        <w:rPr>
          <w:shd w:fill="FFFFFF" w:val="clear"/>
          <w:rtl w:val="true"/>
        </w:rPr>
        <w:t>–</w:t>
      </w:r>
      <w:r>
        <w:rPr>
          <w:shd w:fill="FFFFFF" w:val="clear"/>
          <w:rtl w:val="true"/>
        </w:rPr>
        <w:t xml:space="preserve"> רובן ככולן </w:t>
      </w:r>
      <w:r>
        <w:rPr>
          <w:shd w:fill="FFFFFF" w:val="clear"/>
          <w:rtl w:val="true"/>
        </w:rPr>
        <w:t>–</w:t>
      </w:r>
      <w:r>
        <w:rPr>
          <w:shd w:fill="FFFFFF" w:val="clear"/>
          <w:rtl w:val="true"/>
        </w:rPr>
        <w:t xml:space="preserve"> מופנות כלפי ממצאי עובדה ומהימנות שקבעה הערכאה הדיונית</w:t>
      </w:r>
      <w:r>
        <w:rPr>
          <w:rtl w:val="true"/>
        </w:rPr>
        <w:t xml:space="preserve">. </w:t>
      </w:r>
      <w:r>
        <w:rPr>
          <w:rtl w:val="true"/>
        </w:rPr>
        <w:t xml:space="preserve">כלל ידוע הוא כי </w:t>
      </w:r>
      <w:r>
        <w:rPr>
          <w:rtl w:val="true"/>
        </w:rPr>
        <w:t>ערכאת הערעור אינה נוהגת להתערב בממצאים מסוג זה שנקבעו על ידי הערכאה הדיונית</w:t>
      </w:r>
      <w:r>
        <w:rPr>
          <w:rtl w:val="true"/>
        </w:rPr>
        <w:t>,</w:t>
      </w:r>
      <w:r>
        <w:rPr>
          <w:rtl w:val="true"/>
        </w:rPr>
        <w:t xml:space="preserve"> </w:t>
      </w:r>
      <w:r>
        <w:rPr>
          <w:rtl w:val="true"/>
        </w:rPr>
        <w:t>אשר התרשמה באורח ישיר מהעדויות שהובאו בפניה ומהשתלבותן במארג הראייתי</w:t>
      </w:r>
      <w:r>
        <w:rPr>
          <w:shd w:fill="FFFFFF" w:val="clear"/>
          <w:rtl w:val="true"/>
        </w:rPr>
        <w:t xml:space="preserve"> </w:t>
      </w:r>
      <w:r>
        <w:rPr>
          <w:shd w:fill="FFFFFF" w:val="clear"/>
          <w:rtl w:val="true"/>
        </w:rPr>
        <w:t>(</w:t>
      </w:r>
      <w:hyperlink r:id="rId40">
        <w:r>
          <w:rPr>
            <w:rStyle w:val="Hyperlink"/>
            <w:color w:val="0000FF"/>
            <w:u w:val="single"/>
            <w:shd w:fill="FFFFFF" w:val="clear"/>
            <w:rtl w:val="true"/>
          </w:rPr>
          <w:t>ע</w:t>
        </w:r>
        <w:r>
          <w:rPr>
            <w:rStyle w:val="Hyperlink"/>
            <w:color w:val="0000FF"/>
            <w:u w:val="single"/>
            <w:shd w:fill="FFFFFF" w:val="clear"/>
            <w:rtl w:val="true"/>
          </w:rPr>
          <w:t>"</w:t>
        </w:r>
        <w:r>
          <w:rPr>
            <w:rStyle w:val="Hyperlink"/>
            <w:color w:val="0000FF"/>
            <w:u w:val="single"/>
            <w:shd w:fill="FFFFFF" w:val="clear"/>
            <w:rtl w:val="true"/>
          </w:rPr>
          <w:t>פ</w:t>
        </w:r>
        <w:r>
          <w:rPr>
            <w:rStyle w:val="Hyperlink"/>
            <w:color w:val="0000FF"/>
            <w:u w:val="single"/>
            <w:shd w:fill="FFFFFF" w:val="clear"/>
            <w:rtl w:val="true"/>
          </w:rPr>
          <w:t xml:space="preserve"> </w:t>
        </w:r>
        <w:r>
          <w:rPr>
            <w:rStyle w:val="Hyperlink"/>
            <w:color w:val="0000FF"/>
            <w:u w:val="single"/>
            <w:shd w:fill="FFFFFF" w:val="clear"/>
          </w:rPr>
          <w:t>8199/20</w:t>
        </w:r>
      </w:hyperlink>
      <w:r>
        <w:rPr>
          <w:shd w:fill="FFFFFF" w:val="clear"/>
          <w:rtl w:val="true"/>
        </w:rPr>
        <w:t xml:space="preserve"> </w:t>
      </w:r>
      <w:r>
        <w:rPr>
          <w:rFonts w:ascii="Century" w:hAnsi="Century" w:cs="Miriam"/>
          <w:b/>
          <w:b/>
          <w:spacing w:val="0"/>
          <w:sz w:val="22"/>
          <w:sz w:val="22"/>
          <w:szCs w:val="24"/>
          <w:shd w:fill="FFFFFF" w:val="clear"/>
          <w:rtl w:val="true"/>
        </w:rPr>
        <w:t>זיאדאת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shd w:fill="FFFFFF" w:val="clear"/>
          <w:rtl w:val="true"/>
        </w:rPr>
        <w:t xml:space="preserve">, </w:t>
      </w:r>
      <w:r>
        <w:rPr>
          <w:shd w:fill="FFFFFF" w:val="clear"/>
          <w:rtl w:val="true"/>
        </w:rPr>
        <w:t xml:space="preserve">פסקה </w:t>
      </w:r>
      <w:r>
        <w:rPr>
          <w:shd w:fill="FFFFFF" w:val="clear"/>
        </w:rPr>
        <w:t>24</w:t>
      </w:r>
      <w:r>
        <w:rPr>
          <w:shd w:fill="FFFFFF" w:val="clear"/>
          <w:rtl w:val="true"/>
        </w:rPr>
        <w:t xml:space="preserve"> </w:t>
      </w:r>
      <w:r>
        <w:rPr>
          <w:rFonts w:cs="David" w:ascii="Times New Roman" w:hAnsi="Times New Roman"/>
          <w:spacing w:val="0"/>
          <w:sz w:val="22"/>
          <w:szCs w:val="24"/>
          <w:shd w:fill="FFFFFF" w:val="clear"/>
          <w:rtl w:val="true"/>
        </w:rPr>
        <w:t>[</w:t>
      </w:r>
      <w:r>
        <w:rPr>
          <w:rFonts w:ascii="Times New Roman" w:hAnsi="Times New Roman" w:cs="David"/>
          <w:spacing w:val="0"/>
          <w:sz w:val="22"/>
          <w:sz w:val="22"/>
          <w:szCs w:val="24"/>
          <w:shd w:fill="FFFFFF" w:val="clear"/>
          <w:rtl w:val="true"/>
        </w:rPr>
        <w:t>פורסם</w:t>
      </w:r>
      <w:r>
        <w:rPr>
          <w:rFonts w:ascii="Times New Roman" w:hAnsi="Times New Roman" w:cs="Times New Roman"/>
          <w:spacing w:val="0"/>
          <w:sz w:val="22"/>
          <w:sz w:val="22"/>
          <w:szCs w:val="24"/>
          <w:shd w:fill="FFFFFF" w:val="clear"/>
          <w:rtl w:val="true"/>
        </w:rPr>
        <w:t xml:space="preserve"> </w:t>
      </w:r>
      <w:r>
        <w:rPr>
          <w:rFonts w:ascii="Times New Roman" w:hAnsi="Times New Roman" w:cs="David"/>
          <w:spacing w:val="0"/>
          <w:sz w:val="22"/>
          <w:sz w:val="22"/>
          <w:szCs w:val="24"/>
          <w:shd w:fill="FFFFFF" w:val="clear"/>
          <w:rtl w:val="true"/>
        </w:rPr>
        <w:t>בנבו</w:t>
      </w:r>
      <w:r>
        <w:rPr>
          <w:rFonts w:cs="David" w:ascii="Times New Roman" w:hAnsi="Times New Roman"/>
          <w:spacing w:val="0"/>
          <w:sz w:val="22"/>
          <w:szCs w:val="24"/>
          <w:shd w:fill="FFFFFF" w:val="clear"/>
          <w:rtl w:val="true"/>
        </w:rPr>
        <w:t xml:space="preserve">] </w:t>
      </w:r>
      <w:r>
        <w:rPr>
          <w:shd w:fill="FFFFFF" w:val="clear"/>
          <w:rtl w:val="true"/>
        </w:rPr>
        <w:t>(</w:t>
      </w:r>
      <w:r>
        <w:rPr>
          <w:shd w:fill="FFFFFF" w:val="clear"/>
        </w:rPr>
        <w:t>30.4.2023</w:t>
      </w:r>
      <w:r>
        <w:rPr>
          <w:shd w:fill="FFFFFF" w:val="clear"/>
          <w:rtl w:val="true"/>
        </w:rPr>
        <w:t>)).</w:t>
      </w:r>
      <w:r>
        <w:rPr>
          <w:rtl w:val="true"/>
        </w:rPr>
        <w:t xml:space="preserve"> </w:t>
      </w:r>
    </w:p>
    <w:p>
      <w:pPr>
        <w:pStyle w:val="Ruller42"/>
        <w:numPr>
          <w:ilvl w:val="0"/>
          <w:numId w:val="0"/>
        </w:numPr>
        <w:ind w:hanging="0" w:start="0" w:end="0"/>
        <w:jc w:val="both"/>
        <w:rPr>
          <w:shd w:fill="FFFFFF" w:val="clear"/>
        </w:rPr>
      </w:pPr>
      <w:r>
        <w:rPr>
          <w:shd w:fill="FFFFFF" w:val="clear"/>
          <w:rtl w:val="true"/>
        </w:rPr>
      </w:r>
    </w:p>
    <w:p>
      <w:pPr>
        <w:pStyle w:val="Ruller42"/>
        <w:numPr>
          <w:ilvl w:val="0"/>
          <w:numId w:val="0"/>
        </w:numPr>
        <w:ind w:hanging="0" w:start="0" w:end="0"/>
        <w:jc w:val="both"/>
        <w:rPr/>
      </w:pPr>
      <w:r>
        <w:rPr>
          <w:shd w:fill="FFFFFF" w:val="clear"/>
          <w:rtl w:val="true"/>
        </w:rPr>
        <w:tab/>
      </w:r>
      <w:r>
        <w:rPr>
          <w:shd w:fill="FFFFFF" w:val="clear"/>
          <w:rtl w:val="true"/>
        </w:rPr>
        <w:t>המערער טוען שעלינו לחרוג מכלל זה</w:t>
      </w:r>
      <w:r>
        <w:rPr>
          <w:shd w:fill="FFFFFF" w:val="clear"/>
          <w:rtl w:val="true"/>
        </w:rPr>
        <w:t xml:space="preserve">, </w:t>
      </w:r>
      <w:r>
        <w:rPr>
          <w:shd w:fill="FFFFFF" w:val="clear"/>
          <w:rtl w:val="true"/>
        </w:rPr>
        <w:t>אך איני רואה הצדקה לעשות כן</w:t>
      </w:r>
      <w:r>
        <w:rPr>
          <w:shd w:fill="FFFFFF" w:val="clear"/>
          <w:rtl w:val="true"/>
        </w:rPr>
        <w:t xml:space="preserve">. </w:t>
      </w:r>
      <w:r>
        <w:rPr>
          <w:shd w:fill="FFFFFF" w:val="clear"/>
          <w:rtl w:val="true"/>
        </w:rPr>
        <w:t>הכרעת הדין של בית המשפט המחוזי מקיפה</w:t>
      </w:r>
      <w:r>
        <w:rPr>
          <w:shd w:fill="FFFFFF" w:val="clear"/>
          <w:rtl w:val="true"/>
        </w:rPr>
        <w:t xml:space="preserve">, </w:t>
      </w:r>
      <w:r>
        <w:rPr>
          <w:shd w:fill="FFFFFF" w:val="clear"/>
          <w:rtl w:val="true"/>
        </w:rPr>
        <w:t>מפורטת ומנומקת</w:t>
      </w:r>
      <w:r>
        <w:rPr>
          <w:shd w:fill="FFFFFF" w:val="clear"/>
          <w:rtl w:val="true"/>
        </w:rPr>
        <w:t xml:space="preserve">. </w:t>
      </w:r>
      <w:r>
        <w:rPr>
          <w:shd w:fill="FFFFFF" w:val="clear"/>
          <w:rtl w:val="true"/>
        </w:rPr>
        <w:t xml:space="preserve">מסקנותיו </w:t>
      </w:r>
      <w:r>
        <w:rPr>
          <w:shd w:fill="FFFFFF" w:val="clear"/>
          <w:rtl w:val="true"/>
        </w:rPr>
        <w:t>–</w:t>
      </w:r>
      <w:r>
        <w:rPr>
          <w:shd w:fill="FFFFFF" w:val="clear"/>
          <w:rtl w:val="true"/>
        </w:rPr>
        <w:t xml:space="preserve"> הגיוניות ומבוססות כדבעי על חומר הראיות</w:t>
      </w:r>
      <w:r>
        <w:rPr>
          <w:shd w:fill="FFFFFF" w:val="clear"/>
          <w:rtl w:val="true"/>
        </w:rPr>
        <w:t>.</w:t>
      </w:r>
    </w:p>
    <w:p>
      <w:pPr>
        <w:pStyle w:val="Ruller42"/>
        <w:numPr>
          <w:ilvl w:val="0"/>
          <w:numId w:val="0"/>
        </w:numPr>
        <w:ind w:hanging="0" w:start="0" w:end="0"/>
        <w:jc w:val="both"/>
        <w:rPr>
          <w:shd w:fill="FFFFFF" w:val="clear"/>
        </w:rPr>
      </w:pPr>
      <w:r>
        <w:rPr>
          <w:shd w:fill="FFFFFF" w:val="clear"/>
          <w:rtl w:val="true"/>
        </w:rPr>
      </w:r>
    </w:p>
    <w:p>
      <w:pPr>
        <w:pStyle w:val="Ruller42"/>
        <w:numPr>
          <w:ilvl w:val="0"/>
          <w:numId w:val="2"/>
        </w:numPr>
        <w:ind w:hanging="0" w:start="0" w:end="0"/>
        <w:jc w:val="both"/>
        <w:rPr/>
      </w:pPr>
      <w:r>
        <w:rPr>
          <w:rtl w:val="true"/>
        </w:rPr>
        <w:t>אדרש תחילה לטענות המערער באשר לקביעת בית המשפט המחוזי על המניע שהיה לו להמית את המנוחה</w:t>
      </w:r>
      <w:r>
        <w:rPr>
          <w:rtl w:val="true"/>
        </w:rPr>
        <w:t xml:space="preserve">, </w:t>
      </w:r>
      <w:r>
        <w:rPr>
          <w:rtl w:val="true"/>
        </w:rPr>
        <w:t>אשר התחזק בתקופה שקדמה לרצח</w:t>
      </w:r>
      <w:r>
        <w:rPr>
          <w:rtl w:val="true"/>
        </w:rPr>
        <w:t xml:space="preserve">. </w:t>
      </w:r>
      <w:r>
        <w:rPr>
          <w:shd w:fill="FFFFFF" w:val="clear"/>
          <w:rtl w:val="true"/>
        </w:rPr>
        <w:t>הלכה היא</w:t>
      </w:r>
      <w:r>
        <w:rPr>
          <w:shd w:fill="FFFFFF" w:val="clear"/>
          <w:rtl w:val="true"/>
        </w:rPr>
        <w:t xml:space="preserve">, </w:t>
      </w:r>
      <w:r>
        <w:rPr>
          <w:shd w:fill="FFFFFF" w:val="clear"/>
          <w:rtl w:val="true"/>
        </w:rPr>
        <w:t>כי הוכחת מניע במשפט הפלילי אינה מעלה או מורידה לצורך ביסוס אשמתו בעבירת הרצח</w:t>
      </w:r>
      <w:r>
        <w:rPr>
          <w:shd w:fill="FFFFFF" w:val="clear"/>
          <w:rtl w:val="true"/>
        </w:rPr>
        <w:t xml:space="preserve">, </w:t>
      </w:r>
      <w:r>
        <w:rPr>
          <w:shd w:fill="FFFFFF" w:val="clear"/>
          <w:rtl w:val="true"/>
        </w:rPr>
        <w:t>שהרי מניע אינו יסוד מבין יסודות העבירה</w:t>
      </w:r>
      <w:r>
        <w:rPr>
          <w:shd w:fill="FFFFFF" w:val="clear"/>
          <w:rtl w:val="true"/>
        </w:rPr>
        <w:t>.</w:t>
      </w:r>
      <w:r>
        <w:rPr>
          <w:rtl w:val="true"/>
        </w:rPr>
        <w:t xml:space="preserve"> </w:t>
      </w:r>
      <w:r>
        <w:rPr>
          <w:shd w:fill="FFFFFF" w:val="clear"/>
          <w:rtl w:val="true"/>
        </w:rPr>
        <w:t>לצד זאת</w:t>
      </w:r>
      <w:r>
        <w:rPr>
          <w:shd w:fill="FFFFFF" w:val="clear"/>
          <w:rtl w:val="true"/>
        </w:rPr>
        <w:t xml:space="preserve">, </w:t>
      </w:r>
      <w:r>
        <w:rPr>
          <w:shd w:fill="FFFFFF" w:val="clear"/>
          <w:rtl w:val="true"/>
        </w:rPr>
        <w:t>מניע</w:t>
      </w:r>
      <w:r>
        <w:rPr>
          <w:shd w:fill="FFFFFF" w:val="clear"/>
          <w:rtl w:val="true"/>
        </w:rPr>
        <w:t xml:space="preserve">, </w:t>
      </w:r>
      <w:r>
        <w:rPr>
          <w:shd w:fill="FFFFFF" w:val="clear"/>
          <w:rtl w:val="true"/>
        </w:rPr>
        <w:t>או היעדרו</w:t>
      </w:r>
      <w:r>
        <w:rPr>
          <w:shd w:fill="FFFFFF" w:val="clear"/>
          <w:rtl w:val="true"/>
        </w:rPr>
        <w:t xml:space="preserve">, </w:t>
      </w:r>
      <w:r>
        <w:rPr>
          <w:shd w:fill="FFFFFF" w:val="clear"/>
          <w:rtl w:val="true"/>
        </w:rPr>
        <w:t xml:space="preserve">יכולים להוות ראיה נסיבתית שעוצמתה משתנה ממקרה למקרה על פי נסיבותיו </w:t>
      </w:r>
      <w:r>
        <w:rPr>
          <w:shd w:fill="FFFFFF" w:val="clear"/>
          <w:rtl w:val="true"/>
        </w:rPr>
        <w:t>(</w:t>
      </w:r>
      <w:hyperlink r:id="rId41">
        <w:r>
          <w:rPr>
            <w:rStyle w:val="Hyperlink"/>
            <w:color w:val="0000FF"/>
            <w:u w:val="single"/>
            <w:shd w:fill="FFFFFF" w:val="clear"/>
            <w:rtl w:val="true"/>
          </w:rPr>
          <w:t>ע״פ</w:t>
        </w:r>
        <w:r>
          <w:rPr>
            <w:rStyle w:val="Hyperlink"/>
            <w:color w:val="0000FF"/>
            <w:u w:val="single"/>
            <w:shd w:fill="FFFFFF" w:val="clear"/>
            <w:rtl w:val="true"/>
          </w:rPr>
          <w:t xml:space="preserve"> </w:t>
        </w:r>
        <w:r>
          <w:rPr>
            <w:rStyle w:val="Hyperlink"/>
            <w:color w:val="0000FF"/>
            <w:u w:val="single"/>
            <w:shd w:fill="FFFFFF" w:val="clear"/>
          </w:rPr>
          <w:t>1130/19</w:t>
        </w:r>
      </w:hyperlink>
      <w:r>
        <w:rPr>
          <w:shd w:fill="FFFFFF" w:val="clear"/>
          <w:rtl w:val="true"/>
        </w:rPr>
        <w:t xml:space="preserve"> </w:t>
      </w:r>
      <w:r>
        <w:rPr>
          <w:rFonts w:ascii="Century" w:hAnsi="Century" w:cs="Miriam"/>
          <w:b/>
          <w:b/>
          <w:spacing w:val="0"/>
          <w:sz w:val="22"/>
          <w:sz w:val="22"/>
          <w:szCs w:val="24"/>
          <w:shd w:fill="FFFFFF" w:val="clear"/>
          <w:rtl w:val="true"/>
        </w:rPr>
        <w:t>שוא</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נ׳</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מדינת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ישראל</w:t>
      </w:r>
      <w:r>
        <w:rPr>
          <w:shd w:fill="FFFFFF" w:val="clear"/>
          <w:rtl w:val="true"/>
        </w:rPr>
        <w:t xml:space="preserve">, </w:t>
      </w:r>
      <w:r>
        <w:rPr>
          <w:shd w:fill="FFFFFF" w:val="clear"/>
          <w:rtl w:val="true"/>
        </w:rPr>
        <w:t xml:space="preserve">פסקה </w:t>
      </w:r>
      <w:r>
        <w:rPr>
          <w:shd w:fill="FFFFFF" w:val="clear"/>
        </w:rPr>
        <w:t>18</w:t>
      </w:r>
      <w:r>
        <w:rPr>
          <w:shd w:fill="FFFFFF" w:val="clear"/>
          <w:rtl w:val="true"/>
        </w:rPr>
        <w:t xml:space="preserve"> </w:t>
      </w:r>
      <w:r>
        <w:rPr>
          <w:rFonts w:cs="David" w:ascii="Times New Roman" w:hAnsi="Times New Roman"/>
          <w:spacing w:val="0"/>
          <w:sz w:val="22"/>
          <w:szCs w:val="24"/>
          <w:shd w:fill="FFFFFF" w:val="clear"/>
          <w:rtl w:val="true"/>
        </w:rPr>
        <w:t>[</w:t>
      </w:r>
      <w:r>
        <w:rPr>
          <w:rFonts w:ascii="Times New Roman" w:hAnsi="Times New Roman" w:cs="David"/>
          <w:spacing w:val="0"/>
          <w:sz w:val="22"/>
          <w:sz w:val="22"/>
          <w:szCs w:val="24"/>
          <w:shd w:fill="FFFFFF" w:val="clear"/>
          <w:rtl w:val="true"/>
        </w:rPr>
        <w:t>פורסם</w:t>
      </w:r>
      <w:r>
        <w:rPr>
          <w:rFonts w:ascii="Times New Roman" w:hAnsi="Times New Roman" w:cs="Times New Roman"/>
          <w:spacing w:val="0"/>
          <w:sz w:val="22"/>
          <w:sz w:val="22"/>
          <w:szCs w:val="24"/>
          <w:shd w:fill="FFFFFF" w:val="clear"/>
          <w:rtl w:val="true"/>
        </w:rPr>
        <w:t xml:space="preserve"> </w:t>
      </w:r>
      <w:r>
        <w:rPr>
          <w:rFonts w:ascii="Times New Roman" w:hAnsi="Times New Roman" w:cs="David"/>
          <w:spacing w:val="0"/>
          <w:sz w:val="22"/>
          <w:sz w:val="22"/>
          <w:szCs w:val="24"/>
          <w:shd w:fill="FFFFFF" w:val="clear"/>
          <w:rtl w:val="true"/>
        </w:rPr>
        <w:t>בנבו</w:t>
      </w:r>
      <w:r>
        <w:rPr>
          <w:rFonts w:cs="David" w:ascii="Times New Roman" w:hAnsi="Times New Roman"/>
          <w:spacing w:val="0"/>
          <w:sz w:val="22"/>
          <w:szCs w:val="24"/>
          <w:shd w:fill="FFFFFF" w:val="clear"/>
          <w:rtl w:val="true"/>
        </w:rPr>
        <w:t xml:space="preserve">] </w:t>
      </w:r>
      <w:r>
        <w:rPr>
          <w:shd w:fill="FFFFFF" w:val="clear"/>
          <w:rtl w:val="true"/>
        </w:rPr>
        <w:t>(</w:t>
      </w:r>
      <w:r>
        <w:rPr>
          <w:shd w:fill="FFFFFF" w:val="clear"/>
        </w:rPr>
        <w:t>27.12.2020</w:t>
      </w:r>
      <w:r>
        <w:rPr>
          <w:shd w:fill="FFFFFF" w:val="clea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ascii="FrankRuehl" w:hAnsi="FrankRuehl" w:cs="FrankRuehl"/>
          <w:color w:val="000000"/>
          <w:sz w:val="28"/>
          <w:shd w:fill="FFFFFF" w:val="clear"/>
        </w:rPr>
      </w:pPr>
      <w:r>
        <w:rPr>
          <w:rtl w:val="true"/>
        </w:rPr>
        <w:tab/>
      </w:r>
      <w:r>
        <w:rPr>
          <w:shd w:fill="FFFFFF" w:val="clear"/>
          <w:rtl w:val="true"/>
        </w:rPr>
        <w:t>בענייננו</w:t>
      </w:r>
      <w:r>
        <w:rPr>
          <w:shd w:fill="FFFFFF" w:val="clear"/>
          <w:rtl w:val="true"/>
        </w:rPr>
        <w:t xml:space="preserve">, </w:t>
      </w:r>
      <w:r>
        <w:rPr>
          <w:shd w:fill="FFFFFF" w:val="clear"/>
          <w:rtl w:val="true"/>
        </w:rPr>
        <w:t>הוכח מניע מובהק למעשה הרצח</w:t>
      </w:r>
      <w:r>
        <w:rPr>
          <w:shd w:fill="FFFFFF" w:val="clear"/>
          <w:rtl w:val="true"/>
        </w:rPr>
        <w:t xml:space="preserve">, </w:t>
      </w:r>
      <w:r>
        <w:rPr>
          <w:shd w:fill="FFFFFF" w:val="clear"/>
          <w:rtl w:val="true"/>
        </w:rPr>
        <w:t>אשר יש לייחס לו משקל משמעותי</w:t>
      </w:r>
      <w:r>
        <w:rPr>
          <w:shd w:fill="FFFFFF" w:val="clear"/>
          <w:rtl w:val="true"/>
        </w:rPr>
        <w:t>.</w:t>
      </w:r>
      <w:r>
        <w:rPr>
          <w:rtl w:val="true"/>
        </w:rPr>
        <w:t xml:space="preserve"> </w:t>
      </w:r>
      <w:r>
        <w:rPr>
          <w:rtl w:val="true"/>
        </w:rPr>
        <w:t>המערער טוען כי גם אם כעס על המנוחה ולא היה שבע רצון מהקשר שניהלה עם אמיר לא היה לו מניע לרצוח את בתו</w:t>
      </w:r>
      <w:r>
        <w:rPr>
          <w:rtl w:val="true"/>
        </w:rPr>
        <w:t xml:space="preserve">. </w:t>
      </w:r>
      <w:r>
        <w:rPr>
          <w:rtl w:val="true"/>
        </w:rPr>
        <w:t>טענתו נסתרת על ידי שורת ראיות</w:t>
      </w:r>
      <w:r>
        <w:rPr>
          <w:rtl w:val="true"/>
        </w:rPr>
        <w:t xml:space="preserve">, </w:t>
      </w:r>
      <w:r>
        <w:rPr>
          <w:rtl w:val="true"/>
        </w:rPr>
        <w:t xml:space="preserve">ובכללן </w:t>
      </w:r>
      <w:r>
        <w:rPr>
          <w:rFonts w:ascii="FrankRuehl" w:hAnsi="FrankRuehl" w:cs="FrankRuehl"/>
          <w:color w:val="000000"/>
          <w:sz w:val="28"/>
          <w:sz w:val="28"/>
          <w:shd w:fill="FFFFFF" w:val="clear"/>
          <w:rtl w:val="true"/>
        </w:rPr>
        <w:t>דברי הקרובים למערער</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לרבות הודעת גברא במשטרה </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ת</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160</w:t>
      </w:r>
      <w:r>
        <w:rPr>
          <w:rFonts w:ascii="FrankRuehl" w:hAnsi="FrankRuehl" w:cs="FrankRuehl"/>
          <w:color w:val="000000"/>
          <w:sz w:val="28"/>
          <w:sz w:val="28"/>
          <w:shd w:fill="FFFFFF" w:val="clear"/>
          <w:rtl w:val="true"/>
        </w:rPr>
        <w:t>ב</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עמ</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14</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ש</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14-10</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שיחות טלפון מוקלטות בין </w:t>
      </w:r>
      <w:r>
        <w:rPr>
          <w:rtl w:val="true"/>
        </w:rPr>
        <w:t xml:space="preserve">אלהאם </w:t>
      </w:r>
      <w:r>
        <w:rPr>
          <w:rFonts w:ascii="FrankRuehl" w:hAnsi="FrankRuehl" w:cs="FrankRuehl"/>
          <w:color w:val="000000"/>
          <w:sz w:val="28"/>
          <w:sz w:val="28"/>
          <w:shd w:fill="FFFFFF" w:val="clear"/>
          <w:rtl w:val="true"/>
        </w:rPr>
        <w:t xml:space="preserve">למנאר </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ת</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98</w:t>
      </w:r>
      <w:r>
        <w:rPr>
          <w:rFonts w:ascii="FrankRuehl" w:hAnsi="FrankRuehl" w:cs="FrankRuehl"/>
          <w:color w:val="000000"/>
          <w:sz w:val="28"/>
          <w:sz w:val="28"/>
          <w:shd w:fill="FFFFFF" w:val="clear"/>
          <w:rtl w:val="true"/>
        </w:rPr>
        <w:t>א</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עמ</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5</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ש</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38-34</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עמ</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8</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ש</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Pr>
        <w:t>36-33</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ודברי המנוחה לסביבתה בימים שלפני הרצח כי היא חוששת לחייה </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ת</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95</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ת</w:t>
      </w:r>
      <w:r>
        <w:rPr>
          <w:rFonts w:cs="FrankRuehl" w:ascii="FrankRuehl" w:hAnsi="FrankRuehl"/>
          <w:color w:val="000000"/>
          <w:sz w:val="28"/>
          <w:shd w:fill="FFFFFF" w:val="clear"/>
          <w:rtl w:val="true"/>
        </w:rPr>
        <w:t>/</w:t>
      </w:r>
      <w:r>
        <w:rPr>
          <w:rFonts w:cs="FrankRuehl" w:ascii="FrankRuehl" w:hAnsi="FrankRuehl"/>
          <w:color w:val="000000"/>
          <w:sz w:val="28"/>
          <w:shd w:fill="FFFFFF" w:val="clear"/>
        </w:rPr>
        <w:t>96</w:t>
      </w:r>
      <w:r>
        <w:rPr>
          <w:rFonts w:cs="FrankRuehl" w:ascii="FrankRuehl" w:hAnsi="FrankRuehl"/>
          <w:color w:val="000000"/>
          <w:sz w:val="28"/>
          <w:shd w:fill="FFFFFF" w:val="clear"/>
          <w:rtl w:val="true"/>
        </w:rPr>
        <w:t xml:space="preserve">) </w:t>
      </w:r>
      <w:r>
        <w:rPr>
          <w:rFonts w:cs="FrankRuehl" w:ascii="FrankRuehl" w:hAnsi="FrankRuehl"/>
          <w:color w:val="000000"/>
          <w:sz w:val="28"/>
          <w:shd w:fill="FFFFFF" w:val="clear"/>
          <w:rtl w:val="true"/>
        </w:rPr>
        <w:t>–</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אמרות הקבילות להוכחת אמיתותן </w:t>
      </w:r>
      <w:r>
        <w:rPr>
          <w:rFonts w:cs="FrankRuehl" w:ascii="FrankRuehl" w:hAnsi="FrankRuehl"/>
          <w:color w:val="000000"/>
          <w:sz w:val="28"/>
          <w:shd w:fill="FFFFFF" w:val="clear"/>
          <w:rtl w:val="true"/>
        </w:rPr>
        <w:t>(</w:t>
      </w:r>
      <w:r>
        <w:rPr>
          <w:rtl w:val="true"/>
        </w:rPr>
        <w:t>ראו</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5864/19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55-49</w:t>
      </w:r>
      <w:r>
        <w:rPr>
          <w:rtl w:val="true"/>
        </w:rPr>
        <w:t xml:space="preserve"> </w:t>
      </w:r>
      <w:r>
        <w:rPr>
          <w:rtl w:val="true"/>
        </w:rPr>
        <w:t>לפסק דינו של חברי</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22.8.2021</w:t>
      </w:r>
      <w:r>
        <w:rPr>
          <w:rtl w:val="true"/>
        </w:rPr>
        <w:t>)</w:t>
      </w:r>
      <w:r>
        <w:rPr>
          <w:rtl w:val="true"/>
        </w:rPr>
        <w:t>).</w:t>
      </w:r>
      <w:r>
        <w:rPr>
          <w:rFonts w:cs="FrankRuehl" w:ascii="FrankRuehl" w:hAnsi="FrankRuehl"/>
          <w:color w:val="000000"/>
          <w:sz w:val="28"/>
          <w:shd w:fill="FFFFFF" w:val="clear"/>
          <w:rtl w:val="true"/>
        </w:rPr>
        <w:t xml:space="preserve"> </w:t>
      </w:r>
      <w:r>
        <w:rPr>
          <w:rtl w:val="true"/>
        </w:rPr>
        <w:t>מלבד זאת</w:t>
      </w:r>
      <w:r>
        <w:rPr>
          <w:rtl w:val="true"/>
        </w:rPr>
        <w:t xml:space="preserve">, </w:t>
      </w:r>
      <w:r>
        <w:rPr>
          <w:rtl w:val="true"/>
        </w:rPr>
        <w:t>האלימות שהמערער הפגין כלפי המנוחה בסמוך לפני הרצח מקשה עד מאוד לקבל את טענתו כי לא היה חוצה את קו הגבול שבין ניסיונות לגיטימיים להניא את בתו מהמשך מערכת היחסים עם אמיר לבין פניה לאמצעים אלימים</w:t>
      </w:r>
      <w:r>
        <w:rPr>
          <w:rtl w:val="true"/>
        </w:rPr>
        <w:t xml:space="preserve">.  </w:t>
      </w:r>
    </w:p>
    <w:p>
      <w:pPr>
        <w:pStyle w:val="Ruller41"/>
        <w:ind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r>
    </w:p>
    <w:p>
      <w:pPr>
        <w:pStyle w:val="Ruller42"/>
        <w:numPr>
          <w:ilvl w:val="0"/>
          <w:numId w:val="2"/>
        </w:numPr>
        <w:ind w:hanging="0" w:start="0" w:end="0"/>
        <w:jc w:val="both"/>
        <w:rPr>
          <w:shd w:fill="FFFFFF" w:val="clear"/>
        </w:rPr>
      </w:pPr>
      <w:r>
        <w:rPr>
          <w:shd w:fill="FFFFFF" w:val="clear"/>
          <w:rtl w:val="true"/>
        </w:rPr>
        <w:t>בהקשר זה</w:t>
      </w:r>
      <w:r>
        <w:rPr>
          <w:shd w:fill="FFFFFF" w:val="clear"/>
          <w:rtl w:val="true"/>
        </w:rPr>
        <w:t xml:space="preserve">, </w:t>
      </w:r>
      <w:r>
        <w:rPr>
          <w:shd w:fill="FFFFFF" w:val="clear"/>
          <w:rtl w:val="true"/>
        </w:rPr>
        <w:t>אף יש לדחות את הטענה כי המערער והמנוחה התפייסו במידה כזו או אחרת לפני הרצח</w:t>
      </w:r>
      <w:r>
        <w:rPr>
          <w:shd w:fill="FFFFFF" w:val="clear"/>
          <w:rtl w:val="true"/>
        </w:rPr>
        <w:t xml:space="preserve">. </w:t>
      </w:r>
      <w:r>
        <w:rPr>
          <w:shd w:fill="FFFFFF" w:val="clear"/>
          <w:rtl w:val="true"/>
        </w:rPr>
        <w:t>טענה זו</w:t>
      </w:r>
      <w:r>
        <w:rPr>
          <w:shd w:fill="FFFFFF" w:val="clear"/>
          <w:rtl w:val="true"/>
        </w:rPr>
        <w:t xml:space="preserve">, </w:t>
      </w:r>
      <w:r>
        <w:rPr>
          <w:shd w:fill="FFFFFF" w:val="clear"/>
          <w:rtl w:val="true"/>
        </w:rPr>
        <w:t xml:space="preserve">אף היא סותרת בבירור את הראיות שהוצגו </w:t>
      </w:r>
      <w:r>
        <w:rPr>
          <w:shd w:fill="FFFFFF" w:val="clear"/>
          <w:rtl w:val="true"/>
        </w:rPr>
        <w:t>–</w:t>
      </w:r>
      <w:r>
        <w:rPr>
          <w:shd w:fill="FFFFFF" w:val="clear"/>
          <w:rtl w:val="true"/>
        </w:rPr>
        <w:t xml:space="preserve"> ובכלל זה העובדה כי המנוחה מסרה לעובדת סוציאלית יומיים לפני הרצח כי היא אינה רוצה לשוב לביתה והראתה לה סימן אלימות על ידה </w:t>
      </w:r>
      <w:r>
        <w:rPr>
          <w:shd w:fill="FFFFFF" w:val="clear"/>
          <w:rtl w:val="true"/>
        </w:rPr>
        <w:t>(</w:t>
      </w:r>
      <w:r>
        <w:rPr>
          <w:shd w:fill="FFFFFF" w:val="clear"/>
          <w:rtl w:val="true"/>
        </w:rPr>
        <w:t>ת</w:t>
      </w:r>
      <w:r>
        <w:rPr>
          <w:shd w:fill="FFFFFF" w:val="clear"/>
          <w:rtl w:val="true"/>
        </w:rPr>
        <w:t>/</w:t>
      </w:r>
      <w:r>
        <w:rPr>
          <w:shd w:fill="FFFFFF" w:val="clear"/>
        </w:rPr>
        <w:t>155</w:t>
      </w:r>
      <w:r>
        <w:rPr>
          <w:shd w:fill="FFFFFF" w:val="clear"/>
          <w:rtl w:val="true"/>
        </w:rPr>
        <w:t xml:space="preserve">).   </w:t>
      </w:r>
    </w:p>
    <w:p>
      <w:pPr>
        <w:pStyle w:val="Ruller42"/>
        <w:numPr>
          <w:ilvl w:val="0"/>
          <w:numId w:val="0"/>
        </w:numPr>
        <w:ind w:hanging="0" w:start="0"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r>
    </w:p>
    <w:p>
      <w:pPr>
        <w:pStyle w:val="Ruller42"/>
        <w:numPr>
          <w:ilvl w:val="0"/>
          <w:numId w:val="2"/>
        </w:numPr>
        <w:overflowPunct w:val="true"/>
        <w:autoSpaceDE w:val="true"/>
        <w:ind w:hanging="0" w:start="0" w:end="0"/>
        <w:jc w:val="both"/>
        <w:textAlignment w:val="auto"/>
        <w:rPr>
          <w:rFonts w:ascii="FrankRuehl" w:hAnsi="FrankRuehl" w:cs="FrankRuehl"/>
          <w:color w:val="000000"/>
          <w:sz w:val="28"/>
          <w:shd w:fill="FFFFFF" w:val="clear"/>
        </w:rPr>
      </w:pPr>
      <w:r>
        <w:rPr>
          <w:rFonts w:ascii="FrankRuehl" w:hAnsi="FrankRuehl" w:cs="FrankRuehl"/>
          <w:color w:val="000000"/>
          <w:sz w:val="28"/>
          <w:sz w:val="28"/>
          <w:shd w:fill="FFFFFF" w:val="clear"/>
          <w:rtl w:val="true"/>
        </w:rPr>
        <w:t xml:space="preserve">כך גם ביחס לאירוע </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הטריגר</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שהוביל למעשה הרצח</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בבוקר הרצח המערער למד ממנאר על תוכניתה הקונקרטית של המנוחה להינשא לאמיר ולהתאסלם</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מידע זה הותיר אותו ״רותח</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מעצבים והובילו בתוך רגעים ספורים לפתח יחידת הדיור של המנוחה</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לטענתו</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כבר ידע על כוונותיה למסד את הקשר עם אמיר עובר לשיחת הטלפון עם מנאר בבוקר הרצח</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גם אם אקבל את עמדת המערער</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הרי שיש לערוך הבחנה בין הכרת תכניתה הכללית של המנוחה בדבר המשך הקשר עם אמיר</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לבין התוכנית הקונקרטית להינשא לאמיר המשתחרר מבית הסוהר בימים הקרובים</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ממילא</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המערער עצמו תיאר כאמור ש</w:t>
      </w:r>
      <w:r>
        <w:rPr>
          <w:rFonts w:cs="FrankRuehl" w:ascii="FrankRuehl" w:hAnsi="FrankRuehl"/>
          <w:color w:val="000000"/>
          <w:sz w:val="28"/>
          <w:shd w:fill="FFFFFF" w:val="clear"/>
          <w:rtl w:val="true"/>
        </w:rPr>
        <w:t>"</w:t>
      </w:r>
      <w:r>
        <w:rPr>
          <w:rFonts w:ascii="FrankRuehl" w:hAnsi="FrankRuehl" w:cs="FrankRuehl"/>
          <w:color w:val="000000"/>
          <w:sz w:val="28"/>
          <w:sz w:val="28"/>
          <w:shd w:fill="FFFFFF" w:val="clear"/>
          <w:rtl w:val="true"/>
        </w:rPr>
        <w:t>רתח</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מעצבים לאחר אותה שיחה עם מנאר </w:t>
      </w:r>
      <w:r>
        <w:rPr>
          <w:rFonts w:ascii="FrankRuehl" w:hAnsi="FrankRuehl" w:cs="FrankRuehl"/>
          <w:color w:val="000000"/>
          <w:sz w:val="28"/>
          <w:sz w:val="28"/>
          <w:shd w:fill="FFFFFF" w:val="clear"/>
          <w:rtl w:val="true"/>
        </w:rPr>
        <w:t>–</w:t>
      </w:r>
      <w:r>
        <w:rPr>
          <w:rFonts w:ascii="FrankRuehl" w:hAnsi="FrankRuehl" w:cs="FrankRuehl"/>
          <w:color w:val="000000"/>
          <w:sz w:val="28"/>
          <w:sz w:val="28"/>
          <w:shd w:fill="FFFFFF" w:val="clear"/>
          <w:rtl w:val="true"/>
        </w:rPr>
        <w:t xml:space="preserve"> באופן שאינו מתיישב עם העובדה כי לא היה כל חדש בדברים שמסרה לו</w:t>
      </w:r>
      <w:r>
        <w:rPr>
          <w:rFonts w:cs="FrankRuehl" w:ascii="FrankRuehl" w:hAnsi="FrankRuehl"/>
          <w:color w:val="000000"/>
          <w:sz w:val="28"/>
          <w:shd w:fill="FFFFFF" w:val="clear"/>
          <w:rtl w:val="true"/>
        </w:rPr>
        <w:t xml:space="preserve">. </w:t>
      </w:r>
    </w:p>
    <w:p>
      <w:pPr>
        <w:pStyle w:val="Ruller41"/>
        <w:ind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r>
    </w:p>
    <w:p>
      <w:pPr>
        <w:pStyle w:val="Ruller42"/>
        <w:numPr>
          <w:ilvl w:val="0"/>
          <w:numId w:val="2"/>
        </w:numPr>
        <w:ind w:hanging="0" w:start="0" w:end="0"/>
        <w:jc w:val="both"/>
        <w:rPr>
          <w:shd w:fill="FFFFFF" w:val="clear"/>
        </w:rPr>
      </w:pPr>
      <w:r>
        <w:rPr>
          <w:rtl w:val="true"/>
        </w:rPr>
        <w:t>אפנה לטענות ביחס לעדות אמו של אמיר</w:t>
      </w:r>
      <w:r>
        <w:rPr>
          <w:rtl w:val="true"/>
        </w:rPr>
        <w:t xml:space="preserve">. </w:t>
      </w:r>
      <w:r>
        <w:rPr>
          <w:rtl w:val="true"/>
        </w:rPr>
        <w:t xml:space="preserve">לעדות זו חשיבות רבה ולצורך הבנתה </w:t>
      </w:r>
      <w:r>
        <w:rPr>
          <w:shd w:fill="FFFFFF" w:val="clear"/>
          <w:rtl w:val="true"/>
        </w:rPr>
        <w:t>יש לעמוד ביתר דיוק על ציר הזמנים</w:t>
      </w:r>
      <w:r>
        <w:rPr>
          <w:shd w:fill="FFFFFF" w:val="clear"/>
          <w:rtl w:val="true"/>
        </w:rPr>
        <w:t xml:space="preserve">. </w:t>
      </w:r>
      <w:r>
        <w:rPr>
          <w:shd w:fill="FFFFFF" w:val="clear"/>
          <w:rtl w:val="true"/>
        </w:rPr>
        <w:t>ביום הרצח</w:t>
      </w:r>
      <w:r>
        <w:rPr>
          <w:shd w:fill="FFFFFF" w:val="clear"/>
          <w:rtl w:val="true"/>
        </w:rPr>
        <w:t xml:space="preserve">, </w:t>
      </w:r>
      <w:r>
        <w:rPr>
          <w:shd w:fill="FFFFFF" w:val="clear"/>
          <w:rtl w:val="true"/>
        </w:rPr>
        <w:t xml:space="preserve">בשיחה בין המנוחה למנאר שנמשכה </w:t>
      </w:r>
      <w:r>
        <w:rPr>
          <w:shd w:fill="FFFFFF" w:val="clear"/>
        </w:rPr>
        <w:t>37</w:t>
      </w:r>
      <w:r>
        <w:rPr>
          <w:shd w:fill="FFFFFF" w:val="clear"/>
          <w:rtl w:val="true"/>
        </w:rPr>
        <w:t xml:space="preserve"> </w:t>
      </w:r>
      <w:r>
        <w:rPr>
          <w:shd w:fill="FFFFFF" w:val="clear"/>
          <w:rtl w:val="true"/>
        </w:rPr>
        <w:t>דקות</w:t>
      </w:r>
      <w:r>
        <w:rPr>
          <w:shd w:fill="FFFFFF" w:val="clear"/>
          <w:rtl w:val="true"/>
        </w:rPr>
        <w:t xml:space="preserve">, </w:t>
      </w:r>
      <w:r>
        <w:rPr>
          <w:shd w:fill="FFFFFF" w:val="clear"/>
          <w:rtl w:val="true"/>
        </w:rPr>
        <w:t>המנוחה סיפרה למנאר על מסיבת הסיום</w:t>
      </w:r>
      <w:r>
        <w:rPr>
          <w:shd w:fill="FFFFFF" w:val="clear"/>
          <w:rtl w:val="true"/>
        </w:rPr>
        <w:t xml:space="preserve">, </w:t>
      </w:r>
      <w:r>
        <w:rPr>
          <w:shd w:fill="FFFFFF" w:val="clear"/>
          <w:rtl w:val="true"/>
        </w:rPr>
        <w:t>על כך שאמיר עתיד להשתחרר מהכלא בימים הקרובים וכי היא תתאסלם ותתחתן איתו</w:t>
      </w:r>
      <w:r>
        <w:rPr>
          <w:shd w:fill="FFFFFF" w:val="clear"/>
          <w:rtl w:val="true"/>
        </w:rPr>
        <w:t>.</w:t>
      </w:r>
    </w:p>
    <w:p>
      <w:pPr>
        <w:pStyle w:val="Ruller42"/>
        <w:numPr>
          <w:ilvl w:val="0"/>
          <w:numId w:val="0"/>
        </w:numPr>
        <w:ind w:hanging="0" w:start="0" w:end="0"/>
        <w:jc w:val="both"/>
        <w:rPr>
          <w:shd w:fill="FFFFFF" w:val="clear"/>
        </w:rPr>
      </w:pPr>
      <w:r>
        <w:rPr>
          <w:shd w:fill="FFFFFF" w:val="clear"/>
          <w:rtl w:val="true"/>
        </w:rPr>
      </w:r>
    </w:p>
    <w:p>
      <w:pPr>
        <w:pStyle w:val="Ruller42"/>
        <w:numPr>
          <w:ilvl w:val="0"/>
          <w:numId w:val="0"/>
        </w:numPr>
        <w:ind w:hanging="0" w:start="0" w:end="0"/>
        <w:jc w:val="both"/>
        <w:rPr>
          <w:shd w:fill="FFFFFF" w:val="clear"/>
        </w:rPr>
      </w:pPr>
      <w:r>
        <w:rPr>
          <w:shd w:fill="FFFFFF" w:val="clear"/>
          <w:rtl w:val="true"/>
        </w:rPr>
        <w:tab/>
      </w:r>
      <w:r>
        <w:rPr>
          <w:shd w:fill="FFFFFF" w:val="clear"/>
          <w:rtl w:val="true"/>
        </w:rPr>
        <w:t>דקות לאחר מכן</w:t>
      </w:r>
      <w:r>
        <w:rPr>
          <w:shd w:fill="FFFFFF" w:val="clear"/>
          <w:rtl w:val="true"/>
        </w:rPr>
        <w:t xml:space="preserve">, </w:t>
      </w:r>
      <w:r>
        <w:rPr>
          <w:shd w:fill="FFFFFF" w:val="clear"/>
          <w:rtl w:val="true"/>
        </w:rPr>
        <w:t xml:space="preserve">מנאר התקשרה למערער בשעה </w:t>
      </w:r>
      <w:r>
        <w:rPr>
          <w:shd w:fill="FFFFFF" w:val="clear"/>
        </w:rPr>
        <w:t>10:32</w:t>
      </w:r>
      <w:r>
        <w:rPr>
          <w:shd w:fill="FFFFFF" w:val="clear"/>
          <w:rtl w:val="true"/>
        </w:rPr>
        <w:t xml:space="preserve"> </w:t>
      </w:r>
      <w:r>
        <w:rPr>
          <w:shd w:fill="FFFFFF" w:val="clear"/>
          <w:rtl w:val="true"/>
        </w:rPr>
        <w:t>וסיפרה לו על תוכנית המנוחה</w:t>
      </w:r>
      <w:r>
        <w:rPr>
          <w:shd w:fill="FFFFFF" w:val="clear"/>
          <w:rtl w:val="true"/>
        </w:rPr>
        <w:t xml:space="preserve">. </w:t>
      </w:r>
      <w:r>
        <w:rPr>
          <w:shd w:fill="FFFFFF" w:val="clear"/>
          <w:rtl w:val="true"/>
        </w:rPr>
        <w:t xml:space="preserve">שיחה זו הסתיימה בשעה </w:t>
      </w:r>
      <w:r>
        <w:rPr>
          <w:shd w:fill="FFFFFF" w:val="clear"/>
        </w:rPr>
        <w:t>10:36</w:t>
      </w:r>
      <w:r>
        <w:rPr>
          <w:shd w:fill="FFFFFF" w:val="clear"/>
          <w:rtl w:val="true"/>
        </w:rPr>
        <w:t xml:space="preserve">. </w:t>
      </w:r>
      <w:r>
        <w:rPr>
          <w:rtl w:val="true"/>
        </w:rPr>
        <w:t>נוכח גילוי זה</w:t>
      </w:r>
      <w:r>
        <w:rPr>
          <w:rtl w:val="true"/>
        </w:rPr>
        <w:t xml:space="preserve">, </w:t>
      </w:r>
      <w:r>
        <w:rPr>
          <w:rtl w:val="true"/>
        </w:rPr>
        <w:t>המערער יצא מיחידת הדיור שלו כשהוא</w:t>
      </w:r>
      <w:r>
        <w:rPr>
          <w:rtl w:val="true"/>
        </w:rPr>
        <w:t xml:space="preserve">, </w:t>
      </w:r>
      <w:r>
        <w:rPr>
          <w:rtl w:val="true"/>
        </w:rPr>
        <w:t>כאמור</w:t>
      </w:r>
      <w:r>
        <w:rPr>
          <w:rtl w:val="true"/>
        </w:rPr>
        <w:t>, "</w:t>
      </w:r>
      <w:r>
        <w:rPr>
          <w:rtl w:val="true"/>
        </w:rPr>
        <w:t>רותח</w:t>
      </w:r>
      <w:r>
        <w:rPr>
          <w:rtl w:val="true"/>
        </w:rPr>
        <w:t xml:space="preserve">" </w:t>
      </w:r>
      <w:r>
        <w:rPr>
          <w:rtl w:val="true"/>
        </w:rPr>
        <w:t xml:space="preserve">מעצבים </w:t>
      </w:r>
      <w:r>
        <w:rPr>
          <w:rtl w:val="true"/>
        </w:rPr>
        <w:t>(</w:t>
      </w:r>
      <w:r>
        <w:rPr>
          <w:rtl w:val="true"/>
        </w:rPr>
        <w:t xml:space="preserve">פרו׳ הדיון מיום </w:t>
      </w:r>
      <w:r>
        <w:rPr/>
        <w:t>26.9.2019</w:t>
      </w:r>
      <w:r>
        <w:rPr>
          <w:rtl w:val="true"/>
        </w:rPr>
        <w:t xml:space="preserve">, </w:t>
      </w:r>
      <w:r>
        <w:rPr>
          <w:rtl w:val="true"/>
        </w:rPr>
        <w:t xml:space="preserve">בעמ׳ </w:t>
      </w:r>
      <w:r>
        <w:rPr/>
        <w:t>339</w:t>
      </w:r>
      <w:r>
        <w:rPr>
          <w:rtl w:val="true"/>
        </w:rPr>
        <w:t xml:space="preserve">, </w:t>
      </w:r>
      <w:r>
        <w:rPr>
          <w:rtl w:val="true"/>
        </w:rPr>
        <w:t xml:space="preserve">ש׳ </w:t>
      </w:r>
      <w:r>
        <w:rPr/>
        <w:t>17-19</w:t>
      </w:r>
      <w:r>
        <w:rPr>
          <w:rtl w:val="true"/>
        </w:rPr>
        <w:t>)</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על שארע ברגעים שלאחר מכן נלמד מעדות אמו של אמיר</w:t>
      </w:r>
      <w:r>
        <w:rPr>
          <w:rFonts w:cs="FrankRuehl" w:ascii="FrankRuehl" w:hAnsi="FrankRuehl"/>
          <w:color w:val="000000"/>
          <w:sz w:val="28"/>
          <w:shd w:fill="FFFFFF" w:val="clear"/>
          <w:rtl w:val="true"/>
        </w:rPr>
        <w:t xml:space="preserve">, </w:t>
      </w:r>
      <w:r>
        <w:rPr>
          <w:rFonts w:ascii="FrankRuehl" w:hAnsi="FrankRuehl" w:cs="FrankRuehl"/>
          <w:color w:val="000000"/>
          <w:sz w:val="28"/>
          <w:sz w:val="28"/>
          <w:shd w:fill="FFFFFF" w:val="clear"/>
          <w:rtl w:val="true"/>
        </w:rPr>
        <w:t xml:space="preserve">אשר שוחחה עם המנוחה עד לשעה </w:t>
      </w:r>
      <w:r>
        <w:rPr>
          <w:rFonts w:cs="FrankRuehl" w:ascii="FrankRuehl" w:hAnsi="FrankRuehl"/>
          <w:color w:val="000000"/>
          <w:sz w:val="28"/>
          <w:shd w:fill="FFFFFF" w:val="clear"/>
        </w:rPr>
        <w:t>10:37</w:t>
      </w:r>
      <w:r>
        <w:rPr>
          <w:rFonts w:cs="FrankRuehl" w:ascii="FrankRuehl" w:hAnsi="FrankRuehl"/>
          <w:color w:val="000000"/>
          <w:sz w:val="28"/>
          <w:shd w:fill="FFFFFF" w:val="clear"/>
          <w:rtl w:val="true"/>
        </w:rPr>
        <w:t>:</w:t>
      </w:r>
    </w:p>
    <w:p>
      <w:pPr>
        <w:pStyle w:val="Ruller41"/>
        <w:ind w:end="0"/>
        <w:jc w:val="both"/>
        <w:rPr>
          <w:shd w:fill="FFFFFF" w:val="clear"/>
        </w:rPr>
      </w:pPr>
      <w:r>
        <w:rPr>
          <w:shd w:fill="FFFFFF" w:val="clear"/>
          <w:rtl w:val="true"/>
        </w:rPr>
      </w:r>
    </w:p>
    <w:p>
      <w:pPr>
        <w:pStyle w:val="Ruller5"/>
        <w:ind w:end="1282"/>
        <w:jc w:val="both"/>
        <w:rPr/>
      </w:pPr>
      <w:r>
        <w:rPr>
          <w:rtl w:val="true"/>
        </w:rPr>
        <w:t>"</w:t>
      </w:r>
      <w:r>
        <w:rPr>
          <w:rtl w:val="true"/>
        </w:rPr>
        <w:t>אני</w:t>
      </w:r>
      <w:r>
        <w:rPr>
          <w:rFonts w:eastAsia="Arial TUR" w:cs="Arial TUR"/>
          <w:rtl w:val="true"/>
        </w:rPr>
        <w:t xml:space="preserve"> </w:t>
      </w:r>
      <w:r>
        <w:rPr>
          <w:rtl w:val="true"/>
        </w:rPr>
        <w:t>והנרייט</w:t>
      </w:r>
      <w:r>
        <w:rPr>
          <w:rFonts w:eastAsia="Arial TUR" w:cs="Arial TUR"/>
          <w:rtl w:val="true"/>
        </w:rPr>
        <w:t xml:space="preserve"> </w:t>
      </w:r>
      <w:r>
        <w:rPr>
          <w:rtl w:val="true"/>
        </w:rPr>
        <w:t>[</w:t>
      </w:r>
      <w:r>
        <w:rPr>
          <w:rtl w:val="true"/>
        </w:rPr>
        <w:t>המנוחה</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 xml:space="preserve">] </w:t>
      </w:r>
      <w:r>
        <w:rPr>
          <w:rtl w:val="true"/>
        </w:rPr>
        <w:t>תמיד</w:t>
      </w:r>
      <w:r>
        <w:rPr>
          <w:rFonts w:eastAsia="Arial TUR" w:cs="Arial TUR"/>
          <w:rtl w:val="true"/>
        </w:rPr>
        <w:t xml:space="preserve"> </w:t>
      </w:r>
      <w:r>
        <w:rPr>
          <w:rtl w:val="true"/>
        </w:rPr>
        <w:t>השיחות</w:t>
      </w:r>
      <w:r>
        <w:rPr>
          <w:rFonts w:eastAsia="Arial TUR" w:cs="Arial TUR"/>
          <w:rtl w:val="true"/>
        </w:rPr>
        <w:t xml:space="preserve"> </w:t>
      </w:r>
      <w:r>
        <w:rPr>
          <w:rtl w:val="true"/>
        </w:rPr>
        <w:t>שלנו</w:t>
      </w:r>
      <w:r>
        <w:rPr>
          <w:rFonts w:eastAsia="Arial TUR" w:cs="Arial TUR"/>
          <w:rtl w:val="true"/>
        </w:rPr>
        <w:t xml:space="preserve"> </w:t>
      </w:r>
      <w:r>
        <w:rPr>
          <w:rtl w:val="true"/>
        </w:rPr>
        <w:t>היו</w:t>
      </w:r>
      <w:r>
        <w:rPr>
          <w:rFonts w:eastAsia="Arial TUR" w:cs="Arial TUR"/>
          <w:rtl w:val="true"/>
        </w:rPr>
        <w:t xml:space="preserve"> </w:t>
      </w:r>
      <w:r>
        <w:rPr>
          <w:rtl w:val="true"/>
        </w:rPr>
        <w:t>ארוכות</w:t>
      </w:r>
      <w:r>
        <w:rPr>
          <w:rFonts w:eastAsia="Arial TUR" w:cs="Arial TUR"/>
          <w:rtl w:val="true"/>
        </w:rPr>
        <w:t xml:space="preserve"> </w:t>
      </w:r>
      <w:r>
        <w:rPr>
          <w:rtl w:val="true"/>
        </w:rPr>
        <w:t>אבל</w:t>
      </w:r>
      <w:r>
        <w:rPr>
          <w:rFonts w:eastAsia="Arial TUR" w:cs="Arial TUR"/>
          <w:rtl w:val="true"/>
        </w:rPr>
        <w:t xml:space="preserve"> </w:t>
      </w:r>
      <w:r>
        <w:rPr>
          <w:rtl w:val="true"/>
        </w:rPr>
        <w:t>השיחה</w:t>
      </w:r>
      <w:r>
        <w:rPr>
          <w:rFonts w:eastAsia="Arial TUR" w:cs="Arial TUR"/>
          <w:rtl w:val="true"/>
        </w:rPr>
        <w:t xml:space="preserve"> </w:t>
      </w:r>
      <w:r>
        <w:rPr>
          <w:rtl w:val="true"/>
        </w:rPr>
        <w:t>הזו</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ארוכה</w:t>
      </w:r>
      <w:r>
        <w:rPr>
          <w:rtl w:val="true"/>
        </w:rPr>
        <w:t xml:space="preserve">, </w:t>
      </w:r>
      <w:r>
        <w:rPr>
          <w:rtl w:val="true"/>
        </w:rPr>
        <w:t>היא</w:t>
      </w:r>
      <w:r>
        <w:rPr>
          <w:rFonts w:eastAsia="Arial TUR" w:cs="Arial TUR"/>
          <w:rtl w:val="true"/>
        </w:rPr>
        <w:t xml:space="preserve"> </w:t>
      </w:r>
      <w:r>
        <w:rPr>
          <w:rtl w:val="true"/>
        </w:rPr>
        <w:t>הייתה</w:t>
      </w:r>
      <w:r>
        <w:rPr>
          <w:rFonts w:eastAsia="Arial TUR" w:cs="Arial TUR"/>
          <w:rtl w:val="true"/>
        </w:rPr>
        <w:t xml:space="preserve"> </w:t>
      </w:r>
      <w:r>
        <w:rPr/>
        <w:t>10</w:t>
      </w:r>
      <w:r>
        <w:rPr>
          <w:rtl w:val="true"/>
        </w:rPr>
        <w:t xml:space="preserve">, </w:t>
      </w:r>
      <w:r>
        <w:rPr/>
        <w:t>11</w:t>
      </w:r>
      <w:r>
        <w:rPr>
          <w:rtl w:val="true"/>
        </w:rPr>
        <w:t xml:space="preserve"> </w:t>
      </w:r>
      <w:r>
        <w:rPr>
          <w:rtl w:val="true"/>
        </w:rPr>
        <w:t>דקות</w:t>
      </w:r>
      <w:r>
        <w:rPr>
          <w:rFonts w:eastAsia="Arial TUR" w:cs="Arial TUR"/>
          <w:rtl w:val="true"/>
        </w:rPr>
        <w:t xml:space="preserve"> </w:t>
      </w:r>
      <w:r>
        <w:rPr>
          <w:rtl w:val="true"/>
        </w:rPr>
        <w:t>פשוט</w:t>
      </w:r>
      <w:r>
        <w:rPr>
          <w:rFonts w:eastAsia="Arial TUR" w:cs="Arial TUR"/>
          <w:rtl w:val="true"/>
        </w:rPr>
        <w:t xml:space="preserve"> </w:t>
      </w:r>
      <w:r>
        <w:rPr>
          <w:rtl w:val="true"/>
        </w:rPr>
        <w:t>רק</w:t>
      </w:r>
      <w:r>
        <w:rPr>
          <w:rFonts w:eastAsia="Arial TUR" w:cs="Arial TUR"/>
          <w:rtl w:val="true"/>
        </w:rPr>
        <w:t xml:space="preserve"> </w:t>
      </w:r>
      <w:r>
        <w:rPr>
          <w:rtl w:val="true"/>
        </w:rPr>
        <w:t>דיברנו</w:t>
      </w:r>
      <w:r>
        <w:rPr>
          <w:rFonts w:eastAsia="Arial TUR" w:cs="Arial TUR"/>
          <w:rtl w:val="true"/>
        </w:rPr>
        <w:t xml:space="preserve"> </w:t>
      </w:r>
      <w:r>
        <w:rPr>
          <w:rtl w:val="true"/>
        </w:rPr>
        <w:t>על</w:t>
      </w:r>
      <w:r>
        <w:rPr>
          <w:rFonts w:eastAsia="Arial TUR" w:cs="Arial TUR"/>
          <w:rtl w:val="true"/>
        </w:rPr>
        <w:t xml:space="preserve"> </w:t>
      </w:r>
      <w:r>
        <w:rPr>
          <w:rtl w:val="true"/>
        </w:rPr>
        <w:t>הדברים</w:t>
      </w:r>
      <w:r>
        <w:rPr>
          <w:rFonts w:eastAsia="Arial TUR" w:cs="Arial TUR"/>
          <w:rtl w:val="true"/>
        </w:rPr>
        <w:t xml:space="preserve"> </w:t>
      </w:r>
      <w:r>
        <w:rPr>
          <w:rtl w:val="true"/>
        </w:rPr>
        <w:t>האלו</w:t>
      </w:r>
      <w:r>
        <w:rPr>
          <w:rFonts w:eastAsia="Arial TUR" w:cs="Arial TUR"/>
          <w:rtl w:val="true"/>
        </w:rPr>
        <w:t xml:space="preserve"> </w:t>
      </w:r>
      <w:r>
        <w:rPr>
          <w:rtl w:val="true"/>
        </w:rPr>
        <w:t>לא</w:t>
      </w:r>
      <w:r>
        <w:rPr>
          <w:rFonts w:eastAsia="Arial TUR" w:cs="Arial TUR"/>
          <w:rtl w:val="true"/>
        </w:rPr>
        <w:t xml:space="preserve"> </w:t>
      </w:r>
      <w:r>
        <w:rPr>
          <w:rtl w:val="true"/>
        </w:rPr>
        <w:t>דיברתי</w:t>
      </w:r>
      <w:r>
        <w:rPr>
          <w:rFonts w:eastAsia="Arial TUR" w:cs="Arial TUR"/>
          <w:rtl w:val="true"/>
        </w:rPr>
        <w:t xml:space="preserve"> </w:t>
      </w:r>
      <w:r>
        <w:rPr>
          <w:rtl w:val="true"/>
        </w:rPr>
        <w:t>איתה</w:t>
      </w:r>
      <w:r>
        <w:rPr>
          <w:rFonts w:eastAsia="Arial TUR" w:cs="Arial TUR"/>
          <w:rtl w:val="true"/>
        </w:rPr>
        <w:t xml:space="preserve"> </w:t>
      </w:r>
      <w:r>
        <w:rPr>
          <w:rtl w:val="true"/>
        </w:rPr>
        <w:t>עליה</w:t>
      </w:r>
      <w:r>
        <w:rPr>
          <w:rtl w:val="true"/>
        </w:rPr>
        <w:t xml:space="preserve">, </w:t>
      </w:r>
      <w:r>
        <w:rPr>
          <w:rtl w:val="true"/>
        </w:rPr>
        <w:t>לא</w:t>
      </w:r>
      <w:r>
        <w:rPr>
          <w:rFonts w:eastAsia="Arial TUR" w:cs="Arial TUR"/>
          <w:rtl w:val="true"/>
        </w:rPr>
        <w:t xml:space="preserve"> </w:t>
      </w:r>
      <w:r>
        <w:rPr>
          <w:rtl w:val="true"/>
        </w:rPr>
        <w:t>הספקתי</w:t>
      </w:r>
      <w:r>
        <w:rPr>
          <w:rFonts w:eastAsia="Arial TUR" w:cs="Arial TUR"/>
          <w:rtl w:val="true"/>
        </w:rPr>
        <w:t xml:space="preserve"> </w:t>
      </w:r>
      <w:r>
        <w:rPr>
          <w:rtl w:val="true"/>
        </w:rPr>
        <w:t>לדבר</w:t>
      </w:r>
      <w:r>
        <w:rPr>
          <w:rFonts w:eastAsia="Arial TUR" w:cs="Arial TUR"/>
          <w:rtl w:val="true"/>
        </w:rPr>
        <w:t xml:space="preserve"> </w:t>
      </w:r>
      <w:r>
        <w:rPr>
          <w:rtl w:val="true"/>
        </w:rPr>
        <w:t>איתה</w:t>
      </w:r>
      <w:r>
        <w:rPr>
          <w:rFonts w:eastAsia="Arial TUR" w:cs="Arial TUR"/>
          <w:rtl w:val="true"/>
        </w:rPr>
        <w:t xml:space="preserve"> </w:t>
      </w:r>
      <w:r>
        <w:rPr>
          <w:rtl w:val="true"/>
        </w:rPr>
        <w:t>עליה</w:t>
      </w:r>
      <w:r>
        <w:rPr>
          <w:rtl w:val="true"/>
        </w:rPr>
        <w:t xml:space="preserve">. </w:t>
      </w:r>
      <w:r>
        <w:rPr>
          <w:rtl w:val="true"/>
        </w:rPr>
        <w:t>אני</w:t>
      </w:r>
      <w:r>
        <w:rPr>
          <w:rFonts w:eastAsia="Arial TUR" w:cs="Arial TUR"/>
          <w:rtl w:val="true"/>
        </w:rPr>
        <w:t xml:space="preserve"> </w:t>
      </w:r>
      <w:r>
        <w:rPr>
          <w:rtl w:val="true"/>
        </w:rPr>
        <w:t>שומעת</w:t>
      </w:r>
      <w:r>
        <w:rPr>
          <w:rFonts w:eastAsia="Arial TUR" w:cs="Arial TUR"/>
          <w:rtl w:val="true"/>
        </w:rPr>
        <w:t xml:space="preserve"> </w:t>
      </w:r>
      <w:r>
        <w:rPr>
          <w:rtl w:val="true"/>
        </w:rPr>
        <w:t>שתי</w:t>
      </w:r>
      <w:r>
        <w:rPr>
          <w:rFonts w:eastAsia="Arial TUR" w:cs="Arial TUR"/>
          <w:rtl w:val="true"/>
        </w:rPr>
        <w:t xml:space="preserve"> </w:t>
      </w:r>
      <w:r>
        <w:rPr>
          <w:rtl w:val="true"/>
        </w:rPr>
        <w:t>דפיקות</w:t>
      </w:r>
      <w:r>
        <w:rPr>
          <w:rFonts w:eastAsia="Arial TUR" w:cs="Arial TUR"/>
          <w:rtl w:val="true"/>
        </w:rPr>
        <w:t xml:space="preserve"> </w:t>
      </w:r>
      <w:r>
        <w:rPr>
          <w:rtl w:val="true"/>
        </w:rPr>
        <w:t>בדלת</w:t>
      </w:r>
      <w:r>
        <w:rPr>
          <w:rFonts w:eastAsia="Arial TUR" w:cs="Arial TUR"/>
          <w:rtl w:val="true"/>
        </w:rPr>
        <w:t xml:space="preserve"> </w:t>
      </w:r>
      <w:r>
        <w:rPr>
          <w:rtl w:val="true"/>
        </w:rPr>
        <w:t>במהלך</w:t>
      </w:r>
      <w:r>
        <w:rPr>
          <w:rFonts w:eastAsia="Arial TUR" w:cs="Arial TUR"/>
          <w:rtl w:val="true"/>
        </w:rPr>
        <w:t xml:space="preserve"> </w:t>
      </w:r>
      <w:r>
        <w:rPr>
          <w:rtl w:val="true"/>
        </w:rPr>
        <w:t>השיחה</w:t>
      </w:r>
      <w:r>
        <w:rPr>
          <w:rtl w:val="true"/>
        </w:rPr>
        <w:t xml:space="preserve">, </w:t>
      </w:r>
      <w:r>
        <w:rPr>
          <w:rtl w:val="true"/>
        </w:rPr>
        <w:t>הנרייט</w:t>
      </w:r>
      <w:r>
        <w:rPr>
          <w:rFonts w:eastAsia="Arial TUR" w:cs="Arial TUR"/>
          <w:rtl w:val="true"/>
        </w:rPr>
        <w:t xml:space="preserve"> </w:t>
      </w:r>
      <w:r>
        <w:rPr>
          <w:rtl w:val="true"/>
        </w:rPr>
        <w:t>בטלפון</w:t>
      </w:r>
      <w:r>
        <w:rPr>
          <w:rFonts w:eastAsia="Arial TUR" w:cs="Arial TUR"/>
          <w:rtl w:val="true"/>
        </w:rPr>
        <w:t xml:space="preserve"> </w:t>
      </w:r>
      <w:r>
        <w:rPr>
          <w:rtl w:val="true"/>
        </w:rPr>
        <w:t>ואף</w:t>
      </w:r>
      <w:r>
        <w:rPr>
          <w:rFonts w:eastAsia="Arial TUR" w:cs="Arial TUR"/>
          <w:rtl w:val="true"/>
        </w:rPr>
        <w:t xml:space="preserve"> </w:t>
      </w:r>
      <w:r>
        <w:rPr>
          <w:rtl w:val="true"/>
        </w:rPr>
        <w:t>אחד</w:t>
      </w:r>
      <w:r>
        <w:rPr>
          <w:rFonts w:eastAsia="Arial TUR" w:cs="Arial TUR"/>
          <w:rtl w:val="true"/>
        </w:rPr>
        <w:t xml:space="preserve"> </w:t>
      </w:r>
      <w:r>
        <w:rPr>
          <w:rtl w:val="true"/>
        </w:rPr>
        <w:t>לא</w:t>
      </w:r>
      <w:r>
        <w:rPr>
          <w:rFonts w:eastAsia="Arial TUR" w:cs="Arial TUR"/>
          <w:rtl w:val="true"/>
        </w:rPr>
        <w:t xml:space="preserve"> </w:t>
      </w:r>
      <w:r>
        <w:rPr>
          <w:rtl w:val="true"/>
        </w:rPr>
        <w:t>יודע</w:t>
      </w:r>
      <w:r>
        <w:rPr>
          <w:rFonts w:eastAsia="Arial TUR" w:cs="Arial TUR"/>
          <w:rtl w:val="true"/>
        </w:rPr>
        <w:t xml:space="preserve"> </w:t>
      </w:r>
      <w:r>
        <w:rPr>
          <w:rtl w:val="true"/>
        </w:rPr>
        <w:t>שיש</w:t>
      </w:r>
      <w:r>
        <w:rPr>
          <w:rFonts w:eastAsia="Arial TUR" w:cs="Arial TUR"/>
          <w:rtl w:val="true"/>
        </w:rPr>
        <w:t xml:space="preserve"> </w:t>
      </w:r>
      <w:r>
        <w:rPr>
          <w:rtl w:val="true"/>
        </w:rPr>
        <w:t>לה</w:t>
      </w:r>
      <w:r>
        <w:rPr>
          <w:rFonts w:eastAsia="Arial TUR" w:cs="Arial TUR"/>
          <w:rtl w:val="true"/>
        </w:rPr>
        <w:t xml:space="preserve"> </w:t>
      </w:r>
      <w:r>
        <w:rPr>
          <w:rtl w:val="true"/>
        </w:rPr>
        <w:t>טלפון</w:t>
      </w:r>
      <w:r>
        <w:rPr>
          <w:rtl w:val="true"/>
        </w:rPr>
        <w:t xml:space="preserve">.  </w:t>
      </w:r>
      <w:r>
        <w:rPr>
          <w:rtl w:val="true"/>
        </w:rPr>
        <w:t>אני</w:t>
      </w:r>
      <w:r>
        <w:rPr>
          <w:rFonts w:eastAsia="Arial TUR" w:cs="Arial TUR"/>
          <w:rtl w:val="true"/>
        </w:rPr>
        <w:t xml:space="preserve"> </w:t>
      </w:r>
      <w:r>
        <w:rPr>
          <w:rtl w:val="true"/>
        </w:rPr>
        <w:t>שומעת</w:t>
      </w:r>
      <w:r>
        <w:rPr>
          <w:rFonts w:eastAsia="Arial TUR" w:cs="Arial TUR"/>
          <w:rtl w:val="true"/>
        </w:rPr>
        <w:t xml:space="preserve"> </w:t>
      </w:r>
      <w:r>
        <w:rPr>
          <w:rtl w:val="true"/>
        </w:rPr>
        <w:t>קול</w:t>
      </w:r>
      <w:r>
        <w:rPr>
          <w:rFonts w:eastAsia="Arial TUR" w:cs="Arial TUR"/>
          <w:rtl w:val="true"/>
        </w:rPr>
        <w:t xml:space="preserve"> </w:t>
      </w:r>
      <w:r>
        <w:rPr>
          <w:rtl w:val="true"/>
        </w:rPr>
        <w:t>של</w:t>
      </w:r>
      <w:r>
        <w:rPr>
          <w:rFonts w:eastAsia="Arial TUR" w:cs="Arial TUR"/>
          <w:rtl w:val="true"/>
        </w:rPr>
        <w:t xml:space="preserve"> </w:t>
      </w:r>
      <w:r>
        <w:rPr>
          <w:rtl w:val="true"/>
        </w:rPr>
        <w:t>גבר</w:t>
      </w:r>
      <w:r>
        <w:rPr>
          <w:rFonts w:eastAsia="Arial TUR" w:cs="Arial TUR"/>
          <w:rtl w:val="true"/>
        </w:rPr>
        <w:t xml:space="preserve"> </w:t>
      </w:r>
      <w:r>
        <w:rPr>
          <w:rtl w:val="true"/>
        </w:rPr>
        <w:t>'</w:t>
      </w:r>
      <w:r>
        <w:rPr>
          <w:rtl w:val="true"/>
        </w:rPr>
        <w:t>איפתחי</w:t>
      </w:r>
      <w:r>
        <w:rPr>
          <w:rtl w:val="true"/>
        </w:rPr>
        <w:t>'</w:t>
      </w:r>
      <w:r>
        <w:rPr>
          <w:rtl w:val="true"/>
        </w:rPr>
        <w:t xml:space="preserve">, </w:t>
      </w:r>
      <w:r>
        <w:rPr>
          <w:rtl w:val="true"/>
        </w:rPr>
        <w:t>אני</w:t>
      </w:r>
      <w:r>
        <w:rPr>
          <w:rFonts w:eastAsia="Arial TUR" w:cs="Arial TUR"/>
          <w:rtl w:val="true"/>
        </w:rPr>
        <w:t xml:space="preserve"> </w:t>
      </w:r>
      <w:r>
        <w:rPr>
          <w:rtl w:val="true"/>
        </w:rPr>
        <w:t>שואלת</w:t>
      </w:r>
      <w:r>
        <w:rPr>
          <w:rFonts w:eastAsia="Arial TUR" w:cs="Arial TUR"/>
          <w:rtl w:val="true"/>
        </w:rPr>
        <w:t xml:space="preserve"> </w:t>
      </w:r>
      <w:r>
        <w:rPr>
          <w:rtl w:val="true"/>
        </w:rPr>
        <w:t>מי</w:t>
      </w:r>
      <w:r>
        <w:rPr>
          <w:rFonts w:eastAsia="Arial TUR" w:cs="Arial TUR"/>
          <w:rtl w:val="true"/>
        </w:rPr>
        <w:t xml:space="preserve"> </w:t>
      </w:r>
      <w:r>
        <w:rPr>
          <w:rtl w:val="true"/>
        </w:rPr>
        <w:t>זה</w:t>
      </w:r>
      <w:r>
        <w:rPr>
          <w:rFonts w:eastAsia="Arial TUR" w:cs="Arial TUR"/>
          <w:rtl w:val="true"/>
        </w:rPr>
        <w:t xml:space="preserve"> </w:t>
      </w:r>
      <w:r>
        <w:rPr>
          <w:rtl w:val="true"/>
        </w:rPr>
        <w:t>והיא</w:t>
      </w:r>
      <w:r>
        <w:rPr>
          <w:rFonts w:eastAsia="Arial TUR" w:cs="Arial TUR"/>
          <w:rtl w:val="true"/>
        </w:rPr>
        <w:t xml:space="preserve"> </w:t>
      </w:r>
      <w:r>
        <w:rPr>
          <w:rtl w:val="true"/>
        </w:rPr>
        <w:t>אומרת</w:t>
      </w:r>
      <w:r>
        <w:rPr>
          <w:rFonts w:eastAsia="Arial TUR" w:cs="Arial TUR"/>
          <w:rtl w:val="true"/>
        </w:rPr>
        <w:t xml:space="preserve"> </w:t>
      </w:r>
      <w:r>
        <w:rPr>
          <w:rtl w:val="true"/>
        </w:rPr>
        <w:t>שזה</w:t>
      </w:r>
      <w:r>
        <w:rPr>
          <w:rFonts w:eastAsia="Arial TUR" w:cs="Arial TUR"/>
          <w:rtl w:val="true"/>
        </w:rPr>
        <w:t xml:space="preserve"> </w:t>
      </w:r>
      <w:r>
        <w:rPr>
          <w:rtl w:val="true"/>
        </w:rPr>
        <w:t>אבא</w:t>
      </w:r>
      <w:r>
        <w:rPr>
          <w:rFonts w:eastAsia="Arial TUR" w:cs="Arial TUR"/>
          <w:rtl w:val="true"/>
        </w:rPr>
        <w:t xml:space="preserve"> </w:t>
      </w:r>
      <w:r>
        <w:rPr>
          <w:rtl w:val="true"/>
        </w:rPr>
        <w:t>שלה</w:t>
      </w:r>
      <w:r>
        <w:rPr>
          <w:rtl w:val="true"/>
        </w:rPr>
        <w:t xml:space="preserve">. </w:t>
      </w:r>
      <w:r>
        <w:rPr>
          <w:rtl w:val="true"/>
        </w:rPr>
        <w:t>אני</w:t>
      </w:r>
      <w:r>
        <w:rPr>
          <w:rFonts w:eastAsia="Arial TUR" w:cs="Arial TUR"/>
          <w:rtl w:val="true"/>
        </w:rPr>
        <w:t xml:space="preserve"> </w:t>
      </w:r>
      <w:r>
        <w:rPr>
          <w:rtl w:val="true"/>
        </w:rPr>
        <w:t>אומרת</w:t>
      </w:r>
      <w:r>
        <w:rPr>
          <w:rFonts w:eastAsia="Arial TUR" w:cs="Arial TUR"/>
          <w:rtl w:val="true"/>
        </w:rPr>
        <w:t xml:space="preserve"> </w:t>
      </w:r>
      <w:r>
        <w:rPr>
          <w:rtl w:val="true"/>
        </w:rPr>
        <w:t>לה</w:t>
      </w:r>
      <w:r>
        <w:rPr>
          <w:rFonts w:eastAsia="Arial TUR" w:cs="Arial TUR"/>
          <w:rtl w:val="true"/>
        </w:rPr>
        <w:t xml:space="preserve"> </w:t>
      </w:r>
      <w:r>
        <w:rPr>
          <w:rtl w:val="true"/>
        </w:rPr>
        <w:t>תפתחי</w:t>
      </w:r>
      <w:r>
        <w:rPr>
          <w:rFonts w:eastAsia="Arial TUR" w:cs="Arial TUR"/>
          <w:rtl w:val="true"/>
        </w:rPr>
        <w:t xml:space="preserve"> </w:t>
      </w:r>
      <w:r>
        <w:rPr>
          <w:rtl w:val="true"/>
        </w:rPr>
        <w:t>ל</w:t>
      </w:r>
      <w:r>
        <w:rPr>
          <w:rtl w:val="true"/>
        </w:rPr>
        <w:t>י</w:t>
      </w:r>
      <w:r>
        <w:rPr>
          <w:rFonts w:eastAsia="Arial TUR" w:cs="Arial TUR"/>
          <w:rtl w:val="true"/>
        </w:rPr>
        <w:t xml:space="preserve"> </w:t>
      </w:r>
      <w:r>
        <w:rPr>
          <w:rtl w:val="true"/>
        </w:rPr>
        <w:t>והיא</w:t>
      </w:r>
      <w:r>
        <w:rPr>
          <w:rFonts w:eastAsia="Arial TUR" w:cs="Arial TUR"/>
          <w:rtl w:val="true"/>
        </w:rPr>
        <w:t xml:space="preserve"> </w:t>
      </w:r>
      <w:r>
        <w:rPr>
          <w:rtl w:val="true"/>
        </w:rPr>
        <w:t>אומרת</w:t>
      </w:r>
      <w:r>
        <w:rPr>
          <w:rFonts w:eastAsia="Arial TUR" w:cs="Arial TUR"/>
          <w:rtl w:val="true"/>
        </w:rPr>
        <w:t xml:space="preserve"> </w:t>
      </w:r>
      <w:r>
        <w:rPr>
          <w:rtl w:val="true"/>
        </w:rPr>
        <w:t>שהיא</w:t>
      </w:r>
      <w:r>
        <w:rPr>
          <w:rFonts w:eastAsia="Arial TUR" w:cs="Arial TUR"/>
          <w:rtl w:val="true"/>
        </w:rPr>
        <w:t xml:space="preserve"> </w:t>
      </w:r>
      <w:r>
        <w:rPr>
          <w:rtl w:val="true"/>
        </w:rPr>
        <w:t>לא</w:t>
      </w:r>
      <w:r>
        <w:rPr>
          <w:rFonts w:eastAsia="Arial TUR" w:cs="Arial TUR"/>
          <w:rtl w:val="true"/>
        </w:rPr>
        <w:t xml:space="preserve"> </w:t>
      </w:r>
      <w:r>
        <w:rPr>
          <w:rtl w:val="true"/>
        </w:rPr>
        <w:t>רוצה</w:t>
      </w:r>
      <w:r>
        <w:rPr>
          <w:rFonts w:eastAsia="Arial TUR" w:cs="Arial TUR"/>
          <w:rtl w:val="true"/>
        </w:rPr>
        <w:t xml:space="preserve"> </w:t>
      </w:r>
      <w:r>
        <w:rPr>
          <w:rtl w:val="true"/>
        </w:rPr>
        <w:t>לראות</w:t>
      </w:r>
      <w:r>
        <w:rPr>
          <w:rFonts w:eastAsia="Arial TUR" w:cs="Arial TUR"/>
          <w:rtl w:val="true"/>
        </w:rPr>
        <w:t xml:space="preserve"> </w:t>
      </w:r>
      <w:r>
        <w:rPr>
          <w:rtl w:val="true"/>
        </w:rPr>
        <w:t>אף</w:t>
      </w:r>
      <w:r>
        <w:rPr>
          <w:rFonts w:eastAsia="Arial TUR" w:cs="Arial TUR"/>
          <w:rtl w:val="true"/>
        </w:rPr>
        <w:t xml:space="preserve"> </w:t>
      </w:r>
      <w:r>
        <w:rPr>
          <w:rtl w:val="true"/>
        </w:rPr>
        <w:t>אחד</w:t>
      </w:r>
      <w:r>
        <w:rPr>
          <w:rtl w:val="true"/>
        </w:rPr>
        <w:t xml:space="preserve">. </w:t>
      </w:r>
      <w:r>
        <w:rPr>
          <w:rtl w:val="true"/>
        </w:rPr>
        <w:t>שאלתי</w:t>
      </w:r>
      <w:r>
        <w:rPr>
          <w:rFonts w:eastAsia="Arial TUR" w:cs="Arial TUR"/>
          <w:rtl w:val="true"/>
        </w:rPr>
        <w:t xml:space="preserve"> </w:t>
      </w:r>
      <w:r>
        <w:rPr>
          <w:rtl w:val="true"/>
        </w:rPr>
        <w:t>אותה</w:t>
      </w:r>
      <w:r>
        <w:rPr>
          <w:rFonts w:eastAsia="Arial TUR" w:cs="Arial TUR"/>
          <w:rtl w:val="true"/>
        </w:rPr>
        <w:t xml:space="preserve"> </w:t>
      </w:r>
      <w:r>
        <w:rPr>
          <w:rtl w:val="true"/>
        </w:rPr>
        <w:t>'</w:t>
      </w:r>
      <w:r>
        <w:rPr>
          <w:rtl w:val="true"/>
        </w:rPr>
        <w:t>איש</w:t>
      </w:r>
      <w:r>
        <w:rPr>
          <w:rFonts w:eastAsia="Arial TUR" w:cs="Arial TUR"/>
          <w:rtl w:val="true"/>
        </w:rPr>
        <w:t xml:space="preserve"> </w:t>
      </w:r>
      <w:r>
        <w:rPr>
          <w:rtl w:val="true"/>
        </w:rPr>
        <w:t>בידו</w:t>
      </w:r>
      <w:r>
        <w:rPr>
          <w:rtl w:val="true"/>
        </w:rPr>
        <w:t>'</w:t>
      </w:r>
      <w:r>
        <w:rPr>
          <w:rtl w:val="true"/>
        </w:rPr>
        <w:t xml:space="preserve"> </w:t>
      </w:r>
      <w:r>
        <w:rPr>
          <w:rtl w:val="true"/>
        </w:rPr>
        <w:t>מה</w:t>
      </w:r>
      <w:r>
        <w:rPr>
          <w:rFonts w:eastAsia="Arial TUR" w:cs="Arial TUR"/>
          <w:rtl w:val="true"/>
        </w:rPr>
        <w:t xml:space="preserve"> </w:t>
      </w:r>
      <w:r>
        <w:rPr>
          <w:rtl w:val="true"/>
        </w:rPr>
        <w:t>הוא</w:t>
      </w:r>
      <w:r>
        <w:rPr>
          <w:rFonts w:eastAsia="Arial TUR" w:cs="Arial TUR"/>
          <w:rtl w:val="true"/>
        </w:rPr>
        <w:t xml:space="preserve"> </w:t>
      </w:r>
      <w:r>
        <w:rPr>
          <w:rtl w:val="true"/>
        </w:rPr>
        <w:t>רוצה</w:t>
      </w:r>
      <w:r>
        <w:rPr>
          <w:rtl w:val="true"/>
        </w:rPr>
        <w:t xml:space="preserve">, </w:t>
      </w:r>
      <w:r>
        <w:rPr>
          <w:rtl w:val="true"/>
        </w:rPr>
        <w:t>אמרתי</w:t>
      </w:r>
      <w:r>
        <w:rPr>
          <w:rFonts w:eastAsia="Arial TUR" w:cs="Arial TUR"/>
          <w:rtl w:val="true"/>
        </w:rPr>
        <w:t xml:space="preserve"> </w:t>
      </w:r>
      <w:r>
        <w:rPr>
          <w:rtl w:val="true"/>
        </w:rPr>
        <w:t>לה</w:t>
      </w:r>
      <w:r>
        <w:rPr>
          <w:rFonts w:eastAsia="Arial TUR" w:cs="Arial TUR"/>
          <w:rtl w:val="true"/>
        </w:rPr>
        <w:t xml:space="preserve"> </w:t>
      </w:r>
      <w:r>
        <w:rPr>
          <w:rtl w:val="true"/>
        </w:rPr>
        <w:t>תפתחי</w:t>
      </w:r>
      <w:r>
        <w:rPr>
          <w:rFonts w:eastAsia="Arial TUR" w:cs="Arial TUR"/>
          <w:rtl w:val="true"/>
        </w:rPr>
        <w:t xml:space="preserve"> </w:t>
      </w:r>
      <w:r>
        <w:rPr>
          <w:rtl w:val="true"/>
        </w:rPr>
        <w:t>שלא</w:t>
      </w:r>
      <w:r>
        <w:rPr>
          <w:rFonts w:eastAsia="Arial TUR" w:cs="Arial TUR"/>
          <w:rtl w:val="true"/>
        </w:rPr>
        <w:t xml:space="preserve"> </w:t>
      </w:r>
      <w:r>
        <w:rPr>
          <w:rtl w:val="true"/>
        </w:rPr>
        <w:t>יהיה</w:t>
      </w:r>
      <w:r>
        <w:rPr>
          <w:rFonts w:eastAsia="Arial TUR" w:cs="Arial TUR"/>
          <w:rtl w:val="true"/>
        </w:rPr>
        <w:t xml:space="preserve"> </w:t>
      </w:r>
      <w:r>
        <w:rPr>
          <w:rtl w:val="true"/>
        </w:rPr>
        <w:t>לך</w:t>
      </w:r>
      <w:r>
        <w:rPr>
          <w:rFonts w:eastAsia="Arial TUR" w:cs="Arial TUR"/>
          <w:rtl w:val="true"/>
        </w:rPr>
        <w:t xml:space="preserve"> </w:t>
      </w:r>
      <w:r>
        <w:rPr>
          <w:rtl w:val="true"/>
        </w:rPr>
        <w:t>עוד</w:t>
      </w:r>
      <w:r>
        <w:rPr>
          <w:rFonts w:eastAsia="Arial TUR" w:cs="Arial TUR"/>
          <w:rtl w:val="true"/>
        </w:rPr>
        <w:t xml:space="preserve"> </w:t>
      </w:r>
      <w:r>
        <w:rPr>
          <w:rtl w:val="true"/>
        </w:rPr>
        <w:t>פעם</w:t>
      </w:r>
      <w:r>
        <w:rPr>
          <w:rFonts w:eastAsia="Arial TUR" w:cs="Arial TUR"/>
          <w:rtl w:val="true"/>
        </w:rPr>
        <w:t xml:space="preserve"> </w:t>
      </w:r>
      <w:r>
        <w:rPr>
          <w:rtl w:val="true"/>
        </w:rPr>
        <w:t>בלאגן</w:t>
      </w:r>
      <w:r>
        <w:rPr>
          <w:rFonts w:eastAsia="Arial TUR" w:cs="Arial TUR"/>
          <w:rtl w:val="true"/>
        </w:rPr>
        <w:t xml:space="preserve"> </w:t>
      </w:r>
      <w:r>
        <w:rPr>
          <w:rtl w:val="true"/>
        </w:rPr>
        <w:t>ותראי</w:t>
      </w:r>
      <w:r>
        <w:rPr>
          <w:rFonts w:eastAsia="Arial TUR" w:cs="Arial TUR"/>
          <w:rtl w:val="true"/>
        </w:rPr>
        <w:t xml:space="preserve"> </w:t>
      </w:r>
      <w:r>
        <w:rPr>
          <w:rtl w:val="true"/>
        </w:rPr>
        <w:t>מה</w:t>
      </w:r>
      <w:r>
        <w:rPr>
          <w:rFonts w:eastAsia="Arial TUR" w:cs="Arial TUR"/>
          <w:rtl w:val="true"/>
        </w:rPr>
        <w:t xml:space="preserve"> </w:t>
      </w:r>
      <w:r>
        <w:rPr>
          <w:rtl w:val="true"/>
        </w:rPr>
        <w:t>הוא</w:t>
      </w:r>
      <w:r>
        <w:rPr>
          <w:rFonts w:eastAsia="Arial TUR" w:cs="Arial TUR"/>
          <w:rtl w:val="true"/>
        </w:rPr>
        <w:t xml:space="preserve"> </w:t>
      </w:r>
      <w:r>
        <w:rPr>
          <w:rtl w:val="true"/>
        </w:rPr>
        <w:t>רוצה</w:t>
      </w:r>
      <w:r>
        <w:rPr>
          <w:rtl w:val="true"/>
        </w:rPr>
        <w:t xml:space="preserve">, </w:t>
      </w:r>
      <w:r>
        <w:rPr>
          <w:rtl w:val="true"/>
        </w:rPr>
        <w:t>תחזרי</w:t>
      </w:r>
      <w:r>
        <w:rPr>
          <w:rFonts w:eastAsia="Arial TUR" w:cs="Arial TUR"/>
          <w:rtl w:val="true"/>
        </w:rPr>
        <w:t xml:space="preserve"> </w:t>
      </w:r>
      <w:r>
        <w:rPr>
          <w:rtl w:val="true"/>
        </w:rPr>
        <w:t>אלי</w:t>
      </w:r>
      <w:r>
        <w:rPr>
          <w:rFonts w:eastAsia="Arial TUR" w:cs="Arial TUR"/>
          <w:rtl w:val="true"/>
        </w:rPr>
        <w:t xml:space="preserve"> </w:t>
      </w:r>
      <w:r>
        <w:rPr>
          <w:rtl w:val="true"/>
        </w:rPr>
        <w:t>ותספרי</w:t>
      </w:r>
      <w:r>
        <w:rPr>
          <w:rFonts w:eastAsia="Arial TUR" w:cs="Arial TUR"/>
          <w:rtl w:val="true"/>
        </w:rPr>
        <w:t xml:space="preserve"> </w:t>
      </w:r>
      <w:r>
        <w:rPr>
          <w:rtl w:val="true"/>
        </w:rPr>
        <w:t>לי</w:t>
      </w:r>
      <w:r>
        <w:rPr>
          <w:rFonts w:eastAsia="Arial TUR" w:cs="Arial TUR"/>
          <w:rtl w:val="true"/>
        </w:rPr>
        <w:t xml:space="preserve"> </w:t>
      </w:r>
      <w:r>
        <w:rPr>
          <w:rtl w:val="true"/>
        </w:rPr>
        <w:t>מה</w:t>
      </w:r>
      <w:r>
        <w:rPr>
          <w:rFonts w:eastAsia="Arial TUR" w:cs="Arial TUR"/>
          <w:rtl w:val="true"/>
        </w:rPr>
        <w:t xml:space="preserve"> </w:t>
      </w:r>
      <w:r>
        <w:rPr>
          <w:rtl w:val="true"/>
        </w:rPr>
        <w:t>היה</w:t>
      </w:r>
      <w:r>
        <w:rPr>
          <w:rFonts w:eastAsia="Arial TUR" w:cs="Arial TUR"/>
          <w:rtl w:val="true"/>
        </w:rPr>
        <w:t xml:space="preserve"> </w:t>
      </w:r>
      <w:r>
        <w:rPr>
          <w:rtl w:val="true"/>
        </w:rPr>
        <w:t>במסיבת</w:t>
      </w:r>
      <w:r>
        <w:rPr>
          <w:rFonts w:eastAsia="Arial TUR" w:cs="Arial TUR"/>
          <w:rtl w:val="true"/>
        </w:rPr>
        <w:t xml:space="preserve"> </w:t>
      </w:r>
      <w:r>
        <w:rPr>
          <w:rtl w:val="true"/>
        </w:rPr>
        <w:t>הסיום</w:t>
      </w:r>
      <w:r>
        <w:rPr>
          <w:rtl w:val="true"/>
        </w:rPr>
        <w:t xml:space="preserve">. </w:t>
      </w:r>
      <w:r>
        <w:rPr>
          <w:rtl w:val="true"/>
        </w:rPr>
        <w:t>אבל</w:t>
      </w:r>
      <w:r>
        <w:rPr>
          <w:rFonts w:eastAsia="Arial TUR" w:cs="Arial TUR"/>
          <w:rtl w:val="true"/>
        </w:rPr>
        <w:t xml:space="preserve"> </w:t>
      </w:r>
      <w:r>
        <w:rPr>
          <w:rtl w:val="true"/>
        </w:rPr>
        <w:t>עוד</w:t>
      </w:r>
      <w:r>
        <w:rPr>
          <w:rFonts w:eastAsia="Arial TUR" w:cs="Arial TUR"/>
          <w:rtl w:val="true"/>
        </w:rPr>
        <w:t xml:space="preserve"> </w:t>
      </w:r>
      <w:r>
        <w:rPr>
          <w:rtl w:val="true"/>
        </w:rPr>
        <w:t>פעם</w:t>
      </w:r>
      <w:r>
        <w:rPr>
          <w:rFonts w:eastAsia="Arial TUR" w:cs="Arial TUR"/>
          <w:rtl w:val="true"/>
        </w:rPr>
        <w:t xml:space="preserve"> </w:t>
      </w:r>
      <w:r>
        <w:rPr/>
        <w:t>2</w:t>
      </w:r>
      <w:r>
        <w:rPr>
          <w:rtl w:val="true"/>
        </w:rPr>
        <w:t xml:space="preserve"> </w:t>
      </w:r>
      <w:r>
        <w:rPr>
          <w:rtl w:val="true"/>
        </w:rPr>
        <w:t>דפיקות</w:t>
      </w:r>
      <w:r>
        <w:rPr>
          <w:rFonts w:eastAsia="Arial TUR" w:cs="Arial TUR"/>
          <w:rtl w:val="true"/>
        </w:rPr>
        <w:t xml:space="preserve"> </w:t>
      </w:r>
      <w:r>
        <w:rPr>
          <w:rtl w:val="true"/>
        </w:rPr>
        <w:t>בדלת</w:t>
      </w:r>
      <w:r>
        <w:rPr>
          <w:rFonts w:eastAsia="Arial TUR" w:cs="Arial TUR"/>
          <w:rtl w:val="true"/>
        </w:rPr>
        <w:t xml:space="preserve"> </w:t>
      </w:r>
      <w:r>
        <w:rPr>
          <w:rtl w:val="true"/>
        </w:rPr>
        <w:t>והוא</w:t>
      </w:r>
      <w:r>
        <w:rPr>
          <w:rFonts w:eastAsia="Arial TUR" w:cs="Arial TUR"/>
          <w:rtl w:val="true"/>
        </w:rPr>
        <w:t xml:space="preserve"> </w:t>
      </w:r>
      <w:r>
        <w:rPr>
          <w:rtl w:val="true"/>
        </w:rPr>
        <w:t>אמר</w:t>
      </w:r>
      <w:r>
        <w:rPr>
          <w:rFonts w:eastAsia="Arial TUR" w:cs="Arial TUR"/>
          <w:rtl w:val="true"/>
        </w:rPr>
        <w:t xml:space="preserve"> </w:t>
      </w:r>
      <w:r>
        <w:rPr>
          <w:rtl w:val="true"/>
        </w:rPr>
        <w:t>לה</w:t>
      </w:r>
      <w:r>
        <w:rPr>
          <w:rFonts w:eastAsia="Arial TUR" w:cs="Arial TUR"/>
          <w:rtl w:val="true"/>
        </w:rPr>
        <w:t xml:space="preserve"> </w:t>
      </w:r>
      <w:r>
        <w:rPr>
          <w:rtl w:val="true"/>
        </w:rPr>
        <w:t>'</w:t>
      </w:r>
      <w:r>
        <w:rPr>
          <w:rtl w:val="true"/>
        </w:rPr>
        <w:t>איפתחי</w:t>
      </w:r>
      <w:r>
        <w:rPr>
          <w:rtl w:val="true"/>
        </w:rPr>
        <w:t>'</w:t>
      </w:r>
      <w:r>
        <w:rPr>
          <w:rtl w:val="true"/>
        </w:rPr>
        <w:t xml:space="preserve">. </w:t>
      </w:r>
      <w:r>
        <w:rPr>
          <w:rtl w:val="true"/>
        </w:rPr>
        <w:t>את</w:t>
      </w:r>
      <w:r>
        <w:rPr>
          <w:rFonts w:eastAsia="Arial TUR" w:cs="Arial TUR"/>
          <w:rtl w:val="true"/>
        </w:rPr>
        <w:t xml:space="preserve"> </w:t>
      </w:r>
      <w:r>
        <w:rPr>
          <w:rtl w:val="true"/>
        </w:rPr>
        <w:t>הקול</w:t>
      </w:r>
      <w:r>
        <w:rPr>
          <w:rFonts w:eastAsia="Arial TUR" w:cs="Arial TUR"/>
          <w:rtl w:val="true"/>
        </w:rPr>
        <w:t xml:space="preserve"> </w:t>
      </w:r>
      <w:r>
        <w:rPr>
          <w:rtl w:val="true"/>
        </w:rPr>
        <w:t>הזה</w:t>
      </w:r>
      <w:r>
        <w:rPr>
          <w:rFonts w:eastAsia="Arial TUR" w:cs="Arial TUR"/>
          <w:rtl w:val="true"/>
        </w:rPr>
        <w:t xml:space="preserve"> </w:t>
      </w:r>
      <w:r>
        <w:rPr>
          <w:rtl w:val="true"/>
        </w:rPr>
        <w:t>אני</w:t>
      </w:r>
      <w:r>
        <w:rPr>
          <w:rFonts w:eastAsia="Arial TUR" w:cs="Arial TUR"/>
          <w:rtl w:val="true"/>
        </w:rPr>
        <w:t xml:space="preserve"> </w:t>
      </w:r>
      <w:r>
        <w:rPr>
          <w:rtl w:val="true"/>
        </w:rPr>
        <w:t>בחיים</w:t>
      </w:r>
      <w:r>
        <w:rPr>
          <w:rFonts w:eastAsia="Arial TUR" w:cs="Arial TUR"/>
          <w:rtl w:val="true"/>
        </w:rPr>
        <w:t xml:space="preserve"> </w:t>
      </w:r>
      <w:r>
        <w:rPr>
          <w:rtl w:val="true"/>
        </w:rPr>
        <w:t>לא</w:t>
      </w:r>
      <w:r>
        <w:rPr>
          <w:rFonts w:eastAsia="Arial TUR" w:cs="Arial TUR"/>
          <w:rtl w:val="true"/>
        </w:rPr>
        <w:t xml:space="preserve"> </w:t>
      </w:r>
      <w:r>
        <w:rPr>
          <w:rtl w:val="true"/>
        </w:rPr>
        <w:t>אשכח</w:t>
      </w:r>
      <w:r>
        <w:rPr>
          <w:rtl w:val="true"/>
        </w:rPr>
        <w:t xml:space="preserve">. </w:t>
      </w:r>
      <w:r>
        <w:rPr>
          <w:rtl w:val="true"/>
        </w:rPr>
        <w:t>היא</w:t>
      </w:r>
      <w:r>
        <w:rPr>
          <w:rFonts w:eastAsia="Arial TUR" w:cs="Arial TUR"/>
          <w:rtl w:val="true"/>
        </w:rPr>
        <w:t xml:space="preserve"> </w:t>
      </w:r>
      <w:r>
        <w:rPr>
          <w:rtl w:val="true"/>
        </w:rPr>
        <w:t>אמרה</w:t>
      </w:r>
      <w:r>
        <w:rPr>
          <w:rFonts w:eastAsia="Arial TUR" w:cs="Arial TUR"/>
          <w:rtl w:val="true"/>
        </w:rPr>
        <w:t xml:space="preserve"> </w:t>
      </w:r>
      <w:r>
        <w:rPr>
          <w:rtl w:val="true"/>
        </w:rPr>
        <w:t>לי</w:t>
      </w:r>
      <w:r>
        <w:rPr>
          <w:rFonts w:eastAsia="Arial TUR" w:cs="Arial TUR"/>
          <w:rtl w:val="true"/>
        </w:rPr>
        <w:t xml:space="preserve"> </w:t>
      </w:r>
      <w:r>
        <w:rPr>
          <w:rtl w:val="true"/>
        </w:rPr>
        <w:t>שהיא</w:t>
      </w:r>
      <w:r>
        <w:rPr>
          <w:rFonts w:eastAsia="Arial TUR" w:cs="Arial TUR"/>
          <w:rtl w:val="true"/>
        </w:rPr>
        <w:t xml:space="preserve"> </w:t>
      </w:r>
      <w:r>
        <w:rPr>
          <w:rtl w:val="true"/>
        </w:rPr>
        <w:t>מחביאה</w:t>
      </w:r>
      <w:r>
        <w:rPr>
          <w:rFonts w:eastAsia="Arial TUR" w:cs="Arial TUR"/>
          <w:rtl w:val="true"/>
        </w:rPr>
        <w:t xml:space="preserve"> </w:t>
      </w:r>
      <w:r>
        <w:rPr>
          <w:rtl w:val="true"/>
        </w:rPr>
        <w:t>את</w:t>
      </w:r>
      <w:r>
        <w:rPr>
          <w:rFonts w:eastAsia="Arial TUR" w:cs="Arial TUR"/>
          <w:rtl w:val="true"/>
        </w:rPr>
        <w:t xml:space="preserve"> </w:t>
      </w:r>
      <w:r>
        <w:rPr>
          <w:rtl w:val="true"/>
        </w:rPr>
        <w:t>הטלפון</w:t>
      </w:r>
      <w:r>
        <w:rPr>
          <w:rFonts w:eastAsia="Arial TUR" w:cs="Arial TUR"/>
          <w:rtl w:val="true"/>
        </w:rPr>
        <w:t xml:space="preserve"> </w:t>
      </w:r>
      <w:r>
        <w:rPr>
          <w:rtl w:val="true"/>
        </w:rPr>
        <w:t>ותחזור</w:t>
      </w:r>
      <w:r>
        <w:rPr>
          <w:rFonts w:eastAsia="Arial TUR" w:cs="Arial TUR"/>
          <w:rtl w:val="true"/>
        </w:rPr>
        <w:t xml:space="preserve"> </w:t>
      </w:r>
      <w:r>
        <w:rPr>
          <w:rtl w:val="true"/>
        </w:rPr>
        <w:t>אלי</w:t>
      </w:r>
      <w:r>
        <w:rPr>
          <w:rtl w:val="true"/>
        </w:rPr>
        <w:t xml:space="preserve">. </w:t>
      </w:r>
      <w:r>
        <w:rPr>
          <w:rtl w:val="true"/>
        </w:rPr>
        <w:t>ועד</w:t>
      </w:r>
      <w:r>
        <w:rPr>
          <w:rFonts w:eastAsia="Arial TUR" w:cs="Arial TUR"/>
          <w:rtl w:val="true"/>
        </w:rPr>
        <w:t xml:space="preserve"> </w:t>
      </w:r>
      <w:r>
        <w:rPr>
          <w:rtl w:val="true"/>
        </w:rPr>
        <w:t>היום</w:t>
      </w:r>
      <w:r>
        <w:rPr>
          <w:rFonts w:eastAsia="Arial TUR" w:cs="Arial TUR"/>
          <w:rtl w:val="true"/>
        </w:rPr>
        <w:t xml:space="preserve"> </w:t>
      </w:r>
      <w:r>
        <w:rPr>
          <w:rtl w:val="true"/>
        </w:rPr>
        <w:t>היא</w:t>
      </w:r>
      <w:r>
        <w:rPr>
          <w:rFonts w:eastAsia="Arial TUR" w:cs="Arial TUR"/>
          <w:rtl w:val="true"/>
        </w:rPr>
        <w:t xml:space="preserve"> </w:t>
      </w:r>
      <w:r>
        <w:rPr>
          <w:rtl w:val="true"/>
        </w:rPr>
        <w:t>לא</w:t>
      </w:r>
      <w:r>
        <w:rPr>
          <w:rFonts w:eastAsia="Arial TUR" w:cs="Arial TUR"/>
          <w:rtl w:val="true"/>
        </w:rPr>
        <w:t xml:space="preserve"> </w:t>
      </w:r>
      <w:r>
        <w:rPr>
          <w:rtl w:val="true"/>
        </w:rPr>
        <w:t>חזרה</w:t>
      </w:r>
      <w:r>
        <w:rPr>
          <w:rtl w:val="true"/>
        </w:rPr>
        <w:t>" (</w:t>
      </w:r>
      <w:r>
        <w:rPr>
          <w:rtl w:val="true"/>
        </w:rPr>
        <w:t>פרו</w:t>
      </w:r>
      <w:r>
        <w:rPr>
          <w:rtl w:val="true"/>
        </w:rPr>
        <w:t xml:space="preserve">' </w:t>
      </w:r>
      <w:r>
        <w:rPr>
          <w:rtl w:val="true"/>
        </w:rPr>
        <w:t>דיון</w:t>
      </w:r>
      <w:r>
        <w:rPr>
          <w:rFonts w:eastAsia="Arial TUR" w:cs="Arial TUR"/>
          <w:rtl w:val="true"/>
        </w:rPr>
        <w:t xml:space="preserve"> </w:t>
      </w:r>
      <w:r>
        <w:rPr>
          <w:rtl w:val="true"/>
        </w:rPr>
        <w:t>מיום</w:t>
      </w:r>
      <w:r>
        <w:rPr>
          <w:rFonts w:eastAsia="Arial TUR" w:cs="Arial TUR"/>
          <w:rtl w:val="true"/>
        </w:rPr>
        <w:t xml:space="preserve"> </w:t>
      </w:r>
      <w:r>
        <w:rPr/>
        <w:t>12.9.2018</w:t>
      </w:r>
      <w:r>
        <w:rPr>
          <w:rtl w:val="true"/>
        </w:rPr>
        <w:t xml:space="preserve">, </w:t>
      </w:r>
      <w:r>
        <w:rPr>
          <w:rtl w:val="true"/>
        </w:rPr>
        <w:t>עמוד</w:t>
      </w:r>
      <w:r>
        <w:rPr>
          <w:rFonts w:eastAsia="Arial TUR" w:cs="Arial TUR"/>
          <w:rtl w:val="true"/>
        </w:rPr>
        <w:t xml:space="preserve"> </w:t>
      </w:r>
      <w:r>
        <w:rPr/>
        <w:t>26</w:t>
      </w:r>
      <w:r>
        <w:rPr>
          <w:rtl w:val="true"/>
        </w:rPr>
        <w:t xml:space="preserve">, </w:t>
      </w:r>
      <w:r>
        <w:rPr>
          <w:rtl w:val="true"/>
        </w:rPr>
        <w:t>ש</w:t>
      </w:r>
      <w:r>
        <w:rPr>
          <w:rtl w:val="true"/>
        </w:rPr>
        <w:t xml:space="preserve">' </w:t>
      </w:r>
      <w:r>
        <w:rPr/>
        <w:t>17-10</w:t>
      </w:r>
      <w:r>
        <w:rPr>
          <w:rtl w:val="true"/>
        </w:rPr>
        <w:t xml:space="preserve">). </w:t>
      </w:r>
    </w:p>
    <w:p>
      <w:pPr>
        <w:pStyle w:val="Ruller42"/>
        <w:numPr>
          <w:ilvl w:val="0"/>
          <w:numId w:val="0"/>
        </w:numPr>
        <w:ind w:hanging="0" w:start="0" w:end="0"/>
        <w:jc w:val="both"/>
        <w:rPr>
          <w:rFonts w:ascii="FrankRuehl" w:hAnsi="FrankRuehl" w:cs="FrankRuehl"/>
          <w:color w:val="000000"/>
          <w:sz w:val="28"/>
          <w:shd w:fill="FFFFFF" w:val="clear"/>
        </w:rPr>
      </w:pPr>
      <w:r>
        <w:rPr>
          <w:rFonts w:cs="FrankRuehl" w:ascii="FrankRuehl" w:hAnsi="FrankRuehl"/>
          <w:color w:val="000000"/>
          <w:sz w:val="28"/>
          <w:shd w:fill="FFFFFF" w:val="clear"/>
          <w:rtl w:val="true"/>
        </w:rPr>
      </w:r>
    </w:p>
    <w:p>
      <w:pPr>
        <w:pStyle w:val="Ruller42"/>
        <w:numPr>
          <w:ilvl w:val="0"/>
          <w:numId w:val="2"/>
        </w:numPr>
        <w:ind w:hanging="0" w:start="0" w:end="0"/>
        <w:jc w:val="both"/>
        <w:rPr/>
      </w:pPr>
      <w:r>
        <w:rPr>
          <w:shd w:fill="FFFFFF" w:val="clear"/>
          <w:rtl w:val="true"/>
        </w:rPr>
        <w:t>עדות אמו של אמיר בבית המשפט המחוזי סטתה</w:t>
      </w:r>
      <w:r>
        <w:rPr>
          <w:shd w:fill="FFFFFF" w:val="clear"/>
          <w:rtl w:val="true"/>
        </w:rPr>
        <w:t xml:space="preserve">, </w:t>
      </w:r>
      <w:r>
        <w:rPr>
          <w:shd w:fill="FFFFFF" w:val="clear"/>
          <w:rtl w:val="true"/>
        </w:rPr>
        <w:t>במידה מסוימת</w:t>
      </w:r>
      <w:r>
        <w:rPr>
          <w:shd w:fill="FFFFFF" w:val="clear"/>
          <w:rtl w:val="true"/>
        </w:rPr>
        <w:t xml:space="preserve">, </w:t>
      </w:r>
      <w:r>
        <w:rPr>
          <w:shd w:fill="FFFFFF" w:val="clear"/>
          <w:rtl w:val="true"/>
        </w:rPr>
        <w:t>מהדברים שמסרה למשטרה</w:t>
      </w:r>
      <w:r>
        <w:rPr>
          <w:shd w:fill="FFFFFF" w:val="clear"/>
          <w:rtl w:val="true"/>
        </w:rPr>
        <w:t xml:space="preserve">. </w:t>
      </w:r>
      <w:r>
        <w:rPr>
          <w:shd w:fill="FFFFFF" w:val="clear"/>
          <w:rtl w:val="true"/>
        </w:rPr>
        <w:t xml:space="preserve">בעוד שלמשטרה מסרה בנחרצות כי שמעה את המערער דופק על דלת </w:t>
      </w:r>
      <w:r>
        <w:rPr>
          <w:rFonts w:ascii="Century" w:hAnsi="Century" w:cs="Miriam"/>
          <w:b/>
          <w:b/>
          <w:spacing w:val="0"/>
          <w:sz w:val="22"/>
          <w:sz w:val="22"/>
          <w:szCs w:val="24"/>
          <w:shd w:fill="FFFFFF" w:val="clear"/>
          <w:rtl w:val="true"/>
        </w:rPr>
        <w:t>חדר</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השינה</w:t>
      </w:r>
      <w:r>
        <w:rPr>
          <w:shd w:fill="FFFFFF" w:val="clear"/>
          <w:rtl w:val="true"/>
        </w:rPr>
        <w:t xml:space="preserve"> של המנוחה</w:t>
      </w:r>
      <w:r>
        <w:rPr>
          <w:shd w:fill="FFFFFF" w:val="clear"/>
          <w:rtl w:val="true"/>
        </w:rPr>
        <w:t xml:space="preserve">, </w:t>
      </w:r>
      <w:r>
        <w:rPr>
          <w:shd w:fill="FFFFFF" w:val="clear"/>
          <w:rtl w:val="true"/>
        </w:rPr>
        <w:t>בעדותה בבית המשפט סייגה מסקנתה ואמרה ״</w:t>
      </w:r>
      <w:r>
        <w:rPr>
          <w:rFonts w:ascii="Century" w:hAnsi="Century" w:cs="Miriam"/>
          <w:b/>
          <w:b/>
          <w:spacing w:val="0"/>
          <w:sz w:val="22"/>
          <w:sz w:val="22"/>
          <w:szCs w:val="24"/>
          <w:shd w:fill="FFFFFF" w:val="clear"/>
          <w:rtl w:val="true"/>
        </w:rPr>
        <w:t>אני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שיערתי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שהיא</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הייתה</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בחדר</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שלה</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אני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לא</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יודעת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בוודאות</w:t>
      </w:r>
      <w:r>
        <w:rPr>
          <w:rFonts w:cs="Miriam" w:ascii="Century" w:hAnsi="Century"/>
          <w:b/>
          <w:spacing w:val="0"/>
          <w:sz w:val="22"/>
          <w:szCs w:val="24"/>
          <w:shd w:fill="FFFFFF" w:val="clear"/>
          <w:rtl w:val="true"/>
        </w:rPr>
        <w:t>,</w:t>
      </w:r>
      <w:r>
        <w:rPr>
          <w:rFonts w:cs="Miriam" w:ascii="Century" w:hAnsi="Century"/>
          <w:b/>
          <w:spacing w:val="0"/>
          <w:sz w:val="22"/>
          <w:szCs w:val="24"/>
          <w:shd w:fill="FFFFFF" w:val="clear"/>
          <w:rtl w:val="true"/>
        </w:rPr>
        <w:t xml:space="preserve"> </w:t>
      </w:r>
      <w:r>
        <w:rPr>
          <w:rFonts w:ascii="Century" w:hAnsi="Century" w:cs="Miriam"/>
          <w:b/>
          <w:b/>
          <w:spacing w:val="0"/>
          <w:sz w:val="22"/>
          <w:sz w:val="22"/>
          <w:szCs w:val="24"/>
          <w:shd w:fill="FFFFFF" w:val="clear"/>
          <w:rtl w:val="true"/>
        </w:rPr>
        <w:t>אם</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היא</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הייתה</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בסלון</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ודפקו</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בכניסה</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הייתי</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שומעת</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אותו</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דבר</w:t>
      </w:r>
      <w:r>
        <w:rPr>
          <w:shd w:fill="FFFFFF" w:val="clear"/>
          <w:rtl w:val="true"/>
        </w:rPr>
        <w:t xml:space="preserve">״ </w:t>
      </w:r>
      <w:r>
        <w:rPr>
          <w:shd w:fill="FFFFFF" w:val="clear"/>
          <w:rtl w:val="true"/>
        </w:rPr>
        <w:t>(</w:t>
      </w:r>
      <w:r>
        <w:rPr>
          <w:shd w:fill="FFFFFF" w:val="clear"/>
          <w:rtl w:val="true"/>
        </w:rPr>
        <w:t>שם</w:t>
      </w:r>
      <w:r>
        <w:rPr>
          <w:shd w:fill="FFFFFF" w:val="clear"/>
          <w:rtl w:val="true"/>
        </w:rPr>
        <w:t xml:space="preserve">, </w:t>
      </w:r>
      <w:r>
        <w:rPr>
          <w:shd w:fill="FFFFFF" w:val="clear"/>
          <w:rtl w:val="true"/>
        </w:rPr>
        <w:t xml:space="preserve">בעמ׳ </w:t>
      </w:r>
      <w:r>
        <w:rPr>
          <w:shd w:fill="FFFFFF" w:val="clear"/>
        </w:rPr>
        <w:t>47</w:t>
      </w:r>
      <w:r>
        <w:rPr>
          <w:shd w:fill="FFFFFF" w:val="clear"/>
          <w:rtl w:val="true"/>
        </w:rPr>
        <w:t xml:space="preserve">, </w:t>
      </w:r>
      <w:r>
        <w:rPr>
          <w:shd w:fill="FFFFFF" w:val="clear"/>
          <w:rtl w:val="true"/>
        </w:rPr>
        <w:t xml:space="preserve">ש׳ </w:t>
      </w:r>
      <w:r>
        <w:rPr>
          <w:shd w:fill="FFFFFF" w:val="clear"/>
        </w:rPr>
        <w:t>20-18</w:t>
      </w:r>
      <w:r>
        <w:rPr>
          <w:shd w:fill="FFFFFF" w:val="clear"/>
          <w:rtl w:val="true"/>
        </w:rPr>
        <w:t xml:space="preserve">). </w:t>
      </w:r>
      <w:r>
        <w:rPr>
          <w:shd w:fill="FFFFFF" w:val="clear"/>
          <w:rtl w:val="true"/>
        </w:rPr>
        <w:t>איני סבור כי שינוי זה גורע מהמשקל הרב שיש להקנות לדבריה</w:t>
      </w:r>
      <w:r>
        <w:rPr>
          <w:shd w:fill="FFFFFF" w:val="clear"/>
          <w:rtl w:val="true"/>
        </w:rPr>
        <w:t xml:space="preserve">. </w:t>
      </w:r>
      <w:r>
        <w:rPr>
          <w:shd w:fill="FFFFFF" w:val="clear"/>
          <w:rtl w:val="true"/>
        </w:rPr>
        <w:t>עיקר עדותה</w:t>
      </w:r>
      <w:r>
        <w:rPr>
          <w:shd w:fill="FFFFFF" w:val="clear"/>
          <w:rtl w:val="true"/>
        </w:rPr>
        <w:t xml:space="preserve">, </w:t>
      </w:r>
      <w:r>
        <w:rPr>
          <w:shd w:fill="FFFFFF" w:val="clear"/>
          <w:rtl w:val="true"/>
        </w:rPr>
        <w:t xml:space="preserve">ולמעשה החלק החשוב ביותר </w:t>
      </w:r>
      <w:r>
        <w:rPr>
          <w:shd w:fill="FFFFFF" w:val="clear"/>
          <w:rtl w:val="true"/>
        </w:rPr>
        <w:t>–</w:t>
      </w:r>
      <w:r>
        <w:rPr>
          <w:shd w:fill="FFFFFF" w:val="clear"/>
          <w:rtl w:val="true"/>
        </w:rPr>
        <w:t xml:space="preserve"> על כך ששמעה דפיקות בדלת וכי המנוחה ניתקה את השיחה לאור קריאת המערער</w:t>
      </w:r>
      <w:r>
        <w:rPr>
          <w:shd w:fill="FFFFFF" w:val="clear"/>
          <w:rtl w:val="true"/>
        </w:rPr>
        <w:t xml:space="preserve">, </w:t>
      </w:r>
      <w:r>
        <w:rPr>
          <w:shd w:fill="FFFFFF" w:val="clear"/>
          <w:rtl w:val="true"/>
        </w:rPr>
        <w:t>היה עקבי החל מהשעות שלאחר הרצח</w:t>
      </w:r>
      <w:r>
        <w:rPr>
          <w:shd w:fill="FFFFFF" w:val="clear"/>
          <w:rtl w:val="true"/>
        </w:rPr>
        <w:t xml:space="preserve">. </w:t>
      </w:r>
      <w:r>
        <w:rPr>
          <w:shd w:fill="FFFFFF" w:val="clear"/>
          <w:rtl w:val="true"/>
        </w:rPr>
        <w:t>עדותה גם נתמכה בראיות אחרות</w:t>
      </w:r>
      <w:r>
        <w:rPr>
          <w:shd w:fill="FFFFFF" w:val="clear"/>
          <w:rtl w:val="true"/>
        </w:rPr>
        <w:t xml:space="preserve">, </w:t>
      </w:r>
      <w:r>
        <w:rPr>
          <w:shd w:fill="FFFFFF" w:val="clear"/>
          <w:rtl w:val="true"/>
        </w:rPr>
        <w:t>ובכלל זה בדברי המערער עצמו אשר לגרסתו ניגש באותה עת לדלת הכניסה של יחידת הדיור וקרא למנוחה</w:t>
      </w:r>
      <w:r>
        <w:rPr>
          <w:shd w:fill="FFFFFF" w:val="clear"/>
          <w:rtl w:val="true"/>
        </w:rPr>
        <w:t>.</w:t>
      </w:r>
    </w:p>
    <w:p>
      <w:pPr>
        <w:pStyle w:val="Ruller42"/>
        <w:numPr>
          <w:ilvl w:val="0"/>
          <w:numId w:val="0"/>
        </w:numPr>
        <w:ind w:hanging="0" w:start="0" w:end="0"/>
        <w:jc w:val="both"/>
        <w:rPr>
          <w:shd w:fill="FFFFFF" w:val="clear"/>
        </w:rPr>
      </w:pPr>
      <w:r>
        <w:rPr>
          <w:shd w:fill="FFFFFF" w:val="clear"/>
          <w:rtl w:val="true"/>
        </w:rPr>
      </w:r>
    </w:p>
    <w:p>
      <w:pPr>
        <w:pStyle w:val="Ruller42"/>
        <w:numPr>
          <w:ilvl w:val="0"/>
          <w:numId w:val="0"/>
        </w:numPr>
        <w:ind w:hanging="0" w:start="0" w:end="0"/>
        <w:jc w:val="both"/>
        <w:rPr/>
      </w:pPr>
      <w:r>
        <w:rPr>
          <w:shd w:fill="FFFFFF" w:val="clear"/>
          <w:rtl w:val="true"/>
        </w:rPr>
        <w:tab/>
      </w:r>
      <w:r>
        <w:rPr>
          <w:shd w:fill="FFFFFF" w:val="clear"/>
          <w:rtl w:val="true"/>
        </w:rPr>
        <w:t>עוד ראוי לציין את התרשמות בית המשפט המחוזי</w:t>
      </w:r>
      <w:r>
        <w:rPr>
          <w:shd w:fill="FFFFFF" w:val="clear"/>
          <w:rtl w:val="true"/>
        </w:rPr>
        <w:t xml:space="preserve">, </w:t>
      </w:r>
      <w:r>
        <w:rPr>
          <w:shd w:fill="FFFFFF" w:val="clear"/>
          <w:rtl w:val="true"/>
        </w:rPr>
        <w:t xml:space="preserve">על בסיס ביקור המותב </w:t>
      </w:r>
      <w:r>
        <w:rPr>
          <w:rtl w:val="true"/>
        </w:rPr>
        <w:t>בזירה כי</w:t>
      </w:r>
      <w:r>
        <w:rPr>
          <w:rtl w:val="true"/>
        </w:rPr>
        <w:t>: "</w:t>
      </w:r>
      <w:r>
        <w:rPr>
          <w:rFonts w:ascii="Century" w:hAnsi="Century" w:cs="Miriam"/>
          <w:b/>
          <w:b/>
          <w:spacing w:val="0"/>
          <w:sz w:val="22"/>
          <w:sz w:val="22"/>
          <w:szCs w:val="24"/>
          <w:rtl w:val="true"/>
        </w:rPr>
        <w:t>הביקור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אפשר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ולהעריך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אמצעי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שטחה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הקטן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יחידת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המרחק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הקצר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הכניסה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ליחידת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הדיור</w:t>
      </w:r>
      <w:r>
        <w:rPr>
          <w:rFonts w:cs="Miriam" w:ascii="Century" w:hAnsi="Century"/>
          <w:b/>
          <w:spacing w:val="0"/>
          <w:sz w:val="22"/>
          <w:szCs w:val="24"/>
          <w:rtl w:val="true"/>
        </w:rPr>
        <w:t xml:space="preserve">. </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המרחק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הקצר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הכניסה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אפשר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לחנאן</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אמו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לשמוע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נקישותיו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קולו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בעודו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מחוץ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הכניסה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הנעולה</w:t>
      </w:r>
      <w:r>
        <w:rPr>
          <w:rtl w:val="true"/>
        </w:rPr>
        <w:t xml:space="preserve">". </w:t>
      </w:r>
      <w:r>
        <w:rPr>
          <w:rtl w:val="true"/>
        </w:rPr>
        <w:t>על כן</w:t>
      </w:r>
      <w:r>
        <w:rPr>
          <w:rtl w:val="true"/>
        </w:rPr>
        <w:t xml:space="preserve">, </w:t>
      </w:r>
      <w:r>
        <w:rPr>
          <w:rtl w:val="true"/>
        </w:rPr>
        <w:t>אין באי</w:t>
      </w:r>
      <w:r>
        <w:rPr>
          <w:rtl w:val="true"/>
        </w:rPr>
        <w:t>-</w:t>
      </w:r>
      <w:r>
        <w:rPr>
          <w:rtl w:val="true"/>
        </w:rPr>
        <w:t>העקביות הנקודתית הזו בגרסת אמו של אמיר כדי לפגום בערך הראייתי הרב של עדותה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דומה שנוכח מרכזיות עדות אמו של אמיר</w:t>
      </w:r>
      <w:r>
        <w:rPr>
          <w:rtl w:val="true"/>
        </w:rPr>
        <w:t xml:space="preserve">, </w:t>
      </w:r>
      <w:r>
        <w:rPr>
          <w:rtl w:val="true"/>
        </w:rPr>
        <w:t>המערער מעלה מספר טענות נוספות בניסיון לכרסם במהימנותה</w:t>
      </w:r>
      <w:r>
        <w:rPr>
          <w:rtl w:val="true"/>
        </w:rPr>
        <w:t xml:space="preserve">. </w:t>
      </w:r>
      <w:r>
        <w:rPr>
          <w:rtl w:val="true"/>
        </w:rPr>
        <w:t>אלא שגם באלו איני מוצא ממש</w:t>
      </w:r>
      <w:r>
        <w:rPr>
          <w:rtl w:val="true"/>
        </w:rPr>
        <w:t xml:space="preserve">. </w:t>
      </w:r>
      <w:r>
        <w:rPr>
          <w:rtl w:val="true"/>
        </w:rPr>
        <w:t>המערער טען</w:t>
      </w:r>
      <w:r>
        <w:rPr>
          <w:rtl w:val="true"/>
        </w:rPr>
        <w:t xml:space="preserve">, </w:t>
      </w:r>
      <w:r>
        <w:rPr>
          <w:rtl w:val="true"/>
        </w:rPr>
        <w:t>בין היתר</w:t>
      </w:r>
      <w:r>
        <w:rPr>
          <w:rtl w:val="true"/>
        </w:rPr>
        <w:t xml:space="preserve">, </w:t>
      </w:r>
      <w:r>
        <w:rPr>
          <w:rtl w:val="true"/>
        </w:rPr>
        <w:t>ביחס ל</w:t>
      </w:r>
      <w:r>
        <w:rPr>
          <w:rtl w:val="true"/>
        </w:rPr>
        <w:t>"</w:t>
      </w:r>
      <w:r>
        <w:rPr>
          <w:rtl w:val="true"/>
        </w:rPr>
        <w:t>מניע</w:t>
      </w:r>
      <w:r>
        <w:rPr>
          <w:rtl w:val="true"/>
        </w:rPr>
        <w:t xml:space="preserve">" </w:t>
      </w:r>
      <w:r>
        <w:rPr>
          <w:rtl w:val="true"/>
        </w:rPr>
        <w:t xml:space="preserve">שהיה לאמו של אמיר להפליל את המערער </w:t>
      </w:r>
      <w:r>
        <w:rPr>
          <w:rtl w:val="true"/>
        </w:rPr>
        <w:t>–</w:t>
      </w:r>
      <w:r>
        <w:rPr>
          <w:rtl w:val="true"/>
        </w:rPr>
        <w:t xml:space="preserve"> נוכח האפשרות כי אמיר היה מעורב ברצח המנוחה</w:t>
      </w:r>
      <w:r>
        <w:rPr>
          <w:rtl w:val="true"/>
        </w:rPr>
        <w:t xml:space="preserve">. </w:t>
      </w:r>
      <w:r>
        <w:rPr>
          <w:rtl w:val="true"/>
        </w:rPr>
        <w:t>טענה זו לוקה בהנחת היסוד שבבסיסה</w:t>
      </w:r>
      <w:r>
        <w:rPr>
          <w:rtl w:val="true"/>
        </w:rPr>
        <w:t xml:space="preserve">, </w:t>
      </w:r>
      <w:r>
        <w:rPr>
          <w:rtl w:val="true"/>
        </w:rPr>
        <w:t xml:space="preserve">שכן האפשרות כי לאמיר הייתה יד במעל </w:t>
      </w:r>
      <w:r>
        <w:rPr>
          <w:rtl w:val="true"/>
        </w:rPr>
        <w:t>–</w:t>
      </w:r>
      <w:r>
        <w:rPr>
          <w:rtl w:val="true"/>
        </w:rPr>
        <w:t xml:space="preserve"> נדחתה</w:t>
      </w:r>
      <w:r>
        <w:rPr>
          <w:rtl w:val="true"/>
        </w:rPr>
        <w:t xml:space="preserve">. </w:t>
      </w:r>
      <w:r>
        <w:rPr>
          <w:rtl w:val="true"/>
        </w:rPr>
        <w:t>ארחיב בהמשך בהקשר זה בבחינת התרחישים החלופיים שאותם מעלה המערער</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shd w:fill="FFFFFF" w:val="clear"/>
          <w:rtl w:val="true"/>
        </w:rPr>
        <w:t>לא זו אף זו</w:t>
      </w:r>
      <w:r>
        <w:rPr>
          <w:shd w:fill="FFFFFF" w:val="clear"/>
          <w:rtl w:val="true"/>
        </w:rPr>
        <w:t xml:space="preserve">: </w:t>
      </w:r>
      <w:r>
        <w:rPr>
          <w:shd w:fill="FFFFFF" w:val="clear"/>
          <w:rtl w:val="true"/>
        </w:rPr>
        <w:t>המערער אינו חולק על עדות אמו של אמיר בכללותה שכן גם לגרסתו קרא למנוחה בעיתוי זה</w:t>
      </w:r>
      <w:r>
        <w:rPr>
          <w:shd w:fill="FFFFFF" w:val="clear"/>
          <w:rtl w:val="true"/>
        </w:rPr>
        <w:t xml:space="preserve">. </w:t>
      </w:r>
      <w:r>
        <w:rPr>
          <w:shd w:fill="FFFFFF" w:val="clear"/>
          <w:rtl w:val="true"/>
        </w:rPr>
        <w:t>לטענתו</w:t>
      </w:r>
      <w:r>
        <w:rPr>
          <w:shd w:fill="FFFFFF" w:val="clear"/>
          <w:rtl w:val="true"/>
        </w:rPr>
        <w:t xml:space="preserve">, </w:t>
      </w:r>
      <w:r>
        <w:rPr>
          <w:shd w:fill="FFFFFF" w:val="clear"/>
          <w:rtl w:val="true"/>
        </w:rPr>
        <w:t>לא דפק על דלת יחידת הדיור</w:t>
      </w:r>
      <w:r>
        <w:rPr>
          <w:shd w:fill="FFFFFF" w:val="clear"/>
          <w:rtl w:val="true"/>
        </w:rPr>
        <w:t xml:space="preserve">, </w:t>
      </w:r>
      <w:r>
        <w:rPr>
          <w:shd w:fill="FFFFFF" w:val="clear"/>
          <w:rtl w:val="true"/>
        </w:rPr>
        <w:t>אלא שב על עקבותיו</w:t>
      </w:r>
      <w:r>
        <w:rPr>
          <w:shd w:fill="FFFFFF" w:val="clear"/>
          <w:rtl w:val="true"/>
        </w:rPr>
        <w:t xml:space="preserve">. </w:t>
      </w:r>
      <w:r>
        <w:rPr>
          <w:rtl w:val="true"/>
        </w:rPr>
        <w:t>אם כך</w:t>
      </w:r>
      <w:r>
        <w:rPr>
          <w:rtl w:val="true"/>
        </w:rPr>
        <w:t xml:space="preserve">, </w:t>
      </w:r>
      <w:r>
        <w:rPr>
          <w:rtl w:val="true"/>
        </w:rPr>
        <w:t xml:space="preserve">האפשרות כי אמו של אמיר בחרה להוסיף דווקא פרט </w:t>
      </w:r>
      <w:r>
        <w:rPr>
          <w:rtl w:val="true"/>
        </w:rPr>
        <w:t>"</w:t>
      </w:r>
      <w:r>
        <w:rPr>
          <w:rtl w:val="true"/>
        </w:rPr>
        <w:t>שקרי</w:t>
      </w:r>
      <w:r>
        <w:rPr>
          <w:rtl w:val="true"/>
        </w:rPr>
        <w:t xml:space="preserve">" </w:t>
      </w:r>
      <w:r>
        <w:rPr>
          <w:rtl w:val="true"/>
        </w:rPr>
        <w:t>שלפיו דפק על הדלת</w:t>
      </w:r>
      <w:r>
        <w:rPr>
          <w:rtl w:val="true"/>
        </w:rPr>
        <w:t xml:space="preserve">, </w:t>
      </w:r>
      <w:r>
        <w:rPr>
          <w:rtl w:val="true"/>
        </w:rPr>
        <w:t xml:space="preserve">וזאת כבר כאשר דיברה עם מוקד </w:t>
      </w:r>
      <w:r>
        <w:rPr/>
        <w:t>100</w:t>
      </w:r>
      <w:r>
        <w:rPr>
          <w:rtl w:val="true"/>
        </w:rPr>
        <w:t xml:space="preserve"> </w:t>
      </w:r>
      <w:r>
        <w:rPr>
          <w:rtl w:val="true"/>
        </w:rPr>
        <w:t>פחות משעתיים לאחר ניתוק שיחת הטלפון עם המנוחה</w:t>
      </w:r>
      <w:r>
        <w:rPr>
          <w:rtl w:val="true"/>
        </w:rPr>
        <w:t xml:space="preserve">, </w:t>
      </w:r>
      <w:r>
        <w:rPr>
          <w:rtl w:val="true"/>
        </w:rPr>
        <w:t>דחוקה עד מאוד</w:t>
      </w:r>
      <w:r>
        <w:rPr>
          <w:rtl w:val="true"/>
        </w:rPr>
        <w:t xml:space="preserve">. </w:t>
      </w:r>
      <w:r>
        <w:rPr>
          <w:rtl w:val="true"/>
        </w:rPr>
        <w:t>הסבירות כי בדיוק במקביל לכך שהמערער קרא למנוחה בפתח יחידת הדיור</w:t>
      </w:r>
      <w:r>
        <w:rPr>
          <w:rtl w:val="true"/>
        </w:rPr>
        <w:t xml:space="preserve">, </w:t>
      </w:r>
      <w:r>
        <w:rPr>
          <w:rtl w:val="true"/>
        </w:rPr>
        <w:t>אדם אחר</w:t>
      </w:r>
      <w:r>
        <w:rPr>
          <w:rtl w:val="true"/>
        </w:rPr>
        <w:t xml:space="preserve">, </w:t>
      </w:r>
      <w:r>
        <w:rPr>
          <w:rtl w:val="true"/>
        </w:rPr>
        <w:t>אשר שהה בתוך יחידת הדיור</w:t>
      </w:r>
      <w:r>
        <w:rPr>
          <w:rtl w:val="true"/>
        </w:rPr>
        <w:t xml:space="preserve">, </w:t>
      </w:r>
      <w:r>
        <w:rPr>
          <w:rtl w:val="true"/>
        </w:rPr>
        <w:t xml:space="preserve">דפק על דלת חדרה </w:t>
      </w:r>
      <w:r>
        <w:rPr>
          <w:rtl w:val="true"/>
        </w:rPr>
        <w:t>–</w:t>
      </w:r>
      <w:r>
        <w:rPr>
          <w:rtl w:val="true"/>
        </w:rPr>
        <w:t xml:space="preserve"> דחוקה אף יותר</w:t>
      </w:r>
      <w:r>
        <w:rPr>
          <w:rtl w:val="true"/>
        </w:rPr>
        <w:t xml:space="preserve">. </w:t>
      </w:r>
      <w:r>
        <w:rPr>
          <w:rtl w:val="true"/>
        </w:rPr>
        <w:t xml:space="preserve">האפשרות כי </w:t>
      </w:r>
      <w:r>
        <w:rPr>
          <w:rtl w:val="true"/>
        </w:rPr>
        <w:t>"</w:t>
      </w:r>
      <w:r>
        <w:rPr>
          <w:rtl w:val="true"/>
        </w:rPr>
        <w:t>צירוף מקרים</w:t>
      </w:r>
      <w:r>
        <w:rPr>
          <w:rtl w:val="true"/>
        </w:rPr>
        <w:t xml:space="preserve">" </w:t>
      </w:r>
      <w:r>
        <w:rPr>
          <w:rtl w:val="true"/>
        </w:rPr>
        <w:t xml:space="preserve">שכזה התרחש בדיוק כאשר המערער זעם לאחר שגילה על התוכנית הקונקרטית של המנוחה להינשא לאמיר </w:t>
      </w:r>
      <w:r>
        <w:rPr>
          <w:rtl w:val="true"/>
        </w:rPr>
        <w:t>–</w:t>
      </w:r>
      <w:r>
        <w:rPr>
          <w:rtl w:val="true"/>
        </w:rPr>
        <w:t xml:space="preserve"> דחוקה שבדחוקות</w:t>
      </w:r>
      <w:r>
        <w:rPr>
          <w:rtl w:val="true"/>
        </w:rPr>
        <w:t xml:space="preserve">. </w:t>
      </w:r>
      <w:r>
        <w:rPr>
          <w:rtl w:val="true"/>
        </w:rPr>
        <w:t>לעניין זה אדרש בהמשך גם בבחינת התרחישים החלופיים שאותם מעלה המערער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באשר למניעי אמו של אמיר</w:t>
      </w:r>
      <w:r>
        <w:rPr>
          <w:rtl w:val="true"/>
        </w:rPr>
        <w:t xml:space="preserve">, </w:t>
      </w:r>
      <w:r>
        <w:rPr>
          <w:rtl w:val="true"/>
        </w:rPr>
        <w:t>ראוי להביא את התרשמות בית המשפט המחוזי</w:t>
      </w:r>
      <w:r>
        <w:rPr>
          <w:rtl w:val="true"/>
        </w:rPr>
        <w:t xml:space="preserve">, </w:t>
      </w:r>
      <w:r>
        <w:rPr>
          <w:rtl w:val="true"/>
        </w:rPr>
        <w:t xml:space="preserve">שלפיה </w:t>
      </w:r>
      <w:r>
        <w:rPr>
          <w:rtl w:val="true"/>
        </w:rPr>
        <w:t>המנוחה הייתה יקרה מאוד לליבה</w:t>
      </w:r>
      <w:r>
        <w:rPr>
          <w:rtl w:val="true"/>
        </w:rPr>
        <w:t xml:space="preserve"> וכי </w:t>
      </w:r>
      <w:r>
        <w:rPr>
          <w:rtl w:val="true"/>
        </w:rPr>
        <w:t>"</w:t>
      </w:r>
      <w:r>
        <w:rPr>
          <w:rtl w:val="true"/>
        </w:rPr>
        <w:t>גם אם ניתן לבקר חלק מפעולותיה</w:t>
      </w:r>
      <w:r>
        <w:rPr>
          <w:rtl w:val="true"/>
        </w:rPr>
        <w:t>"</w:t>
      </w:r>
      <w:r>
        <w:rPr>
          <w:rtl w:val="true"/>
        </w:rPr>
        <w:t xml:space="preserve"> </w:t>
      </w:r>
      <w:r>
        <w:rPr>
          <w:rtl w:val="true"/>
        </w:rPr>
        <w:t>בתקופה שקדמה לרצח</w:t>
      </w:r>
      <w:r>
        <w:rPr>
          <w:rtl w:val="true"/>
        </w:rPr>
        <w:t xml:space="preserve">, </w:t>
      </w:r>
      <w:r>
        <w:rPr>
          <w:rtl w:val="true"/>
        </w:rPr>
        <w:t xml:space="preserve">הרי </w:t>
      </w:r>
      <w:r>
        <w:rPr>
          <w:rtl w:val="true"/>
        </w:rPr>
        <w:t>ש</w:t>
      </w:r>
      <w:r>
        <w:rPr>
          <w:rtl w:val="true"/>
        </w:rPr>
        <w:t>הן נעשו מתוך רצון להטיב עם המנוחה ו</w:t>
      </w:r>
      <w:r>
        <w:rPr>
          <w:rtl w:val="true"/>
        </w:rPr>
        <w:t>"</w:t>
      </w:r>
      <w:r>
        <w:rPr>
          <w:rtl w:val="true"/>
        </w:rPr>
        <w:t>להוות עבורה משענת</w:t>
      </w:r>
      <w:r>
        <w:rPr>
          <w:rtl w:val="true"/>
        </w:rPr>
        <w:t xml:space="preserve">". </w:t>
      </w:r>
      <w:r>
        <w:rPr>
          <w:rtl w:val="true"/>
        </w:rPr>
        <w:t>משכך</w:t>
      </w:r>
      <w:r>
        <w:rPr>
          <w:rtl w:val="true"/>
        </w:rPr>
        <w:t xml:space="preserve">, </w:t>
      </w:r>
      <w:r>
        <w:rPr>
          <w:rtl w:val="true"/>
        </w:rPr>
        <w:t>בעוד המערער מוסיף ומנסה להטיל דופי באמו של אמיר ובמניעיה</w:t>
      </w:r>
      <w:r>
        <w:rPr>
          <w:rtl w:val="true"/>
        </w:rPr>
        <w:t xml:space="preserve">, </w:t>
      </w:r>
      <w:r>
        <w:rPr>
          <w:rtl w:val="true"/>
        </w:rPr>
        <w:t>בית המשפט המחוזי היה ער בהחלט למכלול התנהלותה</w:t>
      </w:r>
      <w:r>
        <w:rPr>
          <w:rtl w:val="true"/>
        </w:rPr>
        <w:t xml:space="preserve">, </w:t>
      </w:r>
      <w:r>
        <w:rPr>
          <w:rtl w:val="true"/>
        </w:rPr>
        <w:t>גם להיבטיה השליליים</w:t>
      </w:r>
      <w:r>
        <w:rPr>
          <w:rtl w:val="true"/>
        </w:rPr>
        <w:t xml:space="preserve">, </w:t>
      </w:r>
      <w:r>
        <w:rPr>
          <w:rtl w:val="true"/>
        </w:rPr>
        <w:t xml:space="preserve">ובכל זאת התרשם כי עדותה </w:t>
      </w:r>
      <w:r>
        <w:rPr>
          <w:rFonts w:ascii="Century" w:hAnsi="Century" w:cs="Miriam"/>
          <w:b/>
          <w:b/>
          <w:spacing w:val="0"/>
          <w:sz w:val="22"/>
          <w:sz w:val="22"/>
          <w:szCs w:val="24"/>
          <w:rtl w:val="true"/>
        </w:rPr>
        <w:t>אותנטית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ומהימנה</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קביעה מרכזית נוספת שעליה המערער משיג עניינה נוכחותו במתחם בזמן הרלוונטי לרצח</w:t>
      </w:r>
      <w:r>
        <w:rPr>
          <w:rtl w:val="true"/>
        </w:rPr>
        <w:t xml:space="preserve">, </w:t>
      </w:r>
      <w:r>
        <w:rPr>
          <w:rtl w:val="true"/>
        </w:rPr>
        <w:t>לצד הסיכוי הנמוך כי גורם אחר כלשהו נכח במתחם</w:t>
      </w:r>
      <w:r>
        <w:rPr>
          <w:rtl w:val="true"/>
        </w:rPr>
        <w:t xml:space="preserve">. </w:t>
      </w:r>
      <w:r>
        <w:rPr>
          <w:rtl w:val="true"/>
        </w:rPr>
        <w:t>בהיבט זה</w:t>
      </w:r>
      <w:r>
        <w:rPr>
          <w:rtl w:val="true"/>
        </w:rPr>
        <w:t xml:space="preserve">, </w:t>
      </w:r>
      <w:r>
        <w:rPr>
          <w:rtl w:val="true"/>
        </w:rPr>
        <w:t>התרשמתי שבית המשפט המחוזי נקט בזהירות המתחייבת</w:t>
      </w:r>
      <w:r>
        <w:rPr>
          <w:rtl w:val="true"/>
        </w:rPr>
        <w:t xml:space="preserve">. </w:t>
      </w:r>
      <w:r>
        <w:rPr>
          <w:rtl w:val="true"/>
        </w:rPr>
        <w:t>על אף האינדיקציות הראייתיות הרבות כי מלבד המערער והמנוחה לא נכחו במתחם שאר דייריו או גורם חיצוני כלשהו</w:t>
      </w:r>
      <w:r>
        <w:rPr>
          <w:rtl w:val="true"/>
        </w:rPr>
        <w:t xml:space="preserve">, </w:t>
      </w:r>
      <w:r>
        <w:rPr>
          <w:rtl w:val="true"/>
        </w:rPr>
        <w:t>נקבע כי הסיכוי לכך שאדם אחר היה במתחם בעת הרצח הוא נמוך עד</w:t>
      </w:r>
      <w:r>
        <w:rPr>
          <w:rtl w:val="true"/>
        </w:rPr>
        <w:t>-</w:t>
      </w:r>
      <w:r>
        <w:rPr>
          <w:rtl w:val="true"/>
        </w:rPr>
        <w:t>כדי זניח</w:t>
      </w:r>
      <w:r>
        <w:rPr>
          <w:rtl w:val="true"/>
        </w:rPr>
        <w:t xml:space="preserve">. </w:t>
      </w:r>
      <w:r>
        <w:rPr>
          <w:rtl w:val="true"/>
        </w:rPr>
        <w:t>עם זאת</w:t>
      </w:r>
      <w:r>
        <w:rPr>
          <w:rtl w:val="true"/>
        </w:rPr>
        <w:t xml:space="preserve">, </w:t>
      </w:r>
      <w:r>
        <w:rPr>
          <w:rFonts w:ascii="Century" w:hAnsi="Century" w:cs="Miriam"/>
          <w:b/>
          <w:b/>
          <w:spacing w:val="0"/>
          <w:sz w:val="22"/>
          <w:sz w:val="22"/>
          <w:szCs w:val="24"/>
          <w:rtl w:val="true"/>
        </w:rPr>
        <w:t>לא</w:t>
      </w:r>
      <w:r>
        <w:rPr>
          <w:rtl w:val="true"/>
        </w:rPr>
        <w:t xml:space="preserve"> ניתן לשלול לחלוטין נוכחות</w:t>
      </w:r>
      <w:r>
        <w:rPr>
          <w:rtl w:val="true"/>
        </w:rPr>
        <w:t xml:space="preserve"> במתחם</w:t>
      </w:r>
      <w:r>
        <w:rPr>
          <w:rtl w:val="true"/>
        </w:rPr>
        <w:t xml:space="preserve"> של גורם נוסף פרט למנוחה </w:t>
      </w:r>
      <w:r>
        <w:rPr>
          <w:rtl w:val="true"/>
        </w:rPr>
        <w:t xml:space="preserve">ולמערער </w:t>
      </w:r>
      <w:r>
        <w:rPr>
          <w:rtl w:val="true"/>
        </w:rPr>
        <w:t>בזמן הרלוונטי לרצח</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המערער הפנה לקביעה כי </w:t>
      </w:r>
      <w:r>
        <w:rPr>
          <w:rtl w:val="true"/>
        </w:rPr>
        <w:t>"</w:t>
      </w:r>
      <w:r>
        <w:rPr>
          <w:rtl w:val="true"/>
        </w:rPr>
        <w:t>הוכח בוודאות שבמתחם נכחו בסמוך מאוד למועד הרצח המנוחה והנאשם</w:t>
      </w:r>
      <w:r>
        <w:rPr>
          <w:rtl w:val="true"/>
        </w:rPr>
        <w:t xml:space="preserve"> </w:t>
      </w:r>
      <w:r>
        <w:rPr>
          <w:rtl w:val="true"/>
        </w:rPr>
        <w:t>[</w:t>
      </w:r>
      <w:r>
        <w:rPr>
          <w:rtl w:val="true"/>
        </w:rPr>
        <w:t xml:space="preserve">המערער </w:t>
      </w:r>
      <w:r>
        <w:rPr>
          <w:rtl w:val="true"/>
        </w:rPr>
        <w:t>–</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tl w:val="true"/>
        </w:rPr>
        <w:t xml:space="preserve">. </w:t>
      </w:r>
      <w:r>
        <w:rPr>
          <w:rtl w:val="true"/>
        </w:rPr>
        <w:t xml:space="preserve">במועד זה לא נכחו במתחם שאר דייריו </w:t>
      </w:r>
      <w:r>
        <w:rPr>
          <w:rtl w:val="true"/>
        </w:rPr>
        <w:t>[...]</w:t>
      </w:r>
      <w:r>
        <w:rPr>
          <w:rtl w:val="true"/>
        </w:rPr>
        <w:t xml:space="preserve">, </w:t>
      </w:r>
      <w:r>
        <w:rPr>
          <w:rtl w:val="true"/>
        </w:rPr>
        <w:t>וכן לא נקלט במצלמות הכניסה למתחם</w:t>
      </w:r>
      <w:r>
        <w:rPr>
          <w:rtl w:val="true"/>
        </w:rPr>
        <w:t xml:space="preserve">, </w:t>
      </w:r>
      <w:r>
        <w:rPr>
          <w:rtl w:val="true"/>
        </w:rPr>
        <w:t>אחר שנכנס או יצא מהמתחם</w:t>
      </w:r>
      <w:r>
        <w:rPr>
          <w:rtl w:val="true"/>
        </w:rPr>
        <w:t xml:space="preserve">". </w:t>
      </w:r>
      <w:r>
        <w:rPr>
          <w:rtl w:val="true"/>
        </w:rPr>
        <w:t>אולם</w:t>
      </w:r>
      <w:r>
        <w:rPr>
          <w:rtl w:val="true"/>
        </w:rPr>
        <w:t xml:space="preserve">, </w:t>
      </w:r>
      <w:r>
        <w:rPr>
          <w:rtl w:val="true"/>
        </w:rPr>
        <w:t>לא נתן דעתו למשפט שאחריו</w:t>
      </w:r>
      <w:r>
        <w:rPr>
          <w:rtl w:val="true"/>
        </w:rPr>
        <w:t>: "</w:t>
      </w:r>
      <w:r>
        <w:rPr>
          <w:rtl w:val="true"/>
        </w:rPr>
        <w:t>קיימת אומנם היתכנות לכניסה ויציאה למתחם שלא דרך דלת הכניסה הראשית</w:t>
      </w:r>
      <w:r>
        <w:rPr>
          <w:rtl w:val="true"/>
        </w:rPr>
        <w:t xml:space="preserve">, </w:t>
      </w:r>
      <w:r>
        <w:rPr>
          <w:rtl w:val="true"/>
        </w:rPr>
        <w:t>מבלי להיקלט במצלמות</w:t>
      </w:r>
      <w:r>
        <w:rPr>
          <w:rtl w:val="true"/>
        </w:rPr>
        <w:t xml:space="preserve">, </w:t>
      </w:r>
      <w:r>
        <w:rPr>
          <w:rtl w:val="true"/>
        </w:rPr>
        <w:t>אך מדובר בדרכים לא פשוטות</w:t>
      </w:r>
      <w:r>
        <w:rPr>
          <w:rtl w:val="true"/>
        </w:rPr>
        <w:t xml:space="preserve">, </w:t>
      </w:r>
      <w:r>
        <w:rPr>
          <w:rtl w:val="true"/>
        </w:rPr>
        <w:t>כגון דרך הגג</w:t>
      </w:r>
      <w:r>
        <w:rPr>
          <w:rtl w:val="true"/>
        </w:rPr>
        <w:t xml:space="preserve">, </w:t>
      </w:r>
      <w:r>
        <w:rPr>
          <w:rtl w:val="true"/>
        </w:rPr>
        <w:t>והסבירות שכך יעשה היא נמוכה</w:t>
      </w:r>
      <w:r>
        <w:rPr>
          <w:rtl w:val="true"/>
        </w:rPr>
        <w:t xml:space="preserve">, </w:t>
      </w:r>
      <w:r>
        <w:rPr>
          <w:rtl w:val="true"/>
        </w:rPr>
        <w:t>בפרט לאור יום</w:t>
      </w:r>
      <w:r>
        <w:rPr>
          <w:rtl w:val="true"/>
        </w:rPr>
        <w:t>" (</w:t>
      </w:r>
      <w:r>
        <w:rPr>
          <w:rtl w:val="true"/>
        </w:rPr>
        <w:t xml:space="preserve">פסקה </w:t>
      </w:r>
      <w:r>
        <w:rPr/>
        <w:t>24</w:t>
      </w:r>
      <w:r>
        <w:rPr>
          <w:rtl w:val="true"/>
        </w:rPr>
        <w:t>(</w:t>
      </w:r>
      <w:r>
        <w:rPr>
          <w:rtl w:val="true"/>
        </w:rPr>
        <w:t>ג</w:t>
      </w:r>
      <w:r>
        <w:rPr>
          <w:rtl w:val="true"/>
        </w:rPr>
        <w:t xml:space="preserve">) </w:t>
      </w:r>
      <w:r>
        <w:rPr>
          <w:rtl w:val="true"/>
        </w:rPr>
        <w:t>להכרעת הדין</w:t>
      </w:r>
      <w:r>
        <w:rPr>
          <w:rtl w:val="true"/>
        </w:rPr>
        <w:t xml:space="preserve">). </w:t>
      </w:r>
      <w:r>
        <w:rPr>
          <w:rtl w:val="true"/>
        </w:rPr>
        <w:t>מכאן</w:t>
      </w:r>
      <w:r>
        <w:rPr>
          <w:rtl w:val="true"/>
        </w:rPr>
        <w:t xml:space="preserve">, </w:t>
      </w:r>
      <w:r>
        <w:rPr>
          <w:rtl w:val="true"/>
        </w:rPr>
        <w:t>שקביעת בית המשפט המחוזי לא הייתה נחרצת כפי שהמערער מציגה</w:t>
      </w:r>
      <w:r>
        <w:rPr>
          <w:rtl w:val="true"/>
        </w:rPr>
        <w:t xml:space="preserve">, </w:t>
      </w:r>
      <w:r>
        <w:rPr>
          <w:rtl w:val="true"/>
        </w:rPr>
        <w:t>והיא אינה מצדיקה כל התערבות</w:t>
      </w:r>
      <w:r>
        <w:rPr>
          <w:rtl w:val="true"/>
        </w:rPr>
        <w:t xml:space="preserve">. </w:t>
      </w:r>
      <w:r>
        <w:rPr>
          <w:rtl w:val="true"/>
        </w:rPr>
        <w:t>מדובר במסקנה המתבקשת</w:t>
      </w:r>
      <w:r>
        <w:rPr>
          <w:rtl w:val="true"/>
        </w:rPr>
        <w:t xml:space="preserve">, </w:t>
      </w:r>
      <w:r>
        <w:rPr>
          <w:rtl w:val="true"/>
        </w:rPr>
        <w:t xml:space="preserve">בין היתר לנוכח התיעוד שנקלט במצלמות האבטחה </w:t>
      </w:r>
      <w:r>
        <w:rPr>
          <w:rtl w:val="true"/>
        </w:rPr>
        <w:t>–</w:t>
      </w:r>
      <w:r>
        <w:rPr>
          <w:rtl w:val="true"/>
        </w:rPr>
        <w:t xml:space="preserve"> על מגבלותיו</w:t>
      </w:r>
      <w:r>
        <w:rPr>
          <w:rtl w:val="true"/>
        </w:rPr>
        <w:t xml:space="preserve">; </w:t>
      </w:r>
      <w:r>
        <w:rPr>
          <w:rtl w:val="true"/>
        </w:rPr>
        <w:t>מבנה המתחם</w:t>
      </w:r>
      <w:r>
        <w:rPr>
          <w:rtl w:val="true"/>
        </w:rPr>
        <w:t xml:space="preserve">; </w:t>
      </w:r>
      <w:r>
        <w:rPr>
          <w:rtl w:val="true"/>
        </w:rPr>
        <w:t>ולוחות הזמנים</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על אותה הדרך</w:t>
      </w:r>
      <w:r>
        <w:rPr>
          <w:rtl w:val="true"/>
        </w:rPr>
        <w:t xml:space="preserve">, </w:t>
      </w:r>
      <w:r>
        <w:rPr>
          <w:rtl w:val="true"/>
        </w:rPr>
        <w:t>אין ממש בטענות המערער באשר למשקל הראייתי שניתן להימצאות כתמי דם על חולצתו</w:t>
      </w:r>
      <w:r>
        <w:rPr>
          <w:rtl w:val="true"/>
        </w:rPr>
        <w:t xml:space="preserve">, </w:t>
      </w:r>
      <w:r>
        <w:rPr>
          <w:rtl w:val="true"/>
        </w:rPr>
        <w:t>לקופסת הסכינים אשר מתוכה חסרה סכין אחת</w:t>
      </w:r>
      <w:r>
        <w:rPr>
          <w:rtl w:val="true"/>
        </w:rPr>
        <w:t xml:space="preserve">, </w:t>
      </w:r>
      <w:r>
        <w:rPr>
          <w:rtl w:val="true"/>
        </w:rPr>
        <w:t>ולשקית שבה אחז המערער עם יציאתו מהבית</w:t>
      </w:r>
      <w:r>
        <w:rPr>
          <w:rtl w:val="true"/>
        </w:rPr>
        <w:t xml:space="preserve">. </w:t>
      </w:r>
      <w:r>
        <w:rPr>
          <w:rtl w:val="true"/>
        </w:rPr>
        <w:t>כטענת המשיבה</w:t>
      </w:r>
      <w:r>
        <w:rPr>
          <w:rtl w:val="true"/>
        </w:rPr>
        <w:t xml:space="preserve">, </w:t>
      </w:r>
      <w:r>
        <w:rPr>
          <w:rtl w:val="true"/>
        </w:rPr>
        <w:t>לראיות אלו ניתן משקל מוגבל בלבד</w:t>
      </w:r>
      <w:r>
        <w:rPr>
          <w:rtl w:val="true"/>
        </w:rPr>
        <w:t xml:space="preserve">. </w:t>
      </w:r>
      <w:r>
        <w:rPr>
          <w:rtl w:val="true"/>
        </w:rPr>
        <w:t>במידה רבה</w:t>
      </w:r>
      <w:r>
        <w:rPr>
          <w:rtl w:val="true"/>
        </w:rPr>
        <w:t xml:space="preserve">, </w:t>
      </w:r>
      <w:r>
        <w:rPr>
          <w:rtl w:val="true"/>
        </w:rPr>
        <w:t>השתלבותן עם הראיות המשמעותיות יותר הקיימות בתיק</w:t>
      </w:r>
      <w:r>
        <w:rPr>
          <w:rtl w:val="true"/>
        </w:rPr>
        <w:t xml:space="preserve">, </w:t>
      </w:r>
      <w:r>
        <w:rPr>
          <w:rtl w:val="true"/>
        </w:rPr>
        <w:t xml:space="preserve">ולצדה חוסר העקביות של המערער בהתייחסות לחלק מראיות אלו </w:t>
      </w:r>
      <w:r>
        <w:rPr>
          <w:rtl w:val="true"/>
        </w:rPr>
        <w:t>–</w:t>
      </w:r>
      <w:r>
        <w:rPr>
          <w:rtl w:val="true"/>
        </w:rPr>
        <w:t xml:space="preserve"> היא שהקנתה להן משקל מסוים</w:t>
      </w:r>
      <w:r>
        <w:rPr>
          <w:rtl w:val="true"/>
        </w:rPr>
        <w:t xml:space="preserve">. </w:t>
      </w:r>
      <w:r>
        <w:rPr>
          <w:rtl w:val="true"/>
        </w:rPr>
        <w:t>אוסיף</w:t>
      </w:r>
      <w:r>
        <w:rPr>
          <w:rtl w:val="true"/>
        </w:rPr>
        <w:t xml:space="preserve">, </w:t>
      </w:r>
      <w:r>
        <w:rPr>
          <w:rtl w:val="true"/>
        </w:rPr>
        <w:t>כי לטעמי חומר הראיות לחובת המערער מבוסס דיו כך שניתן היה להרשיעו במיוחס לו גם בהתעלמות מראיות אלו</w:t>
      </w:r>
      <w:r>
        <w:rPr>
          <w:rtl w:val="true"/>
        </w:rPr>
        <w:t xml:space="preserve">. </w:t>
      </w:r>
      <w:r>
        <w:rPr>
          <w:rtl w:val="true"/>
        </w:rPr>
        <w:t>משכך</w:t>
      </w:r>
      <w:r>
        <w:rPr>
          <w:rtl w:val="true"/>
        </w:rPr>
        <w:t xml:space="preserve">, </w:t>
      </w:r>
      <w:r>
        <w:rPr>
          <w:rtl w:val="true"/>
        </w:rPr>
        <w:t>איני רואה צורך להרחיב בעניינן</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אל מול זאת</w:t>
      </w:r>
      <w:r>
        <w:rPr>
          <w:rtl w:val="true"/>
        </w:rPr>
        <w:t xml:space="preserve">, </w:t>
      </w:r>
      <w:r>
        <w:rPr>
          <w:rtl w:val="true"/>
        </w:rPr>
        <w:t>התנהגותו המפלילה של המערער לאחר המעשה מהווה ראיה כבדת משקל לחובתו</w:t>
      </w:r>
      <w:r>
        <w:rPr>
          <w:rtl w:val="true"/>
        </w:rPr>
        <w:t xml:space="preserve">. </w:t>
      </w:r>
      <w:r>
        <w:rPr>
          <w:rtl w:val="true"/>
        </w:rPr>
        <w:t>בפרט</w:t>
      </w:r>
      <w:r>
        <w:rPr>
          <w:rtl w:val="true"/>
        </w:rPr>
        <w:t xml:space="preserve">, </w:t>
      </w:r>
      <w:r>
        <w:rPr>
          <w:rtl w:val="true"/>
        </w:rPr>
        <w:t>הקלטת שיחת הטלפון שבה מבשרת אלהאם למערער כי מצאה את גופת המנוחה</w:t>
      </w:r>
      <w:r>
        <w:rPr>
          <w:rtl w:val="true"/>
        </w:rPr>
        <w:t xml:space="preserve">. </w:t>
      </w:r>
      <w:r>
        <w:rPr>
          <w:rtl w:val="true"/>
        </w:rPr>
        <w:t>אלהאם</w:t>
      </w:r>
      <w:r>
        <w:rPr>
          <w:rtl w:val="true"/>
        </w:rPr>
        <w:t xml:space="preserve">, </w:t>
      </w:r>
      <w:r>
        <w:rPr>
          <w:rtl w:val="true"/>
        </w:rPr>
        <w:t xml:space="preserve">כפי שניתן לצפות ממי שזה עתה מצאה את בתה שותתת דם ומחוסרת הכרה </w:t>
      </w:r>
      <w:r>
        <w:rPr>
          <w:rtl w:val="true"/>
        </w:rPr>
        <w:t>–</w:t>
      </w:r>
      <w:r>
        <w:rPr>
          <w:rtl w:val="true"/>
        </w:rPr>
        <w:t xml:space="preserve"> נסערת עד מאוד</w:t>
      </w:r>
      <w:r>
        <w:rPr>
          <w:rtl w:val="true"/>
        </w:rPr>
        <w:t xml:space="preserve">; </w:t>
      </w:r>
      <w:r>
        <w:rPr>
          <w:rtl w:val="true"/>
        </w:rPr>
        <w:t>מנגד</w:t>
      </w:r>
      <w:r>
        <w:rPr>
          <w:rtl w:val="true"/>
        </w:rPr>
        <w:t xml:space="preserve">, </w:t>
      </w:r>
      <w:r>
        <w:rPr>
          <w:rtl w:val="true"/>
        </w:rPr>
        <w:t xml:space="preserve">המערער </w:t>
      </w:r>
      <w:r>
        <w:rPr>
          <w:rtl w:val="true"/>
        </w:rPr>
        <w:t>–</w:t>
      </w:r>
      <w:r>
        <w:rPr>
          <w:rtl w:val="true"/>
        </w:rPr>
        <w:t xml:space="preserve"> אדיש</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הסברו של המערער כי לא הבין בדיוק מה כוונת אלהאם וכי היא אישה היסטרית ולכן לא </w:t>
      </w:r>
      <w:r>
        <w:rPr>
          <w:rtl w:val="true"/>
        </w:rPr>
        <w:t>"</w:t>
      </w:r>
      <w:r>
        <w:rPr>
          <w:rtl w:val="true"/>
        </w:rPr>
        <w:t>התרגש</w:t>
      </w:r>
      <w:r>
        <w:rPr>
          <w:rtl w:val="true"/>
        </w:rPr>
        <w:t xml:space="preserve">" </w:t>
      </w:r>
      <w:r>
        <w:rPr>
          <w:rtl w:val="true"/>
        </w:rPr>
        <w:t xml:space="preserve">מדבריה </w:t>
      </w:r>
      <w:r>
        <w:rPr>
          <w:rtl w:val="true"/>
        </w:rPr>
        <w:t>–</w:t>
      </w:r>
      <w:r>
        <w:rPr>
          <w:rtl w:val="true"/>
        </w:rPr>
        <w:t xml:space="preserve"> אינו משכנע</w:t>
      </w:r>
      <w:r>
        <w:rPr>
          <w:rtl w:val="true"/>
        </w:rPr>
        <w:t xml:space="preserve">, </w:t>
      </w:r>
      <w:r>
        <w:rPr>
          <w:rtl w:val="true"/>
        </w:rPr>
        <w:t>בלשון המעטה</w:t>
      </w:r>
      <w:r>
        <w:rPr>
          <w:rtl w:val="true"/>
        </w:rPr>
        <w:t xml:space="preserve">. </w:t>
      </w:r>
      <w:r>
        <w:rPr>
          <w:rtl w:val="true"/>
        </w:rPr>
        <w:t>הוא אף סותר את תוכן השיחה</w:t>
      </w:r>
      <w:r>
        <w:rPr>
          <w:rtl w:val="true"/>
        </w:rPr>
        <w:t xml:space="preserve">, </w:t>
      </w:r>
      <w:r>
        <w:rPr>
          <w:rtl w:val="true"/>
        </w:rPr>
        <w:t>מאחר שבשלב מסוים אלהאם אומרת למערער</w:t>
      </w:r>
      <w:r>
        <w:rPr>
          <w:rtl w:val="true"/>
        </w:rPr>
        <w:t>: "</w:t>
      </w:r>
      <w:r>
        <w:rPr>
          <w:rFonts w:ascii="Century" w:hAnsi="Century" w:cs="Miriam"/>
          <w:b/>
          <w:b/>
          <w:spacing w:val="0"/>
          <w:sz w:val="22"/>
          <w:sz w:val="22"/>
          <w:szCs w:val="24"/>
          <w:rtl w:val="true"/>
        </w:rPr>
        <w:t>הילדה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סמי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הילדה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סמי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הילדה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נפטרה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הדם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מילה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ברצפה</w:t>
      </w:r>
      <w:r>
        <w:rPr>
          <w:rtl w:val="true"/>
        </w:rPr>
        <w:t xml:space="preserve">". </w:t>
      </w:r>
      <w:r>
        <w:rPr>
          <w:rtl w:val="true"/>
        </w:rPr>
        <w:t>לכך המערער השיב בקול רגוע</w:t>
      </w:r>
      <w:r>
        <w:rPr>
          <w:rtl w:val="true"/>
        </w:rPr>
        <w:t>: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נפטרה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אלו</w:t>
      </w:r>
      <w:r>
        <w:rPr>
          <w:rtl w:val="true"/>
        </w:rPr>
        <w:t>" (</w:t>
      </w:r>
      <w:r>
        <w:rPr>
          <w:rtl w:val="true"/>
        </w:rPr>
        <w:t>ת</w:t>
      </w:r>
      <w:r>
        <w:rPr>
          <w:rtl w:val="true"/>
        </w:rPr>
        <w:t>/</w:t>
      </w:r>
      <w:r>
        <w:rPr/>
        <w:t>99</w:t>
      </w:r>
      <w:r>
        <w:rPr>
          <w:rtl w:val="true"/>
        </w:rPr>
        <w:t>א</w:t>
      </w:r>
      <w:r>
        <w:rPr>
          <w:rtl w:val="true"/>
        </w:rPr>
        <w:t xml:space="preserve">, </w:t>
      </w:r>
      <w:r>
        <w:rPr>
          <w:rtl w:val="true"/>
        </w:rPr>
        <w:t xml:space="preserve">שיחה </w:t>
      </w:r>
      <w:r>
        <w:rPr/>
        <w:t>290</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זאת ועוד</w:t>
      </w:r>
      <w:r>
        <w:rPr>
          <w:rtl w:val="true"/>
        </w:rPr>
        <w:t xml:space="preserve">, </w:t>
      </w:r>
      <w:r>
        <w:rPr>
          <w:rtl w:val="true"/>
        </w:rPr>
        <w:t xml:space="preserve">שיחה זו התקיימה בשעה </w:t>
      </w:r>
      <w:r>
        <w:rPr/>
        <w:t>11:54</w:t>
      </w:r>
      <w:r>
        <w:rPr>
          <w:rtl w:val="true"/>
        </w:rPr>
        <w:t xml:space="preserve">. </w:t>
      </w:r>
      <w:r>
        <w:rPr>
          <w:rtl w:val="true"/>
        </w:rPr>
        <w:t>אחריה</w:t>
      </w:r>
      <w:r>
        <w:rPr>
          <w:rtl w:val="true"/>
        </w:rPr>
        <w:t xml:space="preserve">, </w:t>
      </w:r>
      <w:r>
        <w:rPr>
          <w:rtl w:val="true"/>
        </w:rPr>
        <w:t>המערער לא מיהר לשוב ולברר מה אירע לבתו היחידה</w:t>
      </w:r>
      <w:r>
        <w:rPr>
          <w:rtl w:val="true"/>
        </w:rPr>
        <w:t xml:space="preserve">. </w:t>
      </w:r>
      <w:r>
        <w:rPr>
          <w:rtl w:val="true"/>
        </w:rPr>
        <w:t>במקום זאת</w:t>
      </w:r>
      <w:r>
        <w:rPr>
          <w:rtl w:val="true"/>
        </w:rPr>
        <w:t xml:space="preserve">, </w:t>
      </w:r>
      <w:r>
        <w:rPr>
          <w:rtl w:val="true"/>
        </w:rPr>
        <w:t>עלה לביתו של גברא ורק לאחר כחצי שעה החל בנסיעה חזרה לרמלה</w:t>
      </w:r>
      <w:r>
        <w:rPr>
          <w:rtl w:val="true"/>
        </w:rPr>
        <w:t xml:space="preserve">. </w:t>
      </w:r>
      <w:r>
        <w:rPr>
          <w:rtl w:val="true"/>
        </w:rPr>
        <w:t>אם בכך לא די</w:t>
      </w:r>
      <w:r>
        <w:rPr>
          <w:rtl w:val="true"/>
        </w:rPr>
        <w:t xml:space="preserve">, </w:t>
      </w:r>
      <w:r>
        <w:rPr>
          <w:rtl w:val="true"/>
        </w:rPr>
        <w:t>בדרכו חזרה ניהל שיחת טלפון עם אדם שהתעניין לקנות את רכבו</w:t>
      </w:r>
      <w:r>
        <w:rPr>
          <w:rtl w:val="true"/>
        </w:rPr>
        <w:t xml:space="preserve">. </w:t>
      </w:r>
      <w:r>
        <w:rPr>
          <w:rtl w:val="true"/>
        </w:rPr>
        <w:t>יוצא אפוא</w:t>
      </w:r>
      <w:r>
        <w:rPr>
          <w:rtl w:val="true"/>
        </w:rPr>
        <w:t xml:space="preserve">, </w:t>
      </w:r>
      <w:r>
        <w:rPr>
          <w:rtl w:val="true"/>
        </w:rPr>
        <w:t>כי התנהלות המערער לאחר היציאה מהמתחם מהווה ראייה נסיבתית משמעותית המסבכת אותו</w:t>
      </w:r>
      <w:r>
        <w:rPr>
          <w:rtl w:val="true"/>
        </w:rPr>
        <w:t xml:space="preserve">, </w:t>
      </w:r>
      <w:r>
        <w:rPr>
          <w:rtl w:val="true"/>
        </w:rPr>
        <w:t>בין היתר מאחר שהיא מלמדת כי לא הופתע כלל מבשורת האיוב שמסרה לו אלהאם</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לכל זאת יש להוסיף את התנהלות המערער לאחר מעצרו</w:t>
      </w:r>
      <w:r>
        <w:rPr>
          <w:rtl w:val="true"/>
        </w:rPr>
        <w:t xml:space="preserve">. </w:t>
      </w:r>
      <w:r>
        <w:rPr>
          <w:rtl w:val="true"/>
        </w:rPr>
        <w:t xml:space="preserve">במשך כשבועיים שמר על זכות השתיקה ונמנע מלשתף פעולה עם המשטרה </w:t>
      </w:r>
      <w:r>
        <w:rPr>
          <w:rtl w:val="true"/>
        </w:rPr>
        <w:t>(</w:t>
      </w:r>
      <w:r>
        <w:rPr>
          <w:rtl w:val="true"/>
        </w:rPr>
        <w:t>בין היתר</w:t>
      </w:r>
      <w:r>
        <w:rPr>
          <w:rtl w:val="true"/>
        </w:rPr>
        <w:t xml:space="preserve">: </w:t>
      </w:r>
      <w:r>
        <w:rPr>
          <w:rtl w:val="true"/>
        </w:rPr>
        <w:t>ת</w:t>
      </w:r>
      <w:r>
        <w:rPr>
          <w:rtl w:val="true"/>
        </w:rPr>
        <w:t>/</w:t>
      </w:r>
      <w:r>
        <w:rPr/>
        <w:t>6</w:t>
      </w:r>
      <w:r>
        <w:rPr>
          <w:rtl w:val="true"/>
        </w:rPr>
        <w:t xml:space="preserve">; </w:t>
      </w:r>
      <w:r>
        <w:rPr>
          <w:rtl w:val="true"/>
        </w:rPr>
        <w:t>ת</w:t>
      </w:r>
      <w:r>
        <w:rPr>
          <w:rtl w:val="true"/>
        </w:rPr>
        <w:t>/</w:t>
      </w:r>
      <w:r>
        <w:rPr/>
        <w:t>7</w:t>
      </w:r>
      <w:r>
        <w:rPr>
          <w:rtl w:val="true"/>
        </w:rPr>
        <w:t xml:space="preserve">, </w:t>
      </w:r>
      <w:r>
        <w:rPr>
          <w:rtl w:val="true"/>
        </w:rPr>
        <w:t xml:space="preserve">עמ׳ </w:t>
      </w:r>
      <w:r>
        <w:rPr/>
        <w:t>17</w:t>
      </w:r>
      <w:r>
        <w:rPr>
          <w:rtl w:val="true"/>
        </w:rPr>
        <w:t xml:space="preserve">, </w:t>
      </w:r>
      <w:r>
        <w:rPr>
          <w:rtl w:val="true"/>
        </w:rPr>
        <w:t xml:space="preserve">ש׳ </w:t>
      </w:r>
      <w:r>
        <w:rPr/>
        <w:t>20-19</w:t>
      </w:r>
      <w:r>
        <w:rPr>
          <w:rtl w:val="true"/>
        </w:rPr>
        <w:t xml:space="preserve">). </w:t>
      </w:r>
      <w:r>
        <w:rPr>
          <w:rtl w:val="true"/>
        </w:rPr>
        <w:t>כמעט למותר לציין</w:t>
      </w:r>
      <w:r>
        <w:rPr>
          <w:rtl w:val="true"/>
        </w:rPr>
        <w:t xml:space="preserve">, </w:t>
      </w:r>
      <w:r>
        <w:rPr>
          <w:rtl w:val="true"/>
        </w:rPr>
        <w:t>כי שתיקה ממושכת זו אינה עולה בקנה אחד עם התנהלות של מי שסבור כי אחר</w:t>
      </w:r>
      <w:r>
        <w:rPr>
          <w:rtl w:val="true"/>
        </w:rPr>
        <w:t xml:space="preserve">, </w:t>
      </w:r>
      <w:r>
        <w:rPr>
          <w:rtl w:val="true"/>
        </w:rPr>
        <w:t>שאינו קשור אליו</w:t>
      </w:r>
      <w:r>
        <w:rPr>
          <w:rtl w:val="true"/>
        </w:rPr>
        <w:t xml:space="preserve">, </w:t>
      </w:r>
      <w:r>
        <w:rPr>
          <w:rtl w:val="true"/>
        </w:rPr>
        <w:t>רצח את בתו</w:t>
      </w:r>
      <w:r>
        <w:rPr>
          <w:rtl w:val="true"/>
        </w:rPr>
        <w:t xml:space="preserve">. </w:t>
      </w:r>
      <w:r>
        <w:rPr>
          <w:rtl w:val="true"/>
        </w:rPr>
        <w:t>משהחל למסור את גרסתו</w:t>
      </w:r>
      <w:r>
        <w:rPr>
          <w:rtl w:val="true"/>
        </w:rPr>
        <w:t xml:space="preserve">, </w:t>
      </w:r>
      <w:r>
        <w:rPr>
          <w:rtl w:val="true"/>
        </w:rPr>
        <w:t>הכחיש כי רצח את המנוחה ושינה את הסבריו ביחס לאופן התנהלותו עובר לרצח ולאחריו</w:t>
      </w:r>
      <w:r>
        <w:rPr>
          <w:rtl w:val="true"/>
        </w:rPr>
        <w:t xml:space="preserve">, </w:t>
      </w:r>
      <w:r>
        <w:rPr>
          <w:rtl w:val="true"/>
        </w:rPr>
        <w:t>באופן אשר הוביל את בית המשפט לקבוע כי גרסתו לא הייתה מהימנה וסתרה ראיות אובייקטיביות</w:t>
      </w:r>
      <w:r>
        <w:rPr>
          <w:rtl w:val="true"/>
        </w:rPr>
        <w:t xml:space="preserve">, </w:t>
      </w:r>
      <w:r>
        <w:rPr>
          <w:rtl w:val="true"/>
        </w:rPr>
        <w:t>עדויות מהימנות ואת השכל וההיגיון הישר</w:t>
      </w:r>
      <w:r>
        <w:rPr>
          <w:rtl w:val="true"/>
        </w:rPr>
        <w:t xml:space="preserve">. </w:t>
      </w:r>
      <w:r>
        <w:rPr>
          <w:rtl w:val="true"/>
        </w:rPr>
        <w:t>בכלל זה</w:t>
      </w:r>
      <w:r>
        <w:rPr>
          <w:rtl w:val="true"/>
        </w:rPr>
        <w:t xml:space="preserve">, </w:t>
      </w:r>
      <w:r>
        <w:rPr>
          <w:rtl w:val="true"/>
        </w:rPr>
        <w:t>המערער הכחיש במענה לכתב האישום כי נהג באלימות או איומים כדי להשפיע על המנוחה</w:t>
      </w:r>
      <w:r>
        <w:rPr>
          <w:rtl w:val="true"/>
        </w:rPr>
        <w:t xml:space="preserve">. </w:t>
      </w:r>
      <w:r>
        <w:rPr>
          <w:rtl w:val="true"/>
        </w:rPr>
        <w:t>עם התפתחות המשפט</w:t>
      </w:r>
      <w:r>
        <w:rPr>
          <w:rtl w:val="true"/>
        </w:rPr>
        <w:t xml:space="preserve">, </w:t>
      </w:r>
      <w:r>
        <w:rPr>
          <w:rtl w:val="true"/>
        </w:rPr>
        <w:t>הודה</w:t>
      </w:r>
      <w:r>
        <w:rPr>
          <w:rtl w:val="true"/>
        </w:rPr>
        <w:t xml:space="preserve">, </w:t>
      </w:r>
      <w:r>
        <w:rPr>
          <w:rtl w:val="true"/>
        </w:rPr>
        <w:t>בין היתר</w:t>
      </w:r>
      <w:r>
        <w:rPr>
          <w:rtl w:val="true"/>
        </w:rPr>
        <w:t xml:space="preserve">, </w:t>
      </w:r>
      <w:r>
        <w:rPr>
          <w:rtl w:val="true"/>
        </w:rPr>
        <w:t xml:space="preserve">כי התקיים בבית דרבאשי אירוע אלים שבמהלכו סטר למנוחה </w:t>
      </w:r>
      <w:r>
        <w:rPr>
          <w:rtl w:val="true"/>
        </w:rPr>
        <w:t>(</w:t>
      </w:r>
      <w:r>
        <w:rPr>
          <w:rtl w:val="true"/>
        </w:rPr>
        <w:t xml:space="preserve">פרו׳ הדיון מיום </w:t>
      </w:r>
      <w:r>
        <w:rPr/>
        <w:t>16.9.2019</w:t>
      </w:r>
      <w:r>
        <w:rPr>
          <w:rtl w:val="true"/>
        </w:rPr>
        <w:t xml:space="preserve">, </w:t>
      </w:r>
      <w:r>
        <w:rPr>
          <w:rtl w:val="true"/>
        </w:rPr>
        <w:t xml:space="preserve">עמ׳ </w:t>
      </w:r>
      <w:r>
        <w:rPr/>
        <w:t>302</w:t>
      </w:r>
      <w:r>
        <w:rPr>
          <w:rtl w:val="true"/>
        </w:rPr>
        <w:t xml:space="preserve">, </w:t>
      </w:r>
      <w:r>
        <w:rPr>
          <w:rtl w:val="true"/>
        </w:rPr>
        <w:t xml:space="preserve">ש׳ </w:t>
      </w:r>
      <w:r>
        <w:rPr/>
        <w:t>32-26</w:t>
      </w:r>
      <w:r>
        <w:rPr>
          <w:rtl w:val="true"/>
        </w:rPr>
        <w:t xml:space="preserve">). </w:t>
      </w:r>
      <w:r>
        <w:rPr>
          <w:rtl w:val="true"/>
        </w:rPr>
        <w:t>המערער אף הכחיש תחילה כי שוחח עם מנאר בבוקר יום הרצח ושמע ממנה על תכנית המנוחה ביחס לאמיר</w:t>
      </w:r>
      <w:r>
        <w:rPr>
          <w:rtl w:val="true"/>
        </w:rPr>
        <w:t xml:space="preserve">. </w:t>
      </w:r>
      <w:r>
        <w:rPr>
          <w:rtl w:val="true"/>
        </w:rPr>
        <w:t>לאחר מכן</w:t>
      </w:r>
      <w:r>
        <w:rPr>
          <w:rtl w:val="true"/>
        </w:rPr>
        <w:t xml:space="preserve">, </w:t>
      </w:r>
      <w:r>
        <w:rPr>
          <w:rtl w:val="true"/>
        </w:rPr>
        <w:t xml:space="preserve">אישר בעדותו כי השיחה התקיימה </w:t>
      </w:r>
      <w:r>
        <w:rPr>
          <w:rtl w:val="true"/>
        </w:rPr>
        <w:t>(</w:t>
      </w:r>
      <w:r>
        <w:rPr>
          <w:rtl w:val="true"/>
        </w:rPr>
        <w:t>שם</w:t>
      </w:r>
      <w:r>
        <w:rPr>
          <w:rtl w:val="true"/>
        </w:rPr>
        <w:t xml:space="preserve">, </w:t>
      </w:r>
      <w:r>
        <w:rPr>
          <w:rtl w:val="true"/>
        </w:rPr>
        <w:t>בעמ</w:t>
      </w:r>
      <w:r>
        <w:rPr>
          <w:rtl w:val="true"/>
        </w:rPr>
        <w:t xml:space="preserve">' </w:t>
      </w:r>
      <w:r>
        <w:rPr/>
        <w:t>304</w:t>
      </w:r>
      <w:r>
        <w:rPr>
          <w:rtl w:val="true"/>
        </w:rPr>
        <w:t xml:space="preserve">, </w:t>
      </w:r>
      <w:r>
        <w:rPr>
          <w:rtl w:val="true"/>
        </w:rPr>
        <w:t>ש</w:t>
      </w:r>
      <w:r>
        <w:rPr>
          <w:rtl w:val="true"/>
        </w:rPr>
        <w:t xml:space="preserve">' </w:t>
      </w:r>
      <w:r>
        <w:rPr/>
        <w:t>23-20</w:t>
      </w:r>
      <w:r>
        <w:rPr>
          <w:rtl w:val="true"/>
        </w:rPr>
        <w:t xml:space="preserve">; </w:t>
      </w:r>
      <w:r>
        <w:rPr>
          <w:rtl w:val="true"/>
        </w:rPr>
        <w:t>עמ</w:t>
      </w:r>
      <w:r>
        <w:rPr>
          <w:rtl w:val="true"/>
        </w:rPr>
        <w:t xml:space="preserve">' </w:t>
      </w:r>
      <w:r>
        <w:rPr/>
        <w:t>305</w:t>
      </w:r>
      <w:r>
        <w:rPr>
          <w:rtl w:val="true"/>
        </w:rPr>
        <w:t xml:space="preserve">, </w:t>
      </w:r>
      <w:r>
        <w:rPr>
          <w:rtl w:val="true"/>
        </w:rPr>
        <w:t>ש</w:t>
      </w:r>
      <w:r>
        <w:rPr>
          <w:rtl w:val="true"/>
        </w:rPr>
        <w:t xml:space="preserve">' </w:t>
      </w:r>
      <w:r>
        <w:rPr/>
        <w:t>3-1</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אקצר ואומר</w:t>
      </w:r>
      <w:r>
        <w:rPr>
          <w:rtl w:val="true"/>
        </w:rPr>
        <w:t xml:space="preserve">, </w:t>
      </w:r>
      <w:r>
        <w:rPr>
          <w:rtl w:val="true"/>
        </w:rPr>
        <w:t>כי לא בכדי נקבע כי חלקים מגרסתו היו כבושים</w:t>
      </w:r>
      <w:r>
        <w:rPr>
          <w:rtl w:val="true"/>
        </w:rPr>
        <w:t xml:space="preserve">; </w:t>
      </w:r>
      <w:r>
        <w:rPr>
          <w:rtl w:val="true"/>
        </w:rPr>
        <w:t>לא בכדי התרשמות בית המשפט המחוזי הייתה כי המערער ״אדם מתוחכם</w:t>
      </w:r>
      <w:r>
        <w:rPr>
          <w:rtl w:val="true"/>
        </w:rPr>
        <w:t xml:space="preserve">, </w:t>
      </w:r>
      <w:r>
        <w:rPr>
          <w:rtl w:val="true"/>
        </w:rPr>
        <w:t>מחושב</w:t>
      </w:r>
      <w:r>
        <w:rPr>
          <w:rtl w:val="true"/>
        </w:rPr>
        <w:t xml:space="preserve">, </w:t>
      </w:r>
      <w:r>
        <w:rPr>
          <w:rtl w:val="true"/>
        </w:rPr>
        <w:t>ומי שבקי מאוד בחומר הראיות שנאסף נגדו״</w:t>
      </w:r>
      <w:r>
        <w:rPr>
          <w:rtl w:val="true"/>
        </w:rPr>
        <w:t xml:space="preserve">; </w:t>
      </w:r>
      <w:r>
        <w:rPr>
          <w:rtl w:val="true"/>
        </w:rPr>
        <w:t>ולא בכדי נקבע כי התנהגותו המפלילה של המערער וגרסתו הכבושה תומכים בצבר הראיות המצביע על אשמו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אשר לטענת המערער בדבר מצבו הרפואי</w:t>
      </w:r>
      <w:r>
        <w:rPr>
          <w:rtl w:val="true"/>
        </w:rPr>
        <w:t xml:space="preserve">, </w:t>
      </w:r>
      <w:r>
        <w:rPr>
          <w:rtl w:val="true"/>
        </w:rPr>
        <w:t>ובפרט הפגיעה בידו הימנית אשר כביכול אינה מאפשרת לו לבצע את הרצח</w:t>
      </w:r>
      <w:r>
        <w:rPr>
          <w:rtl w:val="true"/>
        </w:rPr>
        <w:t xml:space="preserve">. </w:t>
      </w:r>
      <w:r>
        <w:rPr>
          <w:rtl w:val="true"/>
        </w:rPr>
        <w:t xml:space="preserve">טענה זו נדחתה בהכרעת הדין מאחר </w:t>
      </w:r>
      <w:r>
        <w:rPr>
          <w:rtl w:val="true"/>
        </w:rPr>
        <w:t xml:space="preserve">שלא הובאה חוות דעת </w:t>
      </w:r>
      <w:r>
        <w:rPr>
          <w:rtl w:val="true"/>
        </w:rPr>
        <w:t>התומכת</w:t>
      </w:r>
      <w:r>
        <w:rPr>
          <w:rtl w:val="true"/>
        </w:rPr>
        <w:t xml:space="preserve"> </w:t>
      </w:r>
      <w:r>
        <w:rPr>
          <w:rtl w:val="true"/>
        </w:rPr>
        <w:t>בה</w:t>
      </w:r>
      <w:r>
        <w:rPr>
          <w:rtl w:val="true"/>
        </w:rPr>
        <w:t xml:space="preserve">; </w:t>
      </w:r>
      <w:r>
        <w:rPr>
          <w:rtl w:val="true"/>
        </w:rPr>
        <w:t>הואיל ו</w:t>
      </w:r>
      <w:r>
        <w:rPr>
          <w:rtl w:val="true"/>
        </w:rPr>
        <w:t xml:space="preserve">אין ראיה שהרוצח עשה שימוש </w:t>
      </w:r>
      <w:r>
        <w:rPr>
          <w:rtl w:val="true"/>
        </w:rPr>
        <w:t xml:space="preserve">דווקא </w:t>
      </w:r>
      <w:r>
        <w:rPr>
          <w:rtl w:val="true"/>
        </w:rPr>
        <w:t>ביד ימין</w:t>
      </w:r>
      <w:r>
        <w:rPr>
          <w:rtl w:val="true"/>
        </w:rPr>
        <w:t>;</w:t>
      </w:r>
      <w:r>
        <w:rPr>
          <w:rtl w:val="true"/>
        </w:rPr>
        <w:t xml:space="preserve"> </w:t>
      </w:r>
      <w:r>
        <w:rPr>
          <w:rtl w:val="true"/>
        </w:rPr>
        <w:t>ו</w:t>
      </w:r>
      <w:r>
        <w:rPr>
          <w:rtl w:val="true"/>
        </w:rPr>
        <w:t>מ</w:t>
      </w:r>
      <w:r>
        <w:rPr>
          <w:rtl w:val="true"/>
        </w:rPr>
        <w:t>אחר שמ</w:t>
      </w:r>
      <w:r>
        <w:rPr>
          <w:rtl w:val="true"/>
        </w:rPr>
        <w:t xml:space="preserve">חומר הראיות עולה כי בימים שקדמו לרצח </w:t>
      </w:r>
      <w:r>
        <w:rPr>
          <w:rtl w:val="true"/>
        </w:rPr>
        <w:t>המערער סטר</w:t>
      </w:r>
      <w:r>
        <w:rPr>
          <w:rtl w:val="true"/>
        </w:rPr>
        <w:t xml:space="preserve"> למנוחה</w:t>
      </w:r>
      <w:r>
        <w:rPr>
          <w:rtl w:val="true"/>
        </w:rPr>
        <w:t xml:space="preserve">, </w:t>
      </w:r>
      <w:r>
        <w:rPr>
          <w:rtl w:val="true"/>
        </w:rPr>
        <w:t>זרק לעברה נעל</w:t>
      </w:r>
      <w:r>
        <w:rPr>
          <w:rtl w:val="true"/>
        </w:rPr>
        <w:t xml:space="preserve">, </w:t>
      </w:r>
      <w:r>
        <w:rPr>
          <w:rtl w:val="true"/>
        </w:rPr>
        <w:t>הרים לעברה יד</w:t>
      </w:r>
      <w:r>
        <w:rPr>
          <w:rtl w:val="true"/>
        </w:rPr>
        <w:t xml:space="preserve">, </w:t>
      </w:r>
      <w:r>
        <w:rPr>
          <w:rtl w:val="true"/>
        </w:rPr>
        <w:t xml:space="preserve">ואף נהג לאילת במשאית ופרק </w:t>
      </w:r>
      <w:r>
        <w:rPr>
          <w:rtl w:val="true"/>
        </w:rPr>
        <w:t>ממנה</w:t>
      </w:r>
      <w:r>
        <w:rPr>
          <w:rtl w:val="true"/>
        </w:rPr>
        <w:t xml:space="preserve"> סחורה</w:t>
      </w:r>
      <w:r>
        <w:rPr>
          <w:rtl w:val="true"/>
        </w:rPr>
        <w:t xml:space="preserve">. </w:t>
      </w:r>
      <w:r>
        <w:rPr>
          <w:rtl w:val="true"/>
        </w:rPr>
        <w:t xml:space="preserve">המערער חוזר על טענתו גם לפנינו </w:t>
      </w:r>
      <w:r>
        <w:rPr>
          <w:rtl w:val="true"/>
        </w:rPr>
        <w:t>–</w:t>
      </w:r>
      <w:r>
        <w:rPr>
          <w:rtl w:val="true"/>
        </w:rPr>
        <w:t xml:space="preserve"> אולם אינו מתמודד עם ראיות וקביעות אלו</w:t>
      </w:r>
      <w:r>
        <w:rPr>
          <w:rtl w:val="true"/>
        </w:rPr>
        <w:t xml:space="preserve">. </w:t>
      </w:r>
      <w:r>
        <w:rPr>
          <w:rtl w:val="true"/>
        </w:rPr>
        <w:t>אשר על כן</w:t>
      </w:r>
      <w:r>
        <w:rPr>
          <w:rtl w:val="true"/>
        </w:rPr>
        <w:t xml:space="preserve">, </w:t>
      </w:r>
      <w:r>
        <w:rPr>
          <w:rtl w:val="true"/>
        </w:rPr>
        <w:t>מצבו הרפואי הנטען של המערער אינו מכרסם באופן כלשהו במסקנה המרשיעה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כאן המקום להידרש לטענת המערער שלפיה בית המשפט המחוזי שגה בקביעתו כי אין בכך שלא נמצא ממצא פורנזי שיכול לקשור את המערער לזירה או למנוחה כדי לשלול את האפשרות שהוא ביצע את הרצח</w:t>
      </w:r>
      <w:r>
        <w:rPr>
          <w:rtl w:val="true"/>
        </w:rPr>
        <w:t xml:space="preserve">. </w:t>
      </w:r>
      <w:r>
        <w:rPr>
          <w:rtl w:val="true"/>
        </w:rPr>
        <w:t>ככלל</w:t>
      </w:r>
      <w:r>
        <w:rPr>
          <w:rtl w:val="true"/>
        </w:rPr>
        <w:t xml:space="preserve">, </w:t>
      </w:r>
      <w:r>
        <w:rPr>
          <w:rtl w:val="true"/>
        </w:rPr>
        <w:t>בפסיקה נקבע ש</w:t>
      </w:r>
      <w:r>
        <w:rPr>
          <w:rtl w:val="true"/>
        </w:rPr>
        <w:t xml:space="preserve">בעוד </w:t>
      </w:r>
      <w:r>
        <w:rPr>
          <w:rtl w:val="true"/>
        </w:rPr>
        <w:t>ש</w:t>
      </w:r>
      <w:r>
        <w:rPr>
          <w:rtl w:val="true"/>
        </w:rPr>
        <w:t>לממצאים פורנזיים חיוביים עשויה להיות משמעות ראייתית מפלילה</w:t>
      </w:r>
      <w:r>
        <w:rPr>
          <w:rtl w:val="true"/>
        </w:rPr>
        <w:t xml:space="preserve">, </w:t>
      </w:r>
      <w:r>
        <w:rPr>
          <w:rtl w:val="true"/>
        </w:rPr>
        <w:t>אין להעדר</w:t>
      </w:r>
      <w:r>
        <w:rPr>
          <w:rtl w:val="true"/>
        </w:rPr>
        <w:t xml:space="preserve">ם </w:t>
      </w:r>
      <w:r>
        <w:rPr>
          <w:rtl w:val="true"/>
        </w:rPr>
        <w:t>משמעות ראייתית מזכה</w:t>
      </w:r>
      <w:r>
        <w:rPr>
          <w:rtl w:val="true"/>
        </w:rPr>
        <w:t xml:space="preserve"> </w:t>
      </w:r>
      <w:r>
        <w:rPr>
          <w:rtl w:val="true"/>
        </w:rPr>
        <w:t>(</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1682/22</w:t>
        </w:r>
      </w:hyperlink>
      <w:r>
        <w:rPr>
          <w:rtl w:val="true"/>
        </w:rPr>
        <w:t xml:space="preserve"> </w:t>
      </w:r>
      <w:r>
        <w:rPr>
          <w:rFonts w:ascii="Century" w:hAnsi="Century" w:cs="Miriam"/>
          <w:b/>
          <w:b/>
          <w:spacing w:val="0"/>
          <w:sz w:val="22"/>
          <w:sz w:val="22"/>
          <w:szCs w:val="24"/>
          <w:rtl w:val="true"/>
        </w:rPr>
        <w:t>סבג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11.9.2022</w:t>
      </w:r>
      <w:r>
        <w:rPr>
          <w:rtl w:val="true"/>
        </w:rPr>
        <w:t>)</w:t>
      </w:r>
      <w:r>
        <w:rPr>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6371/05</w:t>
        </w:r>
      </w:hyperlink>
      <w:r>
        <w:rPr>
          <w:rtl w:val="true"/>
        </w:rPr>
        <w:t xml:space="preserve"> </w:t>
      </w:r>
      <w:r>
        <w:rPr>
          <w:rFonts w:ascii="Century" w:hAnsi="Century" w:cs="Miriam"/>
          <w:b/>
          <w:b/>
          <w:spacing w:val="0"/>
          <w:sz w:val="22"/>
          <w:sz w:val="22"/>
          <w:szCs w:val="24"/>
          <w:rtl w:val="true"/>
        </w:rPr>
        <w:t>וגנר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7.10.2006</w:t>
      </w:r>
      <w:r>
        <w:rPr>
          <w:rtl w:val="true"/>
        </w:rPr>
        <w:t>)</w:t>
      </w:r>
      <w:r>
        <w:rPr>
          <w:rtl w:val="true"/>
        </w:rPr>
        <w:t xml:space="preserve">). </w:t>
      </w:r>
      <w:r>
        <w:rPr>
          <w:rtl w:val="true"/>
        </w:rPr>
        <w:t>במקרה שלפנינו</w:t>
      </w:r>
      <w:r>
        <w:rPr>
          <w:rtl w:val="true"/>
        </w:rPr>
        <w:t xml:space="preserve">, </w:t>
      </w:r>
      <w:r>
        <w:rPr>
          <w:rtl w:val="true"/>
        </w:rPr>
        <w:t>צבר הראיות לחובת המערער</w:t>
      </w:r>
      <w:r>
        <w:rPr>
          <w:rtl w:val="true"/>
        </w:rPr>
        <w:t xml:space="preserve">, </w:t>
      </w:r>
      <w:r>
        <w:rPr>
          <w:rtl w:val="true"/>
        </w:rPr>
        <w:t>אשר נבחן על בסיס הבחינה ה</w:t>
      </w:r>
      <w:r>
        <w:rPr>
          <w:rtl w:val="true"/>
        </w:rPr>
        <w:t>"</w:t>
      </w:r>
      <w:r>
        <w:rPr>
          <w:rtl w:val="true"/>
        </w:rPr>
        <w:t>תלת</w:t>
      </w:r>
      <w:r>
        <w:rPr>
          <w:rtl w:val="true"/>
        </w:rPr>
        <w:t>-</w:t>
      </w:r>
      <w:r>
        <w:rPr>
          <w:rtl w:val="true"/>
        </w:rPr>
        <w:t>שלבית</w:t>
      </w:r>
      <w:r>
        <w:rPr>
          <w:rtl w:val="true"/>
        </w:rPr>
        <w:t xml:space="preserve">" </w:t>
      </w:r>
      <w:r>
        <w:rPr>
          <w:rtl w:val="true"/>
        </w:rPr>
        <w:t>כאמור</w:t>
      </w:r>
      <w:r>
        <w:rPr>
          <w:rtl w:val="true"/>
        </w:rPr>
        <w:t xml:space="preserve">, </w:t>
      </w:r>
      <w:r>
        <w:rPr>
          <w:rtl w:val="true"/>
        </w:rPr>
        <w:t>עומד ברף הנדרש במשפט הפלילי ומוכיח את אשמתו של המערער במיוחס לו מעבר לספק סביר</w:t>
      </w:r>
      <w:r>
        <w:rPr>
          <w:rtl w:val="true"/>
        </w:rPr>
        <w:t xml:space="preserve">. </w:t>
      </w:r>
      <w:r>
        <w:rPr>
          <w:rtl w:val="true"/>
        </w:rPr>
        <w:t>העדר ממצאים פורנזיים</w:t>
      </w:r>
      <w:r>
        <w:rPr>
          <w:rtl w:val="true"/>
        </w:rPr>
        <w:t xml:space="preserve">, </w:t>
      </w:r>
      <w:r>
        <w:rPr>
          <w:rtl w:val="true"/>
        </w:rPr>
        <w:t>ככל שאתעלם לחלוטין מכתמי הדם</w:t>
      </w:r>
      <w:r>
        <w:rPr>
          <w:rtl w:val="true"/>
        </w:rPr>
        <w:t xml:space="preserve">, </w:t>
      </w:r>
      <w:r>
        <w:rPr>
          <w:rtl w:val="true"/>
        </w:rPr>
        <w:t>אינו גורע מהראיות הרבות והמשמעותיות המלמדות על כי המערער הוא שרצח את בתו המנוחה</w:t>
      </w:r>
      <w:r>
        <w:rPr>
          <w:rtl w:val="true"/>
        </w:rPr>
        <w:t>.</w:t>
      </w:r>
    </w:p>
    <w:p>
      <w:pPr>
        <w:pStyle w:val="Ruller42"/>
        <w:numPr>
          <w:ilvl w:val="0"/>
          <w:numId w:val="0"/>
        </w:numPr>
        <w:ind w:hanging="0" w:start="0" w:end="0"/>
        <w:jc w:val="both"/>
        <w:rPr/>
      </w:pPr>
      <w:r>
        <w:rPr>
          <w:rFonts w:eastAsia="Garamond"/>
          <w:rtl w:val="true"/>
        </w:rPr>
        <w:t xml:space="preserve"> </w:t>
      </w:r>
    </w:p>
    <w:p>
      <w:pPr>
        <w:pStyle w:val="Ruller42"/>
        <w:numPr>
          <w:ilvl w:val="0"/>
          <w:numId w:val="2"/>
        </w:numPr>
        <w:ind w:hanging="0" w:start="0" w:end="0"/>
        <w:jc w:val="both"/>
        <w:rPr/>
      </w:pPr>
      <w:r>
        <w:rPr>
          <w:rtl w:val="true"/>
        </w:rPr>
        <w:t>בראי כל האמור</w:t>
      </w:r>
      <w:r>
        <w:rPr>
          <w:rtl w:val="true"/>
        </w:rPr>
        <w:t xml:space="preserve">, </w:t>
      </w:r>
      <w:r>
        <w:rPr>
          <w:rtl w:val="true"/>
        </w:rPr>
        <w:t>ובהתחשב בכך שה</w:t>
      </w:r>
      <w:r>
        <w:rPr>
          <w:rtl w:val="true"/>
        </w:rPr>
        <w:t xml:space="preserve">מסקנה </w:t>
      </w:r>
      <w:r>
        <w:rPr>
          <w:rtl w:val="true"/>
        </w:rPr>
        <w:t>ה</w:t>
      </w:r>
      <w:r>
        <w:rPr>
          <w:rtl w:val="true"/>
        </w:rPr>
        <w:t xml:space="preserve">מרשיעה צריכה להיות המסקנה ההגיונית האחת והיחידה כאשר היא נבחנת על רקע </w:t>
      </w:r>
      <w:r>
        <w:rPr>
          <w:rFonts w:ascii="Century" w:hAnsi="Century" w:cs="Miriam"/>
          <w:b/>
          <w:b/>
          <w:spacing w:val="0"/>
          <w:sz w:val="22"/>
          <w:sz w:val="22"/>
          <w:szCs w:val="24"/>
          <w:rtl w:val="true"/>
        </w:rPr>
        <w:t>מכלול</w:t>
      </w:r>
      <w:r>
        <w:rPr>
          <w:rFonts w:ascii="FrankRuehl" w:hAnsi="FrankRuehl" w:cs="FrankRuehl"/>
          <w:sz w:val="28"/>
          <w:sz w:val="28"/>
          <w:rtl w:val="true"/>
        </w:rPr>
        <w:t xml:space="preserve"> הראיות הנסיבתיות</w:t>
      </w:r>
      <w:r>
        <w:rPr>
          <w:rFonts w:cs="FrankRuehl" w:ascii="FrankRuehl" w:hAnsi="FrankRuehl"/>
          <w:sz w:val="28"/>
          <w:rtl w:val="true"/>
        </w:rPr>
        <w:t xml:space="preserve">, </w:t>
      </w:r>
      <w:r>
        <w:rPr>
          <w:rFonts w:ascii="FrankRuehl" w:hAnsi="FrankRuehl" w:cs="FrankRuehl"/>
          <w:sz w:val="28"/>
          <w:sz w:val="28"/>
          <w:rtl w:val="true"/>
        </w:rPr>
        <w:t xml:space="preserve">ולא על </w:t>
      </w:r>
      <w:r>
        <w:rPr>
          <w:rtl w:val="true"/>
        </w:rPr>
        <w:t>רקע כל ראיה בפני עצמה</w:t>
      </w:r>
      <w:r>
        <w:rPr>
          <w:rtl w:val="true"/>
        </w:rPr>
        <w:t xml:space="preserve">, </w:t>
      </w:r>
      <w:r>
        <w:rPr>
          <w:rtl w:val="true"/>
        </w:rPr>
        <w:t>הרי שהמסקנה המסבכת את המערער ברצח המנוחה מבוססת היטב</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נותר אפוא לבחון האם המערער הציג</w:t>
      </w:r>
      <w:r>
        <w:rPr>
          <w:rtl w:val="true"/>
        </w:rPr>
        <w:t xml:space="preserve">, </w:t>
      </w:r>
      <w:r>
        <w:rPr>
          <w:rtl w:val="true"/>
        </w:rPr>
        <w:t>במסגרת השלב השלישי למבחן התלת</w:t>
      </w:r>
      <w:r>
        <w:rPr>
          <w:rtl w:val="true"/>
        </w:rPr>
        <w:t>-</w:t>
      </w:r>
      <w:r>
        <w:rPr>
          <w:rtl w:val="true"/>
        </w:rPr>
        <w:t>שלבי</w:t>
      </w:r>
      <w:r>
        <w:rPr>
          <w:rtl w:val="true"/>
        </w:rPr>
        <w:t xml:space="preserve">, </w:t>
      </w:r>
      <w:r>
        <w:rPr>
          <w:shd w:fill="FFFFFF" w:val="clear"/>
          <w:rtl w:val="true"/>
        </w:rPr>
        <w:t>הסבר חלופי למערכת הראיות הנסיבתיות אשר עשוי לעורר ספק סביר באשר למסקנה בדבר אשמתו</w:t>
      </w:r>
      <w:r>
        <w:rPr>
          <w:rtl w:val="true"/>
        </w:rPr>
        <w:t xml:space="preserve">. </w:t>
      </w:r>
      <w:r>
        <w:rPr>
          <w:shd w:fill="FFFFFF" w:val="clear"/>
          <w:rtl w:val="true"/>
        </w:rPr>
        <w:t>כאמור</w:t>
      </w:r>
      <w:r>
        <w:rPr>
          <w:shd w:fill="FFFFFF" w:val="clear"/>
          <w:rtl w:val="true"/>
        </w:rPr>
        <w:t xml:space="preserve">, </w:t>
      </w:r>
      <w:r>
        <w:rPr>
          <w:shd w:fill="FFFFFF" w:val="clear"/>
          <w:rtl w:val="true"/>
        </w:rPr>
        <w:t xml:space="preserve">הסבר חלופי מפי המערער נדרש להציע </w:t>
      </w:r>
      <w:r>
        <w:rPr>
          <w:rFonts w:ascii="Century" w:hAnsi="Century" w:cs="Miriam"/>
          <w:b/>
          <w:b/>
          <w:spacing w:val="0"/>
          <w:sz w:val="22"/>
          <w:sz w:val="22"/>
          <w:szCs w:val="24"/>
          <w:shd w:fill="FFFFFF" w:val="clear"/>
          <w:rtl w:val="true"/>
        </w:rPr>
        <w:t>גרסה</w:t>
      </w:r>
      <w:r>
        <w:rPr>
          <w:rFonts w:ascii="Century" w:hAnsi="Century" w:eastAsia="Century" w:cs="Century"/>
          <w:b/>
          <w:b/>
          <w:spacing w:val="0"/>
          <w:sz w:val="22"/>
          <w:sz w:val="22"/>
          <w:szCs w:val="24"/>
          <w:shd w:fill="FFFFFF" w:val="clear"/>
          <w:rtl w:val="true"/>
        </w:rPr>
        <w:t xml:space="preserve"> </w:t>
      </w:r>
      <w:r>
        <w:rPr>
          <w:rFonts w:ascii="Century" w:hAnsi="Century" w:cs="Miriam"/>
          <w:b/>
          <w:b/>
          <w:spacing w:val="0"/>
          <w:sz w:val="22"/>
          <w:sz w:val="22"/>
          <w:szCs w:val="24"/>
          <w:shd w:fill="FFFFFF" w:val="clear"/>
          <w:rtl w:val="true"/>
        </w:rPr>
        <w:t>שלמה</w:t>
      </w:r>
      <w:r>
        <w:rPr>
          <w:shd w:fill="FFFFFF" w:val="clear"/>
          <w:rtl w:val="true"/>
        </w:rPr>
        <w:t xml:space="preserve"> ביחס למסקנה הנשקפת מהצטברות הראיות הנסיבתיות</w:t>
      </w:r>
      <w:r>
        <w:rPr>
          <w:shd w:fill="FFFFFF" w:val="clear"/>
          <w:rtl w:val="true"/>
        </w:rPr>
        <w:t xml:space="preserve">. </w:t>
      </w:r>
      <w:r>
        <w:rPr>
          <w:shd w:fill="FFFFFF" w:val="clear"/>
          <w:rtl w:val="true"/>
        </w:rPr>
        <w:t xml:space="preserve">אין די בהצעת הסבר </w:t>
      </w:r>
      <w:r>
        <w:rPr>
          <w:shd w:fill="FFFFFF" w:val="clear"/>
          <w:rtl w:val="true"/>
        </w:rPr>
        <w:t>'</w:t>
      </w:r>
      <w:r>
        <w:rPr>
          <w:shd w:fill="FFFFFF" w:val="clear"/>
          <w:rtl w:val="true"/>
        </w:rPr>
        <w:t>תמים</w:t>
      </w:r>
      <w:r>
        <w:rPr>
          <w:shd w:fill="FFFFFF" w:val="clear"/>
          <w:rtl w:val="true"/>
        </w:rPr>
        <w:t xml:space="preserve">' </w:t>
      </w:r>
      <w:r>
        <w:rPr>
          <w:shd w:fill="FFFFFF" w:val="clear"/>
          <w:rtl w:val="true"/>
        </w:rPr>
        <w:t>שיש בכוחו לזכות ביחס לכל אחת מהראיות בנפרד</w:t>
      </w:r>
      <w:r>
        <w:rPr>
          <w:rtl w:val="true"/>
        </w:rPr>
        <w:t xml:space="preserve">. </w:t>
      </w:r>
      <w:r>
        <w:rPr>
          <w:rtl w:val="true"/>
        </w:rPr>
        <w:t xml:space="preserve">בכך כושלים התרחישים שמציג המערער </w:t>
      </w:r>
      <w:r>
        <w:rPr>
          <w:rtl w:val="true"/>
        </w:rPr>
        <w:t>–</w:t>
      </w:r>
      <w:r>
        <w:rPr>
          <w:rtl w:val="true"/>
        </w:rPr>
        <w:t xml:space="preserve"> בכל אחד מהם יש</w:t>
      </w:r>
      <w:r>
        <w:rPr>
          <w:rtl w:val="true"/>
        </w:rPr>
        <w:t xml:space="preserve">, </w:t>
      </w:r>
      <w:r>
        <w:rPr>
          <w:rtl w:val="true"/>
        </w:rPr>
        <w:t>לכל היותר</w:t>
      </w:r>
      <w:r>
        <w:rPr>
          <w:rtl w:val="true"/>
        </w:rPr>
        <w:t xml:space="preserve">, </w:t>
      </w:r>
      <w:r>
        <w:rPr>
          <w:rtl w:val="true"/>
        </w:rPr>
        <w:t>כדי לספק מענה תיאורטי לראיה כזו או אחרת</w:t>
      </w:r>
      <w:r>
        <w:rPr>
          <w:rtl w:val="true"/>
        </w:rPr>
        <w:t xml:space="preserve">, </w:t>
      </w:r>
      <w:r>
        <w:rPr>
          <w:rtl w:val="true"/>
        </w:rPr>
        <w:t>אך אין בהם כדי לספק הסבר לתמונה בכללותה אשר יש בו כדי לעורר ספק סביר לגבי היות המערער רוצח בתו</w:t>
      </w:r>
      <w:r>
        <w:rPr>
          <w:rtl w:val="true"/>
        </w:rPr>
        <w:t>.</w:t>
      </w:r>
    </w:p>
    <w:p>
      <w:pPr>
        <w:pStyle w:val="Ruller41"/>
        <w:ind w:end="0"/>
        <w:jc w:val="both"/>
        <w:rPr/>
      </w:pPr>
      <w:r>
        <w:rPr>
          <w:rtl w:val="true"/>
        </w:rPr>
      </w:r>
    </w:p>
    <w:p>
      <w:pPr>
        <w:pStyle w:val="Ruller41"/>
        <w:ind w:end="0"/>
        <w:jc w:val="both"/>
        <w:rPr/>
      </w:pPr>
      <w:r>
        <w:rPr>
          <w:rtl w:val="true"/>
        </w:rPr>
        <w:tab/>
      </w:r>
      <w:r>
        <w:rPr>
          <w:rtl w:val="true"/>
        </w:rPr>
        <w:t>התרחיש</w:t>
      </w:r>
      <w:r>
        <w:rPr>
          <w:rFonts w:eastAsia="Arial TUR" w:cs="Arial TUR"/>
          <w:rtl w:val="true"/>
        </w:rPr>
        <w:t xml:space="preserve"> </w:t>
      </w:r>
      <w:r>
        <w:rPr>
          <w:rtl w:val="true"/>
        </w:rPr>
        <w:t>הראשון</w:t>
      </w:r>
      <w:r>
        <w:rPr>
          <w:rFonts w:eastAsia="Arial TUR" w:cs="Arial TUR"/>
          <w:rtl w:val="true"/>
        </w:rPr>
        <w:t xml:space="preserve"> </w:t>
      </w:r>
      <w:r>
        <w:rPr>
          <w:rtl w:val="true"/>
        </w:rPr>
        <w:t>שמציע</w:t>
      </w:r>
      <w:r>
        <w:rPr>
          <w:rFonts w:eastAsia="Arial TUR" w:cs="Arial TUR"/>
          <w:rtl w:val="true"/>
        </w:rPr>
        <w:t xml:space="preserve"> </w:t>
      </w:r>
      <w:r>
        <w:rPr>
          <w:rtl w:val="true"/>
        </w:rPr>
        <w:t>המערער</w:t>
      </w:r>
      <w:r>
        <w:rP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מישהו</w:t>
      </w:r>
      <w:r>
        <w:rPr>
          <w:rFonts w:eastAsia="Arial TUR" w:cs="Arial TUR"/>
          <w:rtl w:val="true"/>
        </w:rPr>
        <w:t xml:space="preserve"> </w:t>
      </w:r>
      <w:r>
        <w:rPr>
          <w:rtl w:val="true"/>
        </w:rPr>
        <w:t>נכנס</w:t>
      </w:r>
      <w:r>
        <w:rPr>
          <w:rFonts w:eastAsia="Arial TUR" w:cs="Arial TUR"/>
          <w:rtl w:val="true"/>
        </w:rPr>
        <w:t xml:space="preserve"> </w:t>
      </w:r>
      <w:r>
        <w:rPr>
          <w:rtl w:val="true"/>
        </w:rPr>
        <w:t>בהסכמתה</w:t>
      </w:r>
      <w:r>
        <w:rPr>
          <w:rFonts w:eastAsia="Arial TUR" w:cs="Arial TUR"/>
          <w:rtl w:val="true"/>
        </w:rPr>
        <w:t xml:space="preserve"> </w:t>
      </w:r>
      <w:r>
        <w:rPr>
          <w:rtl w:val="true"/>
        </w:rPr>
        <w:t>ועל</w:t>
      </w:r>
      <w:r>
        <w:rPr>
          <w:rFonts w:eastAsia="Arial TUR" w:cs="Arial TUR"/>
          <w:rtl w:val="true"/>
        </w:rPr>
        <w:t xml:space="preserve"> </w:t>
      </w:r>
      <w:r>
        <w:rPr>
          <w:rtl w:val="true"/>
        </w:rPr>
        <w:t>דעתה</w:t>
      </w:r>
      <w:r>
        <w:rPr>
          <w:rFonts w:eastAsia="Arial TUR" w:cs="Arial TUR"/>
          <w:rtl w:val="true"/>
        </w:rPr>
        <w:t xml:space="preserve"> </w:t>
      </w:r>
      <w:r>
        <w:rPr>
          <w:rtl w:val="true"/>
        </w:rPr>
        <w:t>של</w:t>
      </w:r>
      <w:r>
        <w:rPr>
          <w:rFonts w:eastAsia="Arial TUR" w:cs="Arial TUR"/>
          <w:rtl w:val="true"/>
        </w:rPr>
        <w:t xml:space="preserve"> </w:t>
      </w:r>
      <w:r>
        <w:rPr>
          <w:rtl w:val="true"/>
        </w:rPr>
        <w:t>המנוחה</w:t>
      </w:r>
      <w:r>
        <w:rPr>
          <w:rFonts w:eastAsia="Arial TUR" w:cs="Arial TUR"/>
          <w:rtl w:val="true"/>
        </w:rPr>
        <w:t xml:space="preserve"> </w:t>
      </w:r>
      <w:r>
        <w:rPr>
          <w:rtl w:val="true"/>
        </w:rPr>
        <w:t>ליחידת</w:t>
      </w:r>
      <w:r>
        <w:rPr>
          <w:rFonts w:eastAsia="Arial TUR" w:cs="Arial TUR"/>
          <w:rtl w:val="true"/>
        </w:rPr>
        <w:t xml:space="preserve"> </w:t>
      </w:r>
      <w:r>
        <w:rPr>
          <w:rtl w:val="true"/>
        </w:rPr>
        <w:t>הדיור</w:t>
      </w:r>
      <w:r>
        <w:rPr>
          <w:rtl w:val="true"/>
        </w:rPr>
        <w:t xml:space="preserve">, </w:t>
      </w:r>
      <w:r>
        <w:rPr>
          <w:rtl w:val="true"/>
        </w:rPr>
        <w:t>בין</w:t>
      </w:r>
      <w:r>
        <w:rPr>
          <w:rFonts w:eastAsia="Arial TUR" w:cs="Arial TUR"/>
          <w:rtl w:val="true"/>
        </w:rPr>
        <w:t xml:space="preserve"> </w:t>
      </w:r>
      <w:r>
        <w:rPr>
          <w:rtl w:val="true"/>
        </w:rPr>
        <w:t>אם</w:t>
      </w:r>
      <w:r>
        <w:rPr>
          <w:rFonts w:eastAsia="Arial TUR" w:cs="Arial TUR"/>
          <w:rtl w:val="true"/>
        </w:rPr>
        <w:t xml:space="preserve"> </w:t>
      </w:r>
      <w:r>
        <w:rPr>
          <w:rtl w:val="true"/>
        </w:rPr>
        <w:t>בסמוך</w:t>
      </w:r>
      <w:r>
        <w:rPr>
          <w:rFonts w:eastAsia="Arial TUR" w:cs="Arial TUR"/>
          <w:rtl w:val="true"/>
        </w:rPr>
        <w:t xml:space="preserve"> </w:t>
      </w:r>
      <w:r>
        <w:rPr>
          <w:rtl w:val="true"/>
        </w:rPr>
        <w:t>להגעתה</w:t>
      </w:r>
      <w:r>
        <w:rPr>
          <w:rFonts w:eastAsia="Arial TUR" w:cs="Arial TUR"/>
          <w:rtl w:val="true"/>
        </w:rPr>
        <w:t xml:space="preserve"> </w:t>
      </w:r>
      <w:r>
        <w:rPr>
          <w:rtl w:val="true"/>
        </w:rPr>
        <w:t>ממסיבת</w:t>
      </w:r>
      <w:r>
        <w:rPr>
          <w:rFonts w:eastAsia="Arial TUR" w:cs="Arial TUR"/>
          <w:rtl w:val="true"/>
        </w:rPr>
        <w:t xml:space="preserve"> </w:t>
      </w:r>
      <w:r>
        <w:rPr>
          <w:rtl w:val="true"/>
        </w:rPr>
        <w:t>הסיום</w:t>
      </w:r>
      <w:r>
        <w:rPr>
          <w:rFonts w:eastAsia="Arial TUR" w:cs="Arial TUR"/>
          <w:rtl w:val="true"/>
        </w:rPr>
        <w:t xml:space="preserve"> </w:t>
      </w:r>
      <w:r>
        <w:rPr>
          <w:rtl w:val="true"/>
        </w:rPr>
        <w:t>ובין</w:t>
      </w:r>
      <w:r>
        <w:rPr>
          <w:rFonts w:eastAsia="Arial TUR" w:cs="Arial TUR"/>
          <w:rtl w:val="true"/>
        </w:rPr>
        <w:t xml:space="preserve"> </w:t>
      </w:r>
      <w:r>
        <w:rPr>
          <w:rtl w:val="true"/>
        </w:rPr>
        <w:t>אם</w:t>
      </w:r>
      <w:r>
        <w:rPr>
          <w:rFonts w:eastAsia="Arial TUR" w:cs="Arial TUR"/>
          <w:rtl w:val="true"/>
        </w:rPr>
        <w:t xml:space="preserve"> </w:t>
      </w:r>
      <w:r>
        <w:rPr>
          <w:rtl w:val="true"/>
        </w:rPr>
        <w:t>בשלב</w:t>
      </w:r>
      <w:r>
        <w:rPr>
          <w:rFonts w:eastAsia="Arial TUR" w:cs="Arial TUR"/>
          <w:rtl w:val="true"/>
        </w:rPr>
        <w:t xml:space="preserve"> </w:t>
      </w:r>
      <w:r>
        <w:rPr>
          <w:rtl w:val="true"/>
        </w:rPr>
        <w:t>מאוחר</w:t>
      </w:r>
      <w:r>
        <w:rPr>
          <w:rFonts w:eastAsia="Arial TUR" w:cs="Arial TUR"/>
          <w:rtl w:val="true"/>
        </w:rPr>
        <w:t xml:space="preserve"> </w:t>
      </w:r>
      <w:r>
        <w:rPr>
          <w:rtl w:val="true"/>
        </w:rPr>
        <w:t>יותר</w:t>
      </w:r>
      <w:r>
        <w:rPr>
          <w:rtl w:val="true"/>
        </w:rPr>
        <w:t xml:space="preserve">. </w:t>
      </w:r>
      <w:r>
        <w:rPr>
          <w:rtl w:val="true"/>
        </w:rPr>
        <w:t>תרחיש</w:t>
      </w:r>
      <w:r>
        <w:rPr>
          <w:rFonts w:eastAsia="Arial TUR" w:cs="Arial TUR"/>
          <w:rtl w:val="true"/>
        </w:rPr>
        <w:t xml:space="preserve"> </w:t>
      </w:r>
      <w:r>
        <w:rPr>
          <w:rtl w:val="true"/>
        </w:rPr>
        <w:t>זה</w:t>
      </w:r>
      <w:r>
        <w:rPr>
          <w:rFonts w:eastAsia="Arial TUR" w:cs="Arial TUR"/>
          <w:rtl w:val="true"/>
        </w:rPr>
        <w:t xml:space="preserve"> </w:t>
      </w:r>
      <w:r>
        <w:rPr>
          <w:rtl w:val="true"/>
        </w:rPr>
        <w:t>מניח</w:t>
      </w:r>
      <w:r>
        <w:rPr>
          <w:rFonts w:eastAsia="Arial TUR" w:cs="Arial TUR"/>
          <w:rtl w:val="true"/>
        </w:rPr>
        <w:t xml:space="preserve"> </w:t>
      </w:r>
      <w:r>
        <w:rPr>
          <w:rtl w:val="true"/>
        </w:rPr>
        <w:t>כי</w:t>
      </w:r>
      <w:r>
        <w:rPr>
          <w:rFonts w:eastAsia="Arial TUR" w:cs="Arial TUR"/>
          <w:rtl w:val="true"/>
        </w:rPr>
        <w:t xml:space="preserve"> </w:t>
      </w:r>
      <w:r>
        <w:rPr>
          <w:rtl w:val="true"/>
        </w:rPr>
        <w:t>אדם</w:t>
      </w:r>
      <w:r>
        <w:rPr>
          <w:rFonts w:eastAsia="Arial TUR" w:cs="Arial TUR"/>
          <w:rtl w:val="true"/>
        </w:rPr>
        <w:t xml:space="preserve"> </w:t>
      </w:r>
      <w:r>
        <w:rPr>
          <w:rtl w:val="true"/>
        </w:rPr>
        <w:t>כלשהו</w:t>
      </w:r>
      <w:r>
        <w:rPr>
          <w:rFonts w:eastAsia="Arial TUR" w:cs="Arial TUR"/>
          <w:rtl w:val="true"/>
        </w:rPr>
        <w:t xml:space="preserve"> </w:t>
      </w:r>
      <w:r>
        <w:rPr>
          <w:rtl w:val="true"/>
        </w:rPr>
        <w:t>הצליח</w:t>
      </w:r>
      <w:r>
        <w:rPr>
          <w:rFonts w:eastAsia="Arial TUR" w:cs="Arial TUR"/>
          <w:rtl w:val="true"/>
        </w:rPr>
        <w:t xml:space="preserve"> </w:t>
      </w:r>
      <w:r>
        <w:rPr>
          <w:rtl w:val="true"/>
        </w:rPr>
        <w:t>שלא</w:t>
      </w:r>
      <w:r>
        <w:rPr>
          <w:rFonts w:eastAsia="Arial TUR" w:cs="Arial TUR"/>
          <w:rtl w:val="true"/>
        </w:rPr>
        <w:t xml:space="preserve"> </w:t>
      </w:r>
      <w:r>
        <w:rPr>
          <w:rtl w:val="true"/>
        </w:rPr>
        <w:t>להיקלט</w:t>
      </w:r>
      <w:r>
        <w:rPr>
          <w:rFonts w:eastAsia="Arial TUR" w:cs="Arial TUR"/>
          <w:rtl w:val="true"/>
        </w:rPr>
        <w:t xml:space="preserve"> </w:t>
      </w:r>
      <w:r>
        <w:rPr>
          <w:rtl w:val="true"/>
        </w:rPr>
        <w:t>במצלמות</w:t>
      </w:r>
      <w:r>
        <w:rPr>
          <w:rFonts w:eastAsia="Arial TUR" w:cs="Arial TUR"/>
          <w:rtl w:val="true"/>
        </w:rPr>
        <w:t xml:space="preserve"> </w:t>
      </w:r>
      <w:r>
        <w:rPr>
          <w:rtl w:val="true"/>
        </w:rPr>
        <w:t>האבטחה</w:t>
      </w:r>
      <w:r>
        <w:rPr>
          <w:rFonts w:eastAsia="Arial TUR" w:cs="Arial TUR"/>
          <w:rtl w:val="true"/>
        </w:rPr>
        <w:t xml:space="preserve"> </w:t>
      </w:r>
      <w:r>
        <w:rPr>
          <w:rtl w:val="true"/>
        </w:rPr>
        <w:t>השונות</w:t>
      </w:r>
      <w:r>
        <w:rPr>
          <w:rFonts w:eastAsia="Arial TUR" w:cs="Arial TUR"/>
          <w:rtl w:val="true"/>
        </w:rPr>
        <w:t xml:space="preserve"> </w:t>
      </w:r>
      <w:r>
        <w:rPr>
          <w:rtl w:val="true"/>
        </w:rPr>
        <w:t>–</w:t>
      </w:r>
      <w:r>
        <w:rPr>
          <w:rFonts w:eastAsia="Arial TUR" w:cs="Arial TUR"/>
          <w:rtl w:val="true"/>
        </w:rPr>
        <w:t xml:space="preserve"> </w:t>
      </w:r>
      <w:r>
        <w:rPr>
          <w:rtl w:val="true"/>
        </w:rPr>
        <w:t>דבר</w:t>
      </w:r>
      <w:r>
        <w:rPr>
          <w:rFonts w:eastAsia="Arial TUR" w:cs="Arial TUR"/>
          <w:rtl w:val="true"/>
        </w:rPr>
        <w:t xml:space="preserve"> </w:t>
      </w:r>
      <w:r>
        <w:rPr>
          <w:rtl w:val="true"/>
        </w:rPr>
        <w:t>אפשרי</w:t>
      </w:r>
      <w:r>
        <w:rPr>
          <w:rFonts w:eastAsia="Arial TUR" w:cs="Arial TUR"/>
          <w:rtl w:val="true"/>
        </w:rPr>
        <w:t xml:space="preserve"> </w:t>
      </w:r>
      <w:r>
        <w:rPr>
          <w:rtl w:val="true"/>
        </w:rPr>
        <w:t>באופן</w:t>
      </w:r>
      <w:r>
        <w:rPr>
          <w:rFonts w:eastAsia="Arial TUR" w:cs="Arial TUR"/>
          <w:rtl w:val="true"/>
        </w:rPr>
        <w:t xml:space="preserve"> </w:t>
      </w:r>
      <w:r>
        <w:rPr>
          <w:rtl w:val="true"/>
        </w:rPr>
        <w:t>תיאורטי</w:t>
      </w:r>
      <w:r>
        <w:rPr>
          <w:rFonts w:eastAsia="Arial TUR" w:cs="Arial TUR"/>
          <w:rtl w:val="true"/>
        </w:rPr>
        <w:t xml:space="preserve"> </w:t>
      </w:r>
      <w:r>
        <w:rPr>
          <w:rtl w:val="true"/>
        </w:rPr>
        <w:t>אך</w:t>
      </w:r>
      <w:r>
        <w:rPr>
          <w:rFonts w:eastAsia="Arial TUR" w:cs="Arial TUR"/>
          <w:rtl w:val="true"/>
        </w:rPr>
        <w:t xml:space="preserve"> </w:t>
      </w:r>
      <w:r>
        <w:rPr>
          <w:rtl w:val="true"/>
        </w:rPr>
        <w:t>בעל</w:t>
      </w:r>
      <w:r>
        <w:rPr>
          <w:rFonts w:eastAsia="Arial TUR" w:cs="Arial TUR"/>
          <w:rtl w:val="true"/>
        </w:rPr>
        <w:t xml:space="preserve"> </w:t>
      </w:r>
      <w:r>
        <w:rPr>
          <w:rtl w:val="true"/>
        </w:rPr>
        <w:t>סבירות</w:t>
      </w:r>
      <w:r>
        <w:rPr>
          <w:rFonts w:eastAsia="Arial TUR" w:cs="Arial TUR"/>
          <w:rtl w:val="true"/>
        </w:rPr>
        <w:t xml:space="preserve"> </w:t>
      </w:r>
      <w:r>
        <w:rPr>
          <w:rtl w:val="true"/>
        </w:rPr>
        <w:t>נמוכה</w:t>
      </w:r>
      <w:r>
        <w:rPr>
          <w:rFonts w:eastAsia="Arial TUR" w:cs="Arial TUR"/>
          <w:rtl w:val="true"/>
        </w:rPr>
        <w:t xml:space="preserve"> </w:t>
      </w:r>
      <w:r>
        <w:rPr>
          <w:rtl w:val="true"/>
        </w:rPr>
        <w:t>מלכתחילה</w:t>
      </w:r>
      <w:r>
        <w:rPr>
          <w:rtl w:val="true"/>
        </w:rPr>
        <w:t xml:space="preserve">. </w:t>
      </w:r>
      <w:r>
        <w:rPr>
          <w:rtl w:val="true"/>
        </w:rPr>
        <w:t>בכך</w:t>
      </w:r>
      <w:r>
        <w:rPr>
          <w:rFonts w:eastAsia="Arial TUR" w:cs="Arial TUR"/>
          <w:rtl w:val="true"/>
        </w:rPr>
        <w:t xml:space="preserve"> </w:t>
      </w:r>
      <w:r>
        <w:rPr>
          <w:rtl w:val="true"/>
        </w:rPr>
        <w:t>מספק</w:t>
      </w:r>
      <w:r>
        <w:rPr>
          <w:rFonts w:eastAsia="Arial TUR" w:cs="Arial TUR"/>
          <w:rtl w:val="true"/>
        </w:rPr>
        <w:t xml:space="preserve"> </w:t>
      </w:r>
      <w:r>
        <w:rPr>
          <w:rtl w:val="true"/>
        </w:rPr>
        <w:t>המערער</w:t>
      </w:r>
      <w:r>
        <w:rPr>
          <w:rtl w:val="true"/>
        </w:rPr>
        <w:t xml:space="preserve">, </w:t>
      </w:r>
      <w:r>
        <w:rPr>
          <w:rtl w:val="true"/>
        </w:rPr>
        <w:t>כביכול</w:t>
      </w:r>
      <w:r>
        <w:rPr>
          <w:rtl w:val="true"/>
        </w:rPr>
        <w:t xml:space="preserve">, </w:t>
      </w:r>
      <w:r>
        <w:rPr>
          <w:rtl w:val="true"/>
        </w:rPr>
        <w:t>מענה</w:t>
      </w:r>
      <w:r>
        <w:rPr>
          <w:rFonts w:eastAsia="Arial TUR" w:cs="Arial TUR"/>
          <w:rtl w:val="true"/>
        </w:rPr>
        <w:t xml:space="preserve"> </w:t>
      </w:r>
      <w:r>
        <w:rPr>
          <w:rtl w:val="true"/>
        </w:rPr>
        <w:t>אפשרי</w:t>
      </w:r>
      <w:r>
        <w:rPr>
          <w:rFonts w:eastAsia="Arial TUR" w:cs="Arial TUR"/>
          <w:rtl w:val="true"/>
        </w:rPr>
        <w:t xml:space="preserve"> </w:t>
      </w:r>
      <w:r>
        <w:rPr>
          <w:rtl w:val="true"/>
        </w:rPr>
        <w:t>לקביעה</w:t>
      </w:r>
      <w:r>
        <w:rPr>
          <w:rFonts w:eastAsia="Arial TUR" w:cs="Arial TUR"/>
          <w:rtl w:val="true"/>
        </w:rPr>
        <w:t xml:space="preserve"> </w:t>
      </w:r>
      <w:r>
        <w:rPr>
          <w:rtl w:val="true"/>
        </w:rPr>
        <w:t>שלפיה</w:t>
      </w:r>
      <w:r>
        <w:rPr>
          <w:rFonts w:eastAsia="Arial TUR" w:cs="Arial TUR"/>
          <w:rtl w:val="true"/>
        </w:rPr>
        <w:t xml:space="preserve"> </w:t>
      </w:r>
      <w:r>
        <w:rPr>
          <w:rtl w:val="true"/>
        </w:rPr>
        <w:t>ככל</w:t>
      </w:r>
      <w:r>
        <w:rPr>
          <w:rFonts w:eastAsia="Arial TUR" w:cs="Arial TUR"/>
          <w:rtl w:val="true"/>
        </w:rPr>
        <w:t xml:space="preserve"> </w:t>
      </w:r>
      <w:r>
        <w:rPr>
          <w:rtl w:val="true"/>
        </w:rPr>
        <w:t>הנראה</w:t>
      </w:r>
      <w:r>
        <w:rPr>
          <w:rFonts w:eastAsia="Arial TUR" w:cs="Arial TUR"/>
          <w:rtl w:val="true"/>
        </w:rPr>
        <w:t xml:space="preserve"> </w:t>
      </w:r>
      <w:r>
        <w:rPr>
          <w:rtl w:val="true"/>
        </w:rPr>
        <w:t>בעת</w:t>
      </w:r>
      <w:r>
        <w:rPr>
          <w:rFonts w:eastAsia="Arial TUR" w:cs="Arial TUR"/>
          <w:rtl w:val="true"/>
        </w:rPr>
        <w:t xml:space="preserve"> </w:t>
      </w:r>
      <w:r>
        <w:rPr>
          <w:rtl w:val="true"/>
        </w:rPr>
        <w:t>הרצח</w:t>
      </w:r>
      <w:r>
        <w:rPr>
          <w:rFonts w:eastAsia="Arial TUR" w:cs="Arial TUR"/>
          <w:rtl w:val="true"/>
        </w:rPr>
        <w:t xml:space="preserve"> </w:t>
      </w:r>
      <w:r>
        <w:rPr>
          <w:rtl w:val="true"/>
        </w:rPr>
        <w:t>היו</w:t>
      </w:r>
      <w:r>
        <w:rPr>
          <w:rFonts w:eastAsia="Arial TUR" w:cs="Arial TUR"/>
          <w:rtl w:val="true"/>
        </w:rPr>
        <w:t xml:space="preserve"> </w:t>
      </w:r>
      <w:r>
        <w:rPr>
          <w:rtl w:val="true"/>
        </w:rPr>
        <w:t>במתחם</w:t>
      </w:r>
      <w:r>
        <w:rPr>
          <w:rFonts w:eastAsia="Arial TUR" w:cs="Arial TUR"/>
          <w:rtl w:val="true"/>
        </w:rPr>
        <w:t xml:space="preserve"> </w:t>
      </w:r>
      <w:r>
        <w:rPr>
          <w:rtl w:val="true"/>
        </w:rPr>
        <w:t>המערער</w:t>
      </w:r>
      <w:r>
        <w:rPr>
          <w:rFonts w:eastAsia="Arial TUR" w:cs="Arial TUR"/>
          <w:rtl w:val="true"/>
        </w:rPr>
        <w:t xml:space="preserve"> </w:t>
      </w:r>
      <w:r>
        <w:rPr>
          <w:rtl w:val="true"/>
        </w:rPr>
        <w:t>והמנוחה</w:t>
      </w:r>
      <w:r>
        <w:rPr>
          <w:rFonts w:eastAsia="Arial TUR" w:cs="Arial TUR"/>
          <w:rtl w:val="true"/>
        </w:rPr>
        <w:t xml:space="preserve"> </w:t>
      </w:r>
      <w:r>
        <w:rPr>
          <w:rtl w:val="true"/>
        </w:rPr>
        <w:t>בלבד</w:t>
      </w:r>
      <w:r>
        <w:rPr>
          <w:rtl w:val="true"/>
        </w:rPr>
        <w:t xml:space="preserve">. </w:t>
      </w:r>
      <w:r>
        <w:rPr>
          <w:rtl w:val="true"/>
        </w:rPr>
        <w:t>אולם</w:t>
      </w:r>
      <w:r>
        <w:rPr>
          <w:rtl w:val="true"/>
        </w:rPr>
        <w:t xml:space="preserve">, </w:t>
      </w:r>
      <w:r>
        <w:rPr>
          <w:rtl w:val="true"/>
        </w:rPr>
        <w:t>תרחיש</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מסביר</w:t>
      </w:r>
      <w:r>
        <w:rPr>
          <w:rFonts w:eastAsia="Arial TUR" w:cs="Arial TUR"/>
          <w:rtl w:val="true"/>
        </w:rPr>
        <w:t xml:space="preserve"> </w:t>
      </w:r>
      <w:r>
        <w:rPr>
          <w:rtl w:val="true"/>
        </w:rPr>
        <w:t>באופן</w:t>
      </w:r>
      <w:r>
        <w:rPr>
          <w:rFonts w:eastAsia="Arial TUR" w:cs="Arial TUR"/>
          <w:rtl w:val="true"/>
        </w:rPr>
        <w:t xml:space="preserve"> </w:t>
      </w:r>
      <w:r>
        <w:rPr>
          <w:rtl w:val="true"/>
        </w:rPr>
        <w:t>מניח</w:t>
      </w:r>
      <w:r>
        <w:rPr>
          <w:rFonts w:eastAsia="Arial TUR" w:cs="Arial TUR"/>
          <w:rtl w:val="true"/>
        </w:rPr>
        <w:t xml:space="preserve"> </w:t>
      </w:r>
      <w:r>
        <w:rPr>
          <w:rtl w:val="true"/>
        </w:rPr>
        <w:t>את</w:t>
      </w:r>
      <w:r>
        <w:rPr>
          <w:rFonts w:eastAsia="Arial TUR" w:cs="Arial TUR"/>
          <w:rtl w:val="true"/>
        </w:rPr>
        <w:t xml:space="preserve"> </w:t>
      </w:r>
      <w:r>
        <w:rPr>
          <w:rtl w:val="true"/>
        </w:rPr>
        <w:t>הדעת</w:t>
      </w:r>
      <w:r>
        <w:rPr>
          <w:rFonts w:eastAsia="Arial TUR" w:cs="Arial TUR"/>
          <w:rtl w:val="true"/>
        </w:rPr>
        <w:t xml:space="preserve"> </w:t>
      </w:r>
      <w:r>
        <w:rPr>
          <w:rtl w:val="true"/>
        </w:rPr>
        <w:t>את</w:t>
      </w:r>
      <w:r>
        <w:rPr>
          <w:rFonts w:eastAsia="Arial TUR" w:cs="Arial TUR"/>
          <w:rtl w:val="true"/>
        </w:rPr>
        <w:t xml:space="preserve"> </w:t>
      </w:r>
      <w:r>
        <w:rPr>
          <w:rtl w:val="true"/>
        </w:rPr>
        <w:t>הדפיקה</w:t>
      </w:r>
      <w:r>
        <w:rPr>
          <w:rFonts w:eastAsia="Arial TUR" w:cs="Arial TUR"/>
          <w:rtl w:val="true"/>
        </w:rPr>
        <w:t xml:space="preserve"> </w:t>
      </w:r>
      <w:r>
        <w:rPr>
          <w:rtl w:val="true"/>
        </w:rPr>
        <w:t>על</w:t>
      </w:r>
      <w:r>
        <w:rPr>
          <w:rFonts w:eastAsia="Arial TUR" w:cs="Arial TUR"/>
          <w:rtl w:val="true"/>
        </w:rPr>
        <w:t xml:space="preserve"> </w:t>
      </w:r>
      <w:r>
        <w:rPr>
          <w:rtl w:val="true"/>
        </w:rPr>
        <w:t>דלת</w:t>
      </w:r>
      <w:r>
        <w:rPr>
          <w:rFonts w:eastAsia="Arial TUR" w:cs="Arial TUR"/>
          <w:rtl w:val="true"/>
        </w:rPr>
        <w:t xml:space="preserve"> </w:t>
      </w:r>
      <w:r>
        <w:rPr>
          <w:rtl w:val="true"/>
        </w:rPr>
        <w:t>יחידת</w:t>
      </w:r>
      <w:r>
        <w:rPr>
          <w:rFonts w:eastAsia="Arial TUR" w:cs="Arial TUR"/>
          <w:rtl w:val="true"/>
        </w:rPr>
        <w:t xml:space="preserve"> </w:t>
      </w:r>
      <w:r>
        <w:rPr>
          <w:rtl w:val="true"/>
        </w:rPr>
        <w:t>הדיור</w:t>
      </w:r>
      <w:r>
        <w:rPr>
          <w:rtl w:val="true"/>
        </w:rPr>
        <w:t xml:space="preserve">. </w:t>
      </w:r>
      <w:r>
        <w:rPr>
          <w:rtl w:val="true"/>
        </w:rPr>
        <w:t>אף</w:t>
      </w:r>
      <w:r>
        <w:rPr>
          <w:rFonts w:eastAsia="Arial TUR" w:cs="Arial TUR"/>
          <w:rtl w:val="true"/>
        </w:rPr>
        <w:t xml:space="preserve"> </w:t>
      </w:r>
      <w:r>
        <w:rPr>
          <w:rtl w:val="true"/>
        </w:rPr>
        <w:t>אין</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לספק</w:t>
      </w:r>
      <w:r>
        <w:rPr>
          <w:rFonts w:eastAsia="Arial TUR" w:cs="Arial TUR"/>
          <w:rtl w:val="true"/>
        </w:rPr>
        <w:t xml:space="preserve"> </w:t>
      </w:r>
      <w:r>
        <w:rPr>
          <w:rtl w:val="true"/>
        </w:rPr>
        <w:t>מענה</w:t>
      </w:r>
      <w:r>
        <w:rPr>
          <w:rFonts w:eastAsia="Arial TUR" w:cs="Arial TUR"/>
          <w:rtl w:val="true"/>
        </w:rPr>
        <w:t xml:space="preserve"> </w:t>
      </w:r>
      <w:r>
        <w:rPr>
          <w:rtl w:val="true"/>
        </w:rPr>
        <w:t>הגיוני</w:t>
      </w:r>
      <w:r>
        <w:rPr>
          <w:rFonts w:eastAsia="Arial TUR" w:cs="Arial TUR"/>
          <w:rtl w:val="true"/>
        </w:rPr>
        <w:t xml:space="preserve"> </w:t>
      </w:r>
      <w:r>
        <w:rPr>
          <w:rtl w:val="true"/>
        </w:rPr>
        <w:t>להתנהלות</w:t>
      </w:r>
      <w:r>
        <w:rPr>
          <w:rFonts w:eastAsia="Arial TUR" w:cs="Arial TUR"/>
          <w:rtl w:val="true"/>
        </w:rPr>
        <w:t xml:space="preserve"> </w:t>
      </w:r>
      <w:r>
        <w:rPr>
          <w:rtl w:val="true"/>
        </w:rPr>
        <w:t>המערער</w:t>
      </w:r>
      <w:r>
        <w:rPr>
          <w:rFonts w:eastAsia="Arial TUR" w:cs="Arial TUR"/>
          <w:rtl w:val="true"/>
        </w:rPr>
        <w:t xml:space="preserve"> </w:t>
      </w:r>
      <w:r>
        <w:rPr>
          <w:rtl w:val="true"/>
        </w:rPr>
        <w:t>לאחר</w:t>
      </w:r>
      <w:r>
        <w:rPr>
          <w:rFonts w:eastAsia="Arial TUR" w:cs="Arial TUR"/>
          <w:rtl w:val="true"/>
        </w:rPr>
        <w:t xml:space="preserve"> </w:t>
      </w:r>
      <w:r>
        <w:rPr>
          <w:rtl w:val="true"/>
        </w:rPr>
        <w:t>עזיבתו</w:t>
      </w:r>
      <w:r>
        <w:rPr>
          <w:rFonts w:eastAsia="Arial TUR" w:cs="Arial TUR"/>
          <w:rtl w:val="true"/>
        </w:rPr>
        <w:t xml:space="preserve"> </w:t>
      </w:r>
      <w:r>
        <w:rPr>
          <w:rtl w:val="true"/>
        </w:rPr>
        <w:t>את</w:t>
      </w:r>
      <w:r>
        <w:rPr>
          <w:rFonts w:eastAsia="Arial TUR" w:cs="Arial TUR"/>
          <w:rtl w:val="true"/>
        </w:rPr>
        <w:t xml:space="preserve"> </w:t>
      </w:r>
      <w:r>
        <w:rPr>
          <w:rtl w:val="true"/>
        </w:rPr>
        <w:t>המתחם</w:t>
      </w:r>
      <w:r>
        <w:rPr>
          <w:rFonts w:eastAsia="Arial TUR" w:cs="Arial TUR"/>
          <w:rtl w:val="true"/>
        </w:rPr>
        <w:t xml:space="preserve"> </w:t>
      </w:r>
      <w:r>
        <w:rPr>
          <w:rtl w:val="true"/>
        </w:rPr>
        <w:t>או</w:t>
      </w:r>
      <w:r>
        <w:rPr>
          <w:rFonts w:eastAsia="Arial TUR" w:cs="Arial TUR"/>
          <w:rtl w:val="true"/>
        </w:rPr>
        <w:t xml:space="preserve"> </w:t>
      </w:r>
      <w:r>
        <w:rPr>
          <w:rtl w:val="true"/>
        </w:rPr>
        <w:t>להתנהלותו</w:t>
      </w:r>
      <w:r>
        <w:rPr>
          <w:rFonts w:eastAsia="Arial TUR" w:cs="Arial TUR"/>
          <w:rtl w:val="true"/>
        </w:rPr>
        <w:t xml:space="preserve"> </w:t>
      </w:r>
      <w:r>
        <w:rPr>
          <w:rtl w:val="true"/>
        </w:rPr>
        <w:t>בחקירותיו</w:t>
      </w:r>
      <w:r>
        <w:rPr>
          <w:rFonts w:eastAsia="Arial TUR" w:cs="Arial TUR"/>
          <w:rtl w:val="true"/>
        </w:rPr>
        <w:t xml:space="preserve"> </w:t>
      </w:r>
      <w:r>
        <w:rPr>
          <w:rtl w:val="true"/>
        </w:rPr>
        <w:t>במשטרה</w:t>
      </w:r>
      <w:r>
        <w:rPr>
          <w:rtl w:val="true"/>
        </w:rPr>
        <w:t xml:space="preserve">. </w:t>
      </w:r>
      <w:r>
        <w:rPr>
          <w:rtl w:val="true"/>
        </w:rPr>
        <w:t>הוא</w:t>
      </w:r>
      <w:r>
        <w:rPr>
          <w:rFonts w:eastAsia="Arial TUR" w:cs="Arial TUR"/>
          <w:rtl w:val="true"/>
        </w:rPr>
        <w:t xml:space="preserve"> </w:t>
      </w:r>
      <w:r>
        <w:rPr>
          <w:rtl w:val="true"/>
        </w:rPr>
        <w:t>גם</w:t>
      </w:r>
      <w:r>
        <w:rPr>
          <w:rFonts w:eastAsia="Arial TUR" w:cs="Arial TUR"/>
          <w:rtl w:val="true"/>
        </w:rPr>
        <w:t xml:space="preserve"> </w:t>
      </w:r>
      <w:r>
        <w:rPr>
          <w:rtl w:val="true"/>
        </w:rPr>
        <w:t>נעדר</w:t>
      </w:r>
      <w:r>
        <w:rPr>
          <w:rFonts w:eastAsia="Arial TUR" w:cs="Arial TUR"/>
          <w:rtl w:val="true"/>
        </w:rPr>
        <w:t xml:space="preserve"> </w:t>
      </w:r>
      <w:r>
        <w:rPr>
          <w:rtl w:val="true"/>
        </w:rPr>
        <w:t>הגיון</w:t>
      </w:r>
      <w:r>
        <w:rPr>
          <w:rtl w:val="true"/>
        </w:rPr>
        <w:t xml:space="preserve">, </w:t>
      </w:r>
      <w:r>
        <w:rPr>
          <w:rtl w:val="true"/>
        </w:rPr>
        <w:t>שכן</w:t>
      </w:r>
      <w:r>
        <w:rPr>
          <w:rFonts w:eastAsia="Arial TUR" w:cs="Arial TUR"/>
          <w:rtl w:val="true"/>
        </w:rPr>
        <w:t xml:space="preserve"> </w:t>
      </w:r>
      <w:r>
        <w:rPr>
          <w:rtl w:val="true"/>
        </w:rPr>
        <w:t>אם</w:t>
      </w:r>
      <w:r>
        <w:rPr>
          <w:rFonts w:eastAsia="Arial TUR" w:cs="Arial TUR"/>
          <w:rtl w:val="true"/>
        </w:rPr>
        <w:t xml:space="preserve"> </w:t>
      </w:r>
      <w:r>
        <w:rPr>
          <w:rtl w:val="true"/>
        </w:rPr>
        <w:t>מדובר</w:t>
      </w:r>
      <w:r>
        <w:rPr>
          <w:rFonts w:eastAsia="Arial TUR" w:cs="Arial TUR"/>
          <w:rtl w:val="true"/>
        </w:rPr>
        <w:t xml:space="preserve"> </w:t>
      </w:r>
      <w:r>
        <w:rPr>
          <w:rtl w:val="true"/>
        </w:rPr>
        <w:t>באדם</w:t>
      </w:r>
      <w:r>
        <w:rPr>
          <w:rFonts w:eastAsia="Arial TUR" w:cs="Arial TUR"/>
          <w:rtl w:val="true"/>
        </w:rPr>
        <w:t xml:space="preserve"> </w:t>
      </w:r>
      <w:r>
        <w:rPr>
          <w:rtl w:val="true"/>
        </w:rPr>
        <w:t>שכבר</w:t>
      </w:r>
      <w:r>
        <w:rPr>
          <w:rFonts w:eastAsia="Arial TUR" w:cs="Arial TUR"/>
          <w:rtl w:val="true"/>
        </w:rPr>
        <w:t xml:space="preserve"> </w:t>
      </w:r>
      <w:r>
        <w:rPr>
          <w:rtl w:val="true"/>
        </w:rPr>
        <w:t>בשעות</w:t>
      </w:r>
      <w:r>
        <w:rPr>
          <w:rFonts w:eastAsia="Arial TUR" w:cs="Arial TUR"/>
          <w:rtl w:val="true"/>
        </w:rPr>
        <w:t xml:space="preserve"> </w:t>
      </w:r>
      <w:r>
        <w:rPr>
          <w:rtl w:val="true"/>
        </w:rPr>
        <w:t>הלילה</w:t>
      </w:r>
      <w:r>
        <w:rPr>
          <w:rFonts w:eastAsia="Arial TUR" w:cs="Arial TUR"/>
          <w:rtl w:val="true"/>
        </w:rPr>
        <w:t xml:space="preserve"> </w:t>
      </w:r>
      <w:r>
        <w:rPr>
          <w:rtl w:val="true"/>
        </w:rPr>
        <w:t>נכנס</w:t>
      </w:r>
      <w:r>
        <w:rPr>
          <w:rFonts w:eastAsia="Arial TUR" w:cs="Arial TUR"/>
          <w:rtl w:val="true"/>
        </w:rPr>
        <w:t xml:space="preserve"> </w:t>
      </w:r>
      <w:r>
        <w:rPr>
          <w:rtl w:val="true"/>
        </w:rPr>
        <w:t>ליחידת</w:t>
      </w:r>
      <w:r>
        <w:rPr>
          <w:rFonts w:eastAsia="Arial TUR" w:cs="Arial TUR"/>
          <w:rtl w:val="true"/>
        </w:rPr>
        <w:t xml:space="preserve"> </w:t>
      </w:r>
      <w:r>
        <w:rPr>
          <w:rtl w:val="true"/>
        </w:rPr>
        <w:t>הדיור</w:t>
      </w:r>
      <w:r>
        <w:rPr>
          <w:rtl w:val="true"/>
        </w:rPr>
        <w:t xml:space="preserve">, </w:t>
      </w:r>
      <w:r>
        <w:rPr>
          <w:rtl w:val="true"/>
        </w:rPr>
        <w:t>מדוע</w:t>
      </w:r>
      <w:r>
        <w:rPr>
          <w:rFonts w:eastAsia="Arial TUR" w:cs="Arial TUR"/>
          <w:rtl w:val="true"/>
        </w:rPr>
        <w:t xml:space="preserve"> </w:t>
      </w:r>
      <w:r>
        <w:rPr>
          <w:rtl w:val="true"/>
        </w:rPr>
        <w:t>המתין</w:t>
      </w:r>
      <w:r>
        <w:rPr>
          <w:rFonts w:eastAsia="Arial TUR" w:cs="Arial TUR"/>
          <w:rtl w:val="true"/>
        </w:rPr>
        <w:t xml:space="preserve"> </w:t>
      </w:r>
      <w:r>
        <w:rPr>
          <w:rtl w:val="true"/>
        </w:rPr>
        <w:t>שעות</w:t>
      </w:r>
      <w:r>
        <w:rPr>
          <w:rFonts w:eastAsia="Arial TUR" w:cs="Arial TUR"/>
          <w:rtl w:val="true"/>
        </w:rPr>
        <w:t xml:space="preserve"> </w:t>
      </w:r>
      <w:r>
        <w:rPr>
          <w:rtl w:val="true"/>
        </w:rPr>
        <w:t>ממושכות</w:t>
      </w:r>
      <w:r>
        <w:rPr>
          <w:rFonts w:eastAsia="Arial TUR" w:cs="Arial TUR"/>
          <w:rtl w:val="true"/>
        </w:rPr>
        <w:t xml:space="preserve"> </w:t>
      </w:r>
      <w:r>
        <w:rPr>
          <w:rtl w:val="true"/>
        </w:rPr>
        <w:t>עד</w:t>
      </w:r>
      <w:r>
        <w:rPr>
          <w:rFonts w:eastAsia="Arial TUR" w:cs="Arial TUR"/>
          <w:rtl w:val="true"/>
        </w:rPr>
        <w:t xml:space="preserve"> </w:t>
      </w:r>
      <w:r>
        <w:rPr>
          <w:rtl w:val="true"/>
        </w:rPr>
        <w:t>לביצוע</w:t>
      </w:r>
      <w:r>
        <w:rPr>
          <w:rFonts w:eastAsia="Arial TUR" w:cs="Arial TUR"/>
          <w:rtl w:val="true"/>
        </w:rPr>
        <w:t xml:space="preserve"> </w:t>
      </w:r>
      <w:r>
        <w:rPr>
          <w:rtl w:val="true"/>
        </w:rPr>
        <w:t>זממו</w:t>
      </w:r>
      <w:r>
        <w:rPr>
          <w:rtl w:val="true"/>
        </w:rPr>
        <w:t xml:space="preserve">, </w:t>
      </w:r>
      <w:r>
        <w:rPr>
          <w:rtl w:val="true"/>
        </w:rPr>
        <w:t>בפרט</w:t>
      </w:r>
      <w:r>
        <w:rPr>
          <w:rFonts w:eastAsia="Arial TUR" w:cs="Arial TUR"/>
          <w:rtl w:val="true"/>
        </w:rPr>
        <w:t xml:space="preserve"> </w:t>
      </w:r>
      <w:r>
        <w:rPr>
          <w:rtl w:val="true"/>
        </w:rPr>
        <w:t>משהמנוחה</w:t>
      </w:r>
      <w:r>
        <w:rPr>
          <w:rFonts w:eastAsia="Arial TUR" w:cs="Arial TUR"/>
          <w:rtl w:val="true"/>
        </w:rPr>
        <w:t xml:space="preserve"> </w:t>
      </w:r>
      <w:r>
        <w:rPr>
          <w:rtl w:val="true"/>
        </w:rPr>
        <w:t>עזבה</w:t>
      </w:r>
      <w:r>
        <w:rPr>
          <w:rFonts w:eastAsia="Arial TUR" w:cs="Arial TUR"/>
          <w:rtl w:val="true"/>
        </w:rPr>
        <w:t xml:space="preserve"> </w:t>
      </w:r>
      <w:r>
        <w:rPr>
          <w:rtl w:val="true"/>
        </w:rPr>
        <w:t>מוקדם</w:t>
      </w:r>
      <w:r>
        <w:rPr>
          <w:rFonts w:eastAsia="Arial TUR" w:cs="Arial TUR"/>
          <w:rtl w:val="true"/>
        </w:rPr>
        <w:t xml:space="preserve"> </w:t>
      </w:r>
      <w:r>
        <w:rPr>
          <w:rtl w:val="true"/>
        </w:rPr>
        <w:t>באותו</w:t>
      </w:r>
      <w:r>
        <w:rPr>
          <w:rFonts w:eastAsia="Arial TUR" w:cs="Arial TUR"/>
          <w:rtl w:val="true"/>
        </w:rPr>
        <w:t xml:space="preserve"> </w:t>
      </w:r>
      <w:r>
        <w:rPr>
          <w:rtl w:val="true"/>
        </w:rPr>
        <w:t>הבוקר</w:t>
      </w:r>
      <w:r>
        <w:rPr>
          <w:rFonts w:eastAsia="Arial TUR" w:cs="Arial TUR"/>
          <w:rtl w:val="true"/>
        </w:rPr>
        <w:t xml:space="preserve"> </w:t>
      </w:r>
      <w:r>
        <w:rPr>
          <w:rtl w:val="true"/>
        </w:rPr>
        <w:t>את</w:t>
      </w:r>
      <w:r>
        <w:rPr>
          <w:rFonts w:eastAsia="Arial TUR" w:cs="Arial TUR"/>
          <w:rtl w:val="true"/>
        </w:rPr>
        <w:t xml:space="preserve"> </w:t>
      </w:r>
      <w:r>
        <w:rPr>
          <w:rtl w:val="true"/>
        </w:rPr>
        <w:t>יחידת</w:t>
      </w:r>
      <w:r>
        <w:rPr>
          <w:rFonts w:eastAsia="Arial TUR" w:cs="Arial TUR"/>
          <w:rtl w:val="true"/>
        </w:rPr>
        <w:t xml:space="preserve"> </w:t>
      </w:r>
      <w:r>
        <w:rPr>
          <w:rtl w:val="true"/>
        </w:rPr>
        <w:t>הדיור</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להפקיד</w:t>
      </w:r>
      <w:r>
        <w:rPr>
          <w:rFonts w:eastAsia="Arial TUR" w:cs="Arial TUR"/>
          <w:rtl w:val="true"/>
        </w:rPr>
        <w:t xml:space="preserve"> </w:t>
      </w:r>
      <w:r>
        <w:rPr>
          <w:rtl w:val="true"/>
        </w:rPr>
        <w:t>כסף</w:t>
      </w:r>
      <w:r>
        <w:rPr>
          <w:rFonts w:eastAsia="Arial TUR" w:cs="Arial TUR"/>
          <w:rtl w:val="true"/>
        </w:rPr>
        <w:t xml:space="preserve"> </w:t>
      </w:r>
      <w:r>
        <w:rPr>
          <w:rtl w:val="true"/>
        </w:rPr>
        <w:t>ל</w:t>
      </w:r>
      <w:r>
        <w:rPr>
          <w:rtl w:val="true"/>
        </w:rPr>
        <w:t>"</w:t>
      </w:r>
      <w:r>
        <w:rPr>
          <w:rtl w:val="true"/>
        </w:rPr>
        <w:t>קנטינה</w:t>
      </w:r>
      <w:r>
        <w:rPr>
          <w:rtl w:val="true"/>
        </w:rPr>
        <w:t xml:space="preserve">" </w:t>
      </w:r>
      <w:r>
        <w:rPr>
          <w:rtl w:val="true"/>
        </w:rPr>
        <w:t>עבור</w:t>
      </w:r>
      <w:r>
        <w:rPr>
          <w:rFonts w:eastAsia="Arial TUR" w:cs="Arial TUR"/>
          <w:rtl w:val="true"/>
        </w:rPr>
        <w:t xml:space="preserve"> </w:t>
      </w:r>
      <w:r>
        <w:rPr>
          <w:rtl w:val="true"/>
        </w:rPr>
        <w:t>אמיר</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הסבירות</w:t>
      </w:r>
      <w:r>
        <w:rPr>
          <w:rFonts w:eastAsia="Arial TUR" w:cs="Arial TUR"/>
          <w:rtl w:val="true"/>
        </w:rPr>
        <w:t xml:space="preserve"> </w:t>
      </w:r>
      <w:r>
        <w:rPr>
          <w:rtl w:val="true"/>
        </w:rPr>
        <w:t>שאלהאם</w:t>
      </w:r>
      <w:r>
        <w:rPr>
          <w:rtl w:val="true"/>
        </w:rPr>
        <w:t xml:space="preserve">, </w:t>
      </w:r>
      <w:r>
        <w:rPr>
          <w:rtl w:val="true"/>
        </w:rPr>
        <w:t>אשר</w:t>
      </w:r>
      <w:r>
        <w:rPr>
          <w:rFonts w:eastAsia="Arial TUR" w:cs="Arial TUR"/>
          <w:rtl w:val="true"/>
        </w:rPr>
        <w:t xml:space="preserve"> </w:t>
      </w:r>
      <w:r>
        <w:rPr>
          <w:rtl w:val="true"/>
        </w:rPr>
        <w:t>ישנה</w:t>
      </w:r>
      <w:r>
        <w:rPr>
          <w:rFonts w:eastAsia="Arial TUR" w:cs="Arial TUR"/>
          <w:rtl w:val="true"/>
        </w:rPr>
        <w:t xml:space="preserve"> </w:t>
      </w:r>
      <w:r>
        <w:rPr>
          <w:rtl w:val="true"/>
        </w:rPr>
        <w:t>אף</w:t>
      </w:r>
      <w:r>
        <w:rPr>
          <w:rFonts w:eastAsia="Arial TUR" w:cs="Arial TUR"/>
          <w:rtl w:val="true"/>
        </w:rPr>
        <w:t xml:space="preserve"> </w:t>
      </w:r>
      <w:r>
        <w:rPr>
          <w:rtl w:val="true"/>
        </w:rPr>
        <w:t>היא</w:t>
      </w:r>
      <w:r>
        <w:rPr>
          <w:rFonts w:eastAsia="Arial TUR" w:cs="Arial TUR"/>
          <w:rtl w:val="true"/>
        </w:rPr>
        <w:t xml:space="preserve"> </w:t>
      </w:r>
      <w:r>
        <w:rPr>
          <w:rtl w:val="true"/>
        </w:rPr>
        <w:t>ביחידת</w:t>
      </w:r>
      <w:r>
        <w:rPr>
          <w:rFonts w:eastAsia="Arial TUR" w:cs="Arial TUR"/>
          <w:rtl w:val="true"/>
        </w:rPr>
        <w:t xml:space="preserve"> </w:t>
      </w:r>
      <w:r>
        <w:rPr>
          <w:rtl w:val="true"/>
        </w:rPr>
        <w:t>הדיור</w:t>
      </w:r>
      <w:r>
        <w:rPr>
          <w:rFonts w:eastAsia="Arial TUR" w:cs="Arial TUR"/>
          <w:rtl w:val="true"/>
        </w:rPr>
        <w:t xml:space="preserve"> </w:t>
      </w:r>
      <w:r>
        <w:rPr>
          <w:rtl w:val="true"/>
        </w:rPr>
        <w:t>לא</w:t>
      </w:r>
      <w:r>
        <w:rPr>
          <w:rFonts w:eastAsia="Arial TUR" w:cs="Arial TUR"/>
          <w:rtl w:val="true"/>
        </w:rPr>
        <w:t xml:space="preserve"> </w:t>
      </w:r>
      <w:r>
        <w:rPr>
          <w:rtl w:val="true"/>
        </w:rPr>
        <w:t>שמה</w:t>
      </w:r>
      <w:r>
        <w:rPr>
          <w:rFonts w:eastAsia="Arial TUR" w:cs="Arial TUR"/>
          <w:rtl w:val="true"/>
        </w:rPr>
        <w:t xml:space="preserve"> </w:t>
      </w:r>
      <w:r>
        <w:rPr>
          <w:rtl w:val="true"/>
        </w:rPr>
        <w:t>לב</w:t>
      </w:r>
      <w:r>
        <w:rPr>
          <w:rFonts w:eastAsia="Arial TUR" w:cs="Arial TUR"/>
          <w:rtl w:val="true"/>
        </w:rPr>
        <w:t xml:space="preserve"> </w:t>
      </w:r>
      <w:r>
        <w:rPr>
          <w:rtl w:val="true"/>
        </w:rPr>
        <w:t>לנוכחות</w:t>
      </w:r>
      <w:r>
        <w:rPr>
          <w:rFonts w:eastAsia="Arial TUR" w:cs="Arial TUR"/>
          <w:rtl w:val="true"/>
        </w:rPr>
        <w:t xml:space="preserve"> </w:t>
      </w:r>
      <w:r>
        <w:rPr>
          <w:rtl w:val="true"/>
        </w:rPr>
        <w:t>של</w:t>
      </w:r>
      <w:r>
        <w:rPr>
          <w:rFonts w:eastAsia="Arial TUR" w:cs="Arial TUR"/>
          <w:rtl w:val="true"/>
        </w:rPr>
        <w:t xml:space="preserve"> </w:t>
      </w:r>
      <w:r>
        <w:rPr>
          <w:rtl w:val="true"/>
        </w:rPr>
        <w:t>אותו</w:t>
      </w:r>
      <w:r>
        <w:rPr>
          <w:rFonts w:eastAsia="Arial TUR" w:cs="Arial TUR"/>
          <w:rtl w:val="true"/>
        </w:rPr>
        <w:t xml:space="preserve"> </w:t>
      </w:r>
      <w:r>
        <w:rPr>
          <w:rtl w:val="true"/>
        </w:rPr>
        <w:t>אדם</w:t>
      </w:r>
      <w:r>
        <w:rPr>
          <w:rFonts w:eastAsia="Arial TUR" w:cs="Arial TUR"/>
          <w:rtl w:val="true"/>
        </w:rPr>
        <w:t xml:space="preserve"> </w:t>
      </w:r>
      <w:r>
        <w:rPr>
          <w:rtl w:val="true"/>
        </w:rPr>
        <w:t>–</w:t>
      </w:r>
      <w:r>
        <w:rPr>
          <w:rFonts w:eastAsia="Arial TUR" w:cs="Arial TUR"/>
          <w:rtl w:val="true"/>
        </w:rPr>
        <w:t xml:space="preserve"> </w:t>
      </w:r>
      <w:r>
        <w:rPr>
          <w:rtl w:val="true"/>
        </w:rPr>
        <w:t>נמוכה</w:t>
      </w:r>
      <w:r>
        <w:rPr>
          <w:rFonts w:eastAsia="Arial TUR" w:cs="Arial TUR"/>
          <w:rtl w:val="true"/>
        </w:rPr>
        <w:t xml:space="preserve"> </w:t>
      </w:r>
      <w:r>
        <w:rPr>
          <w:rtl w:val="true"/>
        </w:rPr>
        <w:t>גם</w:t>
      </w:r>
      <w:r>
        <w:rPr>
          <w:rFonts w:eastAsia="Arial TUR" w:cs="Arial TUR"/>
          <w:rtl w:val="true"/>
        </w:rPr>
        <w:t xml:space="preserve"> </w:t>
      </w:r>
      <w:r>
        <w:rPr>
          <w:rtl w:val="true"/>
        </w:rPr>
        <w:t>כן</w:t>
      </w:r>
      <w:r>
        <w:rPr>
          <w:rtl w:val="true"/>
        </w:rPr>
        <w:t xml:space="preserve">. </w:t>
      </w:r>
      <w:r>
        <w:rPr>
          <w:rtl w:val="true"/>
        </w:rPr>
        <w:t>ככל</w:t>
      </w:r>
      <w:r>
        <w:rPr>
          <w:rFonts w:eastAsia="Arial TUR" w:cs="Arial TUR"/>
          <w:rtl w:val="true"/>
        </w:rPr>
        <w:t xml:space="preserve"> </w:t>
      </w:r>
      <w:r>
        <w:rPr>
          <w:rtl w:val="true"/>
        </w:rPr>
        <w:t>שמדובר</w:t>
      </w:r>
      <w:r>
        <w:rPr>
          <w:rFonts w:eastAsia="Arial TUR" w:cs="Arial TUR"/>
          <w:rtl w:val="true"/>
        </w:rPr>
        <w:t xml:space="preserve"> </w:t>
      </w:r>
      <w:r>
        <w:rPr>
          <w:rtl w:val="true"/>
        </w:rPr>
        <w:t>באדם</w:t>
      </w:r>
      <w:r>
        <w:rPr>
          <w:rFonts w:eastAsia="Arial TUR" w:cs="Arial TUR"/>
          <w:rtl w:val="true"/>
        </w:rPr>
        <w:t xml:space="preserve"> </w:t>
      </w:r>
      <w:r>
        <w:rPr>
          <w:rtl w:val="true"/>
        </w:rPr>
        <w:t>שנכנס</w:t>
      </w:r>
      <w:r>
        <w:rPr>
          <w:rFonts w:eastAsia="Arial TUR" w:cs="Arial TUR"/>
          <w:rtl w:val="true"/>
        </w:rPr>
        <w:t xml:space="preserve"> </w:t>
      </w:r>
      <w:r>
        <w:rPr>
          <w:rtl w:val="true"/>
        </w:rPr>
        <w:t>למתחם</w:t>
      </w:r>
      <w:r>
        <w:rPr>
          <w:rFonts w:eastAsia="Arial TUR" w:cs="Arial TUR"/>
          <w:rtl w:val="true"/>
        </w:rPr>
        <w:t xml:space="preserve"> </w:t>
      </w:r>
      <w:r>
        <w:rPr>
          <w:rtl w:val="true"/>
        </w:rPr>
        <w:t>ביחד</w:t>
      </w:r>
      <w:r>
        <w:rPr>
          <w:rFonts w:eastAsia="Arial TUR" w:cs="Arial TUR"/>
          <w:rtl w:val="true"/>
        </w:rPr>
        <w:t xml:space="preserve"> </w:t>
      </w:r>
      <w:r>
        <w:rPr>
          <w:rtl w:val="true"/>
        </w:rPr>
        <w:t>עם</w:t>
      </w:r>
      <w:r>
        <w:rPr>
          <w:rFonts w:eastAsia="Arial TUR" w:cs="Arial TUR"/>
          <w:rtl w:val="true"/>
        </w:rPr>
        <w:t xml:space="preserve"> </w:t>
      </w:r>
      <w:r>
        <w:rPr>
          <w:rtl w:val="true"/>
        </w:rPr>
        <w:t>המנוחה</w:t>
      </w:r>
      <w:r>
        <w:rPr>
          <w:rFonts w:eastAsia="Arial TUR" w:cs="Arial TUR"/>
          <w:rtl w:val="true"/>
        </w:rPr>
        <w:t xml:space="preserve"> </w:t>
      </w:r>
      <w:r>
        <w:rPr>
          <w:rtl w:val="true"/>
        </w:rPr>
        <w:t>עם</w:t>
      </w:r>
      <w:r>
        <w:rPr>
          <w:rFonts w:eastAsia="Arial TUR" w:cs="Arial TUR"/>
          <w:rtl w:val="true"/>
        </w:rPr>
        <w:t xml:space="preserve"> </w:t>
      </w:r>
      <w:r>
        <w:rPr>
          <w:rtl w:val="true"/>
        </w:rPr>
        <w:t>שובה</w:t>
      </w:r>
      <w:r>
        <w:rPr>
          <w:rFonts w:eastAsia="Arial TUR" w:cs="Arial TUR"/>
          <w:rtl w:val="true"/>
        </w:rPr>
        <w:t xml:space="preserve"> </w:t>
      </w:r>
      <w:r>
        <w:rPr>
          <w:rtl w:val="true"/>
        </w:rPr>
        <w:t>מהמסיבה</w:t>
      </w:r>
      <w:r>
        <w:rPr>
          <w:rFonts w:eastAsia="Arial TUR" w:cs="Arial TUR"/>
          <w:rtl w:val="true"/>
        </w:rPr>
        <w:t xml:space="preserve"> </w:t>
      </w:r>
      <w:r>
        <w:rPr>
          <w:rtl w:val="true"/>
        </w:rPr>
        <w:t>–</w:t>
      </w:r>
      <w:r>
        <w:rPr>
          <w:rFonts w:eastAsia="Arial TUR" w:cs="Arial TUR"/>
          <w:rtl w:val="true"/>
        </w:rPr>
        <w:t xml:space="preserve"> </w:t>
      </w:r>
      <w:r>
        <w:rPr>
          <w:rtl w:val="true"/>
        </w:rPr>
        <w:t>תרחיש</w:t>
      </w:r>
      <w:r>
        <w:rPr>
          <w:rFonts w:eastAsia="Arial TUR" w:cs="Arial TUR"/>
          <w:rtl w:val="true"/>
        </w:rPr>
        <w:t xml:space="preserve"> </w:t>
      </w:r>
      <w:r>
        <w:rPr>
          <w:rtl w:val="true"/>
        </w:rPr>
        <w:t>זה</w:t>
      </w:r>
      <w:r>
        <w:rPr>
          <w:rFonts w:eastAsia="Arial TUR" w:cs="Arial TUR"/>
          <w:rtl w:val="true"/>
        </w:rPr>
        <w:t xml:space="preserve"> </w:t>
      </w:r>
      <w:r>
        <w:rPr>
          <w:rtl w:val="true"/>
        </w:rPr>
        <w:t>גם</w:t>
      </w:r>
      <w:r>
        <w:rPr>
          <w:rFonts w:eastAsia="Arial TUR" w:cs="Arial TUR"/>
          <w:rtl w:val="true"/>
        </w:rPr>
        <w:t xml:space="preserve"> </w:t>
      </w:r>
      <w:r>
        <w:rPr>
          <w:rtl w:val="true"/>
        </w:rPr>
        <w:t>נסתר</w:t>
      </w:r>
      <w:r>
        <w:rPr>
          <w:rFonts w:eastAsia="Arial TUR" w:cs="Arial TUR"/>
          <w:rtl w:val="true"/>
        </w:rPr>
        <w:t xml:space="preserve"> </w:t>
      </w:r>
      <w:r>
        <w:rPr>
          <w:rtl w:val="true"/>
        </w:rPr>
        <w:t>מדבריו</w:t>
      </w:r>
      <w:r>
        <w:rPr>
          <w:rFonts w:eastAsia="Arial TUR" w:cs="Arial TUR"/>
          <w:rtl w:val="true"/>
        </w:rPr>
        <w:t xml:space="preserve"> </w:t>
      </w:r>
      <w:r>
        <w:rPr>
          <w:rtl w:val="true"/>
        </w:rPr>
        <w:t>של</w:t>
      </w:r>
      <w:r>
        <w:rPr>
          <w:rFonts w:eastAsia="Arial TUR" w:cs="Arial TUR"/>
          <w:rtl w:val="true"/>
        </w:rPr>
        <w:t xml:space="preserve"> </w:t>
      </w:r>
      <w:r>
        <w:rPr>
          <w:rtl w:val="true"/>
        </w:rPr>
        <w:t>מוניר</w:t>
      </w:r>
      <w:r>
        <w:rPr>
          <w:rFonts w:eastAsia="Arial TUR" w:cs="Arial TUR"/>
          <w:rtl w:val="true"/>
        </w:rPr>
        <w:t xml:space="preserve"> </w:t>
      </w:r>
      <w:r>
        <w:rPr>
          <w:rtl w:val="true"/>
        </w:rPr>
        <w:t>חנחן</w:t>
      </w:r>
      <w:r>
        <w:rPr>
          <w:rtl w:val="true"/>
        </w:rPr>
        <w:t xml:space="preserve">, </w:t>
      </w:r>
      <w:r>
        <w:rPr>
          <w:rtl w:val="true"/>
        </w:rPr>
        <w:t>אשר</w:t>
      </w:r>
      <w:r>
        <w:rPr>
          <w:rFonts w:eastAsia="Arial TUR" w:cs="Arial TUR"/>
          <w:rtl w:val="true"/>
        </w:rPr>
        <w:t xml:space="preserve"> </w:t>
      </w:r>
      <w:r>
        <w:rPr>
          <w:rtl w:val="true"/>
        </w:rPr>
        <w:t>נסע</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המנוחה</w:t>
      </w:r>
      <w:r>
        <w:rPr>
          <w:rFonts w:eastAsia="Arial TUR" w:cs="Arial TUR"/>
          <w:rtl w:val="true"/>
        </w:rPr>
        <w:t xml:space="preserve"> </w:t>
      </w:r>
      <w:r>
        <w:rPr>
          <w:rtl w:val="true"/>
        </w:rPr>
        <w:t>במונית</w:t>
      </w:r>
      <w:r>
        <w:rPr>
          <w:rFonts w:eastAsia="Arial TUR" w:cs="Arial TUR"/>
          <w:rtl w:val="true"/>
        </w:rPr>
        <w:t xml:space="preserve"> </w:t>
      </w:r>
      <w:r>
        <w:rPr>
          <w:rtl w:val="true"/>
        </w:rPr>
        <w:t>חזרה</w:t>
      </w:r>
      <w:r>
        <w:rPr>
          <w:rFonts w:eastAsia="Arial TUR" w:cs="Arial TUR"/>
          <w:rtl w:val="true"/>
        </w:rPr>
        <w:t xml:space="preserve"> </w:t>
      </w:r>
      <w:r>
        <w:rPr>
          <w:rtl w:val="true"/>
        </w:rPr>
        <w:t>מהמסיבה</w:t>
      </w:r>
      <w:r>
        <w:rPr>
          <w:rFonts w:eastAsia="Arial TUR" w:cs="Arial TUR"/>
          <w:rtl w:val="true"/>
        </w:rPr>
        <w:t xml:space="preserve"> </w:t>
      </w:r>
      <w:r>
        <w:rPr>
          <w:rtl w:val="true"/>
        </w:rPr>
        <w:t>ומסר</w:t>
      </w:r>
      <w:r>
        <w:rPr>
          <w:rFonts w:eastAsia="Arial TUR" w:cs="Arial TUR"/>
          <w:rtl w:val="true"/>
        </w:rPr>
        <w:t xml:space="preserve"> </w:t>
      </w:r>
      <w:r>
        <w:rPr>
          <w:rtl w:val="true"/>
        </w:rPr>
        <w:t>בהודעתו</w:t>
      </w:r>
      <w:r>
        <w:rPr>
          <w:rFonts w:eastAsia="Arial TUR" w:cs="Arial TUR"/>
          <w:rtl w:val="true"/>
        </w:rPr>
        <w:t xml:space="preserve"> </w:t>
      </w:r>
      <w:r>
        <w:rPr>
          <w:rtl w:val="true"/>
        </w:rPr>
        <w:t>במשטרה</w:t>
      </w:r>
      <w:r>
        <w:rPr>
          <w:rFonts w:eastAsia="Arial TUR" w:cs="Arial TUR"/>
          <w:rtl w:val="true"/>
        </w:rPr>
        <w:t xml:space="preserve"> </w:t>
      </w:r>
      <w:r>
        <w:rPr>
          <w:rtl w:val="true"/>
        </w:rPr>
        <w:t>כי</w:t>
      </w:r>
      <w:r>
        <w:rPr>
          <w:rFonts w:eastAsia="Arial TUR" w:cs="Arial TUR"/>
          <w:rtl w:val="true"/>
        </w:rPr>
        <w:t xml:space="preserve"> </w:t>
      </w:r>
      <w:r>
        <w:rPr>
          <w:rtl w:val="true"/>
        </w:rPr>
        <w:t>צפה</w:t>
      </w:r>
      <w:r>
        <w:rPr>
          <w:rFonts w:eastAsia="Arial TUR" w:cs="Arial TUR"/>
          <w:rtl w:val="true"/>
        </w:rPr>
        <w:t xml:space="preserve"> </w:t>
      </w:r>
      <w:r>
        <w:rPr>
          <w:rtl w:val="true"/>
        </w:rPr>
        <w:t>במנוחה</w:t>
      </w:r>
      <w:r>
        <w:rPr>
          <w:rFonts w:eastAsia="Arial TUR" w:cs="Arial TUR"/>
          <w:rtl w:val="true"/>
        </w:rPr>
        <w:t xml:space="preserve"> </w:t>
      </w:r>
      <w:r>
        <w:rPr>
          <w:rtl w:val="true"/>
        </w:rPr>
        <w:t>יורדת</w:t>
      </w:r>
      <w:r>
        <w:rPr>
          <w:rFonts w:eastAsia="Arial TUR" w:cs="Arial TUR"/>
          <w:rtl w:val="true"/>
        </w:rPr>
        <w:t xml:space="preserve"> </w:t>
      </w:r>
      <w:r>
        <w:rPr>
          <w:rtl w:val="true"/>
        </w:rPr>
        <w:t>מהמונית</w:t>
      </w:r>
      <w:r>
        <w:rPr>
          <w:rFonts w:eastAsia="Arial TUR" w:cs="Arial TUR"/>
          <w:rtl w:val="true"/>
        </w:rPr>
        <w:t xml:space="preserve"> </w:t>
      </w:r>
      <w:r>
        <w:rPr>
          <w:rtl w:val="true"/>
        </w:rPr>
        <w:t>והולכת</w:t>
      </w:r>
      <w:r>
        <w:rPr>
          <w:rFonts w:eastAsia="Arial TUR" w:cs="Arial TUR"/>
          <w:rtl w:val="true"/>
        </w:rPr>
        <w:t xml:space="preserve"> </w:t>
      </w:r>
      <w:r>
        <w:rPr>
          <w:rtl w:val="true"/>
        </w:rPr>
        <w:t>אל</w:t>
      </w:r>
      <w:r>
        <w:rPr>
          <w:rFonts w:eastAsia="Arial TUR" w:cs="Arial TUR"/>
          <w:rtl w:val="true"/>
        </w:rPr>
        <w:t xml:space="preserve"> </w:t>
      </w:r>
      <w:r>
        <w:rPr>
          <w:rtl w:val="true"/>
        </w:rPr>
        <w:t>ביתה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מלבד זאת</w:t>
      </w:r>
      <w:r>
        <w:rPr>
          <w:rtl w:val="true"/>
        </w:rPr>
        <w:t xml:space="preserve">, </w:t>
      </w:r>
      <w:r>
        <w:rPr>
          <w:rtl w:val="true"/>
        </w:rPr>
        <w:t>תרחיש אחר שלפיו אותו אדם נכנס ליחידת הדיור בשעות הבוקר</w:t>
      </w:r>
      <w:r>
        <w:rPr>
          <w:rtl w:val="true"/>
        </w:rPr>
        <w:t xml:space="preserve">, </w:t>
      </w:r>
      <w:r>
        <w:rPr>
          <w:rtl w:val="true"/>
        </w:rPr>
        <w:t>מתעלם מהעובדה שדקות לאחר שהמערער למד כאמור על תוכניתה הקונקרטית של המנוחה להינשא לאמיר דפק על דלת יחידת הדיור בעודו זועם</w:t>
      </w:r>
      <w:r>
        <w:rPr>
          <w:rtl w:val="true"/>
        </w:rPr>
        <w:t xml:space="preserve">, </w:t>
      </w:r>
      <w:r>
        <w:rPr>
          <w:rtl w:val="true"/>
        </w:rPr>
        <w:t xml:space="preserve">ומהעובדה שהמנוחה אמרה לאמו של אמיר כי אביה הוא שבדלת וכי </w:t>
      </w:r>
      <w:r>
        <w:rPr>
          <w:rtl w:val="true"/>
        </w:rPr>
        <w:t>"</w:t>
      </w:r>
      <w:r>
        <w:rPr>
          <w:rtl w:val="true"/>
        </w:rPr>
        <w:t>תחזור</w:t>
      </w:r>
      <w:r>
        <w:rPr>
          <w:rtl w:val="true"/>
        </w:rPr>
        <w:t xml:space="preserve">" </w:t>
      </w:r>
      <w:r>
        <w:rPr>
          <w:rtl w:val="true"/>
        </w:rPr>
        <w:t xml:space="preserve">אליה </w:t>
      </w:r>
      <w:r>
        <w:rPr>
          <w:rtl w:val="true"/>
        </w:rPr>
        <w:t>–</w:t>
      </w:r>
      <w:r>
        <w:rPr>
          <w:rtl w:val="true"/>
        </w:rPr>
        <w:t xml:space="preserve"> אולם לא התקשרה בחזרה</w:t>
      </w:r>
      <w:r>
        <w:rPr>
          <w:rtl w:val="true"/>
        </w:rPr>
        <w:t xml:space="preserve">. </w:t>
      </w:r>
      <w:r>
        <w:rPr>
          <w:rtl w:val="true"/>
        </w:rPr>
        <w:t>כאמור</w:t>
      </w:r>
      <w:r>
        <w:rPr>
          <w:rtl w:val="true"/>
        </w:rPr>
        <w:t xml:space="preserve">, </w:t>
      </w:r>
      <w:r>
        <w:rPr>
          <w:rtl w:val="true"/>
        </w:rPr>
        <w:t>האפשרות שבדיוק בעיתוי זה אותו אדם דפק בדלת חדרה של המנוחה ובחר לרצוח אותה כה בלתי סבירה</w:t>
      </w:r>
      <w:r>
        <w:rPr>
          <w:rtl w:val="true"/>
        </w:rPr>
        <w:t xml:space="preserve">, </w:t>
      </w:r>
      <w:r>
        <w:rPr>
          <w:rtl w:val="true"/>
        </w:rPr>
        <w:t>עד שאין בכוחה להוות תרחיש חלופי אפשרי</w:t>
      </w:r>
      <w:r>
        <w:rPr>
          <w:rtl w:val="true"/>
        </w:rPr>
        <w:t xml:space="preserve">. </w:t>
      </w:r>
      <w:r>
        <w:rPr>
          <w:rtl w:val="true"/>
        </w:rPr>
        <w:t>מלבד זאת</w:t>
      </w:r>
      <w:r>
        <w:rPr>
          <w:rtl w:val="true"/>
        </w:rPr>
        <w:t xml:space="preserve">, </w:t>
      </w:r>
      <w:r>
        <w:rPr>
          <w:rtl w:val="true"/>
        </w:rPr>
        <w:t>תרחיש זה</w:t>
      </w:r>
      <w:r>
        <w:rPr>
          <w:rtl w:val="true"/>
        </w:rPr>
        <w:t xml:space="preserve">, </w:t>
      </w:r>
      <w:r>
        <w:rPr>
          <w:rtl w:val="true"/>
        </w:rPr>
        <w:t>אף הוא</w:t>
      </w:r>
      <w:r>
        <w:rPr>
          <w:rtl w:val="true"/>
        </w:rPr>
        <w:t xml:space="preserve">, </w:t>
      </w:r>
      <w:r>
        <w:rPr>
          <w:rtl w:val="true"/>
        </w:rPr>
        <w:t>אינו מספק מענה להתנהגותו המפלילה של המערער</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תרחיש חלופי אחר שהוצע</w:t>
      </w:r>
      <w:r>
        <w:rPr>
          <w:rtl w:val="true"/>
        </w:rPr>
        <w:t xml:space="preserve">, </w:t>
      </w:r>
      <w:r>
        <w:rPr>
          <w:rtl w:val="true"/>
        </w:rPr>
        <w:t>הוא כי אדם כלשהו</w:t>
      </w:r>
      <w:r>
        <w:rPr>
          <w:rtl w:val="true"/>
        </w:rPr>
        <w:t xml:space="preserve">, </w:t>
      </w:r>
      <w:r>
        <w:rPr>
          <w:rtl w:val="true"/>
        </w:rPr>
        <w:t>אשר ייתכן שלו מניע דומה למניע של המערער</w:t>
      </w:r>
      <w:r>
        <w:rPr>
          <w:rtl w:val="true"/>
        </w:rPr>
        <w:t xml:space="preserve">, </w:t>
      </w:r>
      <w:r>
        <w:rPr>
          <w:rtl w:val="true"/>
        </w:rPr>
        <w:t>נכנס ליחידת הדיור דרך המרפסת</w:t>
      </w:r>
      <w:r>
        <w:rPr>
          <w:rtl w:val="true"/>
        </w:rPr>
        <w:t xml:space="preserve">. </w:t>
      </w:r>
      <w:r>
        <w:rPr>
          <w:rtl w:val="true"/>
        </w:rPr>
        <w:t>גם תרחיש זה מניח את האפשרות</w:t>
      </w:r>
      <w:r>
        <w:rPr>
          <w:rtl w:val="true"/>
        </w:rPr>
        <w:t xml:space="preserve">, </w:t>
      </w:r>
      <w:r>
        <w:rPr>
          <w:rtl w:val="true"/>
        </w:rPr>
        <w:t>הבלתי סבירה כאמור</w:t>
      </w:r>
      <w:r>
        <w:rPr>
          <w:rtl w:val="true"/>
        </w:rPr>
        <w:t xml:space="preserve">, </w:t>
      </w:r>
      <w:r>
        <w:rPr>
          <w:rtl w:val="true"/>
        </w:rPr>
        <w:t>כי אדם זה עשה כן מבלי להיקלט במצלמות האבטחה</w:t>
      </w:r>
      <w:r>
        <w:rPr>
          <w:rtl w:val="true"/>
        </w:rPr>
        <w:t xml:space="preserve">. </w:t>
      </w:r>
      <w:r>
        <w:rPr>
          <w:rtl w:val="true"/>
        </w:rPr>
        <w:t>גם תרחיש זה מספק מענה תיאורטי אך ורק לראיות המלמדות כי בעת הרצח המערער והמנוחה הם שנכחו במתחם</w:t>
      </w:r>
      <w:r>
        <w:rPr>
          <w:rtl w:val="true"/>
        </w:rPr>
        <w:t xml:space="preserve">. </w:t>
      </w:r>
      <w:r>
        <w:rPr>
          <w:rtl w:val="true"/>
        </w:rPr>
        <w:t>אין בו כדי לספק מענה ראוי</w:t>
      </w:r>
      <w:r>
        <w:rPr>
          <w:rtl w:val="true"/>
        </w:rPr>
        <w:t xml:space="preserve">, </w:t>
      </w:r>
      <w:r>
        <w:rPr>
          <w:rtl w:val="true"/>
        </w:rPr>
        <w:t>אם בכלל</w:t>
      </w:r>
      <w:r>
        <w:rPr>
          <w:rtl w:val="true"/>
        </w:rPr>
        <w:t xml:space="preserve">, </w:t>
      </w:r>
      <w:r>
        <w:rPr>
          <w:rtl w:val="true"/>
        </w:rPr>
        <w:t>ליתר הראיות הנסיבתיות</w:t>
      </w:r>
      <w:r>
        <w:rPr>
          <w:rtl w:val="true"/>
        </w:rPr>
        <w:t xml:space="preserve">. </w:t>
      </w:r>
      <w:r>
        <w:rPr>
          <w:rtl w:val="true"/>
        </w:rPr>
        <w:t>טענות אחרות של המערער</w:t>
      </w:r>
      <w:r>
        <w:rPr>
          <w:rtl w:val="true"/>
        </w:rPr>
        <w:t xml:space="preserve">, </w:t>
      </w:r>
      <w:r>
        <w:rPr>
          <w:rtl w:val="true"/>
        </w:rPr>
        <w:t>המבקשות להפנות את האשם כלפי אמיר הן ספקולציה גרידא</w:t>
      </w:r>
      <w:r>
        <w:rPr>
          <w:rtl w:val="true"/>
        </w:rPr>
        <w:t xml:space="preserve">, </w:t>
      </w:r>
      <w:r>
        <w:rPr>
          <w:rtl w:val="true"/>
        </w:rPr>
        <w:t>הכושלות בדומה ליתר התרחישים לעיל ומאותם הטעמים</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אוסיף</w:t>
      </w:r>
      <w:r>
        <w:rPr>
          <w:rtl w:val="true"/>
        </w:rPr>
        <w:t xml:space="preserve">, </w:t>
      </w:r>
      <w:r>
        <w:rPr>
          <w:rtl w:val="true"/>
        </w:rPr>
        <w:t>כי התרחיש שהועלה בלשון רפה</w:t>
      </w:r>
      <w:r>
        <w:rPr>
          <w:rtl w:val="true"/>
        </w:rPr>
        <w:t xml:space="preserve">, </w:t>
      </w:r>
      <w:r>
        <w:rPr>
          <w:rtl w:val="true"/>
        </w:rPr>
        <w:t>שלפיו אלהאם היא שהמיתה את המנוחה</w:t>
      </w:r>
      <w:r>
        <w:rPr>
          <w:rtl w:val="true"/>
        </w:rPr>
        <w:t xml:space="preserve">, </w:t>
      </w:r>
      <w:r>
        <w:rPr>
          <w:rtl w:val="true"/>
        </w:rPr>
        <w:t xml:space="preserve">אף הוא </w:t>
      </w:r>
      <w:r>
        <w:rPr>
          <w:shd w:fill="FFFFFF" w:val="clear"/>
          <w:rtl w:val="true"/>
        </w:rPr>
        <w:t>אינו מעורר ספק סביר באשר למסקנה בדבר אשמתו</w:t>
      </w:r>
      <w:r>
        <w:rPr>
          <w:rtl w:val="true"/>
        </w:rPr>
        <w:t xml:space="preserve"> של המערער</w:t>
      </w:r>
      <w:r>
        <w:rPr>
          <w:rtl w:val="true"/>
        </w:rPr>
        <w:t xml:space="preserve">. </w:t>
      </w:r>
      <w:r>
        <w:rPr>
          <w:rtl w:val="true"/>
        </w:rPr>
        <w:t xml:space="preserve">אלהאם יצאה מיחידת הדיור בשעה </w:t>
      </w:r>
      <w:r>
        <w:rPr/>
        <w:t>10:10</w:t>
      </w:r>
      <w:r>
        <w:rPr>
          <w:rtl w:val="true"/>
        </w:rPr>
        <w:t xml:space="preserve">, </w:t>
      </w:r>
      <w:r>
        <w:rPr>
          <w:rtl w:val="true"/>
        </w:rPr>
        <w:t xml:space="preserve">והשיחה בין המנוחה לאמו של אמיר מלמדת כי בשעה </w:t>
      </w:r>
      <w:r>
        <w:rPr/>
        <w:t>10:37</w:t>
      </w:r>
      <w:r>
        <w:rPr>
          <w:rtl w:val="true"/>
        </w:rPr>
        <w:t xml:space="preserve"> </w:t>
      </w:r>
      <w:r>
        <w:rPr>
          <w:rtl w:val="true"/>
        </w:rPr>
        <w:t>המנוחה הייתה בין החיים</w:t>
      </w:r>
      <w:r>
        <w:rPr>
          <w:rtl w:val="true"/>
        </w:rPr>
        <w:t xml:space="preserve">. </w:t>
      </w:r>
      <w:r>
        <w:rPr>
          <w:rtl w:val="true"/>
        </w:rPr>
        <w:t xml:space="preserve">המערער רומז לכך שאלהאם יכלה להמית את המנוחה עם שובה למתחם ולאחר עזיבת המערער </w:t>
      </w:r>
      <w:r>
        <w:rPr>
          <w:rtl w:val="true"/>
        </w:rPr>
        <w:t>–</w:t>
      </w:r>
      <w:r>
        <w:rPr>
          <w:rtl w:val="true"/>
        </w:rPr>
        <w:t xml:space="preserve"> אולם טענה זו אינה מסבירה</w:t>
      </w:r>
      <w:r>
        <w:rPr>
          <w:rtl w:val="true"/>
        </w:rPr>
        <w:t xml:space="preserve">, </w:t>
      </w:r>
      <w:r>
        <w:rPr>
          <w:rtl w:val="true"/>
        </w:rPr>
        <w:t>בין היתר</w:t>
      </w:r>
      <w:r>
        <w:rPr>
          <w:rtl w:val="true"/>
        </w:rPr>
        <w:t xml:space="preserve">, </w:t>
      </w:r>
      <w:r>
        <w:rPr>
          <w:rtl w:val="true"/>
        </w:rPr>
        <w:t>את העובדה שהמנוחה לא התקשרה בחזרה לאמו של אמיר</w:t>
      </w:r>
      <w:r>
        <w:rPr>
          <w:rtl w:val="true"/>
        </w:rPr>
        <w:t xml:space="preserve">; </w:t>
      </w:r>
      <w:r>
        <w:rPr>
          <w:rtl w:val="true"/>
        </w:rPr>
        <w:t>את העובדה שבעוד שאלהאם הגיבה בזעקות שבר למראה גופת בתה</w:t>
      </w:r>
      <w:r>
        <w:rPr>
          <w:rtl w:val="true"/>
        </w:rPr>
        <w:t xml:space="preserve">, </w:t>
      </w:r>
      <w:r>
        <w:rPr>
          <w:rtl w:val="true"/>
        </w:rPr>
        <w:t>המערער הגיב באדישות כאמור</w:t>
      </w:r>
      <w:r>
        <w:rPr>
          <w:rtl w:val="true"/>
        </w:rPr>
        <w:t xml:space="preserve">; </w:t>
      </w:r>
      <w:r>
        <w:rPr>
          <w:rtl w:val="true"/>
        </w:rPr>
        <w:t>את שלל ההיבטים בהתנהגותו המפלילה של המערער</w:t>
      </w:r>
      <w:r>
        <w:rPr>
          <w:rtl w:val="true"/>
        </w:rPr>
        <w:t xml:space="preserve">; </w:t>
      </w:r>
      <w:r>
        <w:rPr>
          <w:rtl w:val="true"/>
        </w:rPr>
        <w:t>את סמיכות הרצח לשיחה בין המערער למנאר שעוררה את זעמו</w:t>
      </w:r>
      <w:r>
        <w:rPr>
          <w:rtl w:val="true"/>
        </w:rPr>
        <w:t xml:space="preserve">; </w:t>
      </w:r>
      <w:r>
        <w:rPr>
          <w:rtl w:val="true"/>
        </w:rPr>
        <w:t>ואף את העובדה שבמהלך העימות במשטרה בין השניים</w:t>
      </w:r>
      <w:r>
        <w:rPr>
          <w:rtl w:val="true"/>
        </w:rPr>
        <w:t xml:space="preserve">, </w:t>
      </w:r>
      <w:r>
        <w:rPr>
          <w:rtl w:val="true"/>
        </w:rPr>
        <w:t>המערער</w:t>
      </w:r>
      <w:r>
        <w:rPr>
          <w:rtl w:val="true"/>
        </w:rPr>
        <w:t xml:space="preserve"> ישב כשראשו מורכן</w:t>
      </w:r>
      <w:r>
        <w:rPr>
          <w:rtl w:val="true"/>
        </w:rPr>
        <w:t xml:space="preserve">, </w:t>
      </w:r>
      <w:r>
        <w:rPr>
          <w:rtl w:val="true"/>
        </w:rPr>
        <w:t>נמנע מליצור קשר עין עם אלהאם הבוכיה</w:t>
      </w:r>
      <w:r>
        <w:rPr>
          <w:rtl w:val="true"/>
        </w:rPr>
        <w:t xml:space="preserve">, </w:t>
      </w:r>
      <w:r>
        <w:rPr>
          <w:rtl w:val="true"/>
        </w:rPr>
        <w:t>לשוחח איתה או לנחם אותה ולא ענה כלל לשאלות</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קלישות התרחישים החלופיים משליכה על העדר החשיבות הראייתית של עקבות הנעל בדם שנמצאו בזירה</w:t>
      </w:r>
      <w:r>
        <w:rPr>
          <w:rtl w:val="true"/>
        </w:rPr>
        <w:t xml:space="preserve">. </w:t>
      </w:r>
      <w:r>
        <w:rPr>
          <w:rtl w:val="true"/>
        </w:rPr>
        <w:t>המערער טוען כי עקבות אלו שוללות את האפשרות כי הוא ביצע את המיוחס לו ותומכות בטענתו לתרחיש חלופי</w:t>
      </w:r>
      <w:r>
        <w:rPr>
          <w:rtl w:val="true"/>
        </w:rPr>
        <w:t xml:space="preserve">. </w:t>
      </w:r>
      <w:r>
        <w:rPr>
          <w:rtl w:val="true"/>
        </w:rPr>
        <w:t>עם זאת</w:t>
      </w:r>
      <w:r>
        <w:rPr>
          <w:rtl w:val="true"/>
        </w:rPr>
        <w:t xml:space="preserve">, </w:t>
      </w:r>
      <w:r>
        <w:rPr>
          <w:rtl w:val="true"/>
        </w:rPr>
        <w:t>מח</w:t>
      </w:r>
      <w:r>
        <w:rPr>
          <w:rtl w:val="true"/>
        </w:rPr>
        <w:t xml:space="preserve">זרתה של אלהאם ועד להגעתם של השוטרים למקום בשעה </w:t>
      </w:r>
      <w:r>
        <w:rPr/>
        <w:t>11:52</w:t>
      </w:r>
      <w:r>
        <w:rPr>
          <w:rtl w:val="true"/>
        </w:rPr>
        <w:t xml:space="preserve">, </w:t>
      </w:r>
      <w:r>
        <w:rPr>
          <w:rtl w:val="true"/>
        </w:rPr>
        <w:t>אזרחים</w:t>
      </w:r>
      <w:r>
        <w:rPr>
          <w:rtl w:val="true"/>
        </w:rPr>
        <w:t xml:space="preserve"> רבים</w:t>
      </w:r>
      <w:r>
        <w:rPr>
          <w:rtl w:val="true"/>
        </w:rPr>
        <w:t xml:space="preserve"> עלו במדרגות שבתוך המתחם</w:t>
      </w:r>
      <w:r>
        <w:rPr>
          <w:rtl w:val="true"/>
        </w:rPr>
        <w:t>.</w:t>
      </w:r>
      <w:r>
        <w:rPr>
          <w:rtl w:val="true"/>
        </w:rPr>
        <w:t xml:space="preserve"> </w:t>
      </w:r>
      <w:r>
        <w:rPr>
          <w:rtl w:val="true"/>
        </w:rPr>
        <w:t>חלקם עזבו את המתחם עוד קודם להגעת השוטרים</w:t>
      </w:r>
      <w:r>
        <w:rPr>
          <w:rtl w:val="true"/>
        </w:rPr>
        <w:t xml:space="preserve">. </w:t>
      </w:r>
      <w:r>
        <w:rPr>
          <w:rtl w:val="true"/>
        </w:rPr>
        <w:t>נעליהם של אלו לא נבדקו ולא ניתן היה להשוות אותן לעקבות שנמצאו</w:t>
      </w:r>
      <w:r>
        <w:rPr>
          <w:rtl w:val="true"/>
        </w:rPr>
        <w:t xml:space="preserve">. </w:t>
      </w:r>
      <w:r>
        <w:rPr>
          <w:rtl w:val="true"/>
        </w:rPr>
        <w:t>בנסיבות אלו</w:t>
      </w:r>
      <w:r>
        <w:rPr>
          <w:rtl w:val="true"/>
        </w:rPr>
        <w:t xml:space="preserve">, </w:t>
      </w:r>
      <w:r>
        <w:rPr>
          <w:rtl w:val="true"/>
        </w:rPr>
        <w:t>הימצאות העקבות אינה תומכת בתרחיש חלופי שאותו העלה המערער וגם אינה מפחיתה ממשקל הראיות לחובתו</w:t>
      </w:r>
      <w:r>
        <w:rPr>
          <w:rtl w:val="true"/>
        </w:rPr>
        <w:t xml:space="preserve">. </w:t>
      </w:r>
      <w:r>
        <w:rPr>
          <w:rtl w:val="true"/>
        </w:rPr>
        <w:t>איני רואה להרחיב גם במישור זה</w:t>
      </w:r>
      <w:r>
        <w:rPr>
          <w:rtl w:val="true"/>
        </w:rPr>
        <w:t xml:space="preserve">, </w:t>
      </w:r>
      <w:r>
        <w:rPr>
          <w:rtl w:val="true"/>
        </w:rPr>
        <w:t>משקביעות בית המשפט המחוזי מבוססות היטב ואין לי אלא לאמצן</w:t>
      </w:r>
      <w:r>
        <w:rPr>
          <w:rtl w:val="true"/>
        </w:rPr>
        <w:t xml:space="preserve">.    </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0"/>
        </w:numPr>
        <w:ind w:hanging="0" w:start="0" w:end="0"/>
        <w:jc w:val="both"/>
        <w:rPr>
          <w:rFonts w:ascii="Century" w:hAnsi="Century" w:cs="Miriam"/>
          <w:b/>
          <w:spacing w:val="0"/>
          <w:szCs w:val="24"/>
        </w:rPr>
      </w:pPr>
      <w:r>
        <w:rPr>
          <w:rFonts w:ascii="Century" w:hAnsi="Century" w:cs="Miriam"/>
          <w:b/>
          <w:b/>
          <w:spacing w:val="0"/>
          <w:szCs w:val="24"/>
          <w:rtl w:val="true"/>
        </w:rPr>
        <w:t>מחדלי</w:t>
      </w:r>
      <w:r>
        <w:rPr>
          <w:rFonts w:ascii="Century" w:hAnsi="Century" w:eastAsia="Century" w:cs="Century"/>
          <w:b/>
          <w:b/>
          <w:spacing w:val="0"/>
          <w:szCs w:val="24"/>
          <w:rtl w:val="true"/>
        </w:rPr>
        <w:t xml:space="preserve"> </w:t>
      </w:r>
      <w:r>
        <w:rPr>
          <w:rFonts w:ascii="Century" w:hAnsi="Century" w:cs="Miriam"/>
          <w:b/>
          <w:b/>
          <w:spacing w:val="0"/>
          <w:szCs w:val="24"/>
          <w:rtl w:val="true"/>
        </w:rPr>
        <w:t>חקירה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sz w:val="22"/>
        </w:rPr>
      </w:pPr>
      <w:r>
        <w:rPr>
          <w:rtl w:val="true"/>
        </w:rPr>
        <w:t xml:space="preserve">המערער טען </w:t>
      </w:r>
      <w:r>
        <w:rPr>
          <w:sz w:val="22"/>
          <w:sz w:val="22"/>
          <w:rtl w:val="true"/>
        </w:rPr>
        <w:t>לקיומם של מחדלי חקירה רבים שבוצעו בעניינו</w:t>
      </w:r>
      <w:r>
        <w:rPr>
          <w:sz w:val="22"/>
          <w:rtl w:val="true"/>
        </w:rPr>
        <w:t xml:space="preserve">. </w:t>
      </w:r>
      <w:r>
        <w:rPr>
          <w:sz w:val="22"/>
          <w:sz w:val="22"/>
          <w:rtl w:val="true"/>
        </w:rPr>
        <w:t>ככלל</w:t>
      </w:r>
      <w:r>
        <w:rPr>
          <w:sz w:val="22"/>
          <w:rtl w:val="true"/>
        </w:rPr>
        <w:t xml:space="preserve">, </w:t>
      </w:r>
      <w:r>
        <w:rPr>
          <w:sz w:val="22"/>
          <w:sz w:val="22"/>
          <w:rtl w:val="true"/>
        </w:rPr>
        <w:t xml:space="preserve">ניתן לחלק מחדלים נטענים אלו לשלוש קבוצות עיקריות אשר לטענתו פגעו ביכולתו </w:t>
      </w:r>
      <w:r>
        <w:rPr>
          <w:rtl w:val="true"/>
        </w:rPr>
        <w:t>לבסס את התרחיש החלופי שהעלה</w:t>
      </w:r>
      <w:r>
        <w:rPr>
          <w:rtl w:val="true"/>
        </w:rPr>
        <w:t>:</w:t>
      </w:r>
      <w:r>
        <w:rPr>
          <w:sz w:val="22"/>
          <w:rtl w:val="true"/>
        </w:rPr>
        <w:t xml:space="preserve"> </w:t>
      </w:r>
      <w:r>
        <w:rPr>
          <w:rFonts w:ascii="Century" w:hAnsi="Century" w:cs="Miriam"/>
          <w:b/>
          <w:b/>
          <w:spacing w:val="0"/>
          <w:sz w:val="22"/>
          <w:sz w:val="22"/>
          <w:szCs w:val="24"/>
          <w:rtl w:val="true"/>
        </w:rPr>
        <w:t>האחת</w:t>
      </w:r>
      <w:r>
        <w:rPr>
          <w:rFonts w:ascii="Century" w:hAnsi="Century" w:eastAsia="Century" w:cs="Century"/>
          <w:b/>
          <w:b/>
          <w:spacing w:val="0"/>
          <w:sz w:val="22"/>
          <w:sz w:val="22"/>
          <w:szCs w:val="24"/>
          <w:rtl w:val="true"/>
        </w:rPr>
        <w:t xml:space="preserve"> </w:t>
      </w:r>
      <w:r>
        <w:rPr>
          <w:rFonts w:ascii="Century" w:hAnsi="Century" w:cs="Century"/>
          <w:sz w:val="22"/>
          <w:sz w:val="22"/>
          <w:rtl w:val="true"/>
        </w:rPr>
        <w:t>–</w:t>
      </w:r>
      <w:r>
        <w:rPr>
          <w:sz w:val="22"/>
          <w:sz w:val="22"/>
          <w:rtl w:val="true"/>
        </w:rPr>
        <w:t xml:space="preserve"> מחדלי חקירה שעניינם אי</w:t>
      </w:r>
      <w:r>
        <w:rPr>
          <w:sz w:val="22"/>
          <w:rtl w:val="true"/>
        </w:rPr>
        <w:t>-</w:t>
      </w:r>
      <w:r>
        <w:rPr>
          <w:sz w:val="22"/>
          <w:sz w:val="22"/>
          <w:rtl w:val="true"/>
        </w:rPr>
        <w:t>ביצוע פעולות חקירה ביחס לשעות האחרונות של המנוחה</w:t>
      </w:r>
      <w:r>
        <w:rPr>
          <w:sz w:val="22"/>
          <w:rtl w:val="true"/>
        </w:rPr>
        <w:t xml:space="preserve">, </w:t>
      </w:r>
      <w:r>
        <w:rPr>
          <w:sz w:val="22"/>
          <w:sz w:val="22"/>
          <w:rtl w:val="true"/>
        </w:rPr>
        <w:t>כחקירת אירועי מסיבת הסיום ותשאול נהג המונית שהסיע את המנוחה לביתה בתום המסיבה</w:t>
      </w:r>
      <w:r>
        <w:rPr>
          <w:sz w:val="22"/>
          <w:rtl w:val="true"/>
        </w:rPr>
        <w:t xml:space="preserve">; </w:t>
      </w:r>
      <w:r>
        <w:rPr>
          <w:rFonts w:ascii="Century" w:hAnsi="Century" w:cs="Miriam"/>
          <w:b/>
          <w:b/>
          <w:spacing w:val="0"/>
          <w:sz w:val="22"/>
          <w:sz w:val="22"/>
          <w:szCs w:val="24"/>
          <w:rtl w:val="true"/>
        </w:rPr>
        <w:t>השנייה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מחדלי חקירה בדמות </w:t>
      </w:r>
      <w:r>
        <w:rPr>
          <w:sz w:val="22"/>
          <w:sz w:val="22"/>
          <w:rtl w:val="true"/>
        </w:rPr>
        <w:t>אי</w:t>
      </w:r>
      <w:r>
        <w:rPr>
          <w:sz w:val="22"/>
          <w:rtl w:val="true"/>
        </w:rPr>
        <w:t>-</w:t>
      </w:r>
      <w:r>
        <w:rPr>
          <w:sz w:val="22"/>
          <w:sz w:val="22"/>
          <w:rtl w:val="true"/>
        </w:rPr>
        <w:t>ביצוע פעולות חקירה הקשורות בזירת הרצח ובסמוך לה</w:t>
      </w:r>
      <w:r>
        <w:rPr>
          <w:sz w:val="22"/>
          <w:rtl w:val="true"/>
        </w:rPr>
        <w:t xml:space="preserve">. </w:t>
      </w:r>
      <w:r>
        <w:rPr>
          <w:sz w:val="22"/>
          <w:sz w:val="22"/>
          <w:rtl w:val="true"/>
        </w:rPr>
        <w:t>בכלל זה</w:t>
      </w:r>
      <w:r>
        <w:rPr>
          <w:sz w:val="22"/>
          <w:rtl w:val="true"/>
        </w:rPr>
        <w:t xml:space="preserve">, </w:t>
      </w:r>
      <w:r>
        <w:rPr>
          <w:sz w:val="22"/>
          <w:sz w:val="22"/>
          <w:rtl w:val="true"/>
        </w:rPr>
        <w:t xml:space="preserve">המערער עמד על כך שלא הורד תוכן מצלמות חליל עובר לשעה </w:t>
      </w:r>
      <w:r>
        <w:rPr>
          <w:sz w:val="22"/>
        </w:rPr>
        <w:t>7:30</w:t>
      </w:r>
      <w:r>
        <w:rPr>
          <w:sz w:val="22"/>
          <w:rtl w:val="true"/>
        </w:rPr>
        <w:t xml:space="preserve"> </w:t>
      </w:r>
      <w:r>
        <w:rPr>
          <w:sz w:val="22"/>
          <w:sz w:val="22"/>
          <w:rtl w:val="true"/>
        </w:rPr>
        <w:t>בבוקר יום הרצח</w:t>
      </w:r>
      <w:r>
        <w:rPr>
          <w:sz w:val="22"/>
          <w:rtl w:val="true"/>
        </w:rPr>
        <w:t xml:space="preserve">, </w:t>
      </w:r>
      <w:r>
        <w:rPr>
          <w:sz w:val="22"/>
          <w:sz w:val="22"/>
          <w:rtl w:val="true"/>
        </w:rPr>
        <w:t>וכן כי לא נבדקו טביעות הנעל של הנוכחים בזירה</w:t>
      </w:r>
      <w:r>
        <w:rPr>
          <w:sz w:val="22"/>
          <w:rtl w:val="true"/>
        </w:rPr>
        <w:t xml:space="preserve">, </w:t>
      </w:r>
      <w:r>
        <w:rPr>
          <w:sz w:val="22"/>
          <w:sz w:val="22"/>
          <w:rtl w:val="true"/>
        </w:rPr>
        <w:t>לא נבחנו כל טביעות האצבע שנמצאו</w:t>
      </w:r>
      <w:r>
        <w:rPr>
          <w:sz w:val="22"/>
          <w:rtl w:val="true"/>
        </w:rPr>
        <w:t xml:space="preserve">, </w:t>
      </w:r>
      <w:r>
        <w:rPr>
          <w:sz w:val="22"/>
          <w:sz w:val="22"/>
          <w:rtl w:val="true"/>
        </w:rPr>
        <w:t>ולא נבדק קיומם של טביעות אצבע או דנ</w:t>
      </w:r>
      <w:r>
        <w:rPr>
          <w:sz w:val="22"/>
          <w:rtl w:val="true"/>
        </w:rPr>
        <w:t>"</w:t>
      </w:r>
      <w:r>
        <w:rPr>
          <w:sz w:val="22"/>
          <w:sz w:val="22"/>
          <w:rtl w:val="true"/>
        </w:rPr>
        <w:t>א על קופסת הסכינים</w:t>
      </w:r>
      <w:r>
        <w:rPr>
          <w:sz w:val="22"/>
          <w:rtl w:val="true"/>
        </w:rPr>
        <w:t xml:space="preserve">; </w:t>
      </w:r>
      <w:r>
        <w:rPr>
          <w:rFonts w:cs="Miriam"/>
          <w:b/>
          <w:b/>
          <w:spacing w:val="0"/>
          <w:sz w:val="22"/>
          <w:sz w:val="22"/>
          <w:szCs w:val="24"/>
          <w:rtl w:val="true"/>
        </w:rPr>
        <w:t>השלישית</w:t>
      </w:r>
      <w:r>
        <w:rPr>
          <w:rFonts w:eastAsia="Garamond"/>
          <w:b/>
          <w:b/>
          <w:spacing w:val="0"/>
          <w:sz w:val="22"/>
          <w:sz w:val="22"/>
          <w:szCs w:val="24"/>
          <w:rtl w:val="true"/>
        </w:rPr>
        <w:t xml:space="preserve"> </w:t>
      </w:r>
      <w:r>
        <w:rPr>
          <w:rFonts w:cs="Miriam"/>
          <w:b/>
          <w:b/>
          <w:spacing w:val="0"/>
          <w:sz w:val="22"/>
          <w:sz w:val="22"/>
          <w:szCs w:val="24"/>
          <w:rtl w:val="true"/>
        </w:rPr>
        <w:t>–</w:t>
      </w:r>
      <w:r>
        <w:rPr>
          <w:rFonts w:eastAsia="Garamond"/>
          <w:b/>
          <w:b/>
          <w:spacing w:val="0"/>
          <w:sz w:val="22"/>
          <w:sz w:val="22"/>
          <w:szCs w:val="24"/>
          <w:rtl w:val="true"/>
        </w:rPr>
        <w:t xml:space="preserve"> </w:t>
      </w:r>
      <w:r>
        <w:rPr>
          <w:sz w:val="22"/>
          <w:sz w:val="22"/>
          <w:rtl w:val="true"/>
        </w:rPr>
        <w:t>מחדלי חקירה שעניינם חקירה לא ממצה של אחרים אשר להם מניע לרצח המנוחה</w:t>
      </w:r>
      <w:r>
        <w:rPr>
          <w:sz w:val="22"/>
          <w:rtl w:val="true"/>
        </w:rPr>
        <w:t>.</w:t>
      </w:r>
    </w:p>
    <w:p>
      <w:pPr>
        <w:pStyle w:val="Ruller41"/>
        <w:ind w:end="0"/>
        <w:jc w:val="both"/>
        <w:rPr>
          <w:sz w:val="22"/>
        </w:rPr>
      </w:pPr>
      <w:r>
        <w:rPr>
          <w:sz w:val="22"/>
          <w:rtl w:val="true"/>
        </w:rPr>
      </w:r>
    </w:p>
    <w:p>
      <w:pPr>
        <w:pStyle w:val="Ruller42"/>
        <w:numPr>
          <w:ilvl w:val="0"/>
          <w:numId w:val="2"/>
        </w:numPr>
        <w:ind w:hanging="0" w:start="0" w:end="0"/>
        <w:jc w:val="both"/>
        <w:rPr/>
      </w:pPr>
      <w:r>
        <w:rPr>
          <w:rtl w:val="true"/>
        </w:rPr>
        <w:t>הלכה היא כי מחדלי חקירה אינם מובילים לזיכוי הנאשם</w:t>
      </w:r>
      <w:r>
        <w:rPr>
          <w:rtl w:val="true"/>
        </w:rPr>
        <w:t xml:space="preserve">, </w:t>
      </w:r>
      <w:r>
        <w:rPr>
          <w:rtl w:val="true"/>
        </w:rPr>
        <w:t>מקום בו חרף קיומם הונחה תשתית ראייתית מספקת להוכחת אשמת הנאשם בעבירות שיוחסו לו</w:t>
      </w:r>
      <w:r>
        <w:rPr>
          <w:rtl w:val="true"/>
        </w:rPr>
        <w:t xml:space="preserve">. </w:t>
      </w:r>
      <w:r>
        <w:rPr>
          <w:rtl w:val="true"/>
        </w:rPr>
        <w:t>בעת בדיקה של טענה בדבר מחדלי חקירה יש לבחון האם המחדלים הנטענים חמורים במידה המעוררת חשש שהגנת הנאשם קופחה כיוון שהתקשה להתמודד כראוי עם חומר הראיות העומד נגדו או להוכיח את גרסתו</w:t>
      </w:r>
      <w:r>
        <w:rPr>
          <w:rtl w:val="true"/>
        </w:rPr>
        <w:t xml:space="preserve">. </w:t>
      </w:r>
      <w:r>
        <w:rPr>
          <w:rtl w:val="true"/>
        </w:rPr>
        <w:t xml:space="preserve">בדיקה זו נעשית תוך שקלול המחדלים הנטענים על רקע התשתית הראייתית שהונחה לפני בית המשפט </w:t>
      </w:r>
      <w:r>
        <w:rPr>
          <w:rtl w:val="true"/>
        </w:rPr>
        <w:t>(</w:t>
      </w:r>
      <w:hyperlink r:id="rId45">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7049/20</w:t>
        </w:r>
      </w:hyperlink>
      <w:r>
        <w:rPr>
          <w:color w:val="000000"/>
          <w:sz w:val="27"/>
          <w:szCs w:val="27"/>
          <w:rtl w:val="true"/>
        </w:rPr>
        <w:t xml:space="preserve"> </w:t>
      </w:r>
      <w:r>
        <w:rPr>
          <w:rFonts w:ascii="Century" w:hAnsi="Century" w:cs="Miriam"/>
          <w:b/>
          <w:b/>
          <w:spacing w:val="0"/>
          <w:sz w:val="22"/>
          <w:sz w:val="22"/>
          <w:szCs w:val="24"/>
          <w:rtl w:val="true"/>
        </w:rPr>
        <w:t>אלטורה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26.6.2022</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511/21</w:t>
        </w:r>
      </w:hyperlink>
      <w:r>
        <w:rPr>
          <w:color w:val="000000"/>
          <w:sz w:val="27"/>
          <w:szCs w:val="27"/>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color w:val="000000"/>
          <w:sz w:val="27"/>
          <w:szCs w:val="27"/>
          <w:rtl w:val="true"/>
        </w:rPr>
        <w:t xml:space="preserve">, </w:t>
      </w:r>
      <w:r>
        <w:rPr>
          <w:rtl w:val="true"/>
        </w:rPr>
        <w:t xml:space="preserve">פסקה </w:t>
      </w:r>
      <w:r>
        <w:rPr/>
        <w:t>61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22.2.2022</w:t>
      </w:r>
      <w:r>
        <w:rPr>
          <w:rtl w:val="true"/>
        </w:rPr>
        <w:t xml:space="preserve">);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3090/11</w:t>
        </w:r>
      </w:hyperlink>
      <w:r>
        <w:rPr>
          <w:color w:val="000000"/>
          <w:sz w:val="27"/>
          <w:szCs w:val="27"/>
          <w:rtl w:val="true"/>
        </w:rPr>
        <w:t xml:space="preserve"> </w:t>
      </w:r>
      <w:r>
        <w:rPr>
          <w:rFonts w:ascii="Century" w:hAnsi="Century" w:cs="Miriam"/>
          <w:b/>
          <w:b/>
          <w:spacing w:val="0"/>
          <w:sz w:val="22"/>
          <w:sz w:val="22"/>
          <w:szCs w:val="24"/>
          <w:rtl w:val="true"/>
        </w:rPr>
        <w:t>ענתבאווי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18.10.2012</w:t>
      </w:r>
      <w:r>
        <w:rPr>
          <w:rtl w:val="true"/>
        </w:rPr>
        <w:t>)</w:t>
      </w:r>
      <w:r>
        <w:rPr>
          <w:rtl w:val="true"/>
        </w:rPr>
        <w:t xml:space="preserve">). </w:t>
      </w:r>
      <w:r>
        <w:rPr>
          <w:rtl w:val="true"/>
        </w:rPr>
        <w:t>כפי שהובהר על ידי חברי</w:t>
      </w:r>
      <w:r>
        <w:rPr>
          <w:rtl w:val="true"/>
        </w:rPr>
        <w:t xml:space="preserve">, </w:t>
      </w:r>
      <w:r>
        <w:rPr>
          <w:rtl w:val="true"/>
        </w:rPr>
        <w:t xml:space="preserve">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tl w:val="true"/>
        </w:rPr>
        <w:t>:</w:t>
      </w:r>
    </w:p>
    <w:p>
      <w:pPr>
        <w:pStyle w:val="Ruller41"/>
        <w:ind w:end="0"/>
        <w:jc w:val="both"/>
        <w:rPr/>
      </w:pPr>
      <w:r>
        <w:rPr>
          <w:rtl w:val="true"/>
        </w:rPr>
      </w:r>
    </w:p>
    <w:p>
      <w:pPr>
        <w:pStyle w:val="Ruller5"/>
        <w:ind w:end="1282"/>
        <w:jc w:val="both"/>
        <w:rPr/>
      </w:pPr>
      <w:r>
        <w:rPr>
          <w:rtl w:val="true"/>
        </w:rPr>
        <w:t>"</w:t>
      </w:r>
      <w:r>
        <w:rPr>
          <w:rtl w:val="true"/>
        </w:rPr>
        <w:t>טענות</w:t>
      </w:r>
      <w:r>
        <w:rPr>
          <w:rFonts w:eastAsia="Arial TUR" w:cs="Arial TUR"/>
          <w:rtl w:val="true"/>
        </w:rPr>
        <w:t xml:space="preserve"> </w:t>
      </w:r>
      <w:r>
        <w:rPr>
          <w:rtl w:val="true"/>
        </w:rPr>
        <w:t>בדבר</w:t>
      </w:r>
      <w:r>
        <w:rPr>
          <w:rFonts w:eastAsia="Arial TUR" w:cs="Arial TUR"/>
          <w:rtl w:val="true"/>
        </w:rPr>
        <w:t xml:space="preserve"> </w:t>
      </w:r>
      <w:r>
        <w:rPr>
          <w:rtl w:val="true"/>
        </w:rPr>
        <w:t>'</w:t>
      </w:r>
      <w:r>
        <w:rPr>
          <w:rtl w:val="true"/>
        </w:rPr>
        <w:t>מחדלי</w:t>
      </w:r>
      <w:r>
        <w:rPr>
          <w:rFonts w:eastAsia="Arial TUR" w:cs="Arial TUR"/>
          <w:rtl w:val="true"/>
        </w:rPr>
        <w:t xml:space="preserve"> </w:t>
      </w:r>
      <w:r>
        <w:rPr>
          <w:rtl w:val="true"/>
        </w:rPr>
        <w:t>חקירה</w:t>
      </w:r>
      <w:r>
        <w:rPr>
          <w:rtl w:val="true"/>
        </w:rPr>
        <w:t>'</w:t>
      </w:r>
      <w:r>
        <w:rPr>
          <w:rtl w:val="true"/>
        </w:rPr>
        <w:t xml:space="preserve"> </w:t>
      </w:r>
      <w:r>
        <w:rPr>
          <w:rtl w:val="true"/>
        </w:rPr>
        <w:t>נהנות</w:t>
      </w:r>
      <w:r>
        <w:rPr>
          <w:rFonts w:eastAsia="Arial TUR" w:cs="Arial TUR"/>
          <w:rtl w:val="true"/>
        </w:rPr>
        <w:t xml:space="preserve"> </w:t>
      </w:r>
      <w:r>
        <w:rPr>
          <w:rtl w:val="true"/>
        </w:rPr>
        <w:t>מפופולריות</w:t>
      </w:r>
      <w:r>
        <w:rPr>
          <w:rFonts w:eastAsia="Arial TUR" w:cs="Arial TUR"/>
          <w:rtl w:val="true"/>
        </w:rPr>
        <w:t xml:space="preserve"> </w:t>
      </w:r>
      <w:r>
        <w:rPr>
          <w:rtl w:val="true"/>
        </w:rPr>
        <w:t>רבה</w:t>
      </w:r>
      <w:r>
        <w:rPr>
          <w:rFonts w:eastAsia="Arial TUR" w:cs="Arial TUR"/>
          <w:rtl w:val="true"/>
        </w:rPr>
        <w:t xml:space="preserve"> </w:t>
      </w:r>
      <w:r>
        <w:rPr>
          <w:rtl w:val="true"/>
        </w:rPr>
        <w:t>לאחר</w:t>
      </w:r>
      <w:r>
        <w:rPr>
          <w:rFonts w:eastAsia="Arial TUR" w:cs="Arial TUR"/>
          <w:rtl w:val="true"/>
        </w:rPr>
        <w:t xml:space="preserve"> </w:t>
      </w:r>
      <w:r>
        <w:rPr>
          <w:rtl w:val="true"/>
        </w:rPr>
        <w:t>שקנו</w:t>
      </w:r>
      <w:r>
        <w:rPr>
          <w:rFonts w:eastAsia="Arial TUR" w:cs="Arial TUR"/>
          <w:rtl w:val="true"/>
        </w:rPr>
        <w:t xml:space="preserve"> </w:t>
      </w:r>
      <w:r>
        <w:rPr>
          <w:rtl w:val="true"/>
        </w:rPr>
        <w:t>אחיזה</w:t>
      </w:r>
      <w:r>
        <w:rPr>
          <w:rFonts w:eastAsia="Arial TUR" w:cs="Arial TUR"/>
          <w:rtl w:val="true"/>
        </w:rPr>
        <w:t xml:space="preserve"> </w:t>
      </w:r>
      <w:r>
        <w:rPr>
          <w:rtl w:val="true"/>
        </w:rPr>
        <w:t>במשפטנו</w:t>
      </w:r>
      <w:r>
        <w:rPr>
          <w:rtl w:val="true"/>
        </w:rPr>
        <w:t xml:space="preserve">. </w:t>
      </w:r>
      <w:r>
        <w:rPr>
          <w:rtl w:val="true"/>
        </w:rPr>
        <w:t>התדירות</w:t>
      </w:r>
      <w:r>
        <w:rPr>
          <w:rFonts w:eastAsia="Arial TUR" w:cs="Arial TUR"/>
          <w:rtl w:val="true"/>
        </w:rPr>
        <w:t xml:space="preserve"> </w:t>
      </w:r>
      <w:r>
        <w:rPr>
          <w:rtl w:val="true"/>
        </w:rPr>
        <w:t>שבה</w:t>
      </w:r>
      <w:r>
        <w:rPr>
          <w:rFonts w:eastAsia="Arial TUR" w:cs="Arial TUR"/>
          <w:rtl w:val="true"/>
        </w:rPr>
        <w:t xml:space="preserve"> </w:t>
      </w:r>
      <w:r>
        <w:rPr>
          <w:rtl w:val="true"/>
        </w:rPr>
        <w:t>טענות</w:t>
      </w:r>
      <w:r>
        <w:rPr>
          <w:rFonts w:eastAsia="Arial TUR" w:cs="Arial TUR"/>
          <w:rtl w:val="true"/>
        </w:rPr>
        <w:t xml:space="preserve"> </w:t>
      </w:r>
      <w:r>
        <w:rPr>
          <w:rtl w:val="true"/>
        </w:rPr>
        <w:t>אלה</w:t>
      </w:r>
      <w:r>
        <w:rPr>
          <w:rFonts w:eastAsia="Arial TUR" w:cs="Arial TUR"/>
          <w:rtl w:val="true"/>
        </w:rPr>
        <w:t xml:space="preserve"> </w:t>
      </w:r>
      <w:r>
        <w:rPr>
          <w:rtl w:val="true"/>
        </w:rPr>
        <w:t>מועלות</w:t>
      </w:r>
      <w:r>
        <w:rPr>
          <w:rFonts w:eastAsia="Arial TUR" w:cs="Arial TUR"/>
          <w:rtl w:val="true"/>
        </w:rPr>
        <w:t xml:space="preserve"> </w:t>
      </w:r>
      <w:r>
        <w:rPr>
          <w:rtl w:val="true"/>
        </w:rPr>
        <w:t>מעמידתן</w:t>
      </w:r>
      <w:r>
        <w:rPr>
          <w:rFonts w:eastAsia="Arial TUR" w:cs="Arial TUR"/>
          <w:rtl w:val="true"/>
        </w:rPr>
        <w:t xml:space="preserve"> </w:t>
      </w:r>
      <w:r>
        <w:rPr>
          <w:rtl w:val="true"/>
        </w:rPr>
        <w:t>בשורה</w:t>
      </w:r>
      <w:r>
        <w:rPr>
          <w:rFonts w:eastAsia="Arial TUR" w:cs="Arial TUR"/>
          <w:rtl w:val="true"/>
        </w:rPr>
        <w:t xml:space="preserve"> </w:t>
      </w:r>
      <w:r>
        <w:rPr>
          <w:rtl w:val="true"/>
        </w:rPr>
        <w:t>אחת</w:t>
      </w:r>
      <w:r>
        <w:rPr>
          <w:rFonts w:eastAsia="Arial TUR" w:cs="Arial TUR"/>
          <w:rtl w:val="true"/>
        </w:rPr>
        <w:t xml:space="preserve"> </w:t>
      </w:r>
      <w:r>
        <w:rPr>
          <w:rtl w:val="true"/>
        </w:rPr>
        <w:t>עם</w:t>
      </w:r>
      <w:r>
        <w:rPr>
          <w:rFonts w:eastAsia="Arial TUR" w:cs="Arial TUR"/>
          <w:rtl w:val="true"/>
        </w:rPr>
        <w:t xml:space="preserve"> </w:t>
      </w:r>
      <w:r>
        <w:rPr>
          <w:rtl w:val="true"/>
        </w:rPr>
        <w:t>'</w:t>
      </w:r>
      <w:r>
        <w:rPr>
          <w:rtl w:val="true"/>
        </w:rPr>
        <w:t>חוסר</w:t>
      </w:r>
      <w:r>
        <w:rPr>
          <w:rFonts w:eastAsia="Arial TUR" w:cs="Arial TUR"/>
          <w:rtl w:val="true"/>
        </w:rPr>
        <w:t xml:space="preserve"> </w:t>
      </w:r>
      <w:r>
        <w:rPr>
          <w:rtl w:val="true"/>
        </w:rPr>
        <w:t>תום</w:t>
      </w:r>
      <w:r>
        <w:rPr>
          <w:rtl w:val="true"/>
        </w:rPr>
        <w:t>-</w:t>
      </w:r>
      <w:r>
        <w:rPr>
          <w:rtl w:val="true"/>
        </w:rPr>
        <w:t>לב</w:t>
      </w:r>
      <w:r>
        <w:rPr>
          <w:rtl w:val="true"/>
        </w:rPr>
        <w:t>'</w:t>
      </w:r>
      <w:r>
        <w:rPr>
          <w:rtl w:val="true"/>
        </w:rPr>
        <w:t xml:space="preserve"> </w:t>
      </w:r>
      <w:r>
        <w:rPr>
          <w:rtl w:val="true"/>
        </w:rPr>
        <w:t>כטענת</w:t>
      </w:r>
      <w:r>
        <w:rPr>
          <w:rFonts w:eastAsia="Arial TUR" w:cs="Arial TUR"/>
          <w:rtl w:val="true"/>
        </w:rPr>
        <w:t xml:space="preserve"> </w:t>
      </w:r>
      <w:r>
        <w:rPr>
          <w:rtl w:val="true"/>
        </w:rPr>
        <w:t>סל</w:t>
      </w:r>
      <w:r>
        <w:rPr>
          <w:rFonts w:eastAsia="Arial TUR" w:cs="Arial TUR"/>
          <w:rtl w:val="true"/>
        </w:rPr>
        <w:t xml:space="preserve"> </w:t>
      </w:r>
      <w:r>
        <w:rPr>
          <w:rtl w:val="true"/>
        </w:rPr>
        <w:t>המושמעת</w:t>
      </w:r>
      <w:r>
        <w:rPr>
          <w:rFonts w:eastAsia="Arial TUR" w:cs="Arial TUR"/>
          <w:rtl w:val="true"/>
        </w:rPr>
        <w:t xml:space="preserve"> </w:t>
      </w:r>
      <w:r>
        <w:rPr>
          <w:rtl w:val="true"/>
        </w:rPr>
        <w:t>בקול</w:t>
      </w:r>
      <w:r>
        <w:rPr>
          <w:rFonts w:eastAsia="Arial TUR" w:cs="Arial TUR"/>
          <w:rtl w:val="true"/>
        </w:rPr>
        <w:t xml:space="preserve"> </w:t>
      </w:r>
      <w:r>
        <w:rPr>
          <w:rtl w:val="true"/>
        </w:rPr>
        <w:t>תרועה</w:t>
      </w:r>
      <w:r>
        <w:rPr>
          <w:rFonts w:eastAsia="Arial TUR" w:cs="Arial TUR"/>
          <w:rtl w:val="true"/>
        </w:rPr>
        <w:t xml:space="preserve"> </w:t>
      </w:r>
      <w:r>
        <w:rPr>
          <w:rtl w:val="true"/>
        </w:rPr>
        <w:t>רמה</w:t>
      </w:r>
      <w:r>
        <w:rPr>
          <w:rFonts w:eastAsia="Arial TUR" w:cs="Arial TUR"/>
          <w:rtl w:val="true"/>
        </w:rPr>
        <w:t xml:space="preserve"> </w:t>
      </w:r>
      <w:r>
        <w:rPr>
          <w:rtl w:val="true"/>
        </w:rPr>
        <w:t>כמעט</w:t>
      </w:r>
      <w:r>
        <w:rPr>
          <w:rFonts w:eastAsia="Arial TUR" w:cs="Arial TUR"/>
          <w:rtl w:val="true"/>
        </w:rPr>
        <w:t xml:space="preserve"> </w:t>
      </w:r>
      <w:r>
        <w:rPr>
          <w:rtl w:val="true"/>
        </w:rPr>
        <w:t>בכל</w:t>
      </w:r>
      <w:r>
        <w:rPr>
          <w:rFonts w:eastAsia="Arial TUR" w:cs="Arial TUR"/>
          <w:rtl w:val="true"/>
        </w:rPr>
        <w:t xml:space="preserve"> </w:t>
      </w:r>
      <w:r>
        <w:rPr>
          <w:rtl w:val="true"/>
        </w:rPr>
        <w:t>התדיינות</w:t>
      </w:r>
      <w:r>
        <w:rPr>
          <w:rFonts w:eastAsia="Arial TUR" w:cs="Arial TUR"/>
          <w:rtl w:val="true"/>
        </w:rPr>
        <w:t xml:space="preserve"> </w:t>
      </w:r>
      <w:r>
        <w:rPr>
          <w:rtl w:val="true"/>
        </w:rPr>
        <w:t>אזרחית</w:t>
      </w:r>
      <w:r>
        <w:rPr>
          <w:rtl w:val="true"/>
        </w:rPr>
        <w:t xml:space="preserve">. </w:t>
      </w:r>
      <w:r>
        <w:rPr>
          <w:rtl w:val="true"/>
        </w:rPr>
        <w:t>בכך</w:t>
      </w:r>
      <w:r>
        <w:rPr>
          <w:rtl w:val="true"/>
        </w:rPr>
        <w:t xml:space="preserve">, </w:t>
      </w:r>
      <w:r>
        <w:rPr>
          <w:rtl w:val="true"/>
        </w:rPr>
        <w:t>כמובן</w:t>
      </w:r>
      <w:r>
        <w:rPr>
          <w:rtl w:val="true"/>
        </w:rPr>
        <w:t xml:space="preserve">, </w:t>
      </w:r>
      <w:r>
        <w:rPr>
          <w:rtl w:val="true"/>
        </w:rPr>
        <w:t>אין</w:t>
      </w:r>
      <w:r>
        <w:rPr>
          <w:rFonts w:eastAsia="Arial TUR" w:cs="Arial TUR"/>
          <w:rtl w:val="true"/>
        </w:rPr>
        <w:t xml:space="preserve"> </w:t>
      </w:r>
      <w:r>
        <w:rPr>
          <w:rtl w:val="true"/>
        </w:rPr>
        <w:t>שום</w:t>
      </w:r>
      <w:r>
        <w:rPr>
          <w:rFonts w:eastAsia="Arial TUR" w:cs="Arial TUR"/>
          <w:rtl w:val="true"/>
        </w:rPr>
        <w:t xml:space="preserve"> </w:t>
      </w:r>
      <w:r>
        <w:rPr>
          <w:rtl w:val="true"/>
        </w:rPr>
        <w:t>רע</w:t>
      </w:r>
      <w:r>
        <w:rPr>
          <w:rFonts w:eastAsia="Arial TUR" w:cs="Arial TUR"/>
          <w:rtl w:val="true"/>
        </w:rPr>
        <w:t xml:space="preserve"> </w:t>
      </w:r>
      <w:r>
        <w:rPr>
          <w:rtl w:val="true"/>
        </w:rPr>
        <w:t>כל</w:t>
      </w:r>
      <w:r>
        <w:rPr>
          <w:rFonts w:eastAsia="Arial TUR" w:cs="Arial TUR"/>
          <w:rtl w:val="true"/>
        </w:rPr>
        <w:t xml:space="preserve"> </w:t>
      </w:r>
      <w:r>
        <w:rPr>
          <w:rtl w:val="true"/>
        </w:rPr>
        <w:t>אימת</w:t>
      </w:r>
      <w:r>
        <w:rPr>
          <w:rFonts w:eastAsia="Arial TUR" w:cs="Arial TUR"/>
          <w:rtl w:val="true"/>
        </w:rPr>
        <w:t xml:space="preserve"> </w:t>
      </w:r>
      <w:r>
        <w:rPr>
          <w:rtl w:val="true"/>
        </w:rPr>
        <w:t>שמדובר</w:t>
      </w:r>
      <w:r>
        <w:rPr>
          <w:rFonts w:eastAsia="Arial TUR" w:cs="Arial TUR"/>
          <w:rtl w:val="true"/>
        </w:rPr>
        <w:t xml:space="preserve"> </w:t>
      </w:r>
      <w:r>
        <w:rPr>
          <w:rtl w:val="true"/>
        </w:rPr>
        <w:t>בטענה</w:t>
      </w:r>
      <w:r>
        <w:rPr>
          <w:rFonts w:eastAsia="Arial TUR" w:cs="Arial TUR"/>
          <w:rtl w:val="true"/>
        </w:rPr>
        <w:t xml:space="preserve"> </w:t>
      </w:r>
      <w:r>
        <w:rPr>
          <w:rtl w:val="true"/>
        </w:rPr>
        <w:t>שיש</w:t>
      </w:r>
      <w:r>
        <w:rPr>
          <w:rFonts w:eastAsia="Arial TUR" w:cs="Arial TUR"/>
          <w:rtl w:val="true"/>
        </w:rPr>
        <w:t xml:space="preserve"> </w:t>
      </w:r>
      <w:r>
        <w:rPr>
          <w:rtl w:val="true"/>
        </w:rPr>
        <w:t>לה</w:t>
      </w:r>
      <w:r>
        <w:rPr>
          <w:rFonts w:eastAsia="Arial TUR" w:cs="Arial TUR"/>
          <w:rtl w:val="true"/>
        </w:rPr>
        <w:t xml:space="preserve"> </w:t>
      </w:r>
      <w:r>
        <w:rPr>
          <w:rtl w:val="true"/>
        </w:rPr>
        <w:t>אחיזה</w:t>
      </w:r>
      <w:r>
        <w:rPr>
          <w:rFonts w:eastAsia="Arial TUR" w:cs="Arial TUR"/>
          <w:rtl w:val="true"/>
        </w:rPr>
        <w:t xml:space="preserve"> </w:t>
      </w:r>
      <w:r>
        <w:rPr>
          <w:rtl w:val="true"/>
        </w:rPr>
        <w:t>במציאות</w:t>
      </w:r>
      <w:r>
        <w:rPr>
          <w:rtl w:val="true"/>
        </w:rPr>
        <w:t xml:space="preserve">, </w:t>
      </w:r>
      <w:r>
        <w:rPr>
          <w:rtl w:val="true"/>
        </w:rPr>
        <w:t>להבדיל</w:t>
      </w:r>
      <w:r>
        <w:rPr>
          <w:rFonts w:eastAsia="Arial TUR" w:cs="Arial TUR"/>
          <w:rtl w:val="true"/>
        </w:rPr>
        <w:t xml:space="preserve"> </w:t>
      </w:r>
      <w:r>
        <w:rPr>
          <w:rtl w:val="true"/>
        </w:rPr>
        <w:t>מטענה</w:t>
      </w:r>
      <w:r>
        <w:rPr>
          <w:rFonts w:eastAsia="Arial TUR" w:cs="Arial TUR"/>
          <w:rtl w:val="true"/>
        </w:rPr>
        <w:t xml:space="preserve"> </w:t>
      </w:r>
      <w:r>
        <w:rPr>
          <w:rtl w:val="true"/>
        </w:rPr>
        <w:t>אשר</w:t>
      </w:r>
      <w:r>
        <w:rPr>
          <w:rFonts w:eastAsia="Arial TUR" w:cs="Arial TUR"/>
          <w:rtl w:val="true"/>
        </w:rPr>
        <w:t xml:space="preserve"> </w:t>
      </w:r>
      <w:r>
        <w:rPr>
          <w:rtl w:val="true"/>
        </w:rPr>
        <w:t>נזרקת</w:t>
      </w:r>
      <w:r>
        <w:rPr>
          <w:rFonts w:eastAsia="Arial TUR" w:cs="Arial TUR"/>
          <w:rtl w:val="true"/>
        </w:rPr>
        <w:t xml:space="preserve"> </w:t>
      </w:r>
      <w:r>
        <w:rPr>
          <w:rtl w:val="true"/>
        </w:rPr>
        <w:t>לחלל</w:t>
      </w:r>
      <w:r>
        <w:rPr>
          <w:rFonts w:eastAsia="Arial TUR" w:cs="Arial TUR"/>
          <w:rtl w:val="true"/>
        </w:rPr>
        <w:t xml:space="preserve"> </w:t>
      </w:r>
      <w:r>
        <w:rPr>
          <w:rtl w:val="true"/>
        </w:rPr>
        <w:t>האוויר</w:t>
      </w:r>
      <w:r>
        <w:rPr>
          <w:rFonts w:eastAsia="Arial TUR" w:cs="Arial TUR"/>
          <w:rtl w:val="true"/>
        </w:rPr>
        <w:t xml:space="preserve"> </w:t>
      </w:r>
      <w:r>
        <w:rPr>
          <w:rtl w:val="true"/>
        </w:rPr>
        <w:t>ללא</w:t>
      </w:r>
      <w:r>
        <w:rPr>
          <w:rFonts w:eastAsia="Arial TUR" w:cs="Arial TUR"/>
          <w:rtl w:val="true"/>
        </w:rPr>
        <w:t xml:space="preserve"> </w:t>
      </w:r>
      <w:r>
        <w:rPr>
          <w:rtl w:val="true"/>
        </w:rPr>
        <w:t>תימוכין</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ומתוך</w:t>
      </w:r>
      <w:r>
        <w:rPr>
          <w:rFonts w:eastAsia="Arial TUR" w:cs="Arial TUR"/>
          <w:rtl w:val="true"/>
        </w:rPr>
        <w:t xml:space="preserve"> </w:t>
      </w:r>
      <w:r>
        <w:rPr>
          <w:rtl w:val="true"/>
        </w:rPr>
        <w:t>תקווה</w:t>
      </w:r>
      <w:r>
        <w:rPr>
          <w:rFonts w:eastAsia="Arial TUR" w:cs="Arial TUR"/>
          <w:rtl w:val="true"/>
        </w:rPr>
        <w:t xml:space="preserve"> </w:t>
      </w:r>
      <w:r>
        <w:rPr>
          <w:rtl w:val="true"/>
        </w:rPr>
        <w:t>ליצור</w:t>
      </w:r>
      <w:r>
        <w:rPr>
          <w:rFonts w:eastAsia="Arial TUR" w:cs="Arial TUR"/>
          <w:rtl w:val="true"/>
        </w:rPr>
        <w:t xml:space="preserve"> </w:t>
      </w:r>
      <w:r>
        <w:rPr>
          <w:rtl w:val="true"/>
        </w:rPr>
        <w:t>באמצעותה</w:t>
      </w:r>
      <w:r>
        <w:rPr>
          <w:rFonts w:eastAsia="Arial TUR" w:cs="Arial TUR"/>
          <w:rtl w:val="true"/>
        </w:rPr>
        <w:t xml:space="preserve"> </w:t>
      </w:r>
      <w:r>
        <w:rPr>
          <w:rtl w:val="true"/>
        </w:rPr>
        <w:t>'</w:t>
      </w:r>
      <w:r>
        <w:rPr>
          <w:rtl w:val="true"/>
        </w:rPr>
        <w:t>ספק</w:t>
      </w:r>
      <w:r>
        <w:rPr>
          <w:rFonts w:eastAsia="Arial TUR" w:cs="Arial TUR"/>
          <w:rtl w:val="true"/>
        </w:rPr>
        <w:t xml:space="preserve"> </w:t>
      </w:r>
      <w:r>
        <w:rPr>
          <w:rtl w:val="true"/>
        </w:rPr>
        <w:t>סביר</w:t>
      </w:r>
      <w:r>
        <w:rPr>
          <w:rtl w:val="true"/>
        </w:rPr>
        <w:t>'</w:t>
      </w:r>
      <w:r>
        <w:rPr>
          <w:rtl w:val="true"/>
        </w:rPr>
        <w:t xml:space="preserve"> </w:t>
      </w:r>
      <w:r>
        <w:rPr>
          <w:rtl w:val="true"/>
        </w:rPr>
        <w:t xml:space="preserve">[...] </w:t>
      </w:r>
      <w:r>
        <w:rPr>
          <w:rtl w:val="true"/>
        </w:rPr>
        <w:t>מחדלי</w:t>
      </w:r>
      <w:r>
        <w:rPr>
          <w:rFonts w:eastAsia="Arial TUR" w:cs="Arial TUR"/>
          <w:rtl w:val="true"/>
        </w:rPr>
        <w:t xml:space="preserve"> </w:t>
      </w:r>
      <w:r>
        <w:rPr>
          <w:rtl w:val="true"/>
        </w:rPr>
        <w:t>חקירה</w:t>
      </w:r>
      <w:r>
        <w:rPr>
          <w:rFonts w:eastAsia="Arial TUR" w:cs="Arial TUR"/>
          <w:rtl w:val="true"/>
        </w:rPr>
        <w:t xml:space="preserve"> </w:t>
      </w:r>
      <w:r>
        <w:rPr>
          <w:rtl w:val="true"/>
        </w:rPr>
        <w:t>מהם</w:t>
      </w:r>
      <w:r>
        <w:rPr>
          <w:rFonts w:eastAsia="Arial TUR" w:cs="Arial TUR"/>
          <w:rtl w:val="true"/>
        </w:rPr>
        <w:t xml:space="preserve"> </w:t>
      </w:r>
      <w:r>
        <w:rPr>
          <w:rtl w:val="true"/>
        </w:rPr>
        <w:t>זכאי</w:t>
      </w:r>
      <w:r>
        <w:rPr>
          <w:rFonts w:eastAsia="Arial TUR" w:cs="Arial TUR"/>
          <w:rtl w:val="true"/>
        </w:rPr>
        <w:t xml:space="preserve"> </w:t>
      </w:r>
      <w:r>
        <w:rPr>
          <w:rtl w:val="true"/>
        </w:rPr>
        <w:t>הנאשם</w:t>
      </w:r>
      <w:r>
        <w:rPr>
          <w:rFonts w:eastAsia="Arial TUR" w:cs="Arial TUR"/>
          <w:rtl w:val="true"/>
        </w:rPr>
        <w:t xml:space="preserve"> </w:t>
      </w:r>
      <w:r>
        <w:rPr>
          <w:rtl w:val="true"/>
        </w:rPr>
        <w:t>להיבנות</w:t>
      </w:r>
      <w:r>
        <w:rPr>
          <w:rFonts w:eastAsia="Arial TUR" w:cs="Arial TUR"/>
          <w:rtl w:val="true"/>
        </w:rPr>
        <w:t xml:space="preserve"> </w:t>
      </w:r>
      <w:r>
        <w:rPr>
          <w:rtl w:val="true"/>
        </w:rPr>
        <w:t>הם</w:t>
      </w:r>
      <w:r>
        <w:rPr>
          <w:rFonts w:eastAsia="Arial TUR" w:cs="Arial TUR"/>
          <w:rtl w:val="true"/>
        </w:rPr>
        <w:t xml:space="preserve"> </w:t>
      </w:r>
      <w:r>
        <w:rPr>
          <w:rtl w:val="true"/>
        </w:rPr>
        <w:t>בגדר</w:t>
      </w:r>
      <w:r>
        <w:rPr>
          <w:rFonts w:eastAsia="Arial TUR" w:cs="Arial TUR"/>
          <w:rtl w:val="true"/>
        </w:rPr>
        <w:t xml:space="preserve"> </w:t>
      </w:r>
      <w:r>
        <w:rPr>
          <w:rtl w:val="true"/>
        </w:rPr>
        <w:t>רשימה</w:t>
      </w:r>
      <w:r>
        <w:rPr>
          <w:rFonts w:eastAsia="Arial TUR" w:cs="Arial TUR"/>
          <w:rtl w:val="true"/>
        </w:rPr>
        <w:t xml:space="preserve"> </w:t>
      </w:r>
      <w:r>
        <w:rPr>
          <w:rtl w:val="true"/>
        </w:rPr>
        <w:t>מוגבלת</w:t>
      </w:r>
      <w:r>
        <w:rPr>
          <w:rFonts w:eastAsia="Arial TUR" w:cs="Arial TUR"/>
          <w:rtl w:val="true"/>
        </w:rPr>
        <w:t xml:space="preserve"> </w:t>
      </w:r>
      <w:r>
        <w:rPr>
          <w:rtl w:val="true"/>
        </w:rPr>
        <w:t>ומצומצמת</w:t>
      </w:r>
      <w:r>
        <w:rPr>
          <w:rFonts w:eastAsia="Arial TUR" w:cs="Arial TUR"/>
          <w:rtl w:val="true"/>
        </w:rPr>
        <w:t xml:space="preserve"> </w:t>
      </w:r>
      <w:r>
        <w:rPr>
          <w:rtl w:val="true"/>
        </w:rPr>
        <w:t>של</w:t>
      </w:r>
      <w:r>
        <w:rPr>
          <w:rFonts w:eastAsia="Arial TUR" w:cs="Arial TUR"/>
          <w:rtl w:val="true"/>
        </w:rPr>
        <w:t xml:space="preserve"> </w:t>
      </w:r>
      <w:r>
        <w:rPr>
          <w:rtl w:val="true"/>
        </w:rPr>
        <w:t>מחדלים</w:t>
      </w:r>
      <w:r>
        <w:rPr>
          <w:rFonts w:eastAsia="Arial TUR" w:cs="Arial TUR"/>
          <w:rtl w:val="true"/>
        </w:rPr>
        <w:t xml:space="preserve"> </w:t>
      </w:r>
      <w:r>
        <w:rPr>
          <w:rtl w:val="true"/>
        </w:rPr>
        <w:t>חמורים</w:t>
      </w:r>
      <w:r>
        <w:rPr>
          <w:rtl w:val="true"/>
        </w:rPr>
        <w:t xml:space="preserve">, </w:t>
      </w:r>
      <w:r>
        <w:rPr>
          <w:rtl w:val="true"/>
        </w:rPr>
        <w:t>שעיקרם</w:t>
      </w:r>
      <w:r>
        <w:rPr>
          <w:rFonts w:eastAsia="Arial TUR" w:cs="Arial TUR"/>
          <w:rtl w:val="true"/>
        </w:rPr>
        <w:t xml:space="preserve"> </w:t>
      </w:r>
      <w:r>
        <w:rPr>
          <w:rtl w:val="true"/>
        </w:rPr>
        <w:t>אי</w:t>
      </w:r>
      <w:r>
        <w:rPr>
          <w:rtl w:val="true"/>
        </w:rPr>
        <w:t>-</w:t>
      </w:r>
      <w:r>
        <w:rPr>
          <w:rtl w:val="true"/>
        </w:rPr>
        <w:t>נקיטת</w:t>
      </w:r>
      <w:r>
        <w:rPr>
          <w:rFonts w:eastAsia="Arial TUR" w:cs="Arial TUR"/>
          <w:rtl w:val="true"/>
        </w:rPr>
        <w:t xml:space="preserve"> </w:t>
      </w:r>
      <w:r>
        <w:rPr>
          <w:rtl w:val="true"/>
        </w:rPr>
        <w:t>פעולה</w:t>
      </w:r>
      <w:r>
        <w:rPr>
          <w:rFonts w:eastAsia="Arial TUR" w:cs="Arial TUR"/>
          <w:rtl w:val="true"/>
        </w:rPr>
        <w:t xml:space="preserve"> </w:t>
      </w:r>
      <w:r>
        <w:rPr>
          <w:rtl w:val="true"/>
        </w:rPr>
        <w:t>חקירתית</w:t>
      </w:r>
      <w:r>
        <w:rPr>
          <w:rFonts w:eastAsia="Arial TUR" w:cs="Arial TUR"/>
          <w:rtl w:val="true"/>
        </w:rPr>
        <w:t xml:space="preserve"> </w:t>
      </w:r>
      <w:r>
        <w:rPr>
          <w:rtl w:val="true"/>
        </w:rPr>
        <w:t>מתבקשת</w:t>
      </w:r>
      <w:r>
        <w:rPr>
          <w:rFonts w:eastAsia="Arial TUR" w:cs="Arial TUR"/>
          <w:rtl w:val="true"/>
        </w:rPr>
        <w:t xml:space="preserve"> </w:t>
      </w:r>
      <w:r>
        <w:rPr>
          <w:rtl w:val="true"/>
        </w:rPr>
        <w:t>באופן</w:t>
      </w:r>
      <w:r>
        <w:rPr>
          <w:rFonts w:eastAsia="Arial TUR" w:cs="Arial TUR"/>
          <w:rtl w:val="true"/>
        </w:rPr>
        <w:t xml:space="preserve"> </w:t>
      </w:r>
      <w:r>
        <w:rPr>
          <w:rtl w:val="true"/>
        </w:rPr>
        <w:t>אשר</w:t>
      </w:r>
      <w:r>
        <w:rPr>
          <w:rFonts w:eastAsia="Arial TUR" w:cs="Arial TUR"/>
          <w:rtl w:val="true"/>
        </w:rPr>
        <w:t xml:space="preserve"> </w:t>
      </w:r>
      <w:r>
        <w:rPr>
          <w:rtl w:val="true"/>
        </w:rPr>
        <w:t>מטיל</w:t>
      </w:r>
      <w:r>
        <w:rPr>
          <w:rFonts w:eastAsia="Arial TUR" w:cs="Arial TUR"/>
          <w:rtl w:val="true"/>
        </w:rPr>
        <w:t xml:space="preserve"> </w:t>
      </w:r>
      <w:r>
        <w:rPr>
          <w:rtl w:val="true"/>
        </w:rPr>
        <w:t>ספק</w:t>
      </w:r>
      <w:r>
        <w:rPr>
          <w:rFonts w:eastAsia="Arial TUR" w:cs="Arial TUR"/>
          <w:rtl w:val="true"/>
        </w:rPr>
        <w:t xml:space="preserve"> </w:t>
      </w:r>
      <w:r>
        <w:rPr>
          <w:rtl w:val="true"/>
        </w:rPr>
        <w:t>רציני</w:t>
      </w:r>
      <w:r>
        <w:rPr>
          <w:rFonts w:eastAsia="Arial TUR" w:cs="Arial TUR"/>
          <w:rtl w:val="true"/>
        </w:rPr>
        <w:t xml:space="preserve"> </w:t>
      </w:r>
      <w:r>
        <w:rPr>
          <w:rtl w:val="true"/>
        </w:rPr>
        <w:t>בראיות</w:t>
      </w:r>
      <w:r>
        <w:rPr>
          <w:rFonts w:eastAsia="Arial TUR" w:cs="Arial TUR"/>
          <w:rtl w:val="true"/>
        </w:rPr>
        <w:t xml:space="preserve"> </w:t>
      </w:r>
      <w:r>
        <w:rPr>
          <w:rtl w:val="true"/>
        </w:rPr>
        <w:t>שבאות</w:t>
      </w:r>
      <w:r>
        <w:rPr>
          <w:rFonts w:eastAsia="Arial TUR" w:cs="Arial TUR"/>
          <w:rtl w:val="true"/>
        </w:rPr>
        <w:t xml:space="preserve"> </w:t>
      </w:r>
      <w:r>
        <w:rPr>
          <w:rtl w:val="true"/>
        </w:rPr>
        <w:t>להפליל</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tl w:val="true"/>
        </w:rPr>
        <w:t>"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9306/20</w:t>
        </w:r>
      </w:hyperlink>
      <w:r>
        <w:rPr>
          <w:rtl w:val="true"/>
        </w:rPr>
        <w:t xml:space="preserve"> </w:t>
      </w:r>
      <w:r>
        <w:rPr>
          <w:rFonts w:ascii="Century" w:hAnsi="Century" w:cs="Miriam"/>
          <w:b/>
          <w:b/>
          <w:spacing w:val="0"/>
          <w:szCs w:val="24"/>
          <w:rtl w:val="true"/>
        </w:rPr>
        <w:t>ברגות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פסקאות</w:t>
      </w:r>
      <w:r>
        <w:rPr>
          <w:rFonts w:eastAsia="Arial TUR" w:cs="Arial TUR"/>
          <w:rtl w:val="true"/>
        </w:rPr>
        <w:t xml:space="preserve"> </w:t>
      </w:r>
      <w:r>
        <w:rPr/>
        <w:t>17-16</w:t>
      </w:r>
      <w:r>
        <w:rPr>
          <w:rtl w:val="true"/>
        </w:rPr>
        <w:t xml:space="preserve"> </w:t>
      </w:r>
      <w:r>
        <w:rPr>
          <w:rtl w:val="true"/>
        </w:rPr>
        <w:t>והאסמכתאות</w:t>
      </w:r>
      <w:r>
        <w:rPr>
          <w:rFonts w:eastAsia="Arial TUR" w:cs="Arial TUR"/>
          <w:rtl w:val="true"/>
        </w:rPr>
        <w:t xml:space="preserve"> </w:t>
      </w:r>
      <w:r>
        <w:rPr>
          <w:rtl w:val="true"/>
        </w:rPr>
        <w:t>שם</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29.4.2021</w:t>
      </w:r>
      <w:r>
        <w:rPr>
          <w:rtl w:val="true"/>
        </w:rPr>
        <w:t>)</w:t>
      </w:r>
      <w:r>
        <w:rPr>
          <w:rtl w:val="true"/>
        </w:rPr>
        <w:t>).</w:t>
      </w:r>
      <w:r>
        <w:rPr>
          <w:rtl w:val="true"/>
        </w:rPr>
        <w:t>‏</w:t>
      </w:r>
      <w:r>
        <w:rPr>
          <w:color w:val="000000"/>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 יש להבחין בין מחדלי חקירה לאי</w:t>
      </w:r>
      <w:r>
        <w:rPr>
          <w:rtl w:val="true"/>
        </w:rPr>
        <w:t>-</w:t>
      </w:r>
      <w:r>
        <w:rPr>
          <w:rtl w:val="true"/>
        </w:rPr>
        <w:t>מיצוי הליכי חקירה</w:t>
      </w:r>
      <w:r>
        <w:rPr>
          <w:rtl w:val="true"/>
        </w:rPr>
        <w:t xml:space="preserve">. </w:t>
      </w:r>
      <w:r>
        <w:rPr>
          <w:rtl w:val="true"/>
        </w:rPr>
        <w:t>אין להתמקד רק בשאלה האם אפשר וראוי היה לנקוט בצעדי חקירה נוספים</w:t>
      </w:r>
      <w:r>
        <w:rPr>
          <w:rtl w:val="true"/>
        </w:rPr>
        <w:t xml:space="preserve">, </w:t>
      </w:r>
      <w:r>
        <w:rPr>
          <w:rtl w:val="true"/>
        </w:rPr>
        <w:t xml:space="preserve">אלא בשאלה האם ישנן די ראיות המוכיחות את האישום מעבר לספק סביר </w:t>
      </w:r>
      <w:r>
        <w:rPr>
          <w:rtl w:val="true"/>
        </w:rPr>
        <w:t>(</w:t>
      </w:r>
      <w:hyperlink r:id="rId49">
        <w:r>
          <w:rPr>
            <w:rStyle w:val="Hyperlink"/>
            <w:rFonts w:ascii="Century" w:hAnsi="Century" w:cs="Miriam"/>
            <w:b/>
            <w:b/>
            <w:spacing w:val="0"/>
            <w:sz w:val="22"/>
            <w:sz w:val="22"/>
            <w:szCs w:val="24"/>
            <w:rtl w:val="true"/>
          </w:rPr>
          <w:t>יעקב</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קדמי</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על</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ראיות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הדין</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בראי</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הפסיקה</w:t>
        </w:r>
        <w:r>
          <w:rPr>
            <w:rStyle w:val="Hyperlink"/>
            <w:rFonts w:ascii="Century" w:hAnsi="Century" w:eastAsia="Century" w:cs="Century"/>
            <w:b/>
            <w:b/>
            <w:spacing w:val="0"/>
            <w:sz w:val="22"/>
            <w:sz w:val="22"/>
            <w:szCs w:val="24"/>
            <w:rtl w:val="true"/>
          </w:rPr>
          <w:t xml:space="preserve"> </w:t>
        </w:r>
      </w:hyperlink>
      <w:r>
        <w:rPr>
          <w:rFonts w:ascii="Century" w:hAnsi="Century" w:cs="Century"/>
          <w:sz w:val="22"/>
          <w:sz w:val="22"/>
          <w:rtl w:val="true"/>
        </w:rPr>
        <w:t xml:space="preserve"> חלק רביעי </w:t>
      </w:r>
      <w:r>
        <w:rPr>
          <w:rFonts w:cs="Century" w:ascii="Century" w:hAnsi="Century"/>
          <w:sz w:val="22"/>
        </w:rPr>
        <w:t>1985-1984</w:t>
      </w:r>
      <w:r>
        <w:rPr>
          <w:rFonts w:cs="Century" w:ascii="Century" w:hAnsi="Century"/>
          <w:sz w:val="22"/>
          <w:rtl w:val="true"/>
        </w:rPr>
        <w:t xml:space="preserve"> (</w:t>
      </w:r>
      <w:r>
        <w:rPr>
          <w:rFonts w:cs="Century" w:ascii="Century" w:hAnsi="Century"/>
          <w:sz w:val="22"/>
        </w:rPr>
        <w:t>2009</w:t>
      </w:r>
      <w:r>
        <w:rPr>
          <w:rFonts w:cs="Century" w:ascii="Century" w:hAnsi="Century"/>
          <w:sz w:val="22"/>
          <w:rtl w:val="true"/>
        </w:rPr>
        <w:t xml:space="preserve">)). </w:t>
      </w:r>
      <w:r>
        <w:rPr>
          <w:rtl w:val="true"/>
        </w:rPr>
        <w:t>יודגש</w:t>
      </w:r>
      <w:r>
        <w:rPr>
          <w:rtl w:val="true"/>
        </w:rPr>
        <w:t xml:space="preserve">, </w:t>
      </w:r>
      <w:r>
        <w:rPr>
          <w:rtl w:val="true"/>
        </w:rPr>
        <w:t xml:space="preserve">כי חוקרים אינם נדרשים לבצע פעולות חקירה שהסיכוי שיניבו תוצאות הוא קלוש </w:t>
      </w:r>
      <w:r>
        <w:rPr>
          <w:rtl w:val="true"/>
        </w:rPr>
        <w:t>(</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2842/10</w:t>
        </w:r>
      </w:hyperlink>
      <w:r>
        <w:rPr>
          <w:rtl w:val="true"/>
        </w:rPr>
        <w:t xml:space="preserve"> </w:t>
      </w:r>
      <w:r>
        <w:rPr>
          <w:rFonts w:ascii="Century" w:hAnsi="Century" w:cs="Miriam"/>
          <w:b/>
          <w:b/>
          <w:spacing w:val="0"/>
          <w:sz w:val="22"/>
          <w:sz w:val="22"/>
          <w:szCs w:val="24"/>
          <w:rtl w:val="true"/>
        </w:rPr>
        <w:t>קלדרון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23.1.2012</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בענייננו</w:t>
      </w:r>
      <w:r>
        <w:rPr>
          <w:rtl w:val="true"/>
        </w:rPr>
        <w:t xml:space="preserve">, </w:t>
      </w:r>
      <w:r>
        <w:rPr>
          <w:rtl w:val="true"/>
        </w:rPr>
        <w:t>הגנת המערער לא קופחה כלל וכלל</w:t>
      </w:r>
      <w:r>
        <w:rPr>
          <w:rtl w:val="true"/>
        </w:rPr>
        <w:t xml:space="preserve">. </w:t>
      </w:r>
      <w:r>
        <w:rPr>
          <w:rtl w:val="true"/>
        </w:rPr>
        <w:t xml:space="preserve">המחדלים הנטענים בגדרי </w:t>
      </w:r>
      <w:r>
        <w:rPr>
          <w:rFonts w:ascii="Century" w:hAnsi="Century" w:cs="Miriam"/>
          <w:b/>
          <w:b/>
          <w:spacing w:val="0"/>
          <w:sz w:val="22"/>
          <w:sz w:val="22"/>
          <w:szCs w:val="24"/>
          <w:rtl w:val="true"/>
        </w:rPr>
        <w:t>הקבוצות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והשלישית</w:t>
      </w:r>
      <w:r>
        <w:rPr>
          <w:rFonts w:ascii="Century" w:hAnsi="Century" w:eastAsia="Century" w:cs="Century"/>
          <w:b/>
          <w:b/>
          <w:spacing w:val="0"/>
          <w:sz w:val="22"/>
          <w:sz w:val="22"/>
          <w:szCs w:val="24"/>
          <w:rtl w:val="true"/>
        </w:rPr>
        <w:t xml:space="preserve"> </w:t>
      </w:r>
      <w:r>
        <w:rPr>
          <w:rFonts w:ascii="Century" w:hAnsi="Century" w:cs="Century"/>
          <w:sz w:val="22"/>
          <w:sz w:val="22"/>
          <w:rtl w:val="true"/>
        </w:rPr>
        <w:t>עניינם הליכי חקירה שלא מוצו</w:t>
      </w:r>
      <w:r>
        <w:rPr>
          <w:rFonts w:cs="Century" w:ascii="Century" w:hAnsi="Century"/>
          <w:sz w:val="22"/>
          <w:rtl w:val="true"/>
        </w:rPr>
        <w:t xml:space="preserve">, </w:t>
      </w:r>
      <w:r>
        <w:rPr>
          <w:rFonts w:ascii="Century" w:hAnsi="Century" w:cs="Century"/>
          <w:sz w:val="22"/>
          <w:sz w:val="22"/>
          <w:rtl w:val="true"/>
        </w:rPr>
        <w:t>אולם</w:t>
      </w:r>
      <w:r>
        <w:rPr>
          <w:rFonts w:cs="Century" w:ascii="Century" w:hAnsi="Century"/>
          <w:sz w:val="22"/>
          <w:rtl w:val="true"/>
        </w:rPr>
        <w:t xml:space="preserve">, </w:t>
      </w:r>
      <w:r>
        <w:rPr>
          <w:rFonts w:ascii="Century" w:hAnsi="Century" w:cs="Century"/>
          <w:sz w:val="22"/>
          <w:sz w:val="22"/>
          <w:rtl w:val="true"/>
        </w:rPr>
        <w:t xml:space="preserve">בפני </w:t>
      </w:r>
      <w:r>
        <w:rPr>
          <w:rtl w:val="true"/>
        </w:rPr>
        <w:t xml:space="preserve">בית המשפט המחוזי הוצגו ראיות המלמדות </w:t>
      </w:r>
      <w:r>
        <w:rPr>
          <w:rFonts w:ascii="Century" w:hAnsi="Century" w:cs="Century"/>
          <w:sz w:val="22"/>
          <w:sz w:val="22"/>
          <w:rtl w:val="true"/>
        </w:rPr>
        <w:t>כי רצח המנוחה אינו קשור במסיבת הסיום או בגורמים אחרים עליהם הצביע המערער כבעלי מניע</w:t>
      </w:r>
      <w:r>
        <w:rPr>
          <w:rFonts w:cs="Century" w:ascii="Century" w:hAnsi="Century"/>
          <w:sz w:val="22"/>
          <w:rtl w:val="true"/>
        </w:rPr>
        <w:t xml:space="preserve">. </w:t>
      </w:r>
      <w:r>
        <w:rPr>
          <w:rFonts w:ascii="Century" w:hAnsi="Century" w:cs="Century"/>
          <w:sz w:val="22"/>
          <w:sz w:val="22"/>
          <w:rtl w:val="true"/>
        </w:rPr>
        <w:t>כמו כן</w:t>
      </w:r>
      <w:r>
        <w:rPr>
          <w:rFonts w:cs="Century" w:ascii="Century" w:hAnsi="Century"/>
          <w:sz w:val="22"/>
          <w:rtl w:val="true"/>
        </w:rPr>
        <w:t xml:space="preserve">, </w:t>
      </w:r>
      <w:r>
        <w:rPr>
          <w:rFonts w:ascii="Century" w:hAnsi="Century" w:cs="Century"/>
          <w:sz w:val="22"/>
          <w:sz w:val="22"/>
          <w:rtl w:val="true"/>
        </w:rPr>
        <w:t>נערכו פעולות חקירה משמעותיות אשר לא תמכו באפשרות כי הרצח בוצע על ידי אחרים</w:t>
      </w:r>
      <w:r>
        <w:rPr>
          <w:rFonts w:cs="Century" w:ascii="Century" w:hAnsi="Century"/>
          <w:sz w:val="22"/>
          <w:rtl w:val="true"/>
        </w:rPr>
        <w:t xml:space="preserve">, </w:t>
      </w:r>
      <w:r>
        <w:rPr>
          <w:rFonts w:ascii="Century" w:hAnsi="Century" w:cs="Century"/>
          <w:sz w:val="22"/>
          <w:sz w:val="22"/>
          <w:rtl w:val="true"/>
        </w:rPr>
        <w:t>ובכלל זה אמיר או בני משפחת המנוחה</w:t>
      </w:r>
      <w:r>
        <w:rPr>
          <w:rFonts w:cs="Century" w:ascii="Century" w:hAnsi="Century"/>
          <w:sz w:val="22"/>
          <w:rtl w:val="true"/>
        </w:rPr>
        <w:t xml:space="preserve">. </w:t>
      </w:r>
      <w:r>
        <w:rPr>
          <w:rFonts w:ascii="Century" w:hAnsi="Century" w:cs="Century"/>
          <w:sz w:val="22"/>
          <w:sz w:val="22"/>
          <w:rtl w:val="true"/>
        </w:rPr>
        <w:t>גברא ומנאר אף נעצרו לפרק זמן ממושך</w:t>
      </w:r>
      <w:r>
        <w:rPr>
          <w:rFonts w:cs="Century" w:ascii="Century" w:hAnsi="Century"/>
          <w:sz w:val="22"/>
          <w:rtl w:val="true"/>
        </w:rPr>
        <w:t xml:space="preserve">, </w:t>
      </w:r>
      <w:r>
        <w:rPr>
          <w:rFonts w:ascii="Century" w:hAnsi="Century" w:cs="Century"/>
          <w:sz w:val="22"/>
          <w:sz w:val="22"/>
          <w:rtl w:val="true"/>
        </w:rPr>
        <w:t xml:space="preserve">ונאספו ראיות המבססות כי לבני משפחה אחרים לא הייתה הזדמנות לבצע את הרצח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בין היתר</w:t>
      </w:r>
      <w:r>
        <w:rPr>
          <w:rFonts w:cs="Century" w:ascii="Century" w:hAnsi="Century"/>
          <w:sz w:val="22"/>
          <w:rtl w:val="true"/>
        </w:rPr>
        <w:t xml:space="preserve">, </w:t>
      </w:r>
      <w:r>
        <w:rPr>
          <w:rFonts w:ascii="Century" w:hAnsi="Century" w:cs="Century"/>
          <w:sz w:val="22"/>
          <w:sz w:val="22"/>
          <w:rtl w:val="true"/>
        </w:rPr>
        <w:t>פרו</w:t>
      </w:r>
      <w:r>
        <w:rPr>
          <w:rFonts w:cs="Century" w:ascii="Century" w:hAnsi="Century"/>
          <w:sz w:val="22"/>
          <w:rtl w:val="true"/>
        </w:rPr>
        <w:t xml:space="preserve">' </w:t>
      </w:r>
      <w:r>
        <w:rPr>
          <w:rFonts w:ascii="Century" w:hAnsi="Century" w:cs="Century"/>
          <w:sz w:val="22"/>
          <w:sz w:val="22"/>
          <w:rtl w:val="true"/>
        </w:rPr>
        <w:t xml:space="preserve">הדיון מיום </w:t>
      </w:r>
      <w:r>
        <w:rPr>
          <w:rFonts w:cs="Century" w:ascii="Century" w:hAnsi="Century"/>
          <w:sz w:val="22"/>
        </w:rPr>
        <w:t>25.2.2019</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209</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 xml:space="preserve">' </w:t>
      </w:r>
      <w:r>
        <w:rPr>
          <w:rFonts w:cs="Century" w:ascii="Century" w:hAnsi="Century"/>
          <w:sz w:val="22"/>
        </w:rPr>
        <w:t>20</w:t>
      </w:r>
      <w:r>
        <w:rPr>
          <w:rFonts w:cs="Century" w:ascii="Century" w:hAnsi="Century"/>
          <w:sz w:val="22"/>
          <w:rtl w:val="true"/>
        </w:rPr>
        <w:t>-</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211</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 xml:space="preserve">' </w:t>
      </w:r>
      <w:r>
        <w:rPr>
          <w:rFonts w:cs="Century" w:ascii="Century" w:hAnsi="Century"/>
          <w:sz w:val="22"/>
        </w:rPr>
        <w:t>20</w:t>
      </w:r>
      <w:r>
        <w:rPr>
          <w:rFonts w:cs="Century" w:ascii="Century" w:hAnsi="Century"/>
          <w:sz w:val="22"/>
          <w:rtl w:val="true"/>
        </w:rPr>
        <w:t xml:space="preserve">; </w:t>
      </w:r>
      <w:r>
        <w:rPr>
          <w:rFonts w:ascii="Century" w:hAnsi="Century" w:cs="Century"/>
          <w:sz w:val="22"/>
          <w:sz w:val="22"/>
          <w:rtl w:val="true"/>
        </w:rPr>
        <w:t>ת</w:t>
      </w:r>
      <w:r>
        <w:rPr>
          <w:rFonts w:cs="Century" w:ascii="Century" w:hAnsi="Century"/>
          <w:sz w:val="22"/>
          <w:rtl w:val="true"/>
        </w:rPr>
        <w:t>/</w:t>
      </w:r>
      <w:r>
        <w:rPr>
          <w:rFonts w:cs="Century" w:ascii="Century" w:hAnsi="Century"/>
          <w:sz w:val="22"/>
        </w:rPr>
        <w:t>149</w:t>
      </w:r>
      <w:r>
        <w:rPr>
          <w:rFonts w:cs="Century" w:ascii="Century" w:hAnsi="Century"/>
          <w:sz w:val="22"/>
          <w:rtl w:val="true"/>
        </w:rPr>
        <w:t xml:space="preserve">; </w:t>
      </w:r>
      <w:r>
        <w:rPr>
          <w:rFonts w:ascii="Century" w:hAnsi="Century" w:cs="Century"/>
          <w:sz w:val="22"/>
          <w:sz w:val="22"/>
          <w:rtl w:val="true"/>
        </w:rPr>
        <w:t>פרו</w:t>
      </w:r>
      <w:r>
        <w:rPr>
          <w:rFonts w:cs="Century" w:ascii="Century" w:hAnsi="Century"/>
          <w:sz w:val="22"/>
          <w:rtl w:val="true"/>
        </w:rPr>
        <w:t xml:space="preserve">' </w:t>
      </w:r>
      <w:r>
        <w:rPr>
          <w:rFonts w:ascii="Century" w:hAnsi="Century" w:cs="Century"/>
          <w:sz w:val="22"/>
          <w:sz w:val="22"/>
          <w:rtl w:val="true"/>
        </w:rPr>
        <w:t xml:space="preserve">הדיון מיום </w:t>
      </w:r>
      <w:r>
        <w:rPr>
          <w:rFonts w:cs="Century" w:ascii="Century" w:hAnsi="Century"/>
          <w:sz w:val="22"/>
        </w:rPr>
        <w:t>2.12.2018</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144</w:t>
      </w:r>
      <w:r>
        <w:rPr>
          <w:rFonts w:cs="Century" w:ascii="Century" w:hAnsi="Century"/>
          <w:sz w:val="22"/>
          <w:rtl w:val="true"/>
        </w:rPr>
        <w:t xml:space="preserve">, </w:t>
      </w:r>
      <w:r>
        <w:rPr>
          <w:rFonts w:ascii="Century" w:hAnsi="Century" w:cs="Century"/>
          <w:sz w:val="22"/>
          <w:sz w:val="22"/>
          <w:rtl w:val="true"/>
        </w:rPr>
        <w:t>ש</w:t>
      </w:r>
      <w:r>
        <w:rPr>
          <w:rFonts w:cs="Century" w:ascii="Century" w:hAnsi="Century"/>
          <w:sz w:val="22"/>
          <w:rtl w:val="true"/>
        </w:rPr>
        <w:t xml:space="preserve">' </w:t>
      </w:r>
      <w:r>
        <w:rPr>
          <w:rFonts w:cs="Century" w:ascii="Century" w:hAnsi="Century"/>
          <w:sz w:val="22"/>
        </w:rPr>
        <w:t>21-20</w:t>
      </w:r>
      <w:r>
        <w:rPr>
          <w:rFonts w:cs="Century" w:ascii="Century" w:hAnsi="Century"/>
          <w:sz w:val="22"/>
          <w:rtl w:val="true"/>
        </w:rPr>
        <w:t xml:space="preserve">). </w:t>
      </w:r>
      <w:r>
        <w:rPr>
          <w:rFonts w:ascii="Century" w:hAnsi="Century" w:cs="Century"/>
          <w:sz w:val="22"/>
          <w:sz w:val="22"/>
          <w:rtl w:val="true"/>
        </w:rPr>
        <w:t xml:space="preserve">ביחס למסיבת הסיום נגבתה הודעתו של מוניר חנחן </w:t>
      </w:r>
      <w:r>
        <w:rPr>
          <w:rFonts w:ascii="Century" w:hAnsi="Century" w:cs="Century"/>
          <w:sz w:val="22"/>
          <w:sz w:val="22"/>
          <w:rtl w:val="true"/>
        </w:rPr>
        <w:t>–</w:t>
      </w:r>
      <w:r>
        <w:rPr>
          <w:rFonts w:ascii="Century" w:hAnsi="Century" w:cs="Century"/>
          <w:sz w:val="22"/>
          <w:sz w:val="22"/>
          <w:rtl w:val="true"/>
        </w:rPr>
        <w:t xml:space="preserve"> חבר של המנוחה מבית הספר אשר נכח במסיבת הסיום ונסע איתה במונית כאמור</w:t>
      </w:r>
      <w:r>
        <w:rPr>
          <w:rFonts w:cs="Century" w:ascii="Century" w:hAnsi="Century"/>
          <w:sz w:val="22"/>
          <w:rtl w:val="true"/>
        </w:rPr>
        <w:t xml:space="preserve">, </w:t>
      </w:r>
      <w:r>
        <w:rPr>
          <w:rFonts w:ascii="Century" w:hAnsi="Century" w:cs="Century"/>
          <w:sz w:val="22"/>
          <w:sz w:val="22"/>
          <w:rtl w:val="true"/>
        </w:rPr>
        <w:t xml:space="preserve">אשר בגדרה </w:t>
      </w:r>
      <w:r>
        <w:rPr>
          <w:rtl w:val="true"/>
        </w:rPr>
        <w:t xml:space="preserve">לא דיווח על כל אירוע חריג שאירע במסיבה </w:t>
      </w:r>
      <w:r>
        <w:rPr>
          <w:rtl w:val="true"/>
        </w:rPr>
        <w:t>(</w:t>
      </w:r>
      <w:r>
        <w:rPr>
          <w:rtl w:val="true"/>
        </w:rPr>
        <w:t>ת</w:t>
      </w:r>
      <w:r>
        <w:rPr>
          <w:rtl w:val="true"/>
        </w:rPr>
        <w:t>/</w:t>
      </w:r>
      <w:r>
        <w:rPr/>
        <w:t>157</w:t>
      </w:r>
      <w:r>
        <w:rPr>
          <w:rtl w:val="true"/>
        </w:rPr>
        <w:t xml:space="preserve">). </w:t>
      </w:r>
      <w:r>
        <w:rPr>
          <w:rtl w:val="true"/>
        </w:rPr>
        <w:t>הודעה זו מתיישבת</w:t>
      </w:r>
      <w:r>
        <w:rPr>
          <w:rtl w:val="true"/>
        </w:rPr>
        <w:t xml:space="preserve">, </w:t>
      </w:r>
      <w:r>
        <w:rPr>
          <w:rtl w:val="true"/>
        </w:rPr>
        <w:t>בין היתר</w:t>
      </w:r>
      <w:r>
        <w:rPr>
          <w:rtl w:val="true"/>
        </w:rPr>
        <w:t xml:space="preserve">, </w:t>
      </w:r>
      <w:r>
        <w:rPr>
          <w:rtl w:val="true"/>
        </w:rPr>
        <w:t>עם דברי אמיר ומנאר</w:t>
      </w:r>
      <w:r>
        <w:rPr>
          <w:rtl w:val="true"/>
        </w:rPr>
        <w:t xml:space="preserve">, </w:t>
      </w:r>
      <w:r>
        <w:rPr>
          <w:rtl w:val="true"/>
        </w:rPr>
        <w:t>אשר לא מסרו כי המנוחה סיפרה להם על אירוע חריג שהתרחש במסיבת הסיום או על איום שהופנה כלפיה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ab/>
      </w:r>
      <w:r>
        <w:rPr>
          <w:rtl w:val="true"/>
        </w:rPr>
        <w:t xml:space="preserve">ביחס </w:t>
      </w:r>
      <w:r>
        <w:rPr>
          <w:rFonts w:ascii="Century" w:hAnsi="Century" w:cs="Miriam"/>
          <w:b/>
          <w:b/>
          <w:spacing w:val="0"/>
          <w:szCs w:val="24"/>
          <w:rtl w:val="true"/>
        </w:rPr>
        <w:t>לקבוצת</w:t>
      </w:r>
      <w:r>
        <w:rPr>
          <w:rFonts w:ascii="Century" w:hAnsi="Century" w:eastAsia="Century" w:cs="Century"/>
          <w:b/>
          <w:b/>
          <w:spacing w:val="0"/>
          <w:szCs w:val="24"/>
          <w:rtl w:val="true"/>
        </w:rPr>
        <w:t xml:space="preserve"> </w:t>
      </w:r>
      <w:r>
        <w:rPr>
          <w:rFonts w:ascii="Century" w:hAnsi="Century" w:cs="Miriam"/>
          <w:b/>
          <w:b/>
          <w:spacing w:val="0"/>
          <w:szCs w:val="24"/>
          <w:rtl w:val="true"/>
        </w:rPr>
        <w:t>השנייה</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אמנם</w:t>
      </w:r>
      <w:r>
        <w:rPr>
          <w:rFonts w:cs="Century" w:ascii="Century" w:hAnsi="Century"/>
          <w:rtl w:val="true"/>
        </w:rPr>
        <w:t xml:space="preserve">, </w:t>
      </w:r>
      <w:r>
        <w:rPr>
          <w:rFonts w:ascii="Century" w:hAnsi="Century" w:cs="Century"/>
          <w:rtl w:val="true"/>
        </w:rPr>
        <w:t>כפי שנקבע על ידי בית המשפט המחוזי</w:t>
      </w:r>
      <w:r>
        <w:rPr>
          <w:rFonts w:cs="Century" w:ascii="Century" w:hAnsi="Century"/>
          <w:rtl w:val="true"/>
        </w:rPr>
        <w:t xml:space="preserve">, </w:t>
      </w:r>
      <w:r>
        <w:rPr>
          <w:rFonts w:ascii="Century" w:hAnsi="Century" w:cs="Century"/>
          <w:rtl w:val="true"/>
        </w:rPr>
        <w:t>נפלו מחדלי חקירה מסוימים בדמות אי</w:t>
      </w:r>
      <w:r>
        <w:rPr>
          <w:rFonts w:cs="Century" w:ascii="Century" w:hAnsi="Century"/>
          <w:rtl w:val="true"/>
        </w:rPr>
        <w:t>-</w:t>
      </w:r>
      <w:r>
        <w:rPr>
          <w:rFonts w:ascii="Century" w:hAnsi="Century" w:cs="Century"/>
          <w:rtl w:val="true"/>
        </w:rPr>
        <w:t>ביצוע פעולות חקירה הקשורות בזירת הרצח ובסמוך לה</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אין בהם כדי לבסס טענה כי יכולת המערער להתגונן מפני המיוחס לו נפגעה</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המחדל שבאי</w:t>
      </w:r>
      <w:r>
        <w:rPr>
          <w:rFonts w:cs="Century" w:ascii="Century" w:hAnsi="Century"/>
          <w:rtl w:val="true"/>
        </w:rPr>
        <w:t>-</w:t>
      </w:r>
      <w:r>
        <w:rPr>
          <w:rFonts w:ascii="Century" w:hAnsi="Century" w:cs="Century"/>
          <w:rtl w:val="true"/>
        </w:rPr>
        <w:t xml:space="preserve">הורדת תוכנה של מצלמת חליל עובר לשעה </w:t>
      </w:r>
      <w:r>
        <w:rPr>
          <w:rFonts w:cs="Century" w:ascii="Century" w:hAnsi="Century"/>
        </w:rPr>
        <w:t>7:30</w:t>
      </w:r>
      <w:r>
        <w:rPr>
          <w:rFonts w:cs="Century" w:ascii="Century" w:hAnsi="Century"/>
          <w:rtl w:val="true"/>
        </w:rPr>
        <w:t xml:space="preserve"> </w:t>
      </w:r>
      <w:r>
        <w:rPr>
          <w:rFonts w:ascii="Century" w:hAnsi="Century" w:cs="Century"/>
          <w:rtl w:val="true"/>
        </w:rPr>
        <w:t>בבוקר יום הרצח אינו בעל משמעות רבה</w:t>
      </w:r>
      <w:r>
        <w:rPr>
          <w:rFonts w:cs="Century" w:ascii="Century" w:hAnsi="Century"/>
          <w:rtl w:val="true"/>
        </w:rPr>
        <w:t xml:space="preserve">, </w:t>
      </w:r>
      <w:r>
        <w:rPr>
          <w:rFonts w:ascii="Century" w:hAnsi="Century" w:cs="Century"/>
          <w:rtl w:val="true"/>
        </w:rPr>
        <w:t xml:space="preserve">נוכח המזכר שערך </w:t>
      </w:r>
      <w:r>
        <w:rPr>
          <w:rFonts w:ascii="Calibri" w:hAnsi="Calibri" w:cs="Calibri"/>
          <w:rtl w:val="true"/>
        </w:rPr>
        <w:t>השוטר</w:t>
      </w:r>
      <w:r>
        <w:rPr>
          <w:rFonts w:ascii="Calibri" w:hAnsi="Calibri" w:cs="Calibri"/>
          <w:rtl w:val="true"/>
        </w:rPr>
        <w:t xml:space="preserve"> </w:t>
      </w:r>
      <w:r>
        <w:rPr>
          <w:rFonts w:ascii="David" w:hAnsi="David" w:cs="David"/>
          <w:rtl w:val="true"/>
        </w:rPr>
        <w:t>באסם סוסו</w:t>
      </w:r>
      <w:r>
        <w:rPr>
          <w:rFonts w:cs="David" w:ascii="David" w:hAnsi="David"/>
          <w:rtl w:val="true"/>
        </w:rPr>
        <w:t xml:space="preserve">, </w:t>
      </w:r>
      <w:r>
        <w:rPr>
          <w:rFonts w:ascii="David" w:hAnsi="David" w:cs="David"/>
          <w:rtl w:val="true"/>
        </w:rPr>
        <w:t>בו ציין כי צפה במצלמ</w:t>
      </w:r>
      <w:r>
        <w:rPr>
          <w:rFonts w:ascii="David" w:hAnsi="David" w:cs="David"/>
          <w:rtl w:val="true"/>
        </w:rPr>
        <w:t>ה</w:t>
      </w:r>
      <w:r>
        <w:rPr>
          <w:rFonts w:ascii="David" w:hAnsi="David" w:cs="David"/>
          <w:rtl w:val="true"/>
        </w:rPr>
        <w:t xml:space="preserve"> בשבוע שקדם לרצח </w:t>
      </w:r>
      <w:r>
        <w:rPr>
          <w:rFonts w:ascii="David" w:hAnsi="David" w:cs="David"/>
          <w:rtl w:val="true"/>
        </w:rPr>
        <w:t>ו</w:t>
      </w:r>
      <w:r>
        <w:rPr>
          <w:rFonts w:ascii="David" w:hAnsi="David" w:cs="David"/>
          <w:rtl w:val="true"/>
        </w:rPr>
        <w:t xml:space="preserve">לא הבחין בשום דבר חריג </w:t>
      </w:r>
      <w:r>
        <w:rPr>
          <w:rFonts w:cs="David" w:ascii="David" w:hAnsi="David"/>
          <w:rtl w:val="true"/>
        </w:rPr>
        <w:t>(</w:t>
      </w:r>
      <w:r>
        <w:rPr>
          <w:rFonts w:ascii="David" w:hAnsi="David" w:cs="David"/>
          <w:rtl w:val="true"/>
        </w:rPr>
        <w:t>ת</w:t>
      </w:r>
      <w:r>
        <w:rPr>
          <w:rFonts w:cs="David" w:ascii="David" w:hAnsi="David"/>
          <w:rtl w:val="true"/>
        </w:rPr>
        <w:t>/</w:t>
      </w:r>
      <w:r>
        <w:rPr>
          <w:rFonts w:cs="David" w:ascii="David" w:hAnsi="David"/>
        </w:rPr>
        <w:t>43</w:t>
      </w:r>
      <w:r>
        <w:rPr>
          <w:rFonts w:cs="David" w:ascii="David" w:hAnsi="David"/>
          <w:rtl w:val="true"/>
        </w:rPr>
        <w:t>).</w:t>
      </w:r>
      <w:r>
        <w:rPr>
          <w:rFonts w:cs="David" w:ascii="David" w:hAnsi="David"/>
          <w:rtl w:val="true"/>
        </w:rPr>
        <w:t xml:space="preserve"> </w:t>
      </w:r>
      <w:r>
        <w:rPr>
          <w:rFonts w:ascii="David" w:hAnsi="David" w:cs="David"/>
          <w:rtl w:val="true"/>
        </w:rPr>
        <w:t>יתר על כן</w:t>
      </w:r>
      <w:r>
        <w:rPr>
          <w:rFonts w:cs="David" w:ascii="David" w:hAnsi="David"/>
          <w:rtl w:val="true"/>
        </w:rPr>
        <w:t xml:space="preserve">, </w:t>
      </w:r>
      <w:r>
        <w:rPr>
          <w:rFonts w:ascii="David" w:hAnsi="David" w:cs="David"/>
          <w:rtl w:val="true"/>
        </w:rPr>
        <w:t>התיעוד שנקלט במצלמת חליל לא ביסס לבדו את הקביעה בדבר אי</w:t>
      </w:r>
      <w:r>
        <w:rPr>
          <w:rFonts w:cs="David" w:ascii="David" w:hAnsi="David"/>
          <w:rtl w:val="true"/>
        </w:rPr>
        <w:t>-</w:t>
      </w:r>
      <w:r>
        <w:rPr>
          <w:rFonts w:ascii="David" w:hAnsi="David" w:cs="David"/>
          <w:rtl w:val="true"/>
        </w:rPr>
        <w:t>הסבירות לנוכחות של אחר</w:t>
      </w:r>
      <w:r>
        <w:rPr>
          <w:rFonts w:cs="David" w:ascii="David" w:hAnsi="David"/>
          <w:rtl w:val="true"/>
        </w:rPr>
        <w:t xml:space="preserve">, </w:t>
      </w:r>
      <w:r>
        <w:rPr>
          <w:rFonts w:ascii="David" w:hAnsi="David" w:cs="David"/>
          <w:rtl w:val="true"/>
        </w:rPr>
        <w:t>אלא זו נסמכה על מספר אדנים ראייתיים</w:t>
      </w:r>
      <w:r>
        <w:rPr>
          <w:rFonts w:cs="David" w:ascii="David" w:hAnsi="David"/>
          <w:rtl w:val="true"/>
        </w:rPr>
        <w:t xml:space="preserve">. </w:t>
      </w:r>
      <w:r>
        <w:rPr>
          <w:rtl w:val="true"/>
        </w:rPr>
        <w:t>אשר לאי</w:t>
      </w:r>
      <w:r>
        <w:rPr>
          <w:rtl w:val="true"/>
        </w:rPr>
        <w:t>-</w:t>
      </w:r>
      <w:r>
        <w:rPr>
          <w:rtl w:val="true"/>
        </w:rPr>
        <w:t>איתור כלל הנוכחים בזירה ובדיקת התאמת טביעות הנעל</w:t>
      </w:r>
      <w:r>
        <w:rPr>
          <w:rtl w:val="true"/>
        </w:rPr>
        <w:t xml:space="preserve">, </w:t>
      </w:r>
      <w:r>
        <w:rPr>
          <w:rtl w:val="true"/>
        </w:rPr>
        <w:t>כמו גם אי</w:t>
      </w:r>
      <w:r>
        <w:rPr>
          <w:rtl w:val="true"/>
        </w:rPr>
        <w:t>-</w:t>
      </w:r>
      <w:r>
        <w:rPr>
          <w:rtl w:val="true"/>
        </w:rPr>
        <w:t xml:space="preserve">בדיקת טביעות האצבע או חומרי העישון </w:t>
      </w:r>
      <w:r>
        <w:rPr>
          <w:rtl w:val="true"/>
        </w:rPr>
        <w:t>–</w:t>
      </w:r>
      <w:r>
        <w:rPr>
          <w:rtl w:val="true"/>
        </w:rPr>
        <w:t xml:space="preserve"> בנסיבות שלפנינו כל אלו נשקלו</w:t>
      </w:r>
      <w:r>
        <w:rPr>
          <w:rtl w:val="true"/>
        </w:rPr>
        <w:t xml:space="preserve">, </w:t>
      </w:r>
      <w:r>
        <w:rPr>
          <w:rtl w:val="true"/>
        </w:rPr>
        <w:t>מבחינה ראייתית</w:t>
      </w:r>
      <w:r>
        <w:rPr>
          <w:rtl w:val="true"/>
        </w:rPr>
        <w:t xml:space="preserve">, </w:t>
      </w:r>
      <w:r>
        <w:rPr>
          <w:rtl w:val="true"/>
        </w:rPr>
        <w:t>בכך שלא נמצאו ראיות פורנזיות לחובת המערער</w:t>
      </w:r>
      <w:r>
        <w:rPr>
          <w:rtl w:val="true"/>
        </w:rPr>
        <w:t xml:space="preserve">. </w:t>
      </w:r>
      <w:r>
        <w:rPr>
          <w:rtl w:val="true"/>
        </w:rPr>
        <w:t>מכל מקום</w:t>
      </w:r>
      <w:r>
        <w:rPr>
          <w:rtl w:val="true"/>
        </w:rPr>
        <w:t xml:space="preserve">, </w:t>
      </w:r>
      <w:r>
        <w:rPr>
          <w:rtl w:val="true"/>
        </w:rPr>
        <w:t>אין מדובר בראיות בעלות משמעות ממשית שבכוחן להטות את הכף</w:t>
      </w:r>
      <w:r>
        <w:rPr>
          <w:rtl w:val="true"/>
        </w:rPr>
        <w:t xml:space="preserve">. </w:t>
      </w:r>
      <w:r>
        <w:rPr>
          <w:rtl w:val="true"/>
        </w:rPr>
        <w:t>אשר לאי</w:t>
      </w:r>
      <w:r>
        <w:rPr>
          <w:rtl w:val="true"/>
        </w:rPr>
        <w:t>-</w:t>
      </w:r>
      <w:r>
        <w:rPr>
          <w:rtl w:val="true"/>
        </w:rPr>
        <w:t xml:space="preserve">בדיקת טביעות אצבע על קופסת הסכינים </w:t>
      </w:r>
      <w:r>
        <w:rPr>
          <w:rtl w:val="true"/>
        </w:rPr>
        <w:t>–</w:t>
      </w:r>
      <w:r>
        <w:rPr>
          <w:rtl w:val="true"/>
        </w:rPr>
        <w:t xml:space="preserve"> כאמור</w:t>
      </w:r>
      <w:r>
        <w:rPr>
          <w:rtl w:val="true"/>
        </w:rPr>
        <w:t xml:space="preserve">, </w:t>
      </w:r>
      <w:r>
        <w:rPr>
          <w:rtl w:val="true"/>
        </w:rPr>
        <w:t>לראיה זו ניתן גם כך משקל נמוך</w:t>
      </w:r>
      <w:r>
        <w:rPr>
          <w:rtl w:val="true"/>
        </w:rPr>
        <w:t xml:space="preserve">, </w:t>
      </w:r>
      <w:r>
        <w:rPr>
          <w:rtl w:val="true"/>
        </w:rPr>
        <w:t>בין היתר בשל ההנחה כי לא אותרו עליה טביעות אצבע של המערער</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ויוזכר</w:t>
      </w:r>
      <w:r>
        <w:rPr>
          <w:rtl w:val="true"/>
        </w:rPr>
        <w:t xml:space="preserve">, </w:t>
      </w:r>
      <w:r>
        <w:rPr>
          <w:rtl w:val="true"/>
        </w:rPr>
        <w:t xml:space="preserve">כי </w:t>
      </w:r>
      <w:r>
        <w:rPr>
          <w:rtl w:val="true"/>
        </w:rPr>
        <w:t xml:space="preserve">הרשעת נאשם אינה מותנית בכך שהתביעה הציגה את הראיה </w:t>
      </w:r>
      <w:r>
        <w:rPr>
          <w:rtl w:val="true"/>
        </w:rPr>
        <w:t>"</w:t>
      </w:r>
      <w:r>
        <w:rPr>
          <w:rtl w:val="true"/>
        </w:rPr>
        <w:t>המקסימלית</w:t>
      </w:r>
      <w:r>
        <w:rPr>
          <w:rtl w:val="true"/>
        </w:rPr>
        <w:t xml:space="preserve">", </w:t>
      </w:r>
      <w:r>
        <w:rPr>
          <w:rtl w:val="true"/>
        </w:rPr>
        <w:t>אלא די בראיות מספיקות המבססות את הרשעת</w:t>
      </w:r>
      <w:r>
        <w:rPr>
          <w:rtl w:val="true"/>
        </w:rPr>
        <w:t>ו</w:t>
      </w:r>
      <w:r>
        <w:rPr>
          <w:rtl w:val="true"/>
        </w:rPr>
        <w:t xml:space="preserve"> מעל לספק סביר</w:t>
      </w:r>
      <w:r>
        <w:rPr>
          <w:rtl w:val="true"/>
        </w:rPr>
        <w:t xml:space="preserve">, </w:t>
      </w:r>
      <w:r>
        <w:rPr>
          <w:rtl w:val="true"/>
        </w:rPr>
        <w:t>אף אם היה ביכולתה של התביעה להביא ראיות נוספות ו</w:t>
      </w:r>
      <w:r>
        <w:rPr>
          <w:rtl w:val="true"/>
        </w:rPr>
        <w:t xml:space="preserve">היא </w:t>
      </w:r>
      <w:r>
        <w:rPr>
          <w:rtl w:val="true"/>
        </w:rPr>
        <w:t>בחרה שלא לעשות כן</w:t>
      </w:r>
      <w:r>
        <w:rPr>
          <w:rtl w:val="true"/>
        </w:rPr>
        <w:t xml:space="preserve"> </w:t>
      </w:r>
      <w:r>
        <w:rPr>
          <w:rtl w:val="true"/>
        </w:rPr>
        <w:t>(</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2724/17</w:t>
        </w:r>
      </w:hyperlink>
      <w:r>
        <w:rPr>
          <w:rtl w:val="true"/>
        </w:rPr>
        <w:t xml:space="preserve"> </w:t>
      </w:r>
      <w:r>
        <w:rPr>
          <w:rFonts w:ascii="Century" w:hAnsi="Century" w:cs="Miriam"/>
          <w:b/>
          <w:b/>
          <w:spacing w:val="0"/>
          <w:sz w:val="22"/>
          <w:sz w:val="22"/>
          <w:szCs w:val="24"/>
          <w:rtl w:val="true"/>
        </w:rPr>
        <w:t>מורגנשטרן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המיסים</w:t>
      </w:r>
      <w:r>
        <w:rPr>
          <w:rtl w:val="true"/>
        </w:rPr>
        <w:t xml:space="preserve">, </w:t>
      </w:r>
      <w:r>
        <w:rPr>
          <w:rtl w:val="true"/>
        </w:rPr>
        <w:t xml:space="preserve">פסקה </w:t>
      </w:r>
      <w:r>
        <w:rPr/>
        <w:t>43</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24.4.2018</w:t>
      </w:r>
      <w:r>
        <w:rPr>
          <w:rtl w:val="true"/>
        </w:rPr>
        <w:t>)‏</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הבקשה</w:t>
      </w:r>
      <w:r>
        <w:rPr>
          <w:rFonts w:ascii="Century" w:hAnsi="Century" w:eastAsia="Century" w:cs="Century"/>
          <w:b/>
          <w:b/>
          <w:spacing w:val="0"/>
          <w:szCs w:val="24"/>
          <w:rtl w:val="true"/>
        </w:rPr>
        <w:t xml:space="preserve"> </w:t>
      </w:r>
      <w:r>
        <w:rPr>
          <w:rFonts w:ascii="Century" w:hAnsi="Century" w:cs="Miriam"/>
          <w:b/>
          <w:b/>
          <w:spacing w:val="0"/>
          <w:szCs w:val="24"/>
          <w:rtl w:val="true"/>
        </w:rPr>
        <w:t>להוספת</w:t>
      </w:r>
      <w:r>
        <w:rPr>
          <w:rFonts w:ascii="Century" w:hAnsi="Century" w:eastAsia="Century" w:cs="Century"/>
          <w:b/>
          <w:b/>
          <w:spacing w:val="0"/>
          <w:szCs w:val="24"/>
          <w:rtl w:val="true"/>
        </w:rPr>
        <w:t xml:space="preserve"> </w:t>
      </w:r>
      <w:r>
        <w:rPr>
          <w:rFonts w:ascii="Century" w:hAnsi="Century" w:cs="Miriam"/>
          <w:b/>
          <w:b/>
          <w:spacing w:val="0"/>
          <w:szCs w:val="24"/>
          <w:rtl w:val="true"/>
        </w:rPr>
        <w:t>ראיה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כאמור</w:t>
      </w:r>
      <w:r>
        <w:rPr>
          <w:rtl w:val="true"/>
        </w:rPr>
        <w:t xml:space="preserve">, </w:t>
      </w:r>
      <w:r>
        <w:rPr>
          <w:rtl w:val="true"/>
        </w:rPr>
        <w:t xml:space="preserve">המערער הגיש בקשה להוספת ראיה </w:t>
      </w:r>
      <w:r>
        <w:rPr>
          <w:rtl w:val="true"/>
        </w:rPr>
        <w:t>–</w:t>
      </w:r>
      <w:r>
        <w:rPr>
          <w:rtl w:val="true"/>
        </w:rPr>
        <w:t xml:space="preserve"> חוות דעת של מומחה לטביעות נעל</w:t>
      </w:r>
      <w:r>
        <w:rPr>
          <w:rtl w:val="true"/>
        </w:rPr>
        <w:t xml:space="preserve">. </w:t>
      </w:r>
      <w:r>
        <w:rPr>
          <w:rtl w:val="true"/>
        </w:rPr>
        <w:t>חוות דעת זו תומכת</w:t>
      </w:r>
      <w:r>
        <w:rPr>
          <w:rtl w:val="true"/>
        </w:rPr>
        <w:t xml:space="preserve">, </w:t>
      </w:r>
      <w:r>
        <w:rPr>
          <w:rtl w:val="true"/>
        </w:rPr>
        <w:t>לשיטתו</w:t>
      </w:r>
      <w:r>
        <w:rPr>
          <w:rtl w:val="true"/>
        </w:rPr>
        <w:t xml:space="preserve">, </w:t>
      </w:r>
      <w:r>
        <w:rPr>
          <w:rtl w:val="true"/>
        </w:rPr>
        <w:t>בתזה החלופית שלפיה המנוחה נרצחה על ידי אדם שיצא לאחר מכן דרך מרפסת הבית</w:t>
      </w:r>
      <w:r>
        <w:rPr>
          <w:rtl w:val="true"/>
        </w:rPr>
        <w:t xml:space="preserve">. </w:t>
      </w:r>
      <w:r>
        <w:rPr>
          <w:rtl w:val="true"/>
        </w:rPr>
        <w:t>משכך</w:t>
      </w:r>
      <w:r>
        <w:rPr>
          <w:rtl w:val="true"/>
        </w:rPr>
        <w:t xml:space="preserve">, </w:t>
      </w:r>
      <w:r>
        <w:rPr>
          <w:rtl w:val="true"/>
        </w:rPr>
        <w:t>נטען כי יש בה כדי להביא לזיכויו</w:t>
      </w:r>
      <w:r>
        <w:rPr>
          <w:rtl w:val="true"/>
        </w:rPr>
        <w:t xml:space="preserve">. </w:t>
      </w:r>
      <w:r>
        <w:rPr>
          <w:rtl w:val="true"/>
        </w:rPr>
        <w:t>המערער הוסיף כי יש לקבל את בקשתו גם מאחר שממצאי העובדה שנקבעו בעניין הטביעות בנעל לא בוססו על עמדת גורם מקצועי</w:t>
      </w:r>
      <w:r>
        <w:rPr>
          <w:rtl w:val="true"/>
        </w:rPr>
        <w:t xml:space="preserve">; </w:t>
      </w:r>
      <w:r>
        <w:rPr>
          <w:rtl w:val="true"/>
        </w:rPr>
        <w:t>נוכח מחדל היחידה החוקרת אשר לא בדקה את נעלי הנוכחים בזירת הרצח</w:t>
      </w:r>
      <w:r>
        <w:rPr>
          <w:rtl w:val="true"/>
        </w:rPr>
        <w:t xml:space="preserve">; </w:t>
      </w:r>
      <w:r>
        <w:rPr>
          <w:rtl w:val="true"/>
        </w:rPr>
        <w:t>ובשל ביסוס הרשעתו על ראיות נסיבתיות בלבד אשר אינן מלמדות על שאירע בזירת הרצח</w:t>
      </w:r>
      <w:r>
        <w:rPr>
          <w:rtl w:val="true"/>
        </w:rPr>
        <w:t xml:space="preserve">. </w:t>
      </w:r>
      <w:r>
        <w:rPr>
          <w:rtl w:val="true"/>
        </w:rPr>
        <w:t>כן נטען כי היענות לבקשה לא תפגע בעיקרן סופיות הדיון</w:t>
      </w:r>
      <w:r>
        <w:rPr>
          <w:rtl w:val="true"/>
        </w:rPr>
        <w:t xml:space="preserve">, </w:t>
      </w:r>
      <w:r>
        <w:rPr>
          <w:rtl w:val="true"/>
        </w:rPr>
        <w:t>מאחר שחוות הדעת תומכת בטענות שכבר הועלו לפני בית משפט קמא</w:t>
      </w:r>
      <w:r>
        <w:rPr>
          <w:rtl w:val="true"/>
        </w:rPr>
        <w:t xml:space="preserve">. </w:t>
      </w:r>
      <w:r>
        <w:rPr>
          <w:rtl w:val="true"/>
        </w:rPr>
        <w:t>בדיון לפנינו</w:t>
      </w:r>
      <w:r>
        <w:rPr>
          <w:rtl w:val="true"/>
        </w:rPr>
        <w:t xml:space="preserve">, </w:t>
      </w:r>
      <w:r>
        <w:rPr>
          <w:rtl w:val="true"/>
        </w:rPr>
        <w:t>באי</w:t>
      </w:r>
      <w:r>
        <w:rPr>
          <w:rtl w:val="true"/>
        </w:rPr>
        <w:t>-</w:t>
      </w:r>
      <w:r>
        <w:rPr>
          <w:rtl w:val="true"/>
        </w:rPr>
        <w:t xml:space="preserve">כוחו של המערער הוסיפו כי כשנדון ההליך לפני בית משפט קמא </w:t>
      </w:r>
      <w:r>
        <w:rPr>
          <w:rtl w:val="true"/>
        </w:rPr>
        <w:t>"</w:t>
      </w:r>
      <w:r>
        <w:rPr>
          <w:rtl w:val="true"/>
        </w:rPr>
        <w:t>כלל לא בטוח שהיה מומחה לטביעת נעל שהיה ניתן להיעזר בו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מנגד</w:t>
      </w:r>
      <w:r>
        <w:rPr>
          <w:rtl w:val="true"/>
        </w:rPr>
        <w:t xml:space="preserve">, </w:t>
      </w:r>
      <w:r>
        <w:rPr>
          <w:rtl w:val="true"/>
        </w:rPr>
        <w:t>המשיבה</w:t>
      </w:r>
      <w:r>
        <w:rPr>
          <w:rFonts w:eastAsia="Arial TUR" w:cs="Arial TUR"/>
          <w:rtl w:val="true"/>
        </w:rPr>
        <w:t xml:space="preserve"> </w:t>
      </w:r>
      <w:r>
        <w:rPr>
          <w:rtl w:val="true"/>
        </w:rPr>
        <w:t>טענה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להורות</w:t>
      </w:r>
      <w:r>
        <w:rPr>
          <w:rFonts w:eastAsia="Arial TUR" w:cs="Arial TUR"/>
          <w:rtl w:val="true"/>
        </w:rPr>
        <w:t xml:space="preserve"> </w:t>
      </w:r>
      <w:r>
        <w:rPr>
          <w:rtl w:val="true"/>
        </w:rPr>
        <w:t>על</w:t>
      </w:r>
      <w:r>
        <w:rPr>
          <w:rFonts w:eastAsia="Arial TUR" w:cs="Arial TUR"/>
          <w:rtl w:val="true"/>
        </w:rPr>
        <w:t xml:space="preserve"> </w:t>
      </w:r>
      <w:r>
        <w:rPr>
          <w:rtl w:val="true"/>
        </w:rPr>
        <w:t>הוספת</w:t>
      </w:r>
      <w:r>
        <w:rPr>
          <w:rFonts w:eastAsia="Arial TUR" w:cs="Arial TUR"/>
          <w:rtl w:val="true"/>
        </w:rPr>
        <w:t xml:space="preserve"> </w:t>
      </w:r>
      <w:r>
        <w:rPr>
          <w:rtl w:val="true"/>
        </w:rPr>
        <w:t>הראיה</w:t>
      </w:r>
      <w:r>
        <w:rPr>
          <w:rFonts w:eastAsia="Arial TUR" w:cs="Arial TUR"/>
          <w:rtl w:val="true"/>
        </w:rPr>
        <w:t xml:space="preserve"> </w:t>
      </w:r>
      <w:r>
        <w:rPr>
          <w:rtl w:val="true"/>
        </w:rPr>
        <w:t>משלא</w:t>
      </w:r>
      <w:r>
        <w:rPr>
          <w:rFonts w:eastAsia="Arial TUR" w:cs="Arial TUR"/>
          <w:rtl w:val="true"/>
        </w:rPr>
        <w:t xml:space="preserve"> </w:t>
      </w:r>
      <w:r>
        <w:rPr>
          <w:rtl w:val="true"/>
        </w:rPr>
        <w:t>הוצג</w:t>
      </w:r>
      <w:r>
        <w:rPr>
          <w:rFonts w:eastAsia="Arial TUR" w:cs="Arial TUR"/>
          <w:rtl w:val="true"/>
        </w:rPr>
        <w:t xml:space="preserve"> </w:t>
      </w:r>
      <w:r>
        <w:rPr>
          <w:rtl w:val="true"/>
        </w:rPr>
        <w:t>כל</w:t>
      </w:r>
      <w:r>
        <w:rPr>
          <w:rFonts w:eastAsia="Arial TUR" w:cs="Arial TUR"/>
          <w:rtl w:val="true"/>
        </w:rPr>
        <w:t xml:space="preserve"> </w:t>
      </w:r>
      <w:r>
        <w:rPr>
          <w:rtl w:val="true"/>
        </w:rPr>
        <w:t>טעם</w:t>
      </w:r>
      <w:r>
        <w:rPr>
          <w:rFonts w:eastAsia="Arial TUR" w:cs="Arial TUR"/>
          <w:rtl w:val="true"/>
        </w:rPr>
        <w:t xml:space="preserve"> </w:t>
      </w:r>
      <w:r>
        <w:rPr>
          <w:rtl w:val="true"/>
        </w:rPr>
        <w:t>לאי</w:t>
      </w:r>
      <w:r>
        <w:rPr>
          <w:rtl w:val="true"/>
        </w:rPr>
        <w:t>-</w:t>
      </w:r>
      <w:r>
        <w:rPr>
          <w:rtl w:val="true"/>
        </w:rPr>
        <w:t>צירופה</w:t>
      </w:r>
      <w:r>
        <w:rPr>
          <w:rFonts w:eastAsia="Arial TUR" w:cs="Arial TUR"/>
          <w:rtl w:val="true"/>
        </w:rPr>
        <w:t xml:space="preserve"> </w:t>
      </w:r>
      <w:r>
        <w:rPr>
          <w:rtl w:val="true"/>
        </w:rPr>
        <w:t>במסגרת</w:t>
      </w:r>
      <w:r>
        <w:rPr>
          <w:rFonts w:eastAsia="Arial TUR" w:cs="Arial TUR"/>
          <w:rtl w:val="true"/>
        </w:rPr>
        <w:t xml:space="preserve"> </w:t>
      </w:r>
      <w:r>
        <w:rPr>
          <w:rtl w:val="true"/>
        </w:rPr>
        <w:t>ההליך</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כן</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ממילא</w:t>
      </w:r>
      <w:r>
        <w:rPr>
          <w:rFonts w:eastAsia="Arial TUR" w:cs="Arial TUR"/>
          <w:rtl w:val="true"/>
        </w:rPr>
        <w:t xml:space="preserve"> </w:t>
      </w:r>
      <w:r>
        <w:rPr>
          <w:rtl w:val="true"/>
        </w:rPr>
        <w:t>אין</w:t>
      </w:r>
      <w:r>
        <w:rPr>
          <w:rFonts w:eastAsia="Arial TUR" w:cs="Arial TUR"/>
          <w:rtl w:val="true"/>
        </w:rPr>
        <w:t xml:space="preserve"> </w:t>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כדי</w:t>
      </w:r>
      <w:r>
        <w:rPr>
          <w:rFonts w:eastAsia="Arial TUR" w:cs="Arial TUR"/>
          <w:rtl w:val="true"/>
        </w:rPr>
        <w:t xml:space="preserve"> </w:t>
      </w:r>
      <w:r>
        <w:rPr>
          <w:rtl w:val="true"/>
        </w:rPr>
        <w:t>להביא</w:t>
      </w:r>
      <w:r>
        <w:rPr>
          <w:rFonts w:eastAsia="Arial TUR" w:cs="Arial TUR"/>
          <w:rtl w:val="true"/>
        </w:rPr>
        <w:t xml:space="preserve"> </w:t>
      </w:r>
      <w:r>
        <w:rPr>
          <w:rtl w:val="true"/>
        </w:rPr>
        <w:t>לזיכוי</w:t>
      </w:r>
      <w:r>
        <w:rPr>
          <w:rFonts w:eastAsia="Arial TUR" w:cs="Arial TUR"/>
          <w:rtl w:val="true"/>
        </w:rPr>
        <w:t xml:space="preserve"> </w:t>
      </w:r>
      <w:r>
        <w:rPr>
          <w:rtl w:val="true"/>
        </w:rPr>
        <w:t>המערער</w:t>
      </w:r>
      <w:r>
        <w:rPr>
          <w:rFonts w:eastAsia="Arial TUR" w:cs="Arial TUR"/>
          <w:rtl w:val="true"/>
        </w:rPr>
        <w:t xml:space="preserve"> </w:t>
      </w:r>
      <w:r>
        <w:rPr>
          <w:rtl w:val="true"/>
        </w:rPr>
        <w:t>שכן</w:t>
      </w:r>
      <w:r>
        <w:rPr>
          <w:rtl w:val="true"/>
        </w:rPr>
        <w:t xml:space="preserve">, </w:t>
      </w:r>
      <w:r>
        <w:rPr>
          <w:rtl w:val="true"/>
        </w:rPr>
        <w:t>אין</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לסתור</w:t>
      </w:r>
      <w:r>
        <w:rPr>
          <w:rFonts w:eastAsia="Arial TUR" w:cs="Arial TUR"/>
          <w:rtl w:val="true"/>
        </w:rPr>
        <w:t xml:space="preserve"> </w:t>
      </w:r>
      <w:r>
        <w:rPr>
          <w:rtl w:val="true"/>
        </w:rPr>
        <w:t>את</w:t>
      </w:r>
      <w:r>
        <w:rPr>
          <w:rFonts w:eastAsia="Arial TUR" w:cs="Arial TUR"/>
          <w:rtl w:val="true"/>
        </w:rPr>
        <w:t xml:space="preserve"> </w:t>
      </w:r>
      <w:r>
        <w:rPr>
          <w:rtl w:val="true"/>
        </w:rPr>
        <w:t>מסקנות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באשר</w:t>
      </w:r>
      <w:r>
        <w:rPr>
          <w:rFonts w:eastAsia="Arial TUR" w:cs="Arial TUR"/>
          <w:rtl w:val="true"/>
        </w:rPr>
        <w:t xml:space="preserve"> </w:t>
      </w:r>
      <w:r>
        <w:rPr>
          <w:rtl w:val="true"/>
        </w:rPr>
        <w:t>לטביעות</w:t>
      </w:r>
      <w:r>
        <w:rPr>
          <w:rFonts w:eastAsia="Arial TUR" w:cs="Arial TUR"/>
          <w:rtl w:val="true"/>
        </w:rPr>
        <w:t xml:space="preserve"> </w:t>
      </w:r>
      <w:r>
        <w:rPr>
          <w:rtl w:val="true"/>
        </w:rPr>
        <w:t>הנעל</w:t>
      </w:r>
      <w:r>
        <w:rPr>
          <w:rFonts w:eastAsia="Arial TUR" w:cs="Arial TUR"/>
          <w:rtl w:val="true"/>
        </w:rPr>
        <w:t xml:space="preserve"> </w:t>
      </w:r>
      <w:r>
        <w:rPr>
          <w:rtl w:val="true"/>
        </w:rPr>
        <w:t>וממילא</w:t>
      </w:r>
      <w:r>
        <w:rPr>
          <w:rFonts w:eastAsia="Arial TUR" w:cs="Arial TUR"/>
          <w:rtl w:val="true"/>
        </w:rPr>
        <w:t xml:space="preserve"> </w:t>
      </w:r>
      <w:r>
        <w:rPr>
          <w:rtl w:val="true"/>
        </w:rPr>
        <w:t>אינה</w:t>
      </w:r>
      <w:r>
        <w:rPr>
          <w:rFonts w:eastAsia="Arial TUR" w:cs="Arial TUR"/>
          <w:rtl w:val="true"/>
        </w:rPr>
        <w:t xml:space="preserve"> </w:t>
      </w:r>
      <w:r>
        <w:rPr>
          <w:rtl w:val="true"/>
        </w:rPr>
        <w:t>מבססת</w:t>
      </w:r>
      <w:r>
        <w:rPr>
          <w:rFonts w:eastAsia="Arial TUR" w:cs="Arial TUR"/>
          <w:rtl w:val="true"/>
        </w:rPr>
        <w:t xml:space="preserve"> </w:t>
      </w:r>
      <w:r>
        <w:rPr>
          <w:rtl w:val="true"/>
        </w:rPr>
        <w:t>את</w:t>
      </w:r>
      <w:r>
        <w:rPr>
          <w:rFonts w:eastAsia="Arial TUR" w:cs="Arial TUR"/>
          <w:rtl w:val="true"/>
        </w:rPr>
        <w:t xml:space="preserve"> </w:t>
      </w:r>
      <w:r>
        <w:rPr>
          <w:rtl w:val="true"/>
        </w:rPr>
        <w:t>התרחיש</w:t>
      </w:r>
      <w:r>
        <w:rPr>
          <w:rFonts w:eastAsia="Arial TUR" w:cs="Arial TUR"/>
          <w:rtl w:val="true"/>
        </w:rPr>
        <w:t xml:space="preserve"> </w:t>
      </w:r>
      <w:r>
        <w:rPr>
          <w:rtl w:val="true"/>
        </w:rPr>
        <w:t>החלופי</w:t>
      </w:r>
      <w:r>
        <w:rPr>
          <w:rFonts w:eastAsia="Arial TUR" w:cs="Arial TUR"/>
          <w:rtl w:val="true"/>
        </w:rPr>
        <w:t xml:space="preserve"> </w:t>
      </w:r>
      <w:r>
        <w:rPr>
          <w:rtl w:val="true"/>
        </w:rPr>
        <w:t>לו</w:t>
      </w:r>
      <w:r>
        <w:rPr>
          <w:rFonts w:eastAsia="Arial TUR" w:cs="Arial TUR"/>
          <w:rtl w:val="true"/>
        </w:rPr>
        <w:t xml:space="preserve"> </w:t>
      </w:r>
      <w:r>
        <w:rPr>
          <w:rtl w:val="true"/>
        </w:rPr>
        <w:t>טען</w:t>
      </w:r>
      <w:r>
        <w:rPr>
          <w:rFonts w:eastAsia="Arial TUR" w:cs="Arial TUR"/>
          <w:rtl w:val="true"/>
        </w:rPr>
        <w:t xml:space="preserve"> </w:t>
      </w:r>
      <w:r>
        <w:rPr>
          <w:rtl w:val="true"/>
        </w:rPr>
        <w:t>המערער</w:t>
      </w:r>
      <w:r>
        <w:rPr>
          <w:rtl w:val="true"/>
        </w:rPr>
        <w:t xml:space="preserve">. </w:t>
      </w:r>
      <w:r>
        <w:rPr>
          <w:rtl w:val="true"/>
        </w:rPr>
        <w:t>עוד</w:t>
      </w:r>
      <w:r>
        <w:rPr>
          <w:rFonts w:eastAsia="Arial TUR" w:cs="Arial TUR"/>
          <w:rtl w:val="true"/>
        </w:rPr>
        <w:t xml:space="preserve"> </w:t>
      </w:r>
      <w:r>
        <w:rPr>
          <w:rtl w:val="true"/>
        </w:rPr>
        <w:t>נטען</w:t>
      </w:r>
      <w:r>
        <w:rPr>
          <w:rtl w:val="true"/>
        </w:rPr>
        <w:t xml:space="preserve">, </w:t>
      </w:r>
      <w:r>
        <w:rPr>
          <w:rtl w:val="true"/>
        </w:rPr>
        <w:t>כי</w:t>
      </w:r>
      <w:r>
        <w:rPr>
          <w:rFonts w:eastAsia="Arial TUR" w:cs="Arial TUR"/>
          <w:rtl w:val="true"/>
        </w:rPr>
        <w:t xml:space="preserve"> </w:t>
      </w:r>
      <w:r>
        <w:rPr>
          <w:rtl w:val="true"/>
        </w:rPr>
        <w:t>קבלת</w:t>
      </w:r>
      <w:r>
        <w:rPr>
          <w:rFonts w:eastAsia="Arial TUR" w:cs="Arial TUR"/>
          <w:rtl w:val="true"/>
        </w:rPr>
        <w:t xml:space="preserve"> </w:t>
      </w:r>
      <w:r>
        <w:rPr>
          <w:rtl w:val="true"/>
        </w:rPr>
        <w:t>הבקשה</w:t>
      </w:r>
      <w:r>
        <w:rPr>
          <w:rFonts w:eastAsia="Arial TUR" w:cs="Arial TUR"/>
          <w:rtl w:val="true"/>
        </w:rPr>
        <w:t xml:space="preserve"> </w:t>
      </w:r>
      <w:r>
        <w:rPr>
          <w:rtl w:val="true"/>
        </w:rPr>
        <w:t>תפגע</w:t>
      </w:r>
      <w:r>
        <w:rPr>
          <w:rFonts w:eastAsia="Arial TUR" w:cs="Arial TUR"/>
          <w:rtl w:val="true"/>
        </w:rPr>
        <w:t xml:space="preserve"> </w:t>
      </w:r>
      <w:r>
        <w:rPr>
          <w:rtl w:val="true"/>
        </w:rPr>
        <w:t>במידה</w:t>
      </w:r>
      <w:r>
        <w:rPr>
          <w:rFonts w:eastAsia="Arial TUR" w:cs="Arial TUR"/>
          <w:rtl w:val="true"/>
        </w:rPr>
        <w:t xml:space="preserve"> </w:t>
      </w:r>
      <w:r>
        <w:rPr>
          <w:rtl w:val="true"/>
        </w:rPr>
        <w:t>משמעותית</w:t>
      </w:r>
      <w:r>
        <w:rPr>
          <w:rFonts w:eastAsia="Arial TUR" w:cs="Arial TUR"/>
          <w:rtl w:val="true"/>
        </w:rPr>
        <w:t xml:space="preserve"> </w:t>
      </w:r>
      <w:r>
        <w:rPr>
          <w:rtl w:val="true"/>
        </w:rPr>
        <w:t>בעיקרון</w:t>
      </w:r>
      <w:r>
        <w:rPr>
          <w:rFonts w:eastAsia="Arial TUR" w:cs="Arial TUR"/>
          <w:rtl w:val="true"/>
        </w:rPr>
        <w:t xml:space="preserve"> </w:t>
      </w:r>
      <w:r>
        <w:rPr>
          <w:rtl w:val="true"/>
        </w:rPr>
        <w:t>סופיות</w:t>
      </w:r>
      <w:r>
        <w:rPr>
          <w:rFonts w:eastAsia="Arial TUR" w:cs="Arial TUR"/>
          <w:rtl w:val="true"/>
        </w:rPr>
        <w:t xml:space="preserve"> </w:t>
      </w:r>
      <w:r>
        <w:rPr>
          <w:rtl w:val="true"/>
        </w:rPr>
        <w:t>הדיון</w:t>
      </w:r>
      <w:r>
        <w:rPr>
          <w:rtl w:val="true"/>
        </w:rPr>
        <w:t xml:space="preserve">, </w:t>
      </w:r>
      <w:r>
        <w:rPr>
          <w:rtl w:val="true"/>
        </w:rPr>
        <w:t>משהיא</w:t>
      </w:r>
      <w:r>
        <w:rPr>
          <w:rFonts w:eastAsia="Arial TUR" w:cs="Arial TUR"/>
          <w:rtl w:val="true"/>
        </w:rPr>
        <w:t xml:space="preserve"> </w:t>
      </w:r>
      <w:r>
        <w:rPr>
          <w:rtl w:val="true"/>
        </w:rPr>
        <w:t>תחייב</w:t>
      </w:r>
      <w:r>
        <w:rPr>
          <w:rFonts w:eastAsia="Arial TUR" w:cs="Arial TUR"/>
          <w:rtl w:val="true"/>
        </w:rPr>
        <w:t xml:space="preserve"> </w:t>
      </w:r>
      <w:r>
        <w:rPr>
          <w:rtl w:val="true"/>
        </w:rPr>
        <w:t>את</w:t>
      </w:r>
      <w:r>
        <w:rPr>
          <w:rFonts w:eastAsia="Arial TUR" w:cs="Arial TUR"/>
          <w:rtl w:val="true"/>
        </w:rPr>
        <w:t xml:space="preserve"> </w:t>
      </w:r>
      <w:r>
        <w:rPr>
          <w:rtl w:val="true"/>
        </w:rPr>
        <w:t>החזרת</w:t>
      </w:r>
      <w:r>
        <w:rPr>
          <w:rFonts w:eastAsia="Arial TUR" w:cs="Arial TUR"/>
          <w:rtl w:val="true"/>
        </w:rPr>
        <w:t xml:space="preserve"> </w:t>
      </w:r>
      <w:r>
        <w:rPr>
          <w:rtl w:val="true"/>
        </w:rPr>
        <w:t>ההליך</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כדי</w:t>
      </w:r>
      <w:r>
        <w:rPr>
          <w:rFonts w:eastAsia="Arial TUR" w:cs="Arial TUR"/>
          <w:rtl w:val="true"/>
        </w:rPr>
        <w:t xml:space="preserve"> </w:t>
      </w:r>
      <w:r>
        <w:rPr>
          <w:rtl w:val="true"/>
        </w:rPr>
        <w:t>לערוך</w:t>
      </w:r>
      <w:r>
        <w:rPr>
          <w:rFonts w:eastAsia="Arial TUR" w:cs="Arial TUR"/>
          <w:rtl w:val="true"/>
        </w:rPr>
        <w:t xml:space="preserve"> </w:t>
      </w:r>
      <w:r>
        <w:rPr>
          <w:rtl w:val="true"/>
        </w:rPr>
        <w:t>חקירה</w:t>
      </w:r>
      <w:r>
        <w:rPr>
          <w:rFonts w:eastAsia="Arial TUR" w:cs="Arial TUR"/>
          <w:rtl w:val="true"/>
        </w:rPr>
        <w:t xml:space="preserve"> </w:t>
      </w:r>
      <w:r>
        <w:rPr>
          <w:rtl w:val="true"/>
        </w:rPr>
        <w:t>ראשית</w:t>
      </w:r>
      <w:r>
        <w:rPr>
          <w:rFonts w:eastAsia="Arial TUR" w:cs="Arial TUR"/>
          <w:rtl w:val="true"/>
        </w:rPr>
        <w:t xml:space="preserve"> </w:t>
      </w:r>
      <w:r>
        <w:rPr>
          <w:rtl w:val="true"/>
        </w:rPr>
        <w:t>ונגדית</w:t>
      </w:r>
      <w:r>
        <w:rPr>
          <w:rFonts w:eastAsia="Arial TUR" w:cs="Arial TUR"/>
          <w:rtl w:val="true"/>
        </w:rPr>
        <w:t xml:space="preserve"> </w:t>
      </w:r>
      <w:r>
        <w:rPr>
          <w:rtl w:val="true"/>
        </w:rPr>
        <w:t>למומחה</w:t>
      </w:r>
      <w:r>
        <w:rPr>
          <w:rtl w:val="true"/>
        </w:rPr>
        <w:t xml:space="preserve">, </w:t>
      </w:r>
      <w:r>
        <w:rPr>
          <w:rtl w:val="true"/>
        </w:rPr>
        <w:t>לכל</w:t>
      </w:r>
      <w:r>
        <w:rPr>
          <w:rFonts w:eastAsia="Arial TUR" w:cs="Arial TUR"/>
          <w:rtl w:val="true"/>
        </w:rPr>
        <w:t xml:space="preserve"> </w:t>
      </w:r>
      <w:r>
        <w:rPr>
          <w:rtl w:val="true"/>
        </w:rPr>
        <w:t>הפחות</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דין הבקשה להוספת ראיה </w:t>
      </w:r>
      <w:r>
        <w:rPr>
          <w:rFonts w:ascii="Century" w:hAnsi="Century" w:cs="Miriam"/>
          <w:b/>
          <w:b/>
          <w:spacing w:val="0"/>
          <w:sz w:val="22"/>
          <w:sz w:val="22"/>
          <w:szCs w:val="24"/>
          <w:rtl w:val="true"/>
        </w:rPr>
        <w:t>להידחות</w:t>
      </w:r>
      <w:r>
        <w:rPr>
          <w:rFonts w:cs="Century" w:ascii="Century" w:hAnsi="Century"/>
          <w:sz w:val="22"/>
          <w:rtl w:val="true"/>
        </w:rPr>
        <w:t xml:space="preserve">. </w:t>
      </w:r>
      <w:hyperlink r:id="rId52">
        <w:r>
          <w:rPr>
            <w:rStyle w:val="Hyperlink"/>
            <w:rtl w:val="true"/>
          </w:rPr>
          <w:t>סעיף</w:t>
        </w:r>
        <w:r>
          <w:rPr>
            <w:rStyle w:val="Hyperlink"/>
            <w:rtl w:val="true"/>
          </w:rPr>
          <w:t xml:space="preserve"> </w:t>
        </w:r>
        <w:r>
          <w:rPr>
            <w:rStyle w:val="Hyperlink"/>
          </w:rPr>
          <w:t>211</w:t>
        </w:r>
      </w:hyperlink>
      <w:r>
        <w:rPr>
          <w:rtl w:val="true"/>
        </w:rPr>
        <w:t xml:space="preserve"> </w:t>
      </w:r>
      <w:r>
        <w:rPr>
          <w:rtl w:val="true"/>
        </w:rPr>
        <w:t>ל</w:t>
      </w:r>
      <w:hyperlink r:id="rId5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 xml:space="preserve">קובע כי ערכאת הערעור רשאית לגבות ראיות חדשות או להורות לערכאה הדיונית לגבותן אם היא סבורה </w:t>
      </w:r>
      <w:r>
        <w:rPr>
          <w:rtl w:val="true"/>
        </w:rPr>
        <w:t>"</w:t>
      </w:r>
      <w:r>
        <w:rPr>
          <w:rtl w:val="true"/>
        </w:rPr>
        <w:t>שהדבר דרוש לשם עשיית צדק</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במרוצת השנים</w:t>
      </w:r>
      <w:r>
        <w:rPr>
          <w:rtl w:val="true"/>
        </w:rPr>
        <w:t xml:space="preserve">, </w:t>
      </w:r>
      <w:r>
        <w:rPr>
          <w:rtl w:val="true"/>
        </w:rPr>
        <w:t>נקבע כי יש לבחון אמת מידה זו בשים לב לשלושה שיקולים עיקריים</w:t>
      </w:r>
      <w:r>
        <w:rPr>
          <w:rtl w:val="true"/>
        </w:rPr>
        <w:t xml:space="preserve">: </w:t>
      </w:r>
      <w:r>
        <w:rPr>
          <w:rFonts w:ascii="Century" w:hAnsi="Century" w:cs="Miriam"/>
          <w:b/>
          <w:b/>
          <w:spacing w:val="0"/>
          <w:sz w:val="22"/>
          <w:sz w:val="22"/>
          <w:szCs w:val="24"/>
          <w:rtl w:val="true"/>
        </w:rPr>
        <w:t>הראשון</w:t>
      </w:r>
      <w:r>
        <w:rPr>
          <w:rtl w:val="true"/>
        </w:rPr>
        <w:t xml:space="preserve"> </w:t>
      </w:r>
      <w:r>
        <w:rPr>
          <w:rtl w:val="true"/>
        </w:rPr>
        <w:t>–</w:t>
      </w:r>
      <w:r>
        <w:rPr>
          <w:rtl w:val="true"/>
        </w:rPr>
        <w:t xml:space="preserve"> האפשרות להגיש את הראיות במסגרת ההליך שהתקיים לפני הערכאה הדיונית</w:t>
      </w:r>
      <w:r>
        <w:rPr>
          <w:rtl w:val="true"/>
        </w:rPr>
        <w:t xml:space="preserve">; </w:t>
      </w:r>
      <w:r>
        <w:rPr>
          <w:rFonts w:ascii="Century" w:hAnsi="Century" w:cs="Miriam"/>
          <w:b/>
          <w:b/>
          <w:spacing w:val="0"/>
          <w:sz w:val="22"/>
          <w:sz w:val="22"/>
          <w:szCs w:val="24"/>
          <w:rtl w:val="true"/>
        </w:rPr>
        <w:t>השני</w:t>
      </w:r>
      <w:r>
        <w:rPr>
          <w:rtl w:val="true"/>
        </w:rPr>
        <w:t xml:space="preserve"> </w:t>
      </w:r>
      <w:r>
        <w:rPr>
          <w:rtl w:val="true"/>
        </w:rPr>
        <w:t>–</w:t>
      </w:r>
      <w:r>
        <w:rPr>
          <w:rtl w:val="true"/>
        </w:rPr>
        <w:t xml:space="preserve"> עיקרון סופיות הדיון</w:t>
      </w:r>
      <w:r>
        <w:rPr>
          <w:rtl w:val="true"/>
        </w:rPr>
        <w:t xml:space="preserve">; </w:t>
      </w:r>
      <w:r>
        <w:rPr>
          <w:rFonts w:ascii="Century" w:hAnsi="Century" w:cs="Miriam"/>
          <w:b/>
          <w:b/>
          <w:spacing w:val="0"/>
          <w:sz w:val="22"/>
          <w:sz w:val="22"/>
          <w:szCs w:val="24"/>
          <w:rtl w:val="true"/>
        </w:rPr>
        <w:t>השלישי</w:t>
      </w:r>
      <w:r>
        <w:rPr>
          <w:rtl w:val="true"/>
        </w:rPr>
        <w:t xml:space="preserve"> </w:t>
      </w:r>
      <w:r>
        <w:rPr>
          <w:rtl w:val="true"/>
        </w:rPr>
        <w:t>–</w:t>
      </w:r>
      <w:r>
        <w:rPr>
          <w:rtl w:val="true"/>
        </w:rPr>
        <w:t xml:space="preserve"> טיבן של הראיות והסיכוי שהגשתן תוביל לשינוי בתוצאה שנקבעה על ידי הערכאה הדיונית</w:t>
      </w:r>
      <w:r>
        <w:rPr>
          <w:rtl w:val="true"/>
        </w:rPr>
        <w:t xml:space="preserve">, </w:t>
      </w:r>
      <w:r>
        <w:rPr>
          <w:rtl w:val="true"/>
        </w:rPr>
        <w:t xml:space="preserve">ויש הסבורים כי שיקול שלישי זה הוא העיקר </w:t>
      </w:r>
      <w:r>
        <w:rPr>
          <w:rtl w:val="true"/>
        </w:rPr>
        <w:t>(</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8507/18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9.9.2020</w:t>
      </w:r>
      <w:r>
        <w:rPr>
          <w:rtl w:val="true"/>
        </w:rPr>
        <w:t xml:space="preserve">); </w:t>
      </w:r>
      <w:r>
        <w:rPr>
          <w:rtl w:val="true"/>
        </w:rPr>
        <w:t>וראו</w:t>
      </w:r>
      <w:r>
        <w:rPr>
          <w:rtl w:val="true"/>
        </w:rPr>
        <w:t xml:space="preserve">: </w:t>
      </w:r>
      <w:r>
        <w:rPr>
          <w:rFonts w:ascii="Century" w:hAnsi="Century" w:cs="Century"/>
          <w:rtl w:val="true"/>
        </w:rPr>
        <w:t xml:space="preserve">יוסף </w:t>
      </w:r>
      <w:hyperlink r:id="rId55">
        <w:r>
          <w:rPr>
            <w:rStyle w:val="Hyperlink"/>
            <w:rFonts w:ascii="Century" w:hAnsi="Century" w:cs="Century"/>
            <w:color w:val="0000FF"/>
            <w:u w:val="single"/>
            <w:rtl w:val="true"/>
          </w:rPr>
          <w:t>אלרון</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קבלת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ראיות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שלא</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על</w:t>
        </w:r>
        <w:r>
          <w:rPr>
            <w:rStyle w:val="Hyperlink"/>
            <w:rFonts w:ascii="Century" w:hAnsi="Century" w:cs="Century"/>
            <w:color w:val="0000FF"/>
            <w:u w:val="single"/>
            <w:rtl w:val="true"/>
          </w:rPr>
          <w:t xml:space="preserve"> </w:t>
        </w:r>
      </w:hyperlink>
      <w:r>
        <w:rPr>
          <w:rFonts w:ascii="Century" w:hAnsi="Century" w:cs="Century"/>
          <w:rtl w:val="true"/>
        </w:rPr>
        <w:t xml:space="preserve"> פי סדרי הדין</w:t>
      </w:r>
      <w:r>
        <w:rPr>
          <w:rFonts w:cs="Century" w:ascii="Century" w:hAnsi="Century"/>
          <w:rtl w:val="true"/>
        </w:rPr>
        <w:t xml:space="preserve">" </w:t>
      </w:r>
      <w:r>
        <w:rPr>
          <w:rFonts w:ascii="Century" w:hAnsi="Century" w:cs="Miriam"/>
          <w:b/>
          <w:b/>
          <w:spacing w:val="0"/>
          <w:szCs w:val="24"/>
          <w:rtl w:val="true"/>
        </w:rPr>
        <w:t>המשפט</w:t>
      </w:r>
      <w:r>
        <w:rPr>
          <w:rFonts w:ascii="Century" w:hAnsi="Century" w:cs="Century"/>
          <w:rtl w:val="true"/>
        </w:rPr>
        <w:t xml:space="preserve"> יב </w:t>
      </w:r>
      <w:r>
        <w:rPr>
          <w:rFonts w:cs="Century" w:ascii="Century" w:hAnsi="Century"/>
        </w:rPr>
        <w:t>3</w:t>
      </w:r>
      <w:r>
        <w:rPr>
          <w:rFonts w:cs="Century" w:ascii="Century" w:hAnsi="Century"/>
          <w:rtl w:val="true"/>
        </w:rPr>
        <w:t xml:space="preserve">, </w:t>
      </w:r>
      <w:r>
        <w:rPr>
          <w:rFonts w:cs="Century" w:ascii="Century" w:hAnsi="Century"/>
        </w:rPr>
        <w:t>19-13</w:t>
      </w:r>
      <w:r>
        <w:rPr>
          <w:rFonts w:cs="Century" w:ascii="Century" w:hAnsi="Century"/>
          <w:rtl w:val="true"/>
        </w:rPr>
        <w:t xml:space="preserve"> (</w:t>
      </w:r>
      <w:r>
        <w:rPr>
          <w:rFonts w:cs="Century" w:ascii="Century" w:hAnsi="Century"/>
        </w:rPr>
        <w:t>2007</w:t>
      </w:r>
      <w:r>
        <w:rPr>
          <w:rFonts w:cs="Century" w:ascii="Century" w:hAnsi="Century"/>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בענייננו</w:t>
      </w:r>
      <w:r>
        <w:rPr>
          <w:rtl w:val="true"/>
        </w:rPr>
        <w:t xml:space="preserve">, </w:t>
      </w:r>
      <w:r>
        <w:rPr>
          <w:rtl w:val="true"/>
        </w:rPr>
        <w:t>המערער לא סיפק טעם מוצדק לכך שלא הגיש את הראיה במסגרת ההליך לפני בית המשפט המחוזי</w:t>
      </w:r>
      <w:r>
        <w:rPr>
          <w:rtl w:val="true"/>
        </w:rPr>
        <w:t xml:space="preserve">. </w:t>
      </w:r>
      <w:r>
        <w:rPr>
          <w:rtl w:val="true"/>
        </w:rPr>
        <w:t>אדרבה</w:t>
      </w:r>
      <w:r>
        <w:rPr>
          <w:rtl w:val="true"/>
        </w:rPr>
        <w:t xml:space="preserve">, </w:t>
      </w:r>
      <w:r>
        <w:rPr>
          <w:rtl w:val="true"/>
        </w:rPr>
        <w:t>קושי זה מתחדד מאחר שלשיטת המערער חוות הדעת נועדה לתמוך בטיעונים שכבר הועלו על ידו לבית המשפט המחוזי</w:t>
      </w:r>
      <w:r>
        <w:rPr>
          <w:rtl w:val="true"/>
        </w:rPr>
        <w:t xml:space="preserve">. </w:t>
      </w:r>
      <w:r>
        <w:rPr>
          <w:rtl w:val="true"/>
        </w:rPr>
        <w:t>טענת באי</w:t>
      </w:r>
      <w:r>
        <w:rPr>
          <w:rtl w:val="true"/>
        </w:rPr>
        <w:t>-</w:t>
      </w:r>
      <w:r>
        <w:rPr>
          <w:rtl w:val="true"/>
        </w:rPr>
        <w:t>כוחו כי בזמן זה לא היה מומחה לטביעת נעל שהיה ניתן להיעזר בו נטענה ללא כל ביסוס בדיון לפנינו</w:t>
      </w:r>
      <w:r>
        <w:rPr>
          <w:rtl w:val="true"/>
        </w:rPr>
        <w:t xml:space="preserve">, </w:t>
      </w:r>
      <w:r>
        <w:rPr>
          <w:rtl w:val="true"/>
        </w:rPr>
        <w:t xml:space="preserve">ואין מקום לאפשר כעת </w:t>
      </w:r>
      <w:r>
        <w:rPr>
          <w:rtl w:val="true"/>
        </w:rPr>
        <w:t>"</w:t>
      </w:r>
      <w:r>
        <w:rPr>
          <w:rtl w:val="true"/>
        </w:rPr>
        <w:t>מקצה שיפורים</w:t>
      </w:r>
      <w:r>
        <w:rPr>
          <w:rtl w:val="true"/>
        </w:rPr>
        <w:t>"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2697/14</w:t>
        </w:r>
      </w:hyperlink>
      <w:r>
        <w:rPr>
          <w:rtl w:val="true"/>
        </w:rPr>
        <w:t xml:space="preserve"> </w:t>
      </w:r>
      <w:r>
        <w:rPr>
          <w:rFonts w:ascii="Century" w:hAnsi="Century" w:cs="Miriam"/>
          <w:b/>
          <w:b/>
          <w:spacing w:val="0"/>
          <w:sz w:val="22"/>
          <w:sz w:val="22"/>
          <w:szCs w:val="24"/>
          <w:rtl w:val="true"/>
        </w:rPr>
        <w:t>חדאד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67</w:t>
      </w:r>
      <w:r>
        <w:rPr>
          <w:rtl w:val="true"/>
        </w:rPr>
        <w:t xml:space="preserve"> </w:t>
      </w:r>
      <w:r>
        <w:rPr>
          <w:rtl w:val="true"/>
        </w:rPr>
        <w:t xml:space="preserve">לפסק דינו של השופט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6.9.2016</w:t>
      </w:r>
      <w:r>
        <w:rPr>
          <w:rtl w:val="true"/>
        </w:rPr>
        <w:t>)</w:t>
      </w:r>
      <w:r>
        <w:rPr>
          <w:rtl w:val="true"/>
        </w:rPr>
        <w:t xml:space="preserve">). </w:t>
      </w:r>
      <w:r>
        <w:rPr>
          <w:rtl w:val="true"/>
        </w:rPr>
        <w:t>הטענה שהועלתה בחצי</w:t>
      </w:r>
      <w:r>
        <w:rPr>
          <w:rtl w:val="true"/>
        </w:rPr>
        <w:t>-</w:t>
      </w:r>
      <w:r>
        <w:rPr>
          <w:rtl w:val="true"/>
        </w:rPr>
        <w:t>פה בדבר החלפת הייצוג של המערער</w:t>
      </w:r>
      <w:r>
        <w:rPr>
          <w:rtl w:val="true"/>
        </w:rPr>
        <w:t xml:space="preserve">, </w:t>
      </w:r>
      <w:r>
        <w:rPr>
          <w:rtl w:val="true"/>
        </w:rPr>
        <w:t>אף היא רחוקה מלהצדיק את קבלת הבקשה</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מלבד זאת</w:t>
      </w:r>
      <w:r>
        <w:rPr>
          <w:rtl w:val="true"/>
        </w:rPr>
        <w:t xml:space="preserve">, </w:t>
      </w:r>
      <w:r>
        <w:rPr>
          <w:rtl w:val="true"/>
        </w:rPr>
        <w:t xml:space="preserve">כפי שקבעתי לעיל </w:t>
      </w:r>
      <w:r>
        <w:rPr>
          <w:rtl w:val="true"/>
        </w:rPr>
        <w:t>–</w:t>
      </w:r>
      <w:r>
        <w:rPr>
          <w:rtl w:val="true"/>
        </w:rPr>
        <w:t xml:space="preserve"> טענות המערער באשר לטביעות הנעל בדם מהוות רובד בתרחיש החלופי המזכה לו טען</w:t>
      </w:r>
      <w:r>
        <w:rPr>
          <w:rtl w:val="true"/>
        </w:rPr>
        <w:t xml:space="preserve">. </w:t>
      </w:r>
      <w:r>
        <w:rPr>
          <w:rtl w:val="true"/>
        </w:rPr>
        <w:t>אף אם חוות הדעת מבססת</w:t>
      </w:r>
      <w:r>
        <w:rPr>
          <w:rtl w:val="true"/>
        </w:rPr>
        <w:t xml:space="preserve">, </w:t>
      </w:r>
      <w:r>
        <w:rPr>
          <w:rtl w:val="true"/>
        </w:rPr>
        <w:t>כפי שנטען</w:t>
      </w:r>
      <w:r>
        <w:rPr>
          <w:rtl w:val="true"/>
        </w:rPr>
        <w:t xml:space="preserve">, </w:t>
      </w:r>
      <w:r>
        <w:rPr>
          <w:rtl w:val="true"/>
        </w:rPr>
        <w:t xml:space="preserve">כי טביעות הנעל בדם שייכות לאדם אחר ומסמנות מסלול מכיוון הגופה למרפסת </w:t>
      </w:r>
      <w:r>
        <w:rPr>
          <w:rtl w:val="true"/>
        </w:rPr>
        <w:t>–</w:t>
      </w:r>
      <w:r>
        <w:rPr>
          <w:rtl w:val="true"/>
        </w:rPr>
        <w:t xml:space="preserve"> בהתחשב בנסיבות הזירה והמקרה</w:t>
      </w:r>
      <w:r>
        <w:rPr>
          <w:rtl w:val="true"/>
        </w:rPr>
        <w:t xml:space="preserve">, </w:t>
      </w:r>
      <w:r>
        <w:rPr>
          <w:rtl w:val="true"/>
        </w:rPr>
        <w:t>אין בכך כדי להועיל למערער או ללמד על תרחיש חלופי בעל היתכנות</w:t>
      </w:r>
      <w:r>
        <w:rPr>
          <w:rtl w:val="true"/>
        </w:rPr>
        <w:t xml:space="preserve">. </w:t>
      </w:r>
      <w:r>
        <w:rPr>
          <w:rtl w:val="true"/>
        </w:rPr>
        <w:t>משכך</w:t>
      </w:r>
      <w:r>
        <w:rPr>
          <w:rtl w:val="true"/>
        </w:rPr>
        <w:t xml:space="preserve">, </w:t>
      </w:r>
      <w:r>
        <w:rPr>
          <w:rtl w:val="true"/>
        </w:rPr>
        <w:t>אין בראיה כדי להביא לשינוי בתוצאה בעניינו של המערער</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הרפורמה</w:t>
      </w:r>
      <w:r>
        <w:rPr>
          <w:rFonts w:ascii="Century" w:hAnsi="Century" w:eastAsia="Century" w:cs="Century"/>
          <w:b/>
          <w:b/>
          <w:spacing w:val="0"/>
          <w:szCs w:val="24"/>
          <w:rtl w:val="true"/>
        </w:rPr>
        <w:t xml:space="preserve"> </w:t>
      </w:r>
      <w:r>
        <w:rPr>
          <w:rFonts w:ascii="Century" w:hAnsi="Century" w:cs="Miriam"/>
          <w:b/>
          <w:b/>
          <w:spacing w:val="0"/>
          <w:szCs w:val="24"/>
          <w:rtl w:val="true"/>
        </w:rPr>
        <w:t>בעבירות</w:t>
      </w:r>
      <w:r>
        <w:rPr>
          <w:rFonts w:ascii="Century" w:hAnsi="Century" w:eastAsia="Century" w:cs="Century"/>
          <w:b/>
          <w:b/>
          <w:spacing w:val="0"/>
          <w:szCs w:val="24"/>
          <w:rtl w:val="true"/>
        </w:rPr>
        <w:t xml:space="preserve"> </w:t>
      </w:r>
      <w:r>
        <w:rPr>
          <w:rFonts w:ascii="Century" w:hAnsi="Century" w:cs="Miriam"/>
          <w:b/>
          <w:b/>
          <w:spacing w:val="0"/>
          <w:szCs w:val="24"/>
          <w:rtl w:val="true"/>
        </w:rPr>
        <w:t>ההמתה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הגם שהמערער בחר שלא לטעון כלל ביחס לתחולת הרפורמה בעבירות ההמתה בעניינו במסגרת הערעור</w:t>
      </w:r>
      <w:r>
        <w:rPr>
          <w:rtl w:val="true"/>
        </w:rPr>
        <w:t xml:space="preserve">, </w:t>
      </w:r>
      <w:r>
        <w:rPr>
          <w:rtl w:val="true"/>
        </w:rPr>
        <w:t>בשל חשיבות העניין</w:t>
      </w:r>
      <w:r>
        <w:rPr>
          <w:rtl w:val="true"/>
        </w:rPr>
        <w:t xml:space="preserve">, </w:t>
      </w:r>
      <w:r>
        <w:rPr>
          <w:rtl w:val="true"/>
        </w:rPr>
        <w:t>אני רואה חובה לבחון סוגיה זו</w:t>
      </w:r>
      <w:r>
        <w:rPr>
          <w:rtl w:val="true"/>
        </w:rPr>
        <w:t xml:space="preserve">. </w:t>
      </w:r>
      <w:r>
        <w:rPr>
          <w:rtl w:val="true"/>
        </w:rPr>
        <w:t>מאחר שהרצח מושא הליך זה התבצע עובר לכניסת הרפורמה לתוקף</w:t>
      </w:r>
      <w:r>
        <w:rPr>
          <w:rtl w:val="true"/>
        </w:rPr>
        <w:t xml:space="preserve">, </w:t>
      </w:r>
      <w:r>
        <w:rPr>
          <w:rtl w:val="true"/>
        </w:rPr>
        <w:t>אולם הרפורמה נכנסה לתוקף בטרם ניתן פסק דין חלוט בעניינו</w:t>
      </w:r>
      <w:r>
        <w:rPr>
          <w:rtl w:val="true"/>
        </w:rPr>
        <w:t xml:space="preserve">, </w:t>
      </w:r>
      <w:r>
        <w:rPr>
          <w:rtl w:val="true"/>
        </w:rPr>
        <w:t>אם הרפורמה מהווה דין מקל עם המערער – יש ליישמה</w:t>
      </w:r>
      <w:r>
        <w:rPr>
          <w:rtl w:val="true"/>
        </w:rPr>
        <w:t xml:space="preserve">. </w:t>
      </w:r>
      <w:r>
        <w:rPr>
          <w:rtl w:val="true"/>
        </w:rPr>
        <w:t>אם לא – יש להחיל בעניינו של המערער את הוראות הדין הקודם</w:t>
      </w:r>
      <w:r>
        <w:rPr>
          <w:rtl w:val="true"/>
        </w:rPr>
        <w:t xml:space="preserve"> </w:t>
      </w:r>
      <w:r>
        <w:rPr>
          <w:rtl w:val="true"/>
        </w:rPr>
        <w:t>(</w:t>
      </w:r>
      <w:r>
        <w:rPr>
          <w:rtl w:val="true"/>
        </w:rPr>
        <w:t>ראו</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6338/20</w:t>
        </w:r>
      </w:hyperlink>
      <w:r>
        <w:rPr>
          <w:rtl w:val="true"/>
        </w:rPr>
        <w:t xml:space="preserve"> </w:t>
      </w:r>
      <w:r>
        <w:rPr>
          <w:rFonts w:ascii="Century" w:hAnsi="Century" w:cs="Miriam"/>
          <w:b/>
          <w:b/>
          <w:spacing w:val="0"/>
          <w:sz w:val="22"/>
          <w:sz w:val="22"/>
          <w:szCs w:val="24"/>
          <w:rtl w:val="true"/>
        </w:rPr>
        <w:t>חיים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7.7.2022</w:t>
      </w:r>
      <w:r>
        <w:rPr>
          <w:rtl w:val="true"/>
        </w:rPr>
        <w:t>)</w:t>
      </w:r>
      <w:r>
        <w:rPr>
          <w:rtl w:val="true"/>
        </w:rPr>
        <w:t xml:space="preserve">; </w:t>
      </w:r>
      <w:r>
        <w:rPr>
          <w:rtl w:val="true"/>
        </w:rPr>
        <w:t xml:space="preserve">עניין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זיינב</w:t>
      </w:r>
      <w:r>
        <w:rPr>
          <w:rtl w:val="true"/>
        </w:rPr>
        <w:t xml:space="preserve">, </w:t>
      </w:r>
      <w:r>
        <w:rPr>
          <w:rtl w:val="true"/>
        </w:rPr>
        <w:t xml:space="preserve">בפסקה </w:t>
      </w:r>
      <w:r>
        <w:rPr/>
        <w:t>47</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בהכרעת הדין נקבע</w:t>
      </w:r>
      <w:r>
        <w:rPr>
          <w:rtl w:val="true"/>
        </w:rPr>
        <w:t xml:space="preserve">, </w:t>
      </w:r>
      <w:r>
        <w:rPr>
          <w:rtl w:val="true"/>
        </w:rPr>
        <w:t>כאמור</w:t>
      </w:r>
      <w:r>
        <w:rPr>
          <w:rtl w:val="true"/>
        </w:rPr>
        <w:t xml:space="preserve">, </w:t>
      </w:r>
      <w:r>
        <w:rPr>
          <w:rtl w:val="true"/>
        </w:rPr>
        <w:t>כי בנסיבות העניין ניתן לייחס למערער שתי נסיבות המנויות בעבירת רצח בנסיבות מחמירות ומשכך הרפורמה אינה מהווה דין מקל עמו ואין ליישמה</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נסיבה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מחמירה</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5</w:t>
      </w:r>
      <w:r>
        <w:rPr>
          <w:rFonts w:cs="Miriam" w:ascii="Century" w:hAnsi="Century"/>
          <w:b/>
          <w:spacing w:val="0"/>
          <w:sz w:val="22"/>
          <w:szCs w:val="24"/>
          <w:rtl w:val="true"/>
        </w:rPr>
        <w:t xml:space="preserve"> </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כפעולה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להטיל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ולכפות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אורחות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התנהגות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ציבור</w:t>
      </w:r>
      <w:r>
        <w:rPr>
          <w:rFonts w:cs="Miriam" w:ascii="Century" w:hAnsi="Century"/>
          <w:b/>
          <w:spacing w:val="0"/>
          <w:sz w:val="22"/>
          <w:szCs w:val="24"/>
          <w:rtl w:val="true"/>
        </w:rPr>
        <w:t>"</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2"/>
        </w:numPr>
        <w:ind w:hanging="0" w:start="0" w:end="0"/>
        <w:jc w:val="both"/>
        <w:rPr/>
      </w:pPr>
      <w:r>
        <w:rPr>
          <w:rtl w:val="true"/>
        </w:rPr>
        <w:t>לאחרונה</w:t>
      </w:r>
      <w:r>
        <w:rPr>
          <w:rtl w:val="true"/>
        </w:rPr>
        <w:t xml:space="preserve">, </w:t>
      </w:r>
      <w:r>
        <w:rPr>
          <w:rtl w:val="true"/>
        </w:rPr>
        <w:t>נדרש בית משפט זה לפרשנות מעמיקה של נסיבה מחמירה זו ב</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578/21</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סרארי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16.2.2023</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סרארי</w:t>
      </w:r>
      <w:r>
        <w:rPr>
          <w:rtl w:val="true"/>
        </w:rPr>
        <w:t xml:space="preserve">). </w:t>
      </w:r>
      <w:r>
        <w:rPr>
          <w:rtl w:val="true"/>
        </w:rPr>
        <w:t>אין לי אלא לשוב על שקבעתי שם</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נסיבה</w:t>
      </w:r>
      <w:r>
        <w:rPr>
          <w:rFonts w:eastAsia="Arial TUR" w:cs="Arial TUR"/>
          <w:rtl w:val="true"/>
        </w:rPr>
        <w:t xml:space="preserve"> </w:t>
      </w:r>
      <w:r>
        <w:rPr>
          <w:rtl w:val="true"/>
        </w:rPr>
        <w:t>מחמירה</w:t>
      </w:r>
      <w:r>
        <w:rPr>
          <w:rFonts w:eastAsia="Arial TUR" w:cs="Arial TUR"/>
          <w:rtl w:val="true"/>
        </w:rPr>
        <w:t xml:space="preserve"> </w:t>
      </w:r>
      <w:r>
        <w:rPr>
          <w:rtl w:val="true"/>
        </w:rPr>
        <w:t>זו</w:t>
      </w:r>
      <w:r>
        <w:rPr>
          <w:rFonts w:eastAsia="Arial TUR" w:cs="Arial TUR"/>
          <w:rtl w:val="true"/>
        </w:rPr>
        <w:t xml:space="preserve"> </w:t>
      </w:r>
      <w:r>
        <w:rPr>
          <w:rtl w:val="true"/>
        </w:rPr>
        <w:t>כוללת</w:t>
      </w:r>
      <w:r>
        <w:rPr>
          <w:rFonts w:eastAsia="Arial TUR" w:cs="Arial TUR"/>
          <w:rtl w:val="true"/>
        </w:rPr>
        <w:t xml:space="preserve"> </w:t>
      </w:r>
      <w:r>
        <w:rPr>
          <w:rtl w:val="true"/>
        </w:rPr>
        <w:t>למעשה</w:t>
      </w:r>
      <w:r>
        <w:rPr>
          <w:rFonts w:eastAsia="Arial TUR" w:cs="Arial TUR"/>
          <w:rtl w:val="true"/>
        </w:rPr>
        <w:t xml:space="preserve"> </w:t>
      </w:r>
      <w:r>
        <w:rPr>
          <w:rtl w:val="true"/>
        </w:rPr>
        <w:t>שני</w:t>
      </w:r>
      <w:r>
        <w:rPr>
          <w:rFonts w:eastAsia="Arial TUR" w:cs="Arial TUR"/>
          <w:rtl w:val="true"/>
        </w:rPr>
        <w:t xml:space="preserve"> </w:t>
      </w:r>
      <w:r>
        <w:rPr>
          <w:rtl w:val="true"/>
        </w:rPr>
        <w:t>רכיבים</w:t>
      </w:r>
      <w:r>
        <w:rPr>
          <w:rFonts w:eastAsia="Arial TUR" w:cs="Arial TUR"/>
          <w:rtl w:val="true"/>
        </w:rPr>
        <w:t xml:space="preserve"> </w:t>
      </w:r>
      <w:r>
        <w:rPr>
          <w:rtl w:val="true"/>
        </w:rPr>
        <w:t>נפרדים</w:t>
      </w:r>
      <w:r>
        <w:rPr>
          <w:rFonts w:eastAsia="Arial TUR" w:cs="Arial TUR"/>
          <w:rtl w:val="true"/>
        </w:rPr>
        <w:t xml:space="preserve"> </w:t>
      </w:r>
      <w:r>
        <w:rPr>
          <w:rtl w:val="true"/>
        </w:rPr>
        <w:t>–</w:t>
      </w:r>
      <w:r>
        <w:rPr>
          <w:rFonts w:eastAsia="Arial TUR" w:cs="Arial TUR"/>
          <w:rtl w:val="true"/>
        </w:rPr>
        <w:t xml:space="preserve"> </w:t>
      </w:r>
      <w:r>
        <w:rPr>
          <w:rtl w:val="true"/>
        </w:rPr>
        <w:t>הראשון</w:t>
      </w:r>
      <w:r>
        <w:rPr>
          <w:rtl w:val="true"/>
        </w:rPr>
        <w:t xml:space="preserve">, </w:t>
      </w:r>
      <w:r>
        <w:rPr>
          <w:rtl w:val="true"/>
        </w:rPr>
        <w:t>כי</w:t>
      </w:r>
      <w:r>
        <w:rPr>
          <w:rFonts w:eastAsia="Arial TUR" w:cs="Arial TUR"/>
          <w:rtl w:val="true"/>
        </w:rPr>
        <w:t xml:space="preserve"> </w:t>
      </w:r>
      <w:r>
        <w:rPr>
          <w:rtl w:val="true"/>
        </w:rPr>
        <w:t>'</w:t>
      </w:r>
      <w:r>
        <w:rPr>
          <w:rtl w:val="true"/>
        </w:rPr>
        <w:t>המעשה</w:t>
      </w:r>
      <w:r>
        <w:rPr>
          <w:rFonts w:eastAsia="Arial TUR" w:cs="Arial TUR"/>
          <w:rtl w:val="true"/>
        </w:rPr>
        <w:t xml:space="preserve"> </w:t>
      </w:r>
      <w:r>
        <w:rPr>
          <w:rtl w:val="true"/>
        </w:rPr>
        <w:t>נעשה</w:t>
      </w:r>
      <w:r>
        <w:rPr>
          <w:rFonts w:eastAsia="Arial TUR" w:cs="Arial TUR"/>
          <w:rtl w:val="true"/>
        </w:rPr>
        <w:t xml:space="preserve"> </w:t>
      </w:r>
      <w:r>
        <w:rPr>
          <w:rtl w:val="true"/>
        </w:rPr>
        <w:t>כפעולה</w:t>
      </w:r>
      <w:r>
        <w:rPr>
          <w:rFonts w:eastAsia="Arial TUR" w:cs="Arial TUR"/>
          <w:rtl w:val="true"/>
        </w:rPr>
        <w:t xml:space="preserve"> </w:t>
      </w:r>
      <w:r>
        <w:rPr>
          <w:rtl w:val="true"/>
        </w:rPr>
        <w:t>עונשית</w:t>
      </w:r>
      <w:r>
        <w:rPr>
          <w:rtl w:val="true"/>
        </w:rPr>
        <w:t>'</w:t>
      </w:r>
      <w:r>
        <w:rPr>
          <w:rtl w:val="true"/>
        </w:rPr>
        <w:t xml:space="preserve">; </w:t>
      </w:r>
      <w:r>
        <w:rPr>
          <w:rtl w:val="true"/>
        </w:rPr>
        <w:t>השני</w:t>
      </w:r>
      <w:r>
        <w:rPr>
          <w:rtl w:val="true"/>
        </w:rPr>
        <w:t xml:space="preserve">, </w:t>
      </w:r>
      <w:r>
        <w:rPr>
          <w:rtl w:val="true"/>
        </w:rPr>
        <w:t>יסוד</w:t>
      </w:r>
      <w:r>
        <w:rPr>
          <w:rFonts w:eastAsia="Arial TUR" w:cs="Arial TUR"/>
          <w:rtl w:val="true"/>
        </w:rPr>
        <w:t xml:space="preserve"> </w:t>
      </w:r>
      <w:r>
        <w:rPr>
          <w:rtl w:val="true"/>
        </w:rPr>
        <w:t>נפשי</w:t>
      </w:r>
      <w:r>
        <w:rPr>
          <w:rFonts w:eastAsia="Arial TUR" w:cs="Arial TUR"/>
          <w:rtl w:val="true"/>
        </w:rPr>
        <w:t xml:space="preserve"> </w:t>
      </w:r>
      <w:r>
        <w:rPr>
          <w:rtl w:val="true"/>
        </w:rPr>
        <w:t>שלפיו</w:t>
      </w:r>
      <w:r>
        <w:rPr>
          <w:rFonts w:eastAsia="Arial TUR" w:cs="Arial TUR"/>
          <w:rtl w:val="true"/>
        </w:rPr>
        <w:t xml:space="preserve"> </w:t>
      </w:r>
      <w:r>
        <w:rPr>
          <w:rtl w:val="true"/>
        </w:rPr>
        <w:t>אותה</w:t>
      </w:r>
      <w:r>
        <w:rPr>
          <w:rFonts w:eastAsia="Arial TUR" w:cs="Arial TUR"/>
          <w:rtl w:val="true"/>
        </w:rPr>
        <w:t xml:space="preserve"> </w:t>
      </w:r>
      <w:r>
        <w:rPr>
          <w:rtl w:val="true"/>
        </w:rPr>
        <w:t>פעולה</w:t>
      </w:r>
      <w:r>
        <w:rPr>
          <w:rFonts w:eastAsia="Arial TUR" w:cs="Arial TUR"/>
          <w:rtl w:val="true"/>
        </w:rPr>
        <w:t xml:space="preserve"> </w:t>
      </w:r>
      <w:r>
        <w:rPr>
          <w:rtl w:val="true"/>
        </w:rPr>
        <w:t>עונשית</w:t>
      </w:r>
      <w:r>
        <w:rPr>
          <w:rFonts w:eastAsia="Arial TUR" w:cs="Arial TUR"/>
          <w:rtl w:val="true"/>
        </w:rPr>
        <w:t xml:space="preserve"> </w:t>
      </w:r>
      <w:r>
        <w:rPr>
          <w:rtl w:val="true"/>
        </w:rPr>
        <w:t>נעשתה</w:t>
      </w:r>
      <w:r>
        <w:rPr>
          <w:rFonts w:eastAsia="Arial TUR" w:cs="Arial TUR"/>
          <w:rtl w:val="true"/>
        </w:rPr>
        <w:t xml:space="preserve"> </w:t>
      </w:r>
      <w:r>
        <w:rPr>
          <w:rtl w:val="true"/>
        </w:rPr>
        <w:t>'</w:t>
      </w:r>
      <w:r>
        <w:rPr>
          <w:rtl w:val="true"/>
        </w:rPr>
        <w:t>במטרה</w:t>
      </w:r>
      <w:r>
        <w:rPr>
          <w:rFonts w:eastAsia="Arial TUR" w:cs="Arial TUR"/>
          <w:rtl w:val="true"/>
        </w:rPr>
        <w:t xml:space="preserve"> </w:t>
      </w:r>
      <w:r>
        <w:rPr>
          <w:rtl w:val="true"/>
        </w:rPr>
        <w:t>להטיל</w:t>
      </w:r>
      <w:r>
        <w:rPr>
          <w:rFonts w:eastAsia="Arial TUR" w:cs="Arial TUR"/>
          <w:rtl w:val="true"/>
        </w:rPr>
        <w:t xml:space="preserve"> </w:t>
      </w:r>
      <w:r>
        <w:rPr>
          <w:rtl w:val="true"/>
        </w:rPr>
        <w:t>מרות</w:t>
      </w:r>
      <w:r>
        <w:rPr>
          <w:rFonts w:eastAsia="Arial TUR" w:cs="Arial TUR"/>
          <w:rtl w:val="true"/>
        </w:rPr>
        <w:t xml:space="preserve"> </w:t>
      </w:r>
      <w:r>
        <w:rPr>
          <w:rtl w:val="true"/>
        </w:rPr>
        <w:t>או</w:t>
      </w:r>
      <w:r>
        <w:rPr>
          <w:rFonts w:eastAsia="Arial TUR" w:cs="Arial TUR"/>
          <w:rtl w:val="true"/>
        </w:rPr>
        <w:t xml:space="preserve"> </w:t>
      </w:r>
      <w:r>
        <w:rPr>
          <w:rtl w:val="true"/>
        </w:rPr>
        <w:t>מורא</w:t>
      </w:r>
      <w:r>
        <w:rPr>
          <w:rFonts w:eastAsia="Arial TUR" w:cs="Arial TUR"/>
          <w:rtl w:val="true"/>
        </w:rPr>
        <w:t xml:space="preserve"> </w:t>
      </w:r>
      <w:r>
        <w:rPr>
          <w:rtl w:val="true"/>
        </w:rPr>
        <w:t>ולכפות</w:t>
      </w:r>
      <w:r>
        <w:rPr>
          <w:rFonts w:eastAsia="Arial TUR" w:cs="Arial TUR"/>
          <w:rtl w:val="true"/>
        </w:rPr>
        <w:t xml:space="preserve"> </w:t>
      </w:r>
      <w:r>
        <w:rPr>
          <w:rtl w:val="true"/>
        </w:rPr>
        <w:t>אורחות</w:t>
      </w:r>
      <w:r>
        <w:rPr>
          <w:rFonts w:eastAsia="Arial TUR" w:cs="Arial TUR"/>
          <w:rtl w:val="true"/>
        </w:rPr>
        <w:t xml:space="preserve"> </w:t>
      </w:r>
      <w:r>
        <w:rPr>
          <w:rtl w:val="true"/>
        </w:rPr>
        <w:t>התנהגות</w:t>
      </w:r>
      <w:r>
        <w:rPr>
          <w:rFonts w:eastAsia="Arial TUR" w:cs="Arial TUR"/>
          <w:rtl w:val="true"/>
        </w:rPr>
        <w:t xml:space="preserve"> </w:t>
      </w:r>
      <w:r>
        <w:rPr>
          <w:rtl w:val="true"/>
        </w:rPr>
        <w:t>על</w:t>
      </w:r>
      <w:r>
        <w:rPr>
          <w:rFonts w:eastAsia="Arial TUR" w:cs="Arial TUR"/>
          <w:rtl w:val="true"/>
        </w:rPr>
        <w:t xml:space="preserve"> </w:t>
      </w:r>
      <w:r>
        <w:rPr>
          <w:rtl w:val="true"/>
        </w:rPr>
        <w:t>ציבור</w:t>
      </w:r>
      <w:r>
        <w:rPr>
          <w:rtl w:val="true"/>
        </w:rPr>
        <w:t>'</w:t>
      </w:r>
      <w:r>
        <w:rPr>
          <w:rtl w:val="true"/>
        </w:rPr>
        <w:t xml:space="preserve">. </w:t>
      </w:r>
      <w:r>
        <w:rPr>
          <w:rtl w:val="true"/>
        </w:rPr>
        <w:t>מדובר</w:t>
      </w:r>
      <w:r>
        <w:rPr>
          <w:rFonts w:eastAsia="Arial TUR" w:cs="Arial TUR"/>
          <w:rtl w:val="true"/>
        </w:rPr>
        <w:t xml:space="preserve"> </w:t>
      </w:r>
      <w:r>
        <w:rPr>
          <w:rtl w:val="true"/>
        </w:rPr>
        <w:t>ברכיב</w:t>
      </w:r>
      <w:r>
        <w:rPr>
          <w:rFonts w:eastAsia="Arial TUR" w:cs="Arial TUR"/>
          <w:rtl w:val="true"/>
        </w:rPr>
        <w:t xml:space="preserve"> </w:t>
      </w:r>
      <w:r>
        <w:rPr>
          <w:rtl w:val="true"/>
        </w:rPr>
        <w:t>מסוג</w:t>
      </w:r>
      <w:r>
        <w:rPr>
          <w:rFonts w:eastAsia="Arial TUR" w:cs="Arial TUR"/>
          <w:rtl w:val="true"/>
        </w:rPr>
        <w:t xml:space="preserve"> </w:t>
      </w:r>
      <w:r>
        <w:rPr>
          <w:rtl w:val="true"/>
        </w:rPr>
        <w:t>מטרה</w:t>
      </w:r>
      <w:r>
        <w:rPr>
          <w:rtl w:val="true"/>
        </w:rPr>
        <w:t xml:space="preserve">, </w:t>
      </w:r>
      <w:r>
        <w:rPr>
          <w:rtl w:val="true"/>
        </w:rPr>
        <w:t>המתאר</w:t>
      </w:r>
      <w:r>
        <w:rPr>
          <w:rFonts w:eastAsia="Arial TUR" w:cs="Arial TUR"/>
          <w:rtl w:val="true"/>
        </w:rPr>
        <w:t xml:space="preserve"> </w:t>
      </w:r>
      <w:r>
        <w:rPr>
          <w:rtl w:val="true"/>
        </w:rPr>
        <w:t>את</w:t>
      </w:r>
      <w:r>
        <w:rPr>
          <w:rFonts w:eastAsia="Arial TUR" w:cs="Arial TUR"/>
          <w:rtl w:val="true"/>
        </w:rPr>
        <w:t xml:space="preserve"> </w:t>
      </w:r>
      <w:r>
        <w:rPr>
          <w:rtl w:val="true"/>
        </w:rPr>
        <w:t>רצון</w:t>
      </w:r>
      <w:r>
        <w:rPr>
          <w:rFonts w:eastAsia="Arial TUR" w:cs="Arial TUR"/>
          <w:rtl w:val="true"/>
        </w:rPr>
        <w:t xml:space="preserve"> </w:t>
      </w:r>
      <w:r>
        <w:rPr>
          <w:rtl w:val="true"/>
        </w:rPr>
        <w:t>המבצע</w:t>
      </w:r>
      <w:r>
        <w:rPr>
          <w:rFonts w:eastAsia="Arial TUR" w:cs="Arial TUR"/>
          <w:rtl w:val="true"/>
        </w:rPr>
        <w:t xml:space="preserve"> </w:t>
      </w:r>
      <w:r>
        <w:rPr>
          <w:rtl w:val="true"/>
        </w:rPr>
        <w:t>להשגת</w:t>
      </w:r>
      <w:r>
        <w:rPr>
          <w:rFonts w:eastAsia="Arial TUR" w:cs="Arial TUR"/>
          <w:rtl w:val="true"/>
        </w:rPr>
        <w:t xml:space="preserve"> </w:t>
      </w:r>
      <w:r>
        <w:rPr>
          <w:rtl w:val="true"/>
        </w:rPr>
        <w:t>יעד</w:t>
      </w:r>
      <w:r>
        <w:rPr>
          <w:rFonts w:eastAsia="Arial TUR" w:cs="Arial TUR"/>
          <w:rtl w:val="true"/>
        </w:rPr>
        <w:t xml:space="preserve"> </w:t>
      </w:r>
      <w:r>
        <w:rPr>
          <w:rtl w:val="true"/>
        </w:rPr>
        <w:t>מסוים</w:t>
      </w:r>
      <w:r>
        <w:rPr>
          <w:rtl w:val="true"/>
        </w:rPr>
        <w:t xml:space="preserve">, </w:t>
      </w:r>
      <w:r>
        <w:rPr>
          <w:rtl w:val="true"/>
        </w:rPr>
        <w:t>אשר</w:t>
      </w:r>
      <w:r>
        <w:rPr>
          <w:rFonts w:eastAsia="Arial TUR" w:cs="Arial TUR"/>
          <w:rtl w:val="true"/>
        </w:rPr>
        <w:t xml:space="preserve"> </w:t>
      </w:r>
      <w:r>
        <w:rPr>
          <w:rtl w:val="true"/>
        </w:rPr>
        <w:t>אינו</w:t>
      </w:r>
      <w:r>
        <w:rPr>
          <w:rFonts w:eastAsia="Arial TUR" w:cs="Arial TUR"/>
          <w:rtl w:val="true"/>
        </w:rPr>
        <w:t xml:space="preserve"> </w:t>
      </w:r>
      <w:r>
        <w:rPr>
          <w:rtl w:val="true"/>
        </w:rPr>
        <w:t>חלק</w:t>
      </w:r>
      <w:r>
        <w:rPr>
          <w:rFonts w:eastAsia="Arial TUR" w:cs="Arial TUR"/>
          <w:rtl w:val="true"/>
        </w:rPr>
        <w:t xml:space="preserve"> </w:t>
      </w:r>
      <w:r>
        <w:rPr>
          <w:rtl w:val="true"/>
        </w:rPr>
        <w:t>מרכיביה</w:t>
      </w:r>
      <w:r>
        <w:rPr>
          <w:rFonts w:eastAsia="Arial TUR" w:cs="Arial TUR"/>
          <w:rtl w:val="true"/>
        </w:rPr>
        <w:t xml:space="preserve"> </w:t>
      </w:r>
      <w:r>
        <w:rPr>
          <w:rtl w:val="true"/>
        </w:rPr>
        <w:t>העובדתיים</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Fonts w:eastAsia="Arial TUR" w:cs="Arial TUR"/>
          <w:rtl w:val="true"/>
        </w:rPr>
        <w:t xml:space="preserve"> </w:t>
      </w:r>
      <w:r>
        <w:rPr>
          <w:rtl w:val="true"/>
        </w:rPr>
        <w:t xml:space="preserve">[...]. </w:t>
      </w:r>
      <w:r>
        <w:rPr>
          <w:rtl w:val="true"/>
        </w:rPr>
        <w:t>ניתן</w:t>
      </w:r>
      <w:r>
        <w:rPr>
          <w:rFonts w:eastAsia="Arial TUR" w:cs="Arial TUR"/>
          <w:rtl w:val="true"/>
        </w:rPr>
        <w:t xml:space="preserve"> </w:t>
      </w:r>
      <w:r>
        <w:rPr>
          <w:rtl w:val="true"/>
        </w:rPr>
        <w:t>אפוא</w:t>
      </w:r>
      <w:r>
        <w:rPr>
          <w:rFonts w:eastAsia="Arial TUR" w:cs="Arial TUR"/>
          <w:rtl w:val="true"/>
        </w:rPr>
        <w:t xml:space="preserve"> </w:t>
      </w:r>
      <w:r>
        <w:rPr>
          <w:rtl w:val="true"/>
        </w:rPr>
        <w:t>לתאר</w:t>
      </w:r>
      <w:r>
        <w:rPr>
          <w:rFonts w:eastAsia="Arial TUR" w:cs="Arial TUR"/>
          <w:rtl w:val="true"/>
        </w:rPr>
        <w:t xml:space="preserve"> </w:t>
      </w:r>
      <w:r>
        <w:rPr>
          <w:rtl w:val="true"/>
        </w:rPr>
        <w:t>את</w:t>
      </w:r>
      <w:r>
        <w:rPr>
          <w:rFonts w:eastAsia="Arial TUR" w:cs="Arial TUR"/>
          <w:rtl w:val="true"/>
        </w:rPr>
        <w:t xml:space="preserve"> </w:t>
      </w:r>
      <w:r>
        <w:rPr>
          <w:rtl w:val="true"/>
        </w:rPr>
        <w:t>הנסיבה</w:t>
      </w:r>
      <w:r>
        <w:rPr>
          <w:rFonts w:eastAsia="Arial TUR" w:cs="Arial TUR"/>
          <w:rtl w:val="true"/>
        </w:rPr>
        <w:t xml:space="preserve"> </w:t>
      </w:r>
      <w:r>
        <w:rPr>
          <w:rtl w:val="true"/>
        </w:rPr>
        <w:t>כמתייחסת</w:t>
      </w:r>
      <w:r>
        <w:rPr>
          <w:rFonts w:eastAsia="Arial TUR" w:cs="Arial TUR"/>
          <w:rtl w:val="true"/>
        </w:rPr>
        <w:t xml:space="preserve"> </w:t>
      </w:r>
      <w:r>
        <w:rPr>
          <w:rtl w:val="true"/>
        </w:rPr>
        <w:t>לשני</w:t>
      </w:r>
      <w:r>
        <w:rPr>
          <w:rFonts w:eastAsia="Arial TUR" w:cs="Arial TUR"/>
          <w:rtl w:val="true"/>
        </w:rPr>
        <w:t xml:space="preserve"> </w:t>
      </w:r>
      <w:r>
        <w:rPr>
          <w:rtl w:val="true"/>
        </w:rPr>
        <w:t>מעגלים</w:t>
      </w:r>
      <w:r>
        <w:rPr>
          <w:rFonts w:eastAsia="Arial TUR" w:cs="Arial TUR"/>
          <w:rtl w:val="true"/>
        </w:rPr>
        <w:t xml:space="preserve"> </w:t>
      </w:r>
      <w:r>
        <w:rPr>
          <w:rtl w:val="true"/>
        </w:rPr>
        <w:t>–</w:t>
      </w:r>
      <w:r>
        <w:rPr>
          <w:rFonts w:eastAsia="Arial TUR" w:cs="Arial TUR"/>
          <w:rtl w:val="true"/>
        </w:rPr>
        <w:t xml:space="preserve"> </w:t>
      </w:r>
      <w:r>
        <w:rPr>
          <w:rtl w:val="true"/>
        </w:rPr>
        <w:t>מעגל</w:t>
      </w:r>
      <w:r>
        <w:rPr>
          <w:rFonts w:eastAsia="Arial TUR" w:cs="Arial TUR"/>
          <w:rtl w:val="true"/>
        </w:rPr>
        <w:t xml:space="preserve"> </w:t>
      </w:r>
      <w:r>
        <w:rPr>
          <w:rtl w:val="true"/>
        </w:rPr>
        <w:t>פנימי</w:t>
      </w:r>
      <w:r>
        <w:rPr>
          <w:rtl w:val="true"/>
        </w:rPr>
        <w:t xml:space="preserve">, </w:t>
      </w:r>
      <w:r>
        <w:rPr>
          <w:rtl w:val="true"/>
        </w:rPr>
        <w:t>שבו</w:t>
      </w:r>
      <w:r>
        <w:rPr>
          <w:rFonts w:eastAsia="Arial TUR" w:cs="Arial TUR"/>
          <w:rtl w:val="true"/>
        </w:rPr>
        <w:t xml:space="preserve"> </w:t>
      </w:r>
      <w:r>
        <w:rPr>
          <w:rtl w:val="true"/>
        </w:rPr>
        <w:t>מדובר</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שמעשה</w:t>
      </w:r>
      <w:r>
        <w:rPr>
          <w:rFonts w:eastAsia="Arial TUR" w:cs="Arial TUR"/>
          <w:rtl w:val="true"/>
        </w:rPr>
        <w:t xml:space="preserve"> </w:t>
      </w:r>
      <w:r>
        <w:rPr>
          <w:rtl w:val="true"/>
        </w:rPr>
        <w:t>ההמתה</w:t>
      </w:r>
      <w:r>
        <w:rPr>
          <w:rFonts w:eastAsia="Arial TUR" w:cs="Arial TUR"/>
          <w:rtl w:val="true"/>
        </w:rPr>
        <w:t xml:space="preserve"> </w:t>
      </w:r>
      <w:r>
        <w:rPr>
          <w:rtl w:val="true"/>
        </w:rPr>
        <w:t>בוצע</w:t>
      </w:r>
      <w:r>
        <w:rPr>
          <w:rFonts w:eastAsia="Arial TUR" w:cs="Arial TUR"/>
          <w:rtl w:val="true"/>
        </w:rPr>
        <w:t xml:space="preserve"> </w:t>
      </w:r>
      <w:r>
        <w:rPr>
          <w:rtl w:val="true"/>
        </w:rPr>
        <w:t>כאקט</w:t>
      </w:r>
      <w:r>
        <w:rPr>
          <w:rFonts w:eastAsia="Arial TUR" w:cs="Arial TUR"/>
          <w:rtl w:val="true"/>
        </w:rPr>
        <w:t xml:space="preserve"> </w:t>
      </w:r>
      <w:r>
        <w:rPr>
          <w:rtl w:val="true"/>
        </w:rPr>
        <w:t>עונשי</w:t>
      </w:r>
      <w:r>
        <w:rPr>
          <w:rtl w:val="true"/>
        </w:rPr>
        <w:t xml:space="preserve">, </w:t>
      </w:r>
      <w:r>
        <w:rPr>
          <w:rtl w:val="true"/>
        </w:rPr>
        <w:t>בגדר</w:t>
      </w:r>
      <w:r>
        <w:rPr>
          <w:rFonts w:eastAsia="Arial TUR" w:cs="Arial TUR"/>
          <w:rtl w:val="true"/>
        </w:rPr>
        <w:t xml:space="preserve"> </w:t>
      </w:r>
      <w:r>
        <w:rPr>
          <w:rtl w:val="true"/>
        </w:rPr>
        <w:t>ענישה</w:t>
      </w:r>
      <w:r>
        <w:rPr>
          <w:rFonts w:eastAsia="Arial TUR" w:cs="Arial TUR"/>
          <w:rtl w:val="true"/>
        </w:rPr>
        <w:t xml:space="preserve"> </w:t>
      </w:r>
      <w:r>
        <w:rPr>
          <w:rtl w:val="true"/>
        </w:rPr>
        <w:t>פרטית</w:t>
      </w:r>
      <w:r>
        <w:rPr>
          <w:rFonts w:eastAsia="Arial TUR" w:cs="Arial TUR"/>
          <w:rtl w:val="true"/>
        </w:rPr>
        <w:t xml:space="preserve"> </w:t>
      </w:r>
      <w:r>
        <w:rPr>
          <w:rtl w:val="true"/>
        </w:rPr>
        <w:t>של</w:t>
      </w:r>
      <w:r>
        <w:rPr>
          <w:rFonts w:eastAsia="Arial TUR" w:cs="Arial TUR"/>
          <w:rtl w:val="true"/>
        </w:rPr>
        <w:t xml:space="preserve"> </w:t>
      </w:r>
      <w:r>
        <w:rPr>
          <w:rtl w:val="true"/>
        </w:rPr>
        <w:t>הרוצח</w:t>
      </w:r>
      <w:r>
        <w:rPr>
          <w:rFonts w:eastAsia="Arial TUR" w:cs="Arial TUR"/>
          <w:rtl w:val="true"/>
        </w:rPr>
        <w:t xml:space="preserve"> </w:t>
      </w:r>
      <w:r>
        <w:rPr>
          <w:rtl w:val="true"/>
        </w:rPr>
        <w:t>כלפי</w:t>
      </w:r>
      <w:r>
        <w:rPr>
          <w:rFonts w:eastAsia="Arial TUR" w:cs="Arial TUR"/>
          <w:rtl w:val="true"/>
        </w:rPr>
        <w:t xml:space="preserve"> </w:t>
      </w:r>
      <w:r>
        <w:rPr>
          <w:rtl w:val="true"/>
        </w:rPr>
        <w:t>הקורבן</w:t>
      </w:r>
      <w:r>
        <w:rPr>
          <w:rtl w:val="true"/>
        </w:rPr>
        <w:t xml:space="preserve">, </w:t>
      </w:r>
      <w:r>
        <w:rPr>
          <w:rtl w:val="true"/>
        </w:rPr>
        <w:t>המבוסס</w:t>
      </w:r>
      <w:r>
        <w:rPr>
          <w:rFonts w:eastAsia="Arial TUR" w:cs="Arial TUR"/>
          <w:rtl w:val="true"/>
        </w:rPr>
        <w:t xml:space="preserve"> </w:t>
      </w:r>
      <w:r>
        <w:rPr>
          <w:rtl w:val="true"/>
        </w:rPr>
        <w:t>על</w:t>
      </w:r>
      <w:r>
        <w:rPr>
          <w:rFonts w:eastAsia="Arial TUR" w:cs="Arial TUR"/>
          <w:rtl w:val="true"/>
        </w:rPr>
        <w:t xml:space="preserve"> </w:t>
      </w:r>
      <w:r>
        <w:rPr>
          <w:rtl w:val="true"/>
        </w:rPr>
        <w:t>תפיסה</w:t>
      </w:r>
      <w:r>
        <w:rPr>
          <w:rFonts w:eastAsia="Arial TUR" w:cs="Arial TUR"/>
          <w:rtl w:val="true"/>
        </w:rPr>
        <w:t xml:space="preserve"> </w:t>
      </w:r>
      <w:r>
        <w:rPr>
          <w:rtl w:val="true"/>
        </w:rPr>
        <w:t>תרבותית</w:t>
      </w:r>
      <w:r>
        <w:rPr>
          <w:rFonts w:eastAsia="Arial TUR" w:cs="Arial TUR"/>
          <w:rtl w:val="true"/>
        </w:rPr>
        <w:t xml:space="preserve"> </w:t>
      </w:r>
      <w:r>
        <w:rPr>
          <w:rtl w:val="true"/>
        </w:rPr>
        <w:t>או</w:t>
      </w:r>
      <w:r>
        <w:rPr>
          <w:rFonts w:eastAsia="Arial TUR" w:cs="Arial TUR"/>
          <w:rtl w:val="true"/>
        </w:rPr>
        <w:t xml:space="preserve"> </w:t>
      </w:r>
      <w:r>
        <w:rPr>
          <w:rtl w:val="true"/>
        </w:rPr>
        <w:t>אידיאולוגית</w:t>
      </w:r>
      <w:r>
        <w:rPr>
          <w:rFonts w:eastAsia="Arial TUR" w:cs="Arial TUR"/>
          <w:rtl w:val="true"/>
        </w:rPr>
        <w:t xml:space="preserve"> </w:t>
      </w:r>
      <w:r>
        <w:rPr>
          <w:rtl w:val="true"/>
        </w:rPr>
        <w:t>כזו</w:t>
      </w:r>
      <w:r>
        <w:rPr>
          <w:rFonts w:eastAsia="Arial TUR" w:cs="Arial TUR"/>
          <w:rtl w:val="true"/>
        </w:rPr>
        <w:t xml:space="preserve"> </w:t>
      </w:r>
      <w:r>
        <w:rPr>
          <w:rtl w:val="true"/>
        </w:rPr>
        <w:t>או</w:t>
      </w:r>
      <w:r>
        <w:rPr>
          <w:rFonts w:eastAsia="Arial TUR" w:cs="Arial TUR"/>
          <w:rtl w:val="true"/>
        </w:rPr>
        <w:t xml:space="preserve"> </w:t>
      </w:r>
      <w:r>
        <w:rPr>
          <w:rtl w:val="true"/>
        </w:rPr>
        <w:t>אחרת</w:t>
      </w:r>
      <w:r>
        <w:rPr>
          <w:rFonts w:eastAsia="Arial TUR" w:cs="Arial TUR"/>
          <w:rtl w:val="true"/>
        </w:rPr>
        <w:t xml:space="preserve"> </w:t>
      </w:r>
      <w:r>
        <w:rPr>
          <w:rtl w:val="true"/>
        </w:rPr>
        <w:t>[...]</w:t>
      </w:r>
      <w:r>
        <w:rPr>
          <w:rtl w:val="true"/>
        </w:rPr>
        <w:t xml:space="preserve">; </w:t>
      </w:r>
      <w:r>
        <w:rPr>
          <w:rtl w:val="true"/>
        </w:rPr>
        <w:t>ומעגל</w:t>
      </w:r>
      <w:r>
        <w:rPr>
          <w:rFonts w:eastAsia="Arial TUR" w:cs="Arial TUR"/>
          <w:rtl w:val="true"/>
        </w:rPr>
        <w:t xml:space="preserve"> </w:t>
      </w:r>
      <w:r>
        <w:rPr>
          <w:rtl w:val="true"/>
        </w:rPr>
        <w:t>חיצוני</w:t>
      </w:r>
      <w:r>
        <w:rPr>
          <w:rtl w:val="true"/>
        </w:rPr>
        <w:t xml:space="preserve">, </w:t>
      </w:r>
      <w:r>
        <w:rPr>
          <w:rtl w:val="true"/>
        </w:rPr>
        <w:t>אשר</w:t>
      </w:r>
      <w:r>
        <w:rPr>
          <w:rFonts w:eastAsia="Arial TUR" w:cs="Arial TUR"/>
          <w:rtl w:val="true"/>
        </w:rPr>
        <w:t xml:space="preserve"> </w:t>
      </w:r>
      <w:r>
        <w:rPr>
          <w:rtl w:val="true"/>
        </w:rPr>
        <w:t>בא</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בדרישה</w:t>
      </w:r>
      <w:r>
        <w:rPr>
          <w:rFonts w:eastAsia="Arial TUR" w:cs="Arial TUR"/>
          <w:rtl w:val="true"/>
        </w:rPr>
        <w:t xml:space="preserve"> </w:t>
      </w:r>
      <w:r>
        <w:rPr>
          <w:rtl w:val="true"/>
        </w:rPr>
        <w:t>כי</w:t>
      </w:r>
      <w:r>
        <w:rPr>
          <w:rFonts w:eastAsia="Arial TUR" w:cs="Arial TUR"/>
          <w:rtl w:val="true"/>
        </w:rPr>
        <w:t xml:space="preserve"> </w:t>
      </w:r>
      <w:r>
        <w:rPr>
          <w:rtl w:val="true"/>
        </w:rPr>
        <w:t>המתת</w:t>
      </w:r>
      <w:r>
        <w:rPr>
          <w:rFonts w:eastAsia="Arial TUR" w:cs="Arial TUR"/>
          <w:rtl w:val="true"/>
        </w:rPr>
        <w:t xml:space="preserve"> </w:t>
      </w:r>
      <w:r>
        <w:rPr>
          <w:rtl w:val="true"/>
        </w:rPr>
        <w:t>הקורבן</w:t>
      </w:r>
      <w:r>
        <w:rPr>
          <w:rFonts w:eastAsia="Arial TUR" w:cs="Arial TUR"/>
          <w:rtl w:val="true"/>
        </w:rPr>
        <w:t xml:space="preserve"> </w:t>
      </w:r>
      <w:r>
        <w:rPr>
          <w:rtl w:val="true"/>
        </w:rPr>
        <w:t>נעשתה</w:t>
      </w:r>
      <w:r>
        <w:rPr>
          <w:rFonts w:eastAsia="Arial TUR" w:cs="Arial TUR"/>
          <w:rtl w:val="true"/>
        </w:rPr>
        <w:t xml:space="preserve"> </w:t>
      </w:r>
      <w:r>
        <w:rPr>
          <w:rtl w:val="true"/>
        </w:rPr>
        <w:t>במטרה</w:t>
      </w:r>
      <w:r>
        <w:rPr>
          <w:rFonts w:eastAsia="Arial TUR" w:cs="Arial TUR"/>
          <w:rtl w:val="true"/>
        </w:rPr>
        <w:t xml:space="preserve"> </w:t>
      </w:r>
      <w:r>
        <w:rPr>
          <w:rtl w:val="true"/>
        </w:rPr>
        <w:t>להטיל</w:t>
      </w:r>
      <w:r>
        <w:rPr>
          <w:rFonts w:eastAsia="Arial TUR" w:cs="Arial TUR"/>
          <w:rtl w:val="true"/>
        </w:rPr>
        <w:t xml:space="preserve"> </w:t>
      </w:r>
      <w:r>
        <w:rPr>
          <w:rtl w:val="true"/>
        </w:rPr>
        <w:t>מרות</w:t>
      </w:r>
      <w:r>
        <w:rPr>
          <w:rFonts w:eastAsia="Arial TUR" w:cs="Arial TUR"/>
          <w:rtl w:val="true"/>
        </w:rPr>
        <w:t xml:space="preserve"> </w:t>
      </w:r>
      <w:r>
        <w:rPr>
          <w:rtl w:val="true"/>
        </w:rPr>
        <w:t>או</w:t>
      </w:r>
      <w:r>
        <w:rPr>
          <w:rFonts w:eastAsia="Arial TUR" w:cs="Arial TUR"/>
          <w:rtl w:val="true"/>
        </w:rPr>
        <w:t xml:space="preserve"> </w:t>
      </w:r>
      <w:r>
        <w:rPr>
          <w:rtl w:val="true"/>
        </w:rPr>
        <w:t>מורא</w:t>
      </w:r>
      <w:r>
        <w:rPr>
          <w:rFonts w:eastAsia="Arial TUR" w:cs="Arial TUR"/>
          <w:rtl w:val="true"/>
        </w:rPr>
        <w:t xml:space="preserve"> </w:t>
      </w:r>
      <w:r>
        <w:rPr>
          <w:rtl w:val="true"/>
        </w:rPr>
        <w:t>ולכפות</w:t>
      </w:r>
      <w:r>
        <w:rPr>
          <w:rFonts w:eastAsia="Arial TUR" w:cs="Arial TUR"/>
          <w:rtl w:val="true"/>
        </w:rPr>
        <w:t xml:space="preserve"> </w:t>
      </w:r>
      <w:r>
        <w:rPr>
          <w:rtl w:val="true"/>
        </w:rPr>
        <w:t>אורחות</w:t>
      </w:r>
      <w:r>
        <w:rPr>
          <w:rFonts w:eastAsia="Arial TUR" w:cs="Arial TUR"/>
          <w:rtl w:val="true"/>
        </w:rPr>
        <w:t xml:space="preserve"> </w:t>
      </w:r>
      <w:r>
        <w:rPr>
          <w:rtl w:val="true"/>
        </w:rPr>
        <w:t>התנהגות</w:t>
      </w:r>
      <w:r>
        <w:rPr>
          <w:rFonts w:eastAsia="Arial TUR" w:cs="Arial TUR"/>
          <w:rtl w:val="true"/>
        </w:rPr>
        <w:t xml:space="preserve"> </w:t>
      </w:r>
      <w:r>
        <w:rPr>
          <w:rtl w:val="true"/>
        </w:rPr>
        <w:t>על</w:t>
      </w:r>
      <w:r>
        <w:rPr>
          <w:rFonts w:eastAsia="Arial TUR" w:cs="Arial TUR"/>
          <w:rtl w:val="true"/>
        </w:rPr>
        <w:t xml:space="preserve"> </w:t>
      </w:r>
      <w:r>
        <w:rPr>
          <w:rtl w:val="true"/>
        </w:rPr>
        <w:t>ציבור</w:t>
      </w:r>
      <w:r>
        <w:rPr>
          <w:rtl w:val="true"/>
        </w:rPr>
        <w:t xml:space="preserve">. </w:t>
      </w:r>
      <w:r>
        <w:rPr>
          <w:rtl w:val="true"/>
        </w:rPr>
        <w:t>במסגרת</w:t>
      </w:r>
      <w:r>
        <w:rPr>
          <w:rFonts w:eastAsia="Arial TUR" w:cs="Arial TUR"/>
          <w:rtl w:val="true"/>
        </w:rPr>
        <w:t xml:space="preserve"> </w:t>
      </w:r>
      <w:r>
        <w:rPr>
          <w:rtl w:val="true"/>
        </w:rPr>
        <w:t>המעגל</w:t>
      </w:r>
      <w:r>
        <w:rPr>
          <w:rFonts w:eastAsia="Arial TUR" w:cs="Arial TUR"/>
          <w:rtl w:val="true"/>
        </w:rPr>
        <w:t xml:space="preserve"> </w:t>
      </w:r>
      <w:r>
        <w:rPr>
          <w:rtl w:val="true"/>
        </w:rPr>
        <w:t>החיצוני</w:t>
      </w:r>
      <w:r>
        <w:rPr>
          <w:rtl w:val="true"/>
        </w:rPr>
        <w:t xml:space="preserve">, </w:t>
      </w:r>
      <w:r>
        <w:rPr>
          <w:rtl w:val="true"/>
        </w:rPr>
        <w:t>המוקד</w:t>
      </w:r>
      <w:r>
        <w:rPr>
          <w:rFonts w:eastAsia="Arial TUR" w:cs="Arial TUR"/>
          <w:rtl w:val="true"/>
        </w:rPr>
        <w:t xml:space="preserve"> </w:t>
      </w:r>
      <w:r>
        <w:rPr>
          <w:rtl w:val="true"/>
        </w:rPr>
        <w:t>אינו</w:t>
      </w:r>
      <w:r>
        <w:rPr>
          <w:rFonts w:eastAsia="Arial TUR" w:cs="Arial TUR"/>
          <w:rtl w:val="true"/>
        </w:rPr>
        <w:t xml:space="preserve"> </w:t>
      </w:r>
      <w:r>
        <w:rPr>
          <w:rtl w:val="true"/>
        </w:rPr>
        <w:t>במישור</w:t>
      </w:r>
      <w:r>
        <w:rPr>
          <w:rFonts w:eastAsia="Arial TUR" w:cs="Arial TUR"/>
          <w:rtl w:val="true"/>
        </w:rPr>
        <w:t xml:space="preserve"> </w:t>
      </w:r>
      <w:r>
        <w:rPr>
          <w:rtl w:val="true"/>
        </w:rPr>
        <w:t>היחסים</w:t>
      </w:r>
      <w:r>
        <w:rPr>
          <w:rFonts w:eastAsia="Arial TUR" w:cs="Arial TUR"/>
          <w:rtl w:val="true"/>
        </w:rPr>
        <w:t xml:space="preserve"> </w:t>
      </w:r>
      <w:r>
        <w:rPr>
          <w:rtl w:val="true"/>
        </w:rPr>
        <w:t>שבין</w:t>
      </w:r>
      <w:r>
        <w:rPr>
          <w:rFonts w:eastAsia="Arial TUR" w:cs="Arial TUR"/>
          <w:rtl w:val="true"/>
        </w:rPr>
        <w:t xml:space="preserve"> </w:t>
      </w:r>
      <w:r>
        <w:rPr>
          <w:rtl w:val="true"/>
        </w:rPr>
        <w:t>הרוצח</w:t>
      </w:r>
      <w:r>
        <w:rPr>
          <w:rFonts w:eastAsia="Arial TUR" w:cs="Arial TUR"/>
          <w:rtl w:val="true"/>
        </w:rPr>
        <w:t xml:space="preserve"> </w:t>
      </w:r>
      <w:r>
        <w:rPr>
          <w:rtl w:val="true"/>
        </w:rPr>
        <w:t>לקורבן</w:t>
      </w:r>
      <w:r>
        <w:rPr>
          <w:rtl w:val="true"/>
        </w:rPr>
        <w:t xml:space="preserve">, </w:t>
      </w:r>
      <w:r>
        <w:rPr>
          <w:rtl w:val="true"/>
        </w:rPr>
        <w:t>אלא</w:t>
      </w:r>
      <w:r>
        <w:rPr>
          <w:rFonts w:eastAsia="Arial TUR" w:cs="Arial TUR"/>
          <w:rtl w:val="true"/>
        </w:rPr>
        <w:t xml:space="preserve"> </w:t>
      </w:r>
      <w:r>
        <w:rPr>
          <w:rtl w:val="true"/>
        </w:rPr>
        <w:t>בין</w:t>
      </w:r>
      <w:r>
        <w:rPr>
          <w:rFonts w:eastAsia="Arial TUR" w:cs="Arial TUR"/>
          <w:rtl w:val="true"/>
        </w:rPr>
        <w:t xml:space="preserve"> </w:t>
      </w:r>
      <w:r>
        <w:rPr>
          <w:rtl w:val="true"/>
        </w:rPr>
        <w:t>הרוצח</w:t>
      </w:r>
      <w:r>
        <w:rPr>
          <w:rFonts w:eastAsia="Arial TUR" w:cs="Arial TUR"/>
          <w:rtl w:val="true"/>
        </w:rPr>
        <w:t xml:space="preserve"> </w:t>
      </w:r>
      <w:r>
        <w:rPr>
          <w:rtl w:val="true"/>
        </w:rPr>
        <w:t>למעגל</w:t>
      </w:r>
      <w:r>
        <w:rPr>
          <w:rFonts w:eastAsia="Arial TUR" w:cs="Arial TUR"/>
          <w:rtl w:val="true"/>
        </w:rPr>
        <w:t xml:space="preserve"> </w:t>
      </w:r>
      <w:r>
        <w:rPr>
          <w:rtl w:val="true"/>
        </w:rPr>
        <w:t>הסביבתי</w:t>
      </w:r>
      <w:r>
        <w:rPr>
          <w:rFonts w:eastAsia="Arial TUR" w:cs="Arial TUR"/>
          <w:rtl w:val="true"/>
        </w:rPr>
        <w:t xml:space="preserve"> </w:t>
      </w:r>
      <w:r>
        <w:rPr>
          <w:rtl w:val="true"/>
        </w:rPr>
        <w:t>הרחב</w:t>
      </w:r>
      <w:r>
        <w:rPr>
          <w:rFonts w:eastAsia="Arial TUR" w:cs="Arial TUR"/>
          <w:rtl w:val="true"/>
        </w:rPr>
        <w:t xml:space="preserve"> </w:t>
      </w:r>
      <w:r>
        <w:rPr>
          <w:rtl w:val="true"/>
        </w:rPr>
        <w:t>יותר</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שתחול</w:t>
      </w:r>
      <w:r>
        <w:rPr>
          <w:rFonts w:eastAsia="Arial TUR" w:cs="Arial TUR"/>
          <w:rtl w:val="true"/>
        </w:rPr>
        <w:t xml:space="preserve"> </w:t>
      </w:r>
      <w:r>
        <w:rPr>
          <w:rtl w:val="true"/>
        </w:rPr>
        <w:t>נסיבה</w:t>
      </w:r>
      <w:r>
        <w:rPr>
          <w:rFonts w:eastAsia="Arial TUR" w:cs="Arial TUR"/>
          <w:rtl w:val="true"/>
        </w:rPr>
        <w:t xml:space="preserve"> </w:t>
      </w:r>
      <w:r>
        <w:rPr>
          <w:rtl w:val="true"/>
        </w:rPr>
        <w:t>מחמירה</w:t>
      </w:r>
      <w:r>
        <w:rPr>
          <w:rFonts w:eastAsia="Arial TUR" w:cs="Arial TUR"/>
          <w:rtl w:val="true"/>
        </w:rPr>
        <w:t xml:space="preserve"> </w:t>
      </w:r>
      <w:r>
        <w:rPr>
          <w:rtl w:val="true"/>
        </w:rPr>
        <w:t>זו</w:t>
      </w:r>
      <w:r>
        <w:rPr>
          <w:rtl w:val="true"/>
        </w:rPr>
        <w:t xml:space="preserve">, </w:t>
      </w:r>
      <w:r>
        <w:rPr>
          <w:rtl w:val="true"/>
        </w:rPr>
        <w:t>נדרש</w:t>
      </w:r>
      <w:r>
        <w:rPr>
          <w:rFonts w:eastAsia="Arial TUR" w:cs="Arial TUR"/>
          <w:rtl w:val="true"/>
        </w:rPr>
        <w:t xml:space="preserve"> </w:t>
      </w:r>
      <w:r>
        <w:rPr>
          <w:rtl w:val="true"/>
        </w:rPr>
        <w:t>כי</w:t>
      </w:r>
      <w:r>
        <w:rPr>
          <w:rFonts w:eastAsia="Arial TUR" w:cs="Arial TUR"/>
          <w:rtl w:val="true"/>
        </w:rPr>
        <w:t xml:space="preserve"> </w:t>
      </w:r>
      <w:r>
        <w:rPr>
          <w:rtl w:val="true"/>
        </w:rPr>
        <w:t>מבחינת</w:t>
      </w:r>
      <w:r>
        <w:rPr>
          <w:rFonts w:eastAsia="Arial TUR" w:cs="Arial TUR"/>
          <w:rtl w:val="true"/>
        </w:rPr>
        <w:t xml:space="preserve"> </w:t>
      </w:r>
      <w:r>
        <w:rPr>
          <w:rtl w:val="true"/>
        </w:rPr>
        <w:t>המבצע</w:t>
      </w:r>
      <w:r>
        <w:rPr>
          <w:rFonts w:eastAsia="Arial TUR" w:cs="Arial TUR"/>
          <w:rtl w:val="true"/>
        </w:rPr>
        <w:t xml:space="preserve"> </w:t>
      </w:r>
      <w:r>
        <w:rPr>
          <w:rtl w:val="true"/>
        </w:rPr>
        <w:t>הרצח</w:t>
      </w:r>
      <w:r>
        <w:rPr>
          <w:rFonts w:eastAsia="Arial TUR" w:cs="Arial TUR"/>
          <w:rtl w:val="true"/>
        </w:rPr>
        <w:t xml:space="preserve"> </w:t>
      </w:r>
      <w:r>
        <w:rPr>
          <w:rtl w:val="true"/>
        </w:rPr>
        <w:t>נעשה</w:t>
      </w:r>
      <w:r>
        <w:rPr>
          <w:rFonts w:eastAsia="Arial TUR" w:cs="Arial TUR"/>
          <w:rtl w:val="true"/>
        </w:rPr>
        <w:t xml:space="preserve"> </w:t>
      </w:r>
      <w:r>
        <w:rPr>
          <w:rtl w:val="true"/>
        </w:rPr>
        <w:t>במטרה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אחרים</w:t>
      </w:r>
      <w:r>
        <w:rPr>
          <w:rtl w:val="true"/>
        </w:rPr>
        <w:t xml:space="preserve">: </w:t>
      </w:r>
      <w:r>
        <w:rPr>
          <w:rtl w:val="true"/>
        </w:rPr>
        <w:t>ה</w:t>
      </w:r>
      <w:r>
        <w:rPr>
          <w:rtl w:val="true"/>
        </w:rPr>
        <w:t>'</w:t>
      </w:r>
      <w:r>
        <w:rPr>
          <w:rtl w:val="true"/>
        </w:rPr>
        <w:t>ציבור</w:t>
      </w:r>
      <w:r>
        <w:rPr>
          <w:rtl w:val="true"/>
        </w:rPr>
        <w:t>'</w:t>
      </w:r>
      <w:r>
        <w:rPr>
          <w:rtl w:val="true"/>
        </w:rPr>
        <w:t xml:space="preserve">. </w:t>
      </w:r>
      <w:r>
        <w:rPr>
          <w:rtl w:val="true"/>
        </w:rPr>
        <w:t>במילים</w:t>
      </w:r>
      <w:r>
        <w:rPr>
          <w:rFonts w:eastAsia="Arial TUR" w:cs="Arial TUR"/>
          <w:rtl w:val="true"/>
        </w:rPr>
        <w:t xml:space="preserve"> </w:t>
      </w:r>
      <w:r>
        <w:rPr>
          <w:rtl w:val="true"/>
        </w:rPr>
        <w:t>אחרות</w:t>
      </w:r>
      <w:r>
        <w:rPr>
          <w:rtl w:val="true"/>
        </w:rPr>
        <w:t xml:space="preserve">, </w:t>
      </w:r>
      <w:r>
        <w:rPr>
          <w:rtl w:val="true"/>
        </w:rPr>
        <w:t>נדרש</w:t>
      </w:r>
      <w:r>
        <w:rPr>
          <w:rFonts w:eastAsia="Arial TUR" w:cs="Arial TUR"/>
          <w:rtl w:val="true"/>
        </w:rPr>
        <w:t xml:space="preserve"> </w:t>
      </w:r>
      <w:r>
        <w:rPr>
          <w:rtl w:val="true"/>
        </w:rPr>
        <w:t>כי</w:t>
      </w:r>
      <w:r>
        <w:rPr>
          <w:rFonts w:eastAsia="Arial TUR" w:cs="Arial TUR"/>
          <w:rtl w:val="true"/>
        </w:rPr>
        <w:t xml:space="preserve"> </w:t>
      </w:r>
      <w:r>
        <w:rPr>
          <w:rtl w:val="true"/>
        </w:rPr>
        <w:t>הרצח</w:t>
      </w:r>
      <w:r>
        <w:rPr>
          <w:rFonts w:eastAsia="Arial TUR" w:cs="Arial TUR"/>
          <w:rtl w:val="true"/>
        </w:rPr>
        <w:t xml:space="preserve"> </w:t>
      </w:r>
      <w:r>
        <w:rPr>
          <w:rtl w:val="true"/>
        </w:rPr>
        <w:t>יבוצע</w:t>
      </w:r>
      <w:r>
        <w:rPr>
          <w:rtl w:val="true"/>
        </w:rPr>
        <w:t xml:space="preserve">, </w:t>
      </w:r>
      <w:r>
        <w:rPr>
          <w:rtl w:val="true"/>
        </w:rPr>
        <w:t>מבחינת</w:t>
      </w:r>
      <w:r>
        <w:rPr>
          <w:rFonts w:eastAsia="Arial TUR" w:cs="Arial TUR"/>
          <w:rtl w:val="true"/>
        </w:rPr>
        <w:t xml:space="preserve"> </w:t>
      </w:r>
      <w:r>
        <w:rPr>
          <w:rtl w:val="true"/>
        </w:rPr>
        <w:t>המבצע</w:t>
      </w:r>
      <w:r>
        <w:rPr>
          <w:rtl w:val="true"/>
        </w:rPr>
        <w:t xml:space="preserve">, </w:t>
      </w:r>
      <w:r>
        <w:rPr>
          <w:rtl w:val="true"/>
        </w:rPr>
        <w:t>'</w:t>
      </w:r>
      <w:r>
        <w:rPr>
          <w:rtl w:val="true"/>
        </w:rPr>
        <w:t>למען</w:t>
      </w:r>
      <w:r>
        <w:rPr>
          <w:rFonts w:eastAsia="Arial TUR" w:cs="Arial TUR"/>
          <w:rtl w:val="true"/>
        </w:rPr>
        <w:t xml:space="preserve"> </w:t>
      </w:r>
      <w:r>
        <w:rPr>
          <w:rtl w:val="true"/>
        </w:rPr>
        <w:t>יראו</w:t>
      </w:r>
      <w:r>
        <w:rPr>
          <w:rFonts w:eastAsia="Arial TUR" w:cs="Arial TUR"/>
          <w:rtl w:val="true"/>
        </w:rPr>
        <w:t xml:space="preserve"> </w:t>
      </w:r>
      <w:r>
        <w:rPr>
          <w:rtl w:val="true"/>
        </w:rPr>
        <w:t>וייראו</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סרארי</w:t>
      </w:r>
      <w:r>
        <w:rPr>
          <w:rtl w:val="true"/>
        </w:rPr>
        <w:t xml:space="preserve">, </w:t>
      </w:r>
      <w:r>
        <w:rPr>
          <w:rtl w:val="true"/>
        </w:rPr>
        <w:t>בפסקה</w:t>
      </w:r>
      <w:r>
        <w:rPr>
          <w:rFonts w:eastAsia="Arial TUR" w:cs="Arial TUR"/>
          <w:rtl w:val="true"/>
        </w:rPr>
        <w:t xml:space="preserve"> </w:t>
      </w:r>
      <w:r>
        <w:rPr/>
        <w:t>42</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אוסיף</w:t>
      </w:r>
      <w:r>
        <w:rPr>
          <w:rtl w:val="true"/>
        </w:rPr>
        <w:t xml:space="preserve">, </w:t>
      </w:r>
      <w:r>
        <w:rPr>
          <w:rtl w:val="true"/>
        </w:rPr>
        <w:t>כי זה מקרוב ראיתי לאמץ</w:t>
      </w:r>
      <w:r>
        <w:rPr>
          <w:rtl w:val="true"/>
        </w:rPr>
        <w:t xml:space="preserve">, </w:t>
      </w:r>
      <w:r>
        <w:rPr>
          <w:rtl w:val="true"/>
        </w:rPr>
        <w:t>לצורך עניינו של סעיף זה</w:t>
      </w:r>
      <w:r>
        <w:rPr>
          <w:rtl w:val="true"/>
        </w:rPr>
        <w:t xml:space="preserve">, </w:t>
      </w:r>
      <w:r>
        <w:rPr>
          <w:rtl w:val="true"/>
        </w:rPr>
        <w:t xml:space="preserve">את </w:t>
      </w:r>
      <w:r>
        <w:rPr>
          <w:rtl w:val="true"/>
        </w:rPr>
        <w:t>העמדה שהוצגה בדיוני ועדת החוקה</w:t>
      </w:r>
      <w:r>
        <w:rPr>
          <w:rtl w:val="true"/>
        </w:rPr>
        <w:t xml:space="preserve">, </w:t>
      </w:r>
      <w:r>
        <w:rPr>
          <w:rtl w:val="true"/>
        </w:rPr>
        <w:t>חוק ומשפט</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הוועדה</w:t>
      </w:r>
      <w:r>
        <w:rPr>
          <w:rtl w:val="true"/>
        </w:rPr>
        <w:t xml:space="preserve">) </w:t>
      </w:r>
      <w:r>
        <w:rPr>
          <w:rtl w:val="true"/>
        </w:rPr>
        <w:t>כי די בכך שהרצח נעשה כדי להטיל מרות או מורא ולכפות אורחות התנהגות על אדם אחר</w:t>
      </w:r>
      <w:r>
        <w:rPr>
          <w:rtl w:val="true"/>
        </w:rPr>
        <w:t xml:space="preserve">, </w:t>
      </w:r>
      <w:r>
        <w:rPr>
          <w:rtl w:val="true"/>
        </w:rPr>
        <w:t>גם אם אחד בלבד</w:t>
      </w:r>
      <w:r>
        <w:rPr>
          <w:rtl w:val="true"/>
        </w:rPr>
        <w:t xml:space="preserve">, </w:t>
      </w:r>
      <w:r>
        <w:rPr>
          <w:rtl w:val="true"/>
        </w:rPr>
        <w:t>כדי לקיים את דרישת הסעיף</w:t>
      </w:r>
      <w:r>
        <w:rPr>
          <w:rtl w:val="true"/>
        </w:rPr>
        <w:t xml:space="preserve"> </w:t>
      </w:r>
      <w:r>
        <w:rPr>
          <w:rtl w:val="true"/>
        </w:rPr>
        <w:t>(</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3992/22</w:t>
        </w:r>
      </w:hyperlink>
      <w:r>
        <w:rPr>
          <w:rtl w:val="true"/>
        </w:rPr>
        <w:t xml:space="preserve"> </w:t>
      </w:r>
      <w:r>
        <w:rPr>
          <w:rFonts w:ascii="Century" w:hAnsi="Century" w:cs="Miriam"/>
          <w:b/>
          <w:b/>
          <w:spacing w:val="0"/>
          <w:sz w:val="22"/>
          <w:sz w:val="22"/>
          <w:szCs w:val="24"/>
          <w:rtl w:val="true"/>
        </w:rPr>
        <w:t>ותד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7.5.2023</w:t>
      </w:r>
      <w:r>
        <w:rPr>
          <w:rtl w:val="true"/>
        </w:rPr>
        <w:t>)</w:t>
      </w:r>
      <w:r>
        <w:rPr>
          <w:rtl w:val="true"/>
        </w:rPr>
        <w:t xml:space="preserve">). </w:t>
      </w:r>
      <w:r>
        <w:rPr>
          <w:rtl w:val="true"/>
        </w:rPr>
        <w:t>‏‏</w:t>
      </w:r>
    </w:p>
    <w:p>
      <w:pPr>
        <w:pStyle w:val="Ruller42"/>
        <w:numPr>
          <w:ilvl w:val="0"/>
          <w:numId w:val="0"/>
        </w:numPr>
        <w:ind w:hanging="0" w:start="0" w:end="0"/>
        <w:jc w:val="both"/>
        <w:rPr/>
      </w:pPr>
      <w:r>
        <w:rPr>
          <w:rFonts w:eastAsia="Garamond"/>
          <w:rtl w:val="true"/>
        </w:rPr>
        <w:t xml:space="preserve"> </w:t>
      </w:r>
    </w:p>
    <w:p>
      <w:pPr>
        <w:pStyle w:val="Ruller42"/>
        <w:numPr>
          <w:ilvl w:val="0"/>
          <w:numId w:val="2"/>
        </w:numPr>
        <w:ind w:hanging="0" w:start="0" w:end="0"/>
        <w:jc w:val="both"/>
        <w:rPr/>
      </w:pPr>
      <w:r>
        <w:rPr>
          <w:rtl w:val="true"/>
        </w:rPr>
        <w:t>בענייננו</w:t>
      </w:r>
      <w:r>
        <w:rPr>
          <w:rtl w:val="true"/>
        </w:rPr>
        <w:t xml:space="preserve">, </w:t>
      </w:r>
      <w:r>
        <w:rPr>
          <w:rtl w:val="true"/>
        </w:rPr>
        <w:t>אין כל קושי לקבוע כי ה</w:t>
      </w:r>
      <w:r>
        <w:rPr>
          <w:rtl w:val="true"/>
        </w:rPr>
        <w:t>"</w:t>
      </w:r>
      <w:r>
        <w:rPr>
          <w:rtl w:val="true"/>
        </w:rPr>
        <w:t>מעגל הפנימי</w:t>
      </w:r>
      <w:r>
        <w:rPr>
          <w:rtl w:val="true"/>
        </w:rPr>
        <w:t xml:space="preserve">" </w:t>
      </w:r>
      <w:r>
        <w:rPr>
          <w:rtl w:val="true"/>
        </w:rPr>
        <w:t>מתקיים</w:t>
      </w:r>
      <w:r>
        <w:rPr>
          <w:rtl w:val="true"/>
        </w:rPr>
        <w:t xml:space="preserve">. </w:t>
      </w:r>
      <w:r>
        <w:rPr>
          <w:rtl w:val="true"/>
        </w:rPr>
        <w:t>המערער אכן רצח את המנוחה כפעולה עונשית</w:t>
      </w:r>
      <w:r>
        <w:rPr>
          <w:rtl w:val="true"/>
        </w:rPr>
        <w:t xml:space="preserve">, </w:t>
      </w:r>
      <w:r>
        <w:rPr>
          <w:rtl w:val="true"/>
        </w:rPr>
        <w:t>והדבר עולה באופן מובהק מחומר הראיות</w:t>
      </w:r>
      <w:r>
        <w:rPr>
          <w:rtl w:val="true"/>
        </w:rPr>
        <w:t xml:space="preserve">. </w:t>
      </w:r>
      <w:r>
        <w:rPr>
          <w:rtl w:val="true"/>
        </w:rPr>
        <w:t>שונים הם הדברים ככל שמדובר ב</w:t>
      </w:r>
      <w:r>
        <w:rPr>
          <w:rtl w:val="true"/>
        </w:rPr>
        <w:t>"</w:t>
      </w:r>
      <w:r>
        <w:rPr>
          <w:rtl w:val="true"/>
        </w:rPr>
        <w:t>מעגל החיצוני</w:t>
      </w:r>
      <w:r>
        <w:rPr>
          <w:rtl w:val="true"/>
        </w:rPr>
        <w:t xml:space="preserve">" </w:t>
      </w:r>
      <w:r>
        <w:rPr>
          <w:rtl w:val="true"/>
        </w:rPr>
        <w:t>–</w:t>
      </w:r>
      <w:r>
        <w:rPr>
          <w:rtl w:val="true"/>
        </w:rPr>
        <w:t xml:space="preserve"> </w:t>
      </w:r>
      <w:r>
        <w:rPr>
          <w:rtl w:val="true"/>
        </w:rPr>
        <w:t>קרי</w:t>
      </w:r>
      <w:r>
        <w:rPr>
          <w:rtl w:val="true"/>
        </w:rPr>
        <w:t xml:space="preserve">, </w:t>
      </w:r>
      <w:r>
        <w:rPr>
          <w:rtl w:val="true"/>
        </w:rPr>
        <w:t xml:space="preserve">בדרישה כי המעשה יעשה </w:t>
      </w:r>
      <w:r>
        <w:rPr>
          <w:rFonts w:ascii="Century" w:hAnsi="Century" w:cs="Miriam"/>
          <w:b/>
          <w:b/>
          <w:spacing w:val="0"/>
          <w:sz w:val="22"/>
          <w:sz w:val="22"/>
          <w:szCs w:val="24"/>
          <w:rtl w:val="true"/>
        </w:rPr>
        <w:t>במטרה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להטיל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ולכפות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אורחות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התנהגות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ציבור</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במהלך עיצוב הוראות הרפורמה</w:t>
      </w:r>
      <w:r>
        <w:rPr>
          <w:rtl w:val="true"/>
        </w:rPr>
        <w:t xml:space="preserve">, </w:t>
      </w:r>
      <w:r>
        <w:rPr>
          <w:rtl w:val="true"/>
        </w:rPr>
        <w:t>נדון בהרחבה על ידי הוועדה מקרה דוגמת זה שלפנינו</w:t>
      </w:r>
      <w:r>
        <w:rPr>
          <w:rtl w:val="true"/>
        </w:rPr>
        <w:t xml:space="preserve">, </w:t>
      </w:r>
      <w:r>
        <w:rPr>
          <w:rtl w:val="true"/>
        </w:rPr>
        <w:t xml:space="preserve">ואף מקרה שבו אב ממית את בתו על רקע המכונה </w:t>
      </w:r>
      <w:r>
        <w:rPr>
          <w:rtl w:val="true"/>
        </w:rPr>
        <w:t>"</w:t>
      </w:r>
      <w:r>
        <w:rPr>
          <w:rtl w:val="true"/>
        </w:rPr>
        <w:t>כבוד המשפחה</w:t>
      </w:r>
      <w:r>
        <w:rPr>
          <w:rtl w:val="true"/>
        </w:rPr>
        <w:t xml:space="preserve">" </w:t>
      </w:r>
      <w:r>
        <w:rPr>
          <w:rtl w:val="true"/>
        </w:rPr>
        <w:t>כפעולה עונשית</w:t>
      </w:r>
      <w:r>
        <w:rPr>
          <w:rtl w:val="true"/>
        </w:rPr>
        <w:t xml:space="preserve">, </w:t>
      </w:r>
      <w:r>
        <w:rPr>
          <w:rtl w:val="true"/>
        </w:rPr>
        <w:t>אך לא על מנת להשפיע על אחרים</w:t>
      </w:r>
      <w:r>
        <w:rPr>
          <w:rtl w:val="true"/>
        </w:rPr>
        <w:t xml:space="preserve">. </w:t>
      </w:r>
      <w:r>
        <w:rPr>
          <w:rtl w:val="true"/>
        </w:rPr>
        <w:t>פעם אחר פעם</w:t>
      </w:r>
      <w:r>
        <w:rPr>
          <w:rtl w:val="true"/>
        </w:rPr>
        <w:t xml:space="preserve">, </w:t>
      </w:r>
      <w:r>
        <w:rPr>
          <w:rtl w:val="true"/>
        </w:rPr>
        <w:t>הוצגה בדיוני הוועדה עמדה שלפיה בנסיבות שכאלו אין כוונה להחיל את הנסיבה המחמירה</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נועה</w:t>
      </w:r>
      <w:r>
        <w:rPr>
          <w:rFonts w:eastAsia="Arial TUR" w:cs="Arial TUR"/>
          <w:rtl w:val="true"/>
        </w:rPr>
        <w:t xml:space="preserve"> </w:t>
      </w:r>
      <w:r>
        <w:rPr>
          <w:rtl w:val="true"/>
        </w:rPr>
        <w:t>ברודסקי</w:t>
      </w:r>
      <w:r>
        <w:rPr>
          <w:rFonts w:eastAsia="Arial TUR" w:cs="Arial TUR"/>
          <w:rtl w:val="true"/>
        </w:rPr>
        <w:t xml:space="preserve"> </w:t>
      </w:r>
      <w:r>
        <w:rPr>
          <w:rtl w:val="true"/>
        </w:rPr>
        <w:t>לוי</w:t>
      </w:r>
      <w:r>
        <w:rPr>
          <w:rtl w:val="true"/>
        </w:rPr>
        <w:t>:</w:t>
      </w:r>
      <w:r>
        <w:rPr>
          <w:rtl w:val="true"/>
        </w:rPr>
        <w:t xml:space="preserve"> </w:t>
      </w:r>
      <w:r>
        <w:rPr>
          <w:rtl w:val="true"/>
        </w:rPr>
        <w:t>אח</w:t>
      </w:r>
      <w:r>
        <w:rPr>
          <w:rFonts w:eastAsia="Arial TUR" w:cs="Arial TUR"/>
          <w:rtl w:val="true"/>
        </w:rPr>
        <w:t xml:space="preserve"> </w:t>
      </w:r>
      <w:r>
        <w:rPr>
          <w:rtl w:val="true"/>
        </w:rPr>
        <w:t>שרוצח</w:t>
      </w:r>
      <w:r>
        <w:rPr>
          <w:rFonts w:eastAsia="Arial TUR" w:cs="Arial TUR"/>
          <w:rtl w:val="true"/>
        </w:rPr>
        <w:t xml:space="preserve"> </w:t>
      </w:r>
      <w:r>
        <w:rPr>
          <w:rtl w:val="true"/>
        </w:rPr>
        <w:t>את</w:t>
      </w:r>
      <w:r>
        <w:rPr>
          <w:rFonts w:eastAsia="Arial TUR" w:cs="Arial TUR"/>
          <w:rtl w:val="true"/>
        </w:rPr>
        <w:t xml:space="preserve"> </w:t>
      </w:r>
      <w:r>
        <w:rPr>
          <w:rtl w:val="true"/>
        </w:rPr>
        <w:t>אחותו</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בגדה</w:t>
      </w:r>
      <w:r>
        <w:rPr>
          <w:rFonts w:eastAsia="Arial TUR" w:cs="Arial TUR"/>
          <w:rtl w:val="true"/>
        </w:rPr>
        <w:t xml:space="preserve"> </w:t>
      </w:r>
      <w:bookmarkStart w:id="23" w:name="_ETM_Q1_4654294"/>
      <w:bookmarkEnd w:id="23"/>
      <w:r>
        <w:rPr>
          <w:rtl w:val="true"/>
        </w:rPr>
        <w:t>בבעלה</w:t>
      </w:r>
      <w:r>
        <w:rPr>
          <w:rtl w:val="true"/>
        </w:rPr>
        <w:t>.</w:t>
      </w:r>
    </w:p>
    <w:p>
      <w:pPr>
        <w:pStyle w:val="Ruller5"/>
        <w:ind w:end="1282"/>
        <w:jc w:val="both"/>
        <w:rPr/>
      </w:pPr>
      <w:bookmarkStart w:id="24" w:name="_ETM_Q1_4657149"/>
      <w:bookmarkStart w:id="25" w:name="_ETM_Q1_4655935"/>
      <w:bookmarkEnd w:id="24"/>
      <w:bookmarkEnd w:id="25"/>
      <w:r>
        <w:rPr>
          <w:rtl w:val="true"/>
        </w:rPr>
        <w:t>[...]</w:t>
      </w:r>
    </w:p>
    <w:p>
      <w:pPr>
        <w:pStyle w:val="Ruller5"/>
        <w:ind w:end="1282"/>
        <w:jc w:val="both"/>
        <w:rPr/>
      </w:pPr>
      <w:r>
        <w:rPr>
          <w:rtl w:val="true"/>
        </w:rPr>
        <w:t>לילך</w:t>
      </w:r>
      <w:r>
        <w:rPr>
          <w:rFonts w:eastAsia="Arial TUR" w:cs="Arial TUR"/>
          <w:rtl w:val="true"/>
        </w:rPr>
        <w:t xml:space="preserve"> </w:t>
      </w:r>
      <w:r>
        <w:rPr>
          <w:rtl w:val="true"/>
        </w:rPr>
        <w:t>וגנר</w:t>
      </w:r>
      <w:r>
        <w:rPr>
          <w:rtl w:val="true"/>
        </w:rPr>
        <w:t>:</w:t>
      </w:r>
      <w:r>
        <w:rPr>
          <w:rtl w:val="true"/>
        </w:rPr>
        <w:t xml:space="preserve"> </w:t>
      </w:r>
      <w:r>
        <w:rPr>
          <w:rtl w:val="true"/>
        </w:rPr>
        <w:t>כדי</w:t>
      </w:r>
      <w:r>
        <w:rPr>
          <w:rFonts w:eastAsia="Arial TUR" w:cs="Arial TUR"/>
          <w:rtl w:val="true"/>
        </w:rPr>
        <w:t xml:space="preserve"> </w:t>
      </w:r>
      <w:r>
        <w:rPr>
          <w:rtl w:val="true"/>
        </w:rPr>
        <w:t>להעניש</w:t>
      </w:r>
      <w:r>
        <w:rPr>
          <w:rFonts w:eastAsia="Arial TUR" w:cs="Arial TUR"/>
          <w:rtl w:val="true"/>
        </w:rPr>
        <w:t xml:space="preserve"> </w:t>
      </w:r>
      <w:r>
        <w:rPr>
          <w:rtl w:val="true"/>
        </w:rPr>
        <w:t>אותה</w:t>
      </w:r>
      <w:r>
        <w:rPr>
          <w:rtl w:val="true"/>
        </w:rPr>
        <w:t xml:space="preserve">, </w:t>
      </w:r>
      <w:r>
        <w:rPr>
          <w:rtl w:val="true"/>
        </w:rPr>
        <w:t>אין</w:t>
      </w:r>
      <w:r>
        <w:rPr>
          <w:rFonts w:eastAsia="Arial TUR" w:cs="Arial TUR"/>
          <w:rtl w:val="true"/>
        </w:rPr>
        <w:t xml:space="preserve"> </w:t>
      </w:r>
      <w:r>
        <w:rPr>
          <w:rtl w:val="true"/>
        </w:rPr>
        <w:t>די</w:t>
      </w:r>
      <w:r>
        <w:rPr>
          <w:rFonts w:eastAsia="Arial TUR" w:cs="Arial TUR"/>
          <w:rtl w:val="true"/>
        </w:rPr>
        <w:t xml:space="preserve"> </w:t>
      </w:r>
      <w:r>
        <w:rPr>
          <w:rtl w:val="true"/>
        </w:rPr>
        <w:t>בכך</w:t>
      </w:r>
      <w:r>
        <w:rPr>
          <w:rtl w:val="true"/>
        </w:rPr>
        <w:t xml:space="preserve">. </w:t>
      </w:r>
      <w:r>
        <w:rPr>
          <w:rtl w:val="true"/>
        </w:rPr>
        <w:t>זאת</w:t>
      </w:r>
      <w:r>
        <w:rPr>
          <w:rFonts w:eastAsia="Arial TUR" w:cs="Arial TUR"/>
          <w:rtl w:val="true"/>
        </w:rPr>
        <w:t xml:space="preserve"> </w:t>
      </w:r>
      <w:r>
        <w:rPr>
          <w:rtl w:val="true"/>
        </w:rPr>
        <w:t>אומרת</w:t>
      </w:r>
      <w:r>
        <w:rPr>
          <w:rtl w:val="true"/>
        </w:rPr>
        <w:t xml:space="preserve">, </w:t>
      </w:r>
      <w:r>
        <w:rPr>
          <w:rtl w:val="true"/>
        </w:rPr>
        <w:t>כדי</w:t>
      </w:r>
      <w:r>
        <w:rPr>
          <w:rFonts w:eastAsia="Arial TUR" w:cs="Arial TUR"/>
          <w:rtl w:val="true"/>
        </w:rPr>
        <w:t xml:space="preserve"> </w:t>
      </w:r>
      <w:r>
        <w:rPr>
          <w:rtl w:val="true"/>
        </w:rPr>
        <w:t>להעניש</w:t>
      </w:r>
      <w:r>
        <w:rPr>
          <w:rFonts w:eastAsia="Arial TUR" w:cs="Arial TUR"/>
          <w:rtl w:val="true"/>
        </w:rPr>
        <w:t xml:space="preserve"> </w:t>
      </w:r>
      <w:r>
        <w:rPr>
          <w:rtl w:val="true"/>
        </w:rPr>
        <w:t>אותה</w:t>
      </w:r>
      <w:r>
        <w:rPr>
          <w:rFonts w:eastAsia="Arial TUR" w:cs="Arial TUR"/>
          <w:rtl w:val="true"/>
        </w:rPr>
        <w:t xml:space="preserve"> </w:t>
      </w:r>
      <w:r>
        <w:rPr>
          <w:rtl w:val="true"/>
        </w:rPr>
        <w:t>על</w:t>
      </w:r>
      <w:r>
        <w:rPr>
          <w:rFonts w:eastAsia="Arial TUR" w:cs="Arial TUR"/>
          <w:rtl w:val="true"/>
        </w:rPr>
        <w:t xml:space="preserve"> </w:t>
      </w:r>
      <w:r>
        <w:rPr>
          <w:rtl w:val="true"/>
        </w:rPr>
        <w:t>זה</w:t>
      </w:r>
      <w:r>
        <w:rPr>
          <w:rFonts w:eastAsia="Arial TUR" w:cs="Arial TUR"/>
          <w:rtl w:val="true"/>
        </w:rPr>
        <w:t xml:space="preserve"> </w:t>
      </w:r>
      <w:r>
        <w:rPr>
          <w:rtl w:val="true"/>
        </w:rPr>
        <w:t>שהיא</w:t>
      </w:r>
      <w:r>
        <w:rPr>
          <w:rFonts w:eastAsia="Arial TUR" w:cs="Arial TUR"/>
          <w:rtl w:val="true"/>
        </w:rPr>
        <w:t xml:space="preserve"> </w:t>
      </w:r>
      <w:r>
        <w:rPr>
          <w:rtl w:val="true"/>
        </w:rPr>
        <w:t>בגדה</w:t>
      </w:r>
      <w:r>
        <w:rPr>
          <w:rFonts w:eastAsia="Arial TUR" w:cs="Arial TUR"/>
          <w:rtl w:val="true"/>
        </w:rPr>
        <w:t xml:space="preserve"> </w:t>
      </w:r>
      <w:r>
        <w:rPr>
          <w:rtl w:val="true"/>
        </w:rPr>
        <w:t>בו</w:t>
      </w:r>
      <w:r>
        <w:rPr>
          <w:rFonts w:eastAsia="Arial TUR" w:cs="Arial TUR"/>
          <w:rtl w:val="true"/>
        </w:rPr>
        <w:t xml:space="preserve"> </w:t>
      </w:r>
      <w:r>
        <w:rPr>
          <w:rtl w:val="true"/>
        </w:rPr>
        <w:t>או</w:t>
      </w:r>
      <w:r>
        <w:rPr>
          <w:rFonts w:eastAsia="Arial TUR" w:cs="Arial TUR"/>
          <w:rtl w:val="true"/>
        </w:rPr>
        <w:t xml:space="preserve"> </w:t>
      </w:r>
      <w:r>
        <w:rPr>
          <w:rtl w:val="true"/>
        </w:rPr>
        <w:t>שהיא</w:t>
      </w:r>
      <w:r>
        <w:rPr>
          <w:rFonts w:eastAsia="Arial TUR" w:cs="Arial TUR"/>
          <w:rtl w:val="true"/>
        </w:rPr>
        <w:t xml:space="preserve"> </w:t>
      </w:r>
      <w:r>
        <w:rPr>
          <w:rtl w:val="true"/>
        </w:rPr>
        <w:t>התנהגה</w:t>
      </w:r>
      <w:r>
        <w:rPr>
          <w:rFonts w:eastAsia="Arial TUR" w:cs="Arial TUR"/>
          <w:rtl w:val="true"/>
        </w:rPr>
        <w:t xml:space="preserve"> </w:t>
      </w:r>
      <w:r>
        <w:rPr>
          <w:rtl w:val="true"/>
        </w:rPr>
        <w:t>באופן</w:t>
      </w:r>
      <w:r>
        <w:rPr>
          <w:rFonts w:eastAsia="Arial TUR" w:cs="Arial TUR"/>
          <w:rtl w:val="true"/>
        </w:rPr>
        <w:t xml:space="preserve"> </w:t>
      </w:r>
      <w:r>
        <w:rPr>
          <w:rtl w:val="true"/>
        </w:rPr>
        <w:t>לא</w:t>
      </w:r>
      <w:r>
        <w:rPr>
          <w:rFonts w:eastAsia="Arial TUR" w:cs="Arial TUR"/>
          <w:rtl w:val="true"/>
        </w:rPr>
        <w:t xml:space="preserve"> </w:t>
      </w:r>
      <w:r>
        <w:rPr>
          <w:rtl w:val="true"/>
        </w:rPr>
        <w:t>ראוי</w:t>
      </w:r>
      <w:r>
        <w:rPr>
          <w:rFonts w:eastAsia="Arial TUR" w:cs="Arial TUR"/>
          <w:rtl w:val="true"/>
        </w:rPr>
        <w:t xml:space="preserve"> </w:t>
      </w:r>
      <w:r>
        <w:rPr>
          <w:rtl w:val="true"/>
        </w:rPr>
        <w:t>לדעתו</w:t>
      </w:r>
      <w:r>
        <w:rPr>
          <w:rtl w:val="true"/>
        </w:rPr>
        <w:t xml:space="preserve">, </w:t>
      </w:r>
      <w:r>
        <w:rPr>
          <w:rtl w:val="true"/>
        </w:rPr>
        <w:t>ואין</w:t>
      </w:r>
      <w:r>
        <w:rPr>
          <w:rFonts w:eastAsia="Arial TUR" w:cs="Arial TUR"/>
          <w:rtl w:val="true"/>
        </w:rPr>
        <w:t xml:space="preserve"> </w:t>
      </w:r>
      <w:r>
        <w:rPr>
          <w:rtl w:val="true"/>
        </w:rPr>
        <w:t>בעניין</w:t>
      </w:r>
      <w:r>
        <w:rPr>
          <w:rFonts w:eastAsia="Arial TUR" w:cs="Arial TUR"/>
          <w:rtl w:val="true"/>
        </w:rPr>
        <w:t xml:space="preserve"> </w:t>
      </w:r>
      <w:r>
        <w:rPr>
          <w:rtl w:val="true"/>
        </w:rPr>
        <w:t>הזה</w:t>
      </w:r>
      <w:r>
        <w:rPr>
          <w:rFonts w:eastAsia="Arial TUR" w:cs="Arial TUR"/>
          <w:rtl w:val="true"/>
        </w:rPr>
        <w:t xml:space="preserve"> </w:t>
      </w:r>
      <w:r>
        <w:rPr>
          <w:rtl w:val="true"/>
        </w:rPr>
        <w:t>כפיית</w:t>
      </w:r>
      <w:r>
        <w:rPr>
          <w:rFonts w:eastAsia="Arial TUR" w:cs="Arial TUR"/>
          <w:rtl w:val="true"/>
        </w:rPr>
        <w:t xml:space="preserve"> </w:t>
      </w:r>
      <w:r>
        <w:rPr>
          <w:rtl w:val="true"/>
        </w:rPr>
        <w:t>אורחות</w:t>
      </w:r>
      <w:r>
        <w:rPr>
          <w:rFonts w:eastAsia="Arial TUR" w:cs="Arial TUR"/>
          <w:rtl w:val="true"/>
        </w:rPr>
        <w:t xml:space="preserve"> </w:t>
      </w:r>
      <w:r>
        <w:rPr>
          <w:rtl w:val="true"/>
        </w:rPr>
        <w:t>התנהגות</w:t>
      </w:r>
      <w:r>
        <w:rPr>
          <w:rFonts w:eastAsia="Arial TUR" w:cs="Arial TUR"/>
          <w:rtl w:val="true"/>
        </w:rPr>
        <w:t xml:space="preserve"> </w:t>
      </w:r>
      <w:r>
        <w:rPr>
          <w:rtl w:val="true"/>
        </w:rPr>
        <w:t>או</w:t>
      </w:r>
      <w:r>
        <w:rPr>
          <w:rFonts w:eastAsia="Arial TUR" w:cs="Arial TUR"/>
          <w:rtl w:val="true"/>
        </w:rPr>
        <w:t xml:space="preserve"> </w:t>
      </w:r>
      <w:r>
        <w:rPr>
          <w:rtl w:val="true"/>
        </w:rPr>
        <w:t>משטור</w:t>
      </w:r>
      <w:r>
        <w:rPr>
          <w:rFonts w:eastAsia="Arial TUR" w:cs="Arial TUR"/>
          <w:rtl w:val="true"/>
        </w:rPr>
        <w:t xml:space="preserve"> </w:t>
      </w:r>
      <w:r>
        <w:rPr>
          <w:rtl w:val="true"/>
        </w:rPr>
        <w:t>של</w:t>
      </w:r>
      <w:r>
        <w:rPr>
          <w:rFonts w:eastAsia="Arial TUR" w:cs="Arial TUR"/>
          <w:rtl w:val="true"/>
        </w:rPr>
        <w:t xml:space="preserve"> </w:t>
      </w:r>
      <w:r>
        <w:rPr>
          <w:rtl w:val="true"/>
        </w:rPr>
        <w:t>ציבור</w:t>
      </w:r>
      <w:r>
        <w:rPr>
          <w:rtl w:val="true"/>
        </w:rPr>
        <w:t xml:space="preserve">, </w:t>
      </w:r>
      <w:r>
        <w:rPr>
          <w:rtl w:val="true"/>
        </w:rPr>
        <w:t>בעיני</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ראוי</w:t>
      </w:r>
      <w:r>
        <w:rPr>
          <w:rFonts w:eastAsia="Arial TUR" w:cs="Arial TUR"/>
          <w:rtl w:val="true"/>
        </w:rPr>
        <w:t xml:space="preserve"> </w:t>
      </w:r>
      <w:r>
        <w:rPr>
          <w:rtl w:val="true"/>
        </w:rPr>
        <w:t>להיכלל</w:t>
      </w:r>
      <w:r>
        <w:rPr>
          <w:rFonts w:eastAsia="Arial TUR" w:cs="Arial TUR"/>
          <w:rtl w:val="true"/>
        </w:rPr>
        <w:t xml:space="preserve"> </w:t>
      </w:r>
      <w:r>
        <w:rPr>
          <w:rtl w:val="true"/>
        </w:rPr>
        <w:t>בנסיבה</w:t>
      </w:r>
      <w:r>
        <w:rPr>
          <w:rFonts w:eastAsia="Arial TUR" w:cs="Arial TUR"/>
          <w:rtl w:val="true"/>
        </w:rPr>
        <w:t xml:space="preserve"> </w:t>
      </w:r>
      <w:r>
        <w:rPr>
          <w:rtl w:val="true"/>
        </w:rPr>
        <w:t>המחמירה</w:t>
      </w:r>
      <w:r>
        <w:rPr>
          <w:rtl w:val="true"/>
        </w:rPr>
        <w:t xml:space="preserve">, [...] </w:t>
      </w:r>
      <w:r>
        <w:rPr>
          <w:rtl w:val="true"/>
        </w:rPr>
        <w:t>אנחנו</w:t>
      </w:r>
      <w:r>
        <w:rPr>
          <w:rFonts w:eastAsia="Arial TUR" w:cs="Arial TUR"/>
          <w:rtl w:val="true"/>
        </w:rPr>
        <w:t xml:space="preserve"> </w:t>
      </w:r>
      <w:r>
        <w:rPr>
          <w:rtl w:val="true"/>
        </w:rPr>
        <w:t>רוצים</w:t>
      </w:r>
      <w:r>
        <w:rPr>
          <w:rFonts w:eastAsia="Arial TUR" w:cs="Arial TUR"/>
          <w:rtl w:val="true"/>
        </w:rPr>
        <w:t xml:space="preserve"> </w:t>
      </w:r>
      <w:r>
        <w:rPr>
          <w:rtl w:val="true"/>
        </w:rPr>
        <w:t>לייחד</w:t>
      </w:r>
      <w:r>
        <w:rPr>
          <w:rFonts w:eastAsia="Arial TUR" w:cs="Arial TUR"/>
          <w:rtl w:val="true"/>
        </w:rPr>
        <w:t xml:space="preserve"> </w:t>
      </w:r>
      <w:r>
        <w:rPr>
          <w:rtl w:val="true"/>
        </w:rPr>
        <w:t>את</w:t>
      </w:r>
      <w:r>
        <w:rPr>
          <w:rFonts w:eastAsia="Arial TUR" w:cs="Arial TUR"/>
          <w:rtl w:val="true"/>
        </w:rPr>
        <w:t xml:space="preserve"> </w:t>
      </w:r>
      <w:r>
        <w:rPr>
          <w:rtl w:val="true"/>
        </w:rPr>
        <w:t>הנסיבה</w:t>
      </w:r>
      <w:r>
        <w:rPr>
          <w:rFonts w:eastAsia="Arial TUR" w:cs="Arial TUR"/>
          <w:rtl w:val="true"/>
        </w:rPr>
        <w:t xml:space="preserve"> </w:t>
      </w:r>
      <w:r>
        <w:rPr>
          <w:rtl w:val="true"/>
        </w:rPr>
        <w:t>הזאת</w:t>
      </w:r>
      <w:r>
        <w:rPr>
          <w:rFonts w:eastAsia="Arial TUR" w:cs="Arial TUR"/>
          <w:rtl w:val="true"/>
        </w:rPr>
        <w:t xml:space="preserve"> </w:t>
      </w:r>
      <w:r>
        <w:rPr>
          <w:rtl w:val="true"/>
        </w:rPr>
        <w:t>למקרים</w:t>
      </w:r>
      <w:r>
        <w:rPr>
          <w:rFonts w:eastAsia="Arial TUR" w:cs="Arial TUR"/>
          <w:rtl w:val="true"/>
        </w:rPr>
        <w:t xml:space="preserve"> </w:t>
      </w:r>
      <w:r>
        <w:rPr>
          <w:rtl w:val="true"/>
        </w:rPr>
        <w:t>בהם</w:t>
      </w:r>
      <w:r>
        <w:rPr>
          <w:rFonts w:eastAsia="Arial TUR" w:cs="Arial TUR"/>
          <w:rtl w:val="true"/>
        </w:rPr>
        <w:t xml:space="preserve"> </w:t>
      </w:r>
      <w:r>
        <w:rPr>
          <w:rtl w:val="true"/>
        </w:rPr>
        <w:t>כן</w:t>
      </w:r>
      <w:r>
        <w:rPr>
          <w:rFonts w:eastAsia="Arial TUR" w:cs="Arial TUR"/>
          <w:rtl w:val="true"/>
        </w:rPr>
        <w:t xml:space="preserve"> </w:t>
      </w:r>
      <w:r>
        <w:rPr>
          <w:rtl w:val="true"/>
        </w:rPr>
        <w:t>מתקיימות</w:t>
      </w:r>
      <w:r>
        <w:rPr>
          <w:rFonts w:eastAsia="Arial TUR" w:cs="Arial TUR"/>
          <w:rtl w:val="true"/>
        </w:rPr>
        <w:t xml:space="preserve"> </w:t>
      </w:r>
      <w:r>
        <w:rPr>
          <w:rtl w:val="true"/>
        </w:rPr>
        <w:t>הדרישות</w:t>
      </w:r>
      <w:r>
        <w:rPr>
          <w:rFonts w:eastAsia="Arial TUR" w:cs="Arial TUR"/>
          <w:rtl w:val="true"/>
        </w:rPr>
        <w:t xml:space="preserve"> </w:t>
      </w:r>
      <w:r>
        <w:rPr>
          <w:rtl w:val="true"/>
        </w:rPr>
        <w:t>המצטברות</w:t>
      </w:r>
      <w:r>
        <w:rPr>
          <w:rFonts w:eastAsia="Arial TUR" w:cs="Arial TUR"/>
          <w:rtl w:val="true"/>
        </w:rPr>
        <w:t xml:space="preserve"> </w:t>
      </w:r>
      <w:r>
        <w:rPr>
          <w:rtl w:val="true"/>
        </w:rPr>
        <w:t>של</w:t>
      </w:r>
      <w:r>
        <w:rPr>
          <w:rFonts w:eastAsia="Arial TUR" w:cs="Arial TUR"/>
          <w:rtl w:val="true"/>
        </w:rPr>
        <w:t xml:space="preserve"> </w:t>
      </w:r>
      <w:r>
        <w:rPr>
          <w:rtl w:val="true"/>
        </w:rPr>
        <w:t>הנסיבה</w:t>
      </w:r>
      <w:r>
        <w:rPr>
          <w:rFonts w:eastAsia="Arial TUR" w:cs="Arial TUR"/>
          <w:rtl w:val="true"/>
        </w:rPr>
        <w:t xml:space="preserve"> </w:t>
      </w:r>
      <w:r>
        <w:rPr>
          <w:rtl w:val="true"/>
        </w:rPr>
        <w:t>כפי</w:t>
      </w:r>
      <w:r>
        <w:rPr>
          <w:rFonts w:eastAsia="Arial TUR" w:cs="Arial TUR"/>
          <w:rtl w:val="true"/>
        </w:rPr>
        <w:t xml:space="preserve"> </w:t>
      </w:r>
      <w:r>
        <w:rPr>
          <w:rtl w:val="true"/>
        </w:rPr>
        <w:t>שניסחנו</w:t>
      </w:r>
      <w:r>
        <w:rPr>
          <w:rFonts w:eastAsia="Arial TUR" w:cs="Arial TUR"/>
          <w:rtl w:val="true"/>
        </w:rPr>
        <w:t xml:space="preserve"> </w:t>
      </w:r>
      <w:r>
        <w:rPr>
          <w:rtl w:val="true"/>
        </w:rPr>
        <w:t>אותה</w:t>
      </w:r>
      <w:r>
        <w:rPr>
          <w:rtl w:val="true"/>
        </w:rPr>
        <w:t>" (</w:t>
      </w:r>
      <w:r>
        <w:rPr>
          <w:rtl w:val="true"/>
        </w:rPr>
        <w:t>פרוטוקול</w:t>
      </w:r>
      <w:r>
        <w:rPr>
          <w:rFonts w:eastAsia="Arial TUR" w:cs="Arial TUR"/>
          <w:rtl w:val="true"/>
        </w:rPr>
        <w:t xml:space="preserve"> </w:t>
      </w:r>
      <w:r>
        <w:rPr>
          <w:rtl w:val="true"/>
        </w:rPr>
        <w:t>ישיבה</w:t>
      </w:r>
      <w:r>
        <w:rPr>
          <w:rFonts w:eastAsia="Arial TUR" w:cs="Arial TUR"/>
          <w:rtl w:val="true"/>
        </w:rPr>
        <w:t xml:space="preserve"> </w:t>
      </w:r>
      <w:r>
        <w:rPr/>
        <w:t>505</w:t>
      </w:r>
      <w:r>
        <w:rPr>
          <w:rtl w:val="true"/>
        </w:rPr>
        <w:t xml:space="preserve"> </w:t>
      </w:r>
      <w:r>
        <w:rPr>
          <w:rtl w:val="true"/>
        </w:rPr>
        <w:t>של</w:t>
      </w:r>
      <w:r>
        <w:rPr>
          <w:rFonts w:eastAsia="Arial TUR" w:cs="Arial TUR"/>
          <w:rtl w:val="true"/>
        </w:rPr>
        <w:t xml:space="preserve"> </w:t>
      </w:r>
      <w:r>
        <w:rPr>
          <w:rtl w:val="true"/>
        </w:rPr>
        <w:t>ועדת</w:t>
      </w:r>
      <w:r>
        <w:rPr>
          <w:rFonts w:eastAsia="Arial TUR" w:cs="Arial TUR"/>
          <w:rtl w:val="true"/>
        </w:rPr>
        <w:t xml:space="preserve"> </w:t>
      </w:r>
      <w:r>
        <w:rPr>
          <w:rtl w:val="true"/>
        </w:rPr>
        <w:t>החוקה</w:t>
      </w:r>
      <w:r>
        <w:rPr>
          <w:rtl w:val="true"/>
        </w:rPr>
        <w:t xml:space="preserve">, </w:t>
      </w:r>
      <w:r>
        <w:rPr>
          <w:rtl w:val="true"/>
        </w:rPr>
        <w:t>חוק</w:t>
      </w:r>
      <w:r>
        <w:rPr>
          <w:rFonts w:eastAsia="Arial TUR" w:cs="Arial TUR"/>
          <w:rtl w:val="true"/>
        </w:rPr>
        <w:t xml:space="preserve"> </w:t>
      </w:r>
      <w:r>
        <w:rPr>
          <w:rtl w:val="true"/>
        </w:rPr>
        <w:t>ומשפט</w:t>
      </w:r>
      <w:r>
        <w:rPr>
          <w:rtl w:val="true"/>
        </w:rPr>
        <w:t xml:space="preserve">, </w:t>
      </w:r>
      <w:r>
        <w:rPr>
          <w:rtl w:val="true"/>
        </w:rPr>
        <w:t>הכנסת</w:t>
      </w:r>
      <w:r>
        <w:rPr>
          <w:rFonts w:eastAsia="Arial TUR" w:cs="Arial TUR"/>
          <w:rtl w:val="true"/>
        </w:rPr>
        <w:t xml:space="preserve"> </w:t>
      </w:r>
      <w:r>
        <w:rPr>
          <w:rtl w:val="true"/>
        </w:rPr>
        <w:t>ה</w:t>
      </w:r>
      <w:r>
        <w:rPr>
          <w:rtl w:val="true"/>
        </w:rPr>
        <w:t>-</w:t>
      </w:r>
      <w:r>
        <w:rPr/>
        <w:t>20</w:t>
      </w:r>
      <w:r>
        <w:rPr>
          <w:rtl w:val="true"/>
        </w:rPr>
        <w:t xml:space="preserve">, </w:t>
      </w:r>
      <w:r>
        <w:rPr/>
        <w:t>24</w:t>
      </w:r>
      <w:r>
        <w:rPr>
          <w:rtl w:val="true"/>
        </w:rPr>
        <w:t xml:space="preserve"> (</w:t>
      </w:r>
      <w:r>
        <w:rPr/>
        <w:t>12.12.2017</w:t>
      </w:r>
      <w:r>
        <w:rPr>
          <w:rtl w:val="true"/>
        </w:rPr>
        <w:t>) (</w:t>
      </w:r>
      <w:r>
        <w:rPr>
          <w:rtl w:val="true"/>
        </w:rPr>
        <w:t>להלן</w:t>
      </w:r>
      <w:r>
        <w:rPr>
          <w:rtl w:val="true"/>
        </w:rPr>
        <w:t xml:space="preserve">: </w:t>
      </w:r>
      <w:r>
        <w:rPr>
          <w:rFonts w:ascii="Century" w:hAnsi="Century" w:cs="Miriam"/>
          <w:b/>
          <w:b/>
          <w:spacing w:val="0"/>
          <w:szCs w:val="24"/>
          <w:rtl w:val="true"/>
        </w:rPr>
        <w:t>ישיבה</w:t>
      </w:r>
      <w:r>
        <w:rPr>
          <w:rFonts w:ascii="Century" w:hAnsi="Century" w:eastAsia="Century" w:cs="Century"/>
          <w:b/>
          <w:b/>
          <w:spacing w:val="0"/>
          <w:szCs w:val="24"/>
          <w:rtl w:val="true"/>
        </w:rPr>
        <w:t xml:space="preserve"> </w:t>
      </w:r>
      <w:r>
        <w:rPr>
          <w:rFonts w:cs="Miriam" w:ascii="Century" w:hAnsi="Century"/>
          <w:b/>
          <w:spacing w:val="0"/>
          <w:szCs w:val="24"/>
        </w:rPr>
        <w:t>505</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ועוד</w:t>
      </w:r>
      <w:r>
        <w:rPr>
          <w:rtl w:val="true"/>
        </w:rPr>
        <w:t xml:space="preserve">, </w:t>
      </w:r>
      <w:r>
        <w:rPr>
          <w:rtl w:val="true"/>
        </w:rPr>
        <w:t>בדברי יו</w:t>
      </w:r>
      <w:r>
        <w:rPr>
          <w:rtl w:val="true"/>
        </w:rPr>
        <w:t>"</w:t>
      </w:r>
      <w:r>
        <w:rPr>
          <w:rtl w:val="true"/>
        </w:rPr>
        <w:t>ר הוועדה</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יוצא</w:t>
      </w:r>
      <w:r>
        <w:rPr>
          <w:rFonts w:eastAsia="Arial TUR" w:cs="Arial TUR"/>
          <w:rtl w:val="true"/>
        </w:rPr>
        <w:t xml:space="preserve"> </w:t>
      </w:r>
      <w:r>
        <w:rPr>
          <w:rtl w:val="true"/>
        </w:rPr>
        <w:t>מדבריכן</w:t>
      </w:r>
      <w:r>
        <w:rPr>
          <w:rFonts w:eastAsia="Arial TUR" w:cs="Arial TUR"/>
          <w:rtl w:val="true"/>
        </w:rPr>
        <w:t xml:space="preserve"> </w:t>
      </w:r>
      <w:r>
        <w:rPr>
          <w:rtl w:val="true"/>
        </w:rPr>
        <w:t>שאם</w:t>
      </w:r>
      <w:r>
        <w:rPr>
          <w:rtl w:val="true"/>
        </w:rPr>
        <w:t xml:space="preserve">, </w:t>
      </w:r>
      <w:r>
        <w:rPr>
          <w:rtl w:val="true"/>
        </w:rPr>
        <w:t>כמו</w:t>
      </w:r>
      <w:r>
        <w:rPr>
          <w:rFonts w:eastAsia="Arial TUR" w:cs="Arial TUR"/>
          <w:rtl w:val="true"/>
        </w:rPr>
        <w:t xml:space="preserve"> </w:t>
      </w:r>
      <w:r>
        <w:rPr>
          <w:rtl w:val="true"/>
        </w:rPr>
        <w:t>שאמרתי</w:t>
      </w:r>
      <w:r>
        <w:rPr>
          <w:rFonts w:eastAsia="Arial TUR" w:cs="Arial TUR"/>
          <w:rtl w:val="true"/>
        </w:rPr>
        <w:t xml:space="preserve"> </w:t>
      </w:r>
      <w:r>
        <w:rPr>
          <w:rtl w:val="true"/>
        </w:rPr>
        <w:t>בהתחלה</w:t>
      </w:r>
      <w:r>
        <w:rPr>
          <w:rtl w:val="true"/>
        </w:rPr>
        <w:t xml:space="preserve">, </w:t>
      </w:r>
      <w:r>
        <w:rPr>
          <w:rtl w:val="true"/>
        </w:rPr>
        <w:t>אב</w:t>
      </w:r>
      <w:r>
        <w:rPr>
          <w:rFonts w:eastAsia="Arial TUR" w:cs="Arial TUR"/>
          <w:rtl w:val="true"/>
        </w:rPr>
        <w:t xml:space="preserve"> </w:t>
      </w:r>
      <w:r>
        <w:rPr>
          <w:rtl w:val="true"/>
        </w:rPr>
        <w:t>שגילה</w:t>
      </w:r>
      <w:r>
        <w:rPr>
          <w:rFonts w:eastAsia="Arial TUR" w:cs="Arial TUR"/>
          <w:rtl w:val="true"/>
        </w:rPr>
        <w:t xml:space="preserve"> </w:t>
      </w:r>
      <w:r>
        <w:rPr>
          <w:rtl w:val="true"/>
        </w:rPr>
        <w:t>שבתו</w:t>
      </w:r>
      <w:r>
        <w:rPr>
          <w:rFonts w:eastAsia="Arial TUR" w:cs="Arial TUR"/>
          <w:rtl w:val="true"/>
        </w:rPr>
        <w:t xml:space="preserve"> </w:t>
      </w:r>
      <w:r>
        <w:rPr>
          <w:rtl w:val="true"/>
        </w:rPr>
        <w:t>בהריון</w:t>
      </w:r>
      <w:r>
        <w:rPr>
          <w:rFonts w:eastAsia="Arial TUR" w:cs="Arial TUR"/>
          <w:rtl w:val="true"/>
        </w:rPr>
        <w:t xml:space="preserve"> </w:t>
      </w:r>
      <w:r>
        <w:rPr>
          <w:rtl w:val="true"/>
        </w:rPr>
        <w:t>והיא</w:t>
      </w:r>
      <w:r>
        <w:rPr>
          <w:rFonts w:eastAsia="Arial TUR" w:cs="Arial TUR"/>
          <w:rtl w:val="true"/>
        </w:rPr>
        <w:t xml:space="preserve"> </w:t>
      </w:r>
      <w:r>
        <w:rPr>
          <w:rtl w:val="true"/>
        </w:rPr>
        <w:t>לא</w:t>
      </w:r>
      <w:r>
        <w:rPr>
          <w:rFonts w:eastAsia="Arial TUR" w:cs="Arial TUR"/>
          <w:rtl w:val="true"/>
        </w:rPr>
        <w:t xml:space="preserve"> </w:t>
      </w:r>
      <w:r>
        <w:rPr>
          <w:rtl w:val="true"/>
        </w:rPr>
        <w:t>נשואה</w:t>
      </w:r>
      <w:r>
        <w:rPr>
          <w:rtl w:val="true"/>
        </w:rPr>
        <w:t xml:space="preserve">, </w:t>
      </w:r>
      <w:r>
        <w:rPr>
          <w:rtl w:val="true"/>
        </w:rPr>
        <w:t>לקח</w:t>
      </w:r>
      <w:r>
        <w:rPr>
          <w:rFonts w:eastAsia="Arial TUR" w:cs="Arial TUR"/>
          <w:rtl w:val="true"/>
        </w:rPr>
        <w:t xml:space="preserve"> </w:t>
      </w:r>
      <w:r>
        <w:rPr>
          <w:rtl w:val="true"/>
        </w:rPr>
        <w:t>סכין</w:t>
      </w:r>
      <w:r>
        <w:rPr>
          <w:rFonts w:eastAsia="Arial TUR" w:cs="Arial TUR"/>
          <w:rtl w:val="true"/>
        </w:rPr>
        <w:t xml:space="preserve"> </w:t>
      </w:r>
      <w:r>
        <w:rPr>
          <w:rtl w:val="true"/>
        </w:rPr>
        <w:t>והרג</w:t>
      </w:r>
      <w:r>
        <w:rPr>
          <w:rFonts w:eastAsia="Arial TUR" w:cs="Arial TUR"/>
          <w:rtl w:val="true"/>
        </w:rPr>
        <w:t xml:space="preserve"> </w:t>
      </w:r>
      <w:r>
        <w:rPr>
          <w:rtl w:val="true"/>
        </w:rPr>
        <w:t>אותה</w:t>
      </w:r>
      <w:r>
        <w:rPr>
          <w:rFonts w:eastAsia="Arial TUR" w:cs="Arial TUR"/>
          <w:rtl w:val="true"/>
        </w:rPr>
        <w:t xml:space="preserve"> </w:t>
      </w:r>
      <w:r>
        <w:rPr>
          <w:rtl w:val="true"/>
        </w:rPr>
        <w:t>ואומר</w:t>
      </w:r>
      <w:r>
        <w:rPr>
          <w:rFonts w:eastAsia="Arial TUR" w:cs="Arial TUR"/>
          <w:rtl w:val="true"/>
        </w:rPr>
        <w:t xml:space="preserve"> </w:t>
      </w:r>
      <w:r>
        <w:rPr>
          <w:rtl w:val="true"/>
        </w:rPr>
        <w:t>שזה</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כבוד</w:t>
      </w:r>
      <w:r>
        <w:rPr>
          <w:rFonts w:eastAsia="Arial TUR" w:cs="Arial TUR"/>
          <w:rtl w:val="true"/>
        </w:rPr>
        <w:t xml:space="preserve"> </w:t>
      </w:r>
      <w:r>
        <w:rPr>
          <w:rtl w:val="true"/>
        </w:rPr>
        <w:t>המשפחה</w:t>
      </w:r>
      <w:r>
        <w:rPr>
          <w:rFonts w:eastAsia="Arial TUR" w:cs="Arial TUR"/>
          <w:rtl w:val="true"/>
        </w:rPr>
        <w:t xml:space="preserve"> </w:t>
      </w:r>
      <w:r>
        <w:rPr>
          <w:rtl w:val="true"/>
        </w:rPr>
        <w:t>אבל</w:t>
      </w:r>
      <w:r>
        <w:rPr>
          <w:rFonts w:eastAsia="Arial TUR" w:cs="Arial TU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תכנן</w:t>
      </w:r>
      <w:r>
        <w:rPr>
          <w:rFonts w:eastAsia="Arial TUR" w:cs="Arial TUR"/>
          <w:rtl w:val="true"/>
        </w:rPr>
        <w:t xml:space="preserve"> </w:t>
      </w:r>
      <w:r>
        <w:rPr>
          <w:rtl w:val="true"/>
        </w:rPr>
        <w:t>ולא</w:t>
      </w:r>
      <w:r>
        <w:rPr>
          <w:rFonts w:eastAsia="Arial TUR" w:cs="Arial TUR"/>
          <w:rtl w:val="true"/>
        </w:rPr>
        <w:t xml:space="preserve"> </w:t>
      </w:r>
      <w:r>
        <w:rPr>
          <w:rtl w:val="true"/>
        </w:rPr>
        <w:t>הייתה</w:t>
      </w:r>
      <w:r>
        <w:rPr>
          <w:rFonts w:eastAsia="Arial TUR" w:cs="Arial TUR"/>
          <w:rtl w:val="true"/>
        </w:rPr>
        <w:t xml:space="preserve"> </w:t>
      </w:r>
      <w:r>
        <w:rPr>
          <w:rtl w:val="true"/>
        </w:rPr>
        <w:t>לו</w:t>
      </w:r>
      <w:r>
        <w:rPr>
          <w:rFonts w:eastAsia="Arial TUR" w:cs="Arial TUR"/>
          <w:rtl w:val="true"/>
        </w:rPr>
        <w:t xml:space="preserve"> </w:t>
      </w:r>
      <w:r>
        <w:rPr>
          <w:rtl w:val="true"/>
        </w:rPr>
        <w:t>שום</w:t>
      </w:r>
      <w:r>
        <w:rPr>
          <w:rFonts w:eastAsia="Arial TUR" w:cs="Arial TUR"/>
          <w:rtl w:val="true"/>
        </w:rPr>
        <w:t xml:space="preserve"> </w:t>
      </w:r>
      <w:r>
        <w:rPr>
          <w:rtl w:val="true"/>
        </w:rPr>
        <w:t>מטרה</w:t>
      </w:r>
      <w:r>
        <w:rPr>
          <w:rFonts w:eastAsia="Arial TUR" w:cs="Arial TUR"/>
          <w:rtl w:val="true"/>
        </w:rPr>
        <w:t xml:space="preserve"> </w:t>
      </w:r>
      <w:r>
        <w:rPr>
          <w:rtl w:val="true"/>
        </w:rPr>
        <w:t>והוא</w:t>
      </w:r>
      <w:r>
        <w:rPr>
          <w:rFonts w:eastAsia="Arial TUR" w:cs="Arial TUR"/>
          <w:rtl w:val="true"/>
        </w:rPr>
        <w:t xml:space="preserve"> </w:t>
      </w:r>
      <w:r>
        <w:rPr>
          <w:rtl w:val="true"/>
        </w:rPr>
        <w:t>לא</w:t>
      </w:r>
      <w:r>
        <w:rPr>
          <w:rFonts w:eastAsia="Arial TUR" w:cs="Arial TUR"/>
          <w:rtl w:val="true"/>
        </w:rPr>
        <w:t xml:space="preserve"> </w:t>
      </w:r>
      <w:r>
        <w:rPr>
          <w:rtl w:val="true"/>
        </w:rPr>
        <w:t>חשב</w:t>
      </w:r>
      <w:r>
        <w:rPr>
          <w:rFonts w:eastAsia="Arial TUR" w:cs="Arial TUR"/>
          <w:rtl w:val="true"/>
        </w:rPr>
        <w:t xml:space="preserve"> </w:t>
      </w:r>
      <w:r>
        <w:rPr>
          <w:rtl w:val="true"/>
        </w:rPr>
        <w:t>אם</w:t>
      </w:r>
      <w:r>
        <w:rPr>
          <w:rFonts w:eastAsia="Arial TUR" w:cs="Arial TUR"/>
          <w:rtl w:val="true"/>
        </w:rPr>
        <w:t xml:space="preserve"> </w:t>
      </w:r>
      <w:r>
        <w:rPr>
          <w:rtl w:val="true"/>
        </w:rPr>
        <w:t>זה</w:t>
      </w:r>
      <w:r>
        <w:rPr>
          <w:rFonts w:eastAsia="Arial TUR" w:cs="Arial TUR"/>
          <w:rtl w:val="true"/>
        </w:rPr>
        <w:t xml:space="preserve"> </w:t>
      </w:r>
      <w:r>
        <w:rPr>
          <w:rtl w:val="true"/>
        </w:rPr>
        <w:t>ישפיע</w:t>
      </w:r>
      <w:r>
        <w:rPr>
          <w:rFonts w:eastAsia="Arial TUR" w:cs="Arial TUR"/>
          <w:rtl w:val="true"/>
        </w:rPr>
        <w:t xml:space="preserve"> </w:t>
      </w:r>
      <w:r>
        <w:rPr>
          <w:rtl w:val="true"/>
        </w:rPr>
        <w:t>או</w:t>
      </w:r>
      <w:r>
        <w:rPr>
          <w:rFonts w:eastAsia="Arial TUR" w:cs="Arial TUR"/>
          <w:rtl w:val="true"/>
        </w:rPr>
        <w:t xml:space="preserve"> </w:t>
      </w:r>
      <w:r>
        <w:rPr>
          <w:rtl w:val="true"/>
        </w:rPr>
        <w:t>לא</w:t>
      </w:r>
      <w:r>
        <w:rPr>
          <w:rtl w:val="true"/>
        </w:rPr>
        <w:t xml:space="preserve">. </w:t>
      </w:r>
      <w:r>
        <w:rPr>
          <w:rtl w:val="true"/>
        </w:rPr>
        <w:t>אדם</w:t>
      </w:r>
      <w:r>
        <w:rPr>
          <w:rFonts w:eastAsia="Arial TUR" w:cs="Arial TUR"/>
          <w:rtl w:val="true"/>
        </w:rPr>
        <w:t xml:space="preserve"> </w:t>
      </w:r>
      <w:r>
        <w:rPr>
          <w:rtl w:val="true"/>
        </w:rPr>
        <w:t>כזה</w:t>
      </w:r>
      <w:r>
        <w:rPr>
          <w:rFonts w:eastAsia="Arial TUR" w:cs="Arial TUR"/>
          <w:rtl w:val="true"/>
        </w:rPr>
        <w:t xml:space="preserve"> </w:t>
      </w:r>
      <w:r>
        <w:rPr>
          <w:rtl w:val="true"/>
        </w:rPr>
        <w:t>יכול</w:t>
      </w:r>
      <w:r>
        <w:rPr>
          <w:rFonts w:eastAsia="Arial TUR" w:cs="Arial TUR"/>
          <w:rtl w:val="true"/>
        </w:rPr>
        <w:t xml:space="preserve"> </w:t>
      </w:r>
      <w:r>
        <w:rPr>
          <w:rtl w:val="true"/>
        </w:rPr>
        <w:t>להיות</w:t>
      </w:r>
      <w:r>
        <w:rPr>
          <w:rFonts w:eastAsia="Arial TUR" w:cs="Arial TUR"/>
          <w:rtl w:val="true"/>
        </w:rPr>
        <w:t xml:space="preserve"> </w:t>
      </w:r>
      <w:r>
        <w:rPr>
          <w:rtl w:val="true"/>
        </w:rPr>
        <w:t>שהוא</w:t>
      </w:r>
      <w:r>
        <w:rPr>
          <w:rFonts w:eastAsia="Arial TUR" w:cs="Arial TUR"/>
          <w:rtl w:val="true"/>
        </w:rPr>
        <w:t xml:space="preserve"> </w:t>
      </w:r>
      <w:r>
        <w:rPr>
          <w:rtl w:val="true"/>
        </w:rPr>
        <w:t>לא</w:t>
      </w:r>
      <w:r>
        <w:rPr>
          <w:rFonts w:eastAsia="Arial TUR" w:cs="Arial TUR"/>
          <w:rtl w:val="true"/>
        </w:rPr>
        <w:t xml:space="preserve"> </w:t>
      </w:r>
      <w:r>
        <w:rPr>
          <w:rtl w:val="true"/>
        </w:rPr>
        <w:t>ייכנס</w:t>
      </w:r>
      <w:r>
        <w:rPr>
          <w:rFonts w:eastAsia="Arial TUR" w:cs="Arial TUR"/>
          <w:rtl w:val="true"/>
        </w:rPr>
        <w:t xml:space="preserve"> </w:t>
      </w:r>
      <w:r>
        <w:rPr>
          <w:rtl w:val="true"/>
        </w:rPr>
        <w:t>לנסיבות</w:t>
      </w:r>
      <w:r>
        <w:rPr>
          <w:rFonts w:eastAsia="Arial TUR" w:cs="Arial TUR"/>
          <w:rtl w:val="true"/>
        </w:rPr>
        <w:t xml:space="preserve"> </w:t>
      </w:r>
      <w:r>
        <w:rPr>
          <w:rtl w:val="true"/>
        </w:rPr>
        <w:t>המחמירות</w:t>
      </w:r>
      <w:r>
        <w:rPr>
          <w:rtl w:val="true"/>
        </w:rPr>
        <w:t xml:space="preserve">, </w:t>
      </w:r>
      <w:r>
        <w:rPr>
          <w:rtl w:val="true"/>
        </w:rPr>
        <w:t>למרות</w:t>
      </w:r>
      <w:r>
        <w:rPr>
          <w:rFonts w:eastAsia="Arial TUR" w:cs="Arial TUR"/>
          <w:rtl w:val="true"/>
        </w:rPr>
        <w:t xml:space="preserve"> </w:t>
      </w:r>
      <w:r>
        <w:rPr>
          <w:rtl w:val="true"/>
        </w:rPr>
        <w:t>שזה</w:t>
      </w:r>
      <w:r>
        <w:rPr>
          <w:rFonts w:eastAsia="Arial TUR" w:cs="Arial TUR"/>
          <w:rtl w:val="true"/>
        </w:rPr>
        <w:t xml:space="preserve"> </w:t>
      </w:r>
      <w:r>
        <w:rPr>
          <w:rtl w:val="true"/>
        </w:rPr>
        <w:t>על</w:t>
      </w:r>
      <w:r>
        <w:rPr>
          <w:rFonts w:eastAsia="Arial TUR" w:cs="Arial TUR"/>
          <w:rtl w:val="true"/>
        </w:rPr>
        <w:t xml:space="preserve"> </w:t>
      </w:r>
      <w:r>
        <w:rPr>
          <w:rtl w:val="true"/>
        </w:rPr>
        <w:t>כבוד</w:t>
      </w:r>
      <w:r>
        <w:rPr>
          <w:rFonts w:eastAsia="Arial TUR" w:cs="Arial TUR"/>
          <w:rtl w:val="true"/>
        </w:rPr>
        <w:t xml:space="preserve"> </w:t>
      </w:r>
      <w:r>
        <w:rPr>
          <w:rtl w:val="true"/>
        </w:rPr>
        <w:t>משפחה</w:t>
      </w:r>
      <w:r>
        <w:rPr>
          <w:rtl w:val="true"/>
        </w:rPr>
        <w:t>" (</w:t>
      </w:r>
      <w:r>
        <w:rPr>
          <w:rtl w:val="true"/>
        </w:rPr>
        <w:t>פ</w:t>
      </w:r>
      <w:r>
        <w:rPr>
          <w:rtl w:val="true"/>
        </w:rPr>
        <w:t>רוטוקול</w:t>
      </w:r>
      <w:r>
        <w:rPr>
          <w:rFonts w:eastAsia="Arial TUR" w:cs="Arial TUR"/>
          <w:rtl w:val="true"/>
        </w:rPr>
        <w:t xml:space="preserve"> </w:t>
      </w:r>
      <w:r>
        <w:rPr>
          <w:rtl w:val="true"/>
        </w:rPr>
        <w:t>ישיבה</w:t>
      </w:r>
      <w:r>
        <w:rPr>
          <w:rFonts w:eastAsia="Arial TUR" w:cs="Arial TUR"/>
          <w:rtl w:val="true"/>
        </w:rPr>
        <w:t xml:space="preserve"> </w:t>
      </w:r>
      <w:r>
        <w:rPr/>
        <w:t>527</w:t>
      </w:r>
      <w:r>
        <w:rPr>
          <w:rtl w:val="true"/>
        </w:rPr>
        <w:t xml:space="preserve"> </w:t>
      </w:r>
      <w:r>
        <w:rPr>
          <w:rtl w:val="true"/>
        </w:rPr>
        <w:t>של</w:t>
      </w:r>
      <w:r>
        <w:rPr>
          <w:rFonts w:eastAsia="Arial TUR" w:cs="Arial TUR"/>
          <w:rtl w:val="true"/>
        </w:rPr>
        <w:t xml:space="preserve"> </w:t>
      </w:r>
      <w:r>
        <w:rPr>
          <w:rtl w:val="true"/>
        </w:rPr>
        <w:t>ועדת</w:t>
      </w:r>
      <w:r>
        <w:rPr>
          <w:rFonts w:eastAsia="Arial TUR" w:cs="Arial TUR"/>
          <w:rtl w:val="true"/>
        </w:rPr>
        <w:t xml:space="preserve"> </w:t>
      </w:r>
      <w:r>
        <w:rPr>
          <w:rtl w:val="true"/>
        </w:rPr>
        <w:t>החוקה</w:t>
      </w:r>
      <w:r>
        <w:rPr>
          <w:rtl w:val="true"/>
        </w:rPr>
        <w:t xml:space="preserve">, </w:t>
      </w:r>
      <w:r>
        <w:rPr>
          <w:rtl w:val="true"/>
        </w:rPr>
        <w:t>חוק</w:t>
      </w:r>
      <w:r>
        <w:rPr>
          <w:rFonts w:eastAsia="Arial TUR" w:cs="Arial TUR"/>
          <w:rtl w:val="true"/>
        </w:rPr>
        <w:t xml:space="preserve"> </w:t>
      </w:r>
      <w:r>
        <w:rPr>
          <w:rtl w:val="true"/>
        </w:rPr>
        <w:t>ומשפט</w:t>
      </w:r>
      <w:r>
        <w:rPr>
          <w:rtl w:val="true"/>
        </w:rPr>
        <w:t xml:space="preserve">, </w:t>
      </w:r>
      <w:r>
        <w:rPr>
          <w:rtl w:val="true"/>
        </w:rPr>
        <w:t>הכנסת</w:t>
      </w:r>
      <w:r>
        <w:rPr>
          <w:rFonts w:eastAsia="Arial TUR" w:cs="Arial TUR"/>
          <w:rtl w:val="true"/>
        </w:rPr>
        <w:t xml:space="preserve"> </w:t>
      </w:r>
      <w:r>
        <w:rPr>
          <w:rtl w:val="true"/>
        </w:rPr>
        <w:t>ה</w:t>
      </w:r>
      <w:r>
        <w:rPr>
          <w:rtl w:val="true"/>
        </w:rPr>
        <w:t>-</w:t>
      </w:r>
      <w:r>
        <w:rPr/>
        <w:t>20</w:t>
      </w:r>
      <w:r>
        <w:rPr>
          <w:rtl w:val="true"/>
        </w:rPr>
        <w:t>,</w:t>
      </w:r>
      <w:r>
        <w:rPr>
          <w:rtl w:val="true"/>
        </w:rPr>
        <w:t xml:space="preserve"> </w:t>
      </w:r>
      <w:r>
        <w:rPr/>
        <w:t>11</w:t>
      </w:r>
      <w:r>
        <w:rPr>
          <w:rtl w:val="true"/>
        </w:rPr>
        <w:t xml:space="preserve"> (</w:t>
      </w:r>
      <w:r>
        <w:rPr/>
        <w:t>23.1.2018</w:t>
      </w:r>
      <w:r>
        <w:rPr>
          <w:rtl w:val="true"/>
        </w:rPr>
        <w:t>) (</w:t>
      </w:r>
      <w:r>
        <w:rPr>
          <w:rtl w:val="true"/>
        </w:rPr>
        <w:t>להלן</w:t>
      </w:r>
      <w:r>
        <w:rPr>
          <w:rtl w:val="true"/>
        </w:rPr>
        <w:t xml:space="preserve">: </w:t>
      </w:r>
      <w:r>
        <w:rPr>
          <w:rFonts w:ascii="Century" w:hAnsi="Century" w:cs="Miriam"/>
          <w:b/>
          <w:b/>
          <w:spacing w:val="0"/>
          <w:szCs w:val="24"/>
          <w:rtl w:val="true"/>
        </w:rPr>
        <w:t>ישיבה</w:t>
      </w:r>
      <w:r>
        <w:rPr>
          <w:rFonts w:ascii="Century" w:hAnsi="Century" w:eastAsia="Century" w:cs="Century"/>
          <w:b/>
          <w:b/>
          <w:spacing w:val="0"/>
          <w:szCs w:val="24"/>
          <w:rtl w:val="true"/>
        </w:rPr>
        <w:t xml:space="preserve"> </w:t>
      </w:r>
      <w:r>
        <w:rPr>
          <w:rFonts w:cs="Miriam" w:ascii="Century" w:hAnsi="Century"/>
          <w:b/>
          <w:spacing w:val="0"/>
          <w:szCs w:val="24"/>
        </w:rPr>
        <w:t>527</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r>
        <w:rPr>
          <w:rtl w:val="true"/>
        </w:rPr>
        <w:t>שם</w:t>
      </w:r>
      <w:r>
        <w:rPr>
          <w:rtl w:val="true"/>
        </w:rPr>
        <w:t xml:space="preserve">, </w:t>
      </w:r>
      <w:r>
        <w:rPr>
          <w:rtl w:val="true"/>
        </w:rPr>
        <w:t>בעמודים</w:t>
      </w:r>
      <w:r>
        <w:rPr>
          <w:rFonts w:eastAsia="Arial TUR" w:cs="Arial TUR"/>
          <w:rtl w:val="true"/>
        </w:rPr>
        <w:t xml:space="preserve"> </w:t>
      </w:r>
      <w:r>
        <w:rPr/>
        <w:t>9</w:t>
      </w:r>
      <w:r>
        <w:rPr>
          <w:rtl w:val="true"/>
        </w:rPr>
        <w:t xml:space="preserve">, </w:t>
      </w:r>
      <w:r>
        <w:rPr/>
        <w:t>12</w:t>
      </w:r>
      <w:r>
        <w:rPr>
          <w:rtl w:val="true"/>
        </w:rPr>
        <w:t xml:space="preserve">, </w:t>
      </w:r>
      <w:r>
        <w:rPr/>
        <w:t>15-14</w:t>
      </w:r>
      <w:r>
        <w:rPr>
          <w:rtl w:val="true"/>
        </w:rPr>
        <w:t xml:space="preserve">; </w:t>
      </w:r>
      <w:r>
        <w:rPr>
          <w:rtl w:val="true"/>
        </w:rPr>
        <w:t>וכן</w:t>
      </w:r>
      <w:r>
        <w:rPr>
          <w:rFonts w:eastAsia="Arial TUR" w:cs="Arial TUR"/>
          <w:rtl w:val="true"/>
        </w:rPr>
        <w:t xml:space="preserve"> </w:t>
      </w:r>
      <w:r>
        <w:rPr>
          <w:rtl w:val="true"/>
        </w:rPr>
        <w:t>פ</w:t>
      </w:r>
      <w:r>
        <w:rPr>
          <w:rtl w:val="true"/>
        </w:rPr>
        <w:t>רוטוקול</w:t>
      </w:r>
      <w:r>
        <w:rPr>
          <w:rFonts w:eastAsia="Arial TUR" w:cs="Arial TUR"/>
          <w:rtl w:val="true"/>
        </w:rPr>
        <w:t xml:space="preserve"> </w:t>
      </w:r>
      <w:r>
        <w:rPr>
          <w:rtl w:val="true"/>
        </w:rPr>
        <w:t>ישיבה</w:t>
      </w:r>
      <w:r>
        <w:rPr>
          <w:rFonts w:eastAsia="Arial TUR" w:cs="Arial TUR"/>
          <w:rtl w:val="true"/>
        </w:rPr>
        <w:t xml:space="preserve"> </w:t>
      </w:r>
      <w:r>
        <w:rPr/>
        <w:t>732</w:t>
      </w:r>
      <w:r>
        <w:rPr>
          <w:rtl w:val="true"/>
        </w:rPr>
        <w:t xml:space="preserve"> </w:t>
      </w:r>
      <w:r>
        <w:rPr>
          <w:rtl w:val="true"/>
        </w:rPr>
        <w:t>של</w:t>
      </w:r>
      <w:r>
        <w:rPr>
          <w:rFonts w:eastAsia="Arial TUR" w:cs="Arial TUR"/>
          <w:rtl w:val="true"/>
        </w:rPr>
        <w:t xml:space="preserve"> </w:t>
      </w:r>
      <w:r>
        <w:rPr>
          <w:rtl w:val="true"/>
        </w:rPr>
        <w:t>ועדת</w:t>
      </w:r>
      <w:r>
        <w:rPr>
          <w:rFonts w:eastAsia="Arial TUR" w:cs="Arial TUR"/>
          <w:rtl w:val="true"/>
        </w:rPr>
        <w:t xml:space="preserve"> </w:t>
      </w:r>
      <w:r>
        <w:rPr>
          <w:rtl w:val="true"/>
        </w:rPr>
        <w:t>החוקה</w:t>
      </w:r>
      <w:r>
        <w:rPr>
          <w:rtl w:val="true"/>
        </w:rPr>
        <w:t xml:space="preserve">, </w:t>
      </w:r>
      <w:r>
        <w:rPr>
          <w:rtl w:val="true"/>
        </w:rPr>
        <w:t>חוק</w:t>
      </w:r>
      <w:r>
        <w:rPr>
          <w:rFonts w:eastAsia="Arial TUR" w:cs="Arial TUR"/>
          <w:rtl w:val="true"/>
        </w:rPr>
        <w:t xml:space="preserve"> </w:t>
      </w:r>
      <w:r>
        <w:rPr>
          <w:rtl w:val="true"/>
        </w:rPr>
        <w:t>ומשפט</w:t>
      </w:r>
      <w:r>
        <w:rPr>
          <w:rtl w:val="true"/>
        </w:rPr>
        <w:t xml:space="preserve">, </w:t>
      </w:r>
      <w:r>
        <w:rPr>
          <w:rtl w:val="true"/>
        </w:rPr>
        <w:t>הכנסת</w:t>
      </w:r>
      <w:r>
        <w:rPr>
          <w:rFonts w:eastAsia="Arial TUR" w:cs="Arial TUR"/>
          <w:rtl w:val="true"/>
        </w:rPr>
        <w:t xml:space="preserve"> </w:t>
      </w:r>
      <w:r>
        <w:rPr>
          <w:rtl w:val="true"/>
        </w:rPr>
        <w:t>ה</w:t>
      </w:r>
      <w:r>
        <w:rPr>
          <w:rtl w:val="true"/>
        </w:rPr>
        <w:t>-</w:t>
      </w:r>
      <w:r>
        <w:rPr/>
        <w:t>20</w:t>
      </w:r>
      <w:r>
        <w:rPr>
          <w:rtl w:val="true"/>
        </w:rPr>
        <w:t>,</w:t>
      </w:r>
      <w:r>
        <w:rPr>
          <w:rtl w:val="true"/>
        </w:rPr>
        <w:t xml:space="preserve"> </w:t>
      </w:r>
      <w:r>
        <w:rPr/>
        <w:t>16</w:t>
      </w:r>
      <w:r>
        <w:rPr>
          <w:rtl w:val="true"/>
        </w:rPr>
        <w:t xml:space="preserve"> (</w:t>
      </w:r>
      <w:r>
        <w:rPr/>
        <w:t>12.12.2018</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 xml:space="preserve">כפי שסקרתי בהרחבה בעניין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סרארי</w:t>
      </w:r>
      <w:r>
        <w:rPr>
          <w:rtl w:val="true"/>
        </w:rPr>
        <w:t xml:space="preserve"> </w:t>
      </w:r>
      <w:r>
        <w:rPr>
          <w:rtl w:val="true"/>
        </w:rPr>
        <w:t>(</w:t>
      </w:r>
      <w:r>
        <w:rPr>
          <w:rtl w:val="true"/>
        </w:rPr>
        <w:t>שם</w:t>
      </w:r>
      <w:r>
        <w:rPr>
          <w:rtl w:val="true"/>
        </w:rPr>
        <w:t xml:space="preserve">, </w:t>
      </w:r>
      <w:r>
        <w:rPr>
          <w:rtl w:val="true"/>
        </w:rPr>
        <w:t xml:space="preserve">בפסקאות </w:t>
      </w:r>
      <w:r>
        <w:rPr/>
        <w:t>47-45</w:t>
      </w:r>
      <w:r>
        <w:rPr>
          <w:rtl w:val="true"/>
        </w:rPr>
        <w:t xml:space="preserve">) </w:t>
      </w:r>
      <w:r>
        <w:rPr>
          <w:rtl w:val="true"/>
        </w:rPr>
        <w:t>על רקע דברים אלו</w:t>
      </w:r>
      <w:r>
        <w:rPr>
          <w:rtl w:val="true"/>
        </w:rPr>
        <w:t xml:space="preserve">, </w:t>
      </w:r>
      <w:r>
        <w:rPr>
          <w:rtl w:val="true"/>
        </w:rPr>
        <w:t>עלה חשש כי היסוד הנפשי אשר הוצע מצר</w:t>
      </w:r>
      <w:r>
        <w:rPr>
          <w:rtl w:val="true"/>
        </w:rPr>
        <w:t xml:space="preserve">, </w:t>
      </w:r>
      <w:r>
        <w:rPr>
          <w:rtl w:val="true"/>
        </w:rPr>
        <w:t>יתר על המידה</w:t>
      </w:r>
      <w:r>
        <w:rPr>
          <w:rtl w:val="true"/>
        </w:rPr>
        <w:t xml:space="preserve">, </w:t>
      </w:r>
      <w:r>
        <w:rPr>
          <w:rtl w:val="true"/>
        </w:rPr>
        <w:t xml:space="preserve">את גדרי נסיבה זו לנוכח הקושי הראייתי להוכיח את התקיימותו </w:t>
      </w:r>
      <w:r>
        <w:rPr>
          <w:rtl w:val="true"/>
        </w:rPr>
        <w:t>(</w:t>
      </w:r>
      <w:r>
        <w:rPr>
          <w:rtl w:val="true"/>
        </w:rPr>
        <w:t>בין היתר</w:t>
      </w:r>
      <w:r>
        <w:rPr>
          <w:rtl w:val="true"/>
        </w:rPr>
        <w:t xml:space="preserve">: </w:t>
      </w:r>
      <w:r>
        <w:rPr>
          <w:rFonts w:ascii="Century" w:hAnsi="Century" w:cs="Miriam"/>
          <w:b/>
          <w:b/>
          <w:spacing w:val="0"/>
          <w:sz w:val="22"/>
          <w:sz w:val="22"/>
          <w:szCs w:val="24"/>
          <w:rtl w:val="true"/>
        </w:rPr>
        <w:t>ישיבה</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527</w:t>
      </w:r>
      <w:r>
        <w:rPr>
          <w:rtl w:val="true"/>
        </w:rPr>
        <w:t xml:space="preserve">, </w:t>
      </w:r>
      <w:r>
        <w:rPr>
          <w:rtl w:val="true"/>
        </w:rPr>
        <w:t xml:space="preserve">בעמוד </w:t>
      </w:r>
      <w:r>
        <w:rPr/>
        <w:t>19</w:t>
      </w:r>
      <w:r>
        <w:rPr>
          <w:rtl w:val="true"/>
        </w:rPr>
        <w:t xml:space="preserve">). </w:t>
      </w:r>
      <w:r>
        <w:rPr>
          <w:rtl w:val="true"/>
        </w:rPr>
        <w:t>בשלב מסוים של דיוני הוועדה אף עמדה על הפרק האפשרות ל</w:t>
      </w:r>
      <w:r>
        <w:rPr>
          <w:sz w:val="22"/>
          <w:sz w:val="22"/>
          <w:rtl w:val="true"/>
        </w:rPr>
        <w:t xml:space="preserve">החליף את המילה </w:t>
      </w:r>
      <w:r>
        <w:rPr>
          <w:sz w:val="22"/>
          <w:rtl w:val="true"/>
        </w:rPr>
        <w:t>"</w:t>
      </w:r>
      <w:r>
        <w:rPr>
          <w:sz w:val="22"/>
          <w:sz w:val="22"/>
          <w:rtl w:val="true"/>
        </w:rPr>
        <w:t>במטרה</w:t>
      </w:r>
      <w:r>
        <w:rPr>
          <w:sz w:val="22"/>
          <w:rtl w:val="true"/>
        </w:rPr>
        <w:t xml:space="preserve">" </w:t>
      </w:r>
      <w:r>
        <w:rPr>
          <w:sz w:val="22"/>
          <w:sz w:val="22"/>
          <w:rtl w:val="true"/>
        </w:rPr>
        <w:t xml:space="preserve">במילים </w:t>
      </w:r>
      <w:r>
        <w:rPr>
          <w:sz w:val="22"/>
          <w:rtl w:val="true"/>
        </w:rPr>
        <w:t>"</w:t>
      </w:r>
      <w:r>
        <w:rPr>
          <w:sz w:val="22"/>
          <w:sz w:val="22"/>
          <w:rtl w:val="true"/>
        </w:rPr>
        <w:t>שיש בו כדי</w:t>
      </w:r>
      <w:r>
        <w:rPr>
          <w:rtl w:val="true"/>
        </w:rPr>
        <w:t xml:space="preserve">". </w:t>
      </w:r>
      <w:r>
        <w:rPr>
          <w:rtl w:val="true"/>
        </w:rPr>
        <w:t>לבסוף</w:t>
      </w:r>
      <w:r>
        <w:rPr>
          <w:rtl w:val="true"/>
        </w:rPr>
        <w:t xml:space="preserve">, </w:t>
      </w:r>
      <w:r>
        <w:rPr>
          <w:rtl w:val="true"/>
        </w:rPr>
        <w:t>המחוקק הכריע להותיר את נוסח הסעיף כפי שהוצע</w:t>
      </w:r>
      <w:r>
        <w:rPr>
          <w:rtl w:val="true"/>
        </w:rPr>
        <w:t xml:space="preserve">, </w:t>
      </w:r>
      <w:r>
        <w:rPr>
          <w:rtl w:val="true"/>
        </w:rPr>
        <w:t>מתוך הבנה כי</w:t>
      </w:r>
      <w:r>
        <w:rPr>
          <w:rtl w:val="true"/>
        </w:rPr>
        <w:t xml:space="preserve">: </w:t>
      </w:r>
      <w:r>
        <w:rPr>
          <w:rtl w:val="true"/>
        </w:rPr>
        <w:t>"</w:t>
      </w:r>
      <w:r>
        <w:rPr>
          <w:rtl w:val="true"/>
        </w:rPr>
        <w:t>אם הסעיף נשאר במטרה להטיל מרות</w:t>
      </w:r>
      <w:r>
        <w:rPr>
          <w:rtl w:val="true"/>
        </w:rPr>
        <w:t xml:space="preserve">, </w:t>
      </w:r>
      <w:r>
        <w:rPr>
          <w:rtl w:val="true"/>
        </w:rPr>
        <w:t>זה בסדר שלא נגיע איתו למקומות שלא התכוונו אליהם</w:t>
      </w:r>
      <w:r>
        <w:rPr>
          <w:rtl w:val="true"/>
        </w:rPr>
        <w:t xml:space="preserve">, </w:t>
      </w:r>
      <w:r>
        <w:rPr>
          <w:rtl w:val="true"/>
        </w:rPr>
        <w:t>אבל נשארה בעיה שקשה להוכיח את המטרה</w:t>
      </w:r>
      <w:r>
        <w:rPr>
          <w:rtl w:val="true"/>
        </w:rPr>
        <w:t xml:space="preserve">. </w:t>
      </w:r>
      <w:r>
        <w:rPr>
          <w:rtl w:val="true"/>
        </w:rPr>
        <w:t xml:space="preserve">לעומת זאת אם נשנה את המילה </w:t>
      </w:r>
      <w:r>
        <w:rPr>
          <w:rtl w:val="true"/>
        </w:rPr>
        <w:t>'</w:t>
      </w:r>
      <w:r>
        <w:rPr>
          <w:rtl w:val="true"/>
        </w:rPr>
        <w:t>במטרה</w:t>
      </w:r>
      <w:r>
        <w:rPr>
          <w:rtl w:val="true"/>
        </w:rPr>
        <w:t>'</w:t>
      </w:r>
      <w:r>
        <w:rPr>
          <w:rtl w:val="true"/>
        </w:rPr>
        <w:t xml:space="preserve"> </w:t>
      </w:r>
      <w:r>
        <w:rPr>
          <w:rtl w:val="true"/>
        </w:rPr>
        <w:t>ונשים משהו שיותר קל להוכיח</w:t>
      </w:r>
      <w:r>
        <w:rPr>
          <w:rtl w:val="true"/>
        </w:rPr>
        <w:t xml:space="preserve">, </w:t>
      </w:r>
      <w:r>
        <w:rPr>
          <w:rtl w:val="true"/>
        </w:rPr>
        <w:t>'</w:t>
      </w:r>
      <w:r>
        <w:rPr>
          <w:rtl w:val="true"/>
        </w:rPr>
        <w:t>שיש בו כדי</w:t>
      </w:r>
      <w:r>
        <w:rPr>
          <w:rtl w:val="true"/>
        </w:rPr>
        <w:t>'</w:t>
      </w:r>
      <w:r>
        <w:rPr>
          <w:rtl w:val="true"/>
        </w:rPr>
        <w:t xml:space="preserve">, </w:t>
      </w:r>
      <w:r>
        <w:rPr>
          <w:rtl w:val="true"/>
        </w:rPr>
        <w:t>אז יהיה לנו יותר קל להוכיח</w:t>
      </w:r>
      <w:r>
        <w:rPr>
          <w:rtl w:val="true"/>
        </w:rPr>
        <w:t xml:space="preserve">, </w:t>
      </w:r>
      <w:r>
        <w:rPr>
          <w:rtl w:val="true"/>
        </w:rPr>
        <w:t xml:space="preserve">אבל אנחנו יכולים להפליג למחוזות שלא רצינו </w:t>
      </w:r>
      <w:r>
        <w:rPr>
          <w:rtl w:val="true"/>
        </w:rPr>
        <w:t xml:space="preserve">[...] </w:t>
      </w:r>
      <w:r>
        <w:rPr>
          <w:rtl w:val="true"/>
        </w:rPr>
        <w:t>נראה לי שנישאר בנוסח שזה כתוב</w:t>
      </w:r>
      <w:r>
        <w:rPr>
          <w:rtl w:val="true"/>
        </w:rPr>
        <w:t>" (</w:t>
      </w:r>
      <w:r>
        <w:rPr>
          <w:rtl w:val="true"/>
        </w:rPr>
        <w:t>דברי יו</w:t>
      </w:r>
      <w:r>
        <w:rPr>
          <w:rtl w:val="true"/>
        </w:rPr>
        <w:t>"</w:t>
      </w:r>
      <w:r>
        <w:rPr>
          <w:rtl w:val="true"/>
        </w:rPr>
        <w:t>ר הוועדה</w:t>
      </w:r>
      <w:r>
        <w:rPr>
          <w:rtl w:val="true"/>
        </w:rPr>
        <w:t xml:space="preserve">, </w:t>
      </w:r>
      <w:r>
        <w:rPr>
          <w:rtl w:val="true"/>
        </w:rPr>
        <w:t xml:space="preserve">פרוטוקול ישיבה </w:t>
      </w:r>
      <w:r>
        <w:rPr/>
        <w:t>544</w:t>
      </w:r>
      <w:r>
        <w:rPr>
          <w:rtl w:val="true"/>
        </w:rPr>
        <w:t xml:space="preserve"> </w:t>
      </w:r>
      <w:r>
        <w:rPr>
          <w:rtl w:val="true"/>
        </w:rPr>
        <w:t>של ועדת החוקה</w:t>
      </w:r>
      <w:r>
        <w:rPr>
          <w:rtl w:val="true"/>
        </w:rPr>
        <w:t xml:space="preserve">, </w:t>
      </w:r>
      <w:r>
        <w:rPr>
          <w:rtl w:val="true"/>
        </w:rPr>
        <w:t>חוק ומשפט</w:t>
      </w:r>
      <w:r>
        <w:rPr>
          <w:rtl w:val="true"/>
        </w:rPr>
        <w:t xml:space="preserve">, </w:t>
      </w:r>
      <w:r>
        <w:rPr>
          <w:rtl w:val="true"/>
        </w:rPr>
        <w:t>הכנסת ה</w:t>
      </w:r>
      <w:r>
        <w:rPr>
          <w:rtl w:val="true"/>
        </w:rPr>
        <w:t>-</w:t>
      </w:r>
      <w:r>
        <w:rPr/>
        <w:t>20</w:t>
      </w:r>
      <w:r>
        <w:rPr>
          <w:rtl w:val="true"/>
        </w:rPr>
        <w:t xml:space="preserve">, </w:t>
      </w:r>
      <w:r>
        <w:rPr/>
        <w:t>22</w:t>
      </w:r>
      <w:r>
        <w:rPr>
          <w:rtl w:val="true"/>
        </w:rPr>
        <w:t xml:space="preserve"> (</w:t>
      </w:r>
      <w:r>
        <w:rPr/>
        <w:t>5.2.2018</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במקרה שלפנינו</w:t>
      </w:r>
      <w:r>
        <w:rPr>
          <w:rtl w:val="true"/>
        </w:rPr>
        <w:t xml:space="preserve">, </w:t>
      </w:r>
      <w:r>
        <w:rPr>
          <w:rtl w:val="true"/>
        </w:rPr>
        <w:t>המנוחה הייתה בתו היחידה של המערער</w:t>
      </w:r>
      <w:r>
        <w:rPr>
          <w:rtl w:val="true"/>
        </w:rPr>
        <w:t xml:space="preserve">. </w:t>
      </w:r>
      <w:r>
        <w:rPr>
          <w:rtl w:val="true"/>
        </w:rPr>
        <w:t>אין כל טענה</w:t>
      </w:r>
      <w:r>
        <w:rPr>
          <w:rtl w:val="true"/>
        </w:rPr>
        <w:t xml:space="preserve">, </w:t>
      </w:r>
      <w:r>
        <w:rPr>
          <w:rtl w:val="true"/>
        </w:rPr>
        <w:t>לא כל שכן קביעה</w:t>
      </w:r>
      <w:r>
        <w:rPr>
          <w:rtl w:val="true"/>
        </w:rPr>
        <w:t xml:space="preserve">, </w:t>
      </w:r>
      <w:r>
        <w:rPr>
          <w:rtl w:val="true"/>
        </w:rPr>
        <w:t xml:space="preserve">כי המערער רצח אותה על מנת </w:t>
      </w:r>
      <w:r>
        <w:rPr>
          <w:rtl w:val="true"/>
        </w:rPr>
        <w:t xml:space="preserve">להטיל מרות או מורא ולכפות אורחות התנהגות על </w:t>
      </w:r>
      <w:r>
        <w:rPr>
          <w:rtl w:val="true"/>
        </w:rPr>
        <w:t>"</w:t>
      </w:r>
      <w:r>
        <w:rPr>
          <w:rtl w:val="true"/>
        </w:rPr>
        <w:t>ציבור</w:t>
      </w:r>
      <w:r>
        <w:rPr>
          <w:rtl w:val="true"/>
        </w:rPr>
        <w:t xml:space="preserve">". </w:t>
      </w:r>
      <w:r>
        <w:rPr>
          <w:rtl w:val="true"/>
        </w:rPr>
        <w:t>אין בכך כדי להמעיט באופן כלשהו מחומרת מעשיו</w:t>
      </w:r>
      <w:r>
        <w:rPr>
          <w:rtl w:val="true"/>
        </w:rPr>
        <w:t xml:space="preserve">, </w:t>
      </w:r>
      <w:r>
        <w:rPr>
          <w:rtl w:val="true"/>
        </w:rPr>
        <w:t xml:space="preserve">אלא שעל פי הכרעת המחוקק </w:t>
      </w:r>
      <w:r>
        <w:rPr>
          <w:rtl w:val="true"/>
        </w:rPr>
        <w:t>–</w:t>
      </w:r>
      <w:r>
        <w:rPr>
          <w:rtl w:val="true"/>
        </w:rPr>
        <w:t xml:space="preserve"> אין הם נכללים בנסיבה מחמירה זו</w:t>
      </w:r>
      <w:r>
        <w:rPr>
          <w:rtl w:val="true"/>
        </w:rPr>
        <w:t xml:space="preserve">. </w:t>
      </w:r>
      <w:r>
        <w:rPr>
          <w:rtl w:val="true"/>
        </w:rPr>
        <w:t>כפי שארחיב כעת</w:t>
      </w:r>
      <w:r>
        <w:rPr>
          <w:rtl w:val="true"/>
        </w:rPr>
        <w:t xml:space="preserve">, </w:t>
      </w:r>
      <w:r>
        <w:rPr>
          <w:rtl w:val="true"/>
        </w:rPr>
        <w:t>אין לכך משמעות על תוצאת הערעור</w:t>
      </w:r>
      <w:r>
        <w:rPr>
          <w:rtl w:val="true"/>
        </w:rPr>
        <w:t xml:space="preserve">, </w:t>
      </w:r>
      <w:r>
        <w:rPr>
          <w:rtl w:val="true"/>
        </w:rPr>
        <w:t xml:space="preserve">מאחר שמתקיימת בבירור הנסיבה המחמירה הקבועה </w:t>
      </w:r>
      <w:hyperlink r:id="rId60">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8</w:t>
        </w:r>
        <w:r>
          <w:rPr>
            <w:rStyle w:val="Hyperlink"/>
            <w:rtl w:val="true"/>
          </w:rPr>
          <w:t>)</w:t>
        </w:r>
      </w:hyperlink>
      <w:r>
        <w:rPr>
          <w:rtl w:val="true"/>
        </w:rPr>
        <w:t xml:space="preserve"> </w:t>
      </w:r>
      <w:r>
        <w:rPr>
          <w:rtl w:val="true"/>
        </w:rPr>
        <w:t>לחוק</w:t>
      </w:r>
      <w:r>
        <w:rPr>
          <w:rtl w:val="true"/>
        </w:rPr>
        <w:t>.</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נסיבה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מחמירה</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8</w:t>
      </w:r>
      <w:r>
        <w:rPr>
          <w:rFonts w:cs="Miriam" w:ascii="Century" w:hAnsi="Century"/>
          <w:b/>
          <w:spacing w:val="0"/>
          <w:sz w:val="22"/>
          <w:szCs w:val="24"/>
          <w:rtl w:val="true"/>
        </w:rPr>
        <w:t xml:space="preserve"> </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הקורבן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קטין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שטרם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מלאו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14</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u w:val="single"/>
          <w:rtl w:val="true"/>
        </w:rPr>
        <w:t>קטין</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שעובר</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העבירה</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אחראי</w:t>
      </w:r>
      <w:r>
        <w:rPr>
          <w:rFonts w:ascii="Century" w:hAnsi="Century" w:eastAsia="Century" w:cs="Century"/>
          <w:b/>
          <w:b/>
          <w:spacing w:val="0"/>
          <w:sz w:val="22"/>
          <w:sz w:val="22"/>
          <w:szCs w:val="24"/>
          <w:u w:val="single"/>
          <w:rtl w:val="true"/>
        </w:rPr>
        <w:t xml:space="preserve"> </w:t>
      </w:r>
      <w:r>
        <w:rPr>
          <w:rFonts w:ascii="Century" w:hAnsi="Century" w:cs="Miriam"/>
          <w:b/>
          <w:b/>
          <w:spacing w:val="0"/>
          <w:sz w:val="22"/>
          <w:sz w:val="22"/>
          <w:szCs w:val="24"/>
          <w:u w:val="single"/>
          <w:rtl w:val="true"/>
        </w:rPr>
        <w:t>עליו</w:t>
      </w:r>
      <w:r>
        <w:rPr>
          <w:rFonts w:cs="Miriam" w:ascii="Century" w:hAnsi="Century"/>
          <w:b/>
          <w:spacing w:val="0"/>
          <w:sz w:val="22"/>
          <w:szCs w:val="24"/>
          <w:rtl w:val="true"/>
        </w:rPr>
        <w:t>"</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2"/>
        </w:numPr>
        <w:ind w:hanging="0" w:start="0" w:end="0"/>
        <w:jc w:val="both"/>
        <w:rPr/>
      </w:pPr>
      <w:r>
        <w:rPr>
          <w:rtl w:val="true"/>
        </w:rPr>
        <w:t xml:space="preserve">נסיבה מחמירה זו מגלמת את החומרה המיוחדת בכך שלצד היותו של הקרבן </w:t>
      </w:r>
      <w:r>
        <w:rPr>
          <w:rtl w:val="true"/>
        </w:rPr>
        <w:t>"</w:t>
      </w:r>
      <w:r>
        <w:rPr>
          <w:rtl w:val="true"/>
        </w:rPr>
        <w:t>חלש</w:t>
      </w:r>
      <w:r>
        <w:rPr>
          <w:rtl w:val="true"/>
        </w:rPr>
        <w:t xml:space="preserve">", </w:t>
      </w:r>
      <w:r>
        <w:rPr>
          <w:rtl w:val="true"/>
        </w:rPr>
        <w:t>ישנה גם הפרת אמון ומעילה בתפקיד מצד הרוצח</w:t>
      </w:r>
      <w:r>
        <w:rPr>
          <w:rtl w:val="true"/>
        </w:rPr>
        <w:t xml:space="preserve">, </w:t>
      </w:r>
      <w:r>
        <w:rPr>
          <w:rtl w:val="true"/>
        </w:rPr>
        <w:t xml:space="preserve">שאמור להיות אחראי על רווחתו של הקרבן ולדאוג לצרכיו </w:t>
      </w:r>
      <w:r>
        <w:rPr>
          <w:rtl w:val="true"/>
        </w:rPr>
        <w:t>(</w:t>
      </w:r>
      <w:r>
        <w:rPr>
          <w:rtl w:val="true"/>
        </w:rPr>
        <w:t xml:space="preserve">דברי ההסבר להצעת </w:t>
      </w:r>
      <w:hyperlink r:id="rId6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 מס</w:t>
      </w:r>
      <w:r>
        <w:rPr>
          <w:rtl w:val="true"/>
        </w:rPr>
        <w:t xml:space="preserve">' </w:t>
      </w:r>
      <w:r>
        <w:rPr/>
        <w:t>124</w:t>
      </w:r>
      <w:r>
        <w:rPr>
          <w:rtl w:val="true"/>
        </w:rPr>
        <w:t>) (</w:t>
      </w:r>
      <w:r>
        <w:rPr>
          <w:rtl w:val="true"/>
        </w:rPr>
        <w:t>עבירות המתה</w:t>
      </w:r>
      <w:r>
        <w:rPr>
          <w:rtl w:val="true"/>
        </w:rPr>
        <w:t xml:space="preserve">), </w:t>
      </w:r>
      <w:r>
        <w:rPr>
          <w:rtl w:val="true"/>
        </w:rPr>
        <w:t>התשע</w:t>
      </w:r>
      <w:r>
        <w:rPr>
          <w:rtl w:val="true"/>
        </w:rPr>
        <w:t>"</w:t>
      </w:r>
      <w:r>
        <w:rPr>
          <w:rtl w:val="true"/>
        </w:rPr>
        <w:t>ו</w:t>
      </w:r>
      <w:r>
        <w:rPr>
          <w:rtl w:val="true"/>
        </w:rPr>
        <w:t>-</w:t>
      </w:r>
      <w:r>
        <w:rPr/>
        <w:t>2015</w:t>
      </w:r>
      <w:r>
        <w:rPr>
          <w:rtl w:val="true"/>
        </w:rPr>
        <w:t xml:space="preserve">, </w:t>
      </w:r>
      <w:r>
        <w:rPr>
          <w:rtl w:val="true"/>
        </w:rPr>
        <w:t>ה</w:t>
      </w:r>
      <w:r>
        <w:rPr>
          <w:rtl w:val="true"/>
        </w:rPr>
        <w:t>"</w:t>
      </w:r>
      <w:r>
        <w:rPr>
          <w:rtl w:val="true"/>
        </w:rPr>
        <w:t xml:space="preserve">ח </w:t>
      </w:r>
      <w:r>
        <w:rPr/>
        <w:t>166</w:t>
      </w:r>
      <w:r>
        <w:rPr>
          <w:rtl w:val="true"/>
        </w:rPr>
        <w:t xml:space="preserve">, </w:t>
      </w:r>
      <w:r>
        <w:rPr/>
        <w:t>172</w:t>
      </w:r>
      <w:r>
        <w:rPr>
          <w:rtl w:val="true"/>
        </w:rPr>
        <w:t xml:space="preserve">; </w:t>
      </w:r>
      <w:r>
        <w:rPr>
          <w:rtl w:val="true"/>
        </w:rPr>
        <w:t>וראו גם</w:t>
      </w:r>
      <w:r>
        <w:rPr>
          <w:rtl w:val="true"/>
        </w:rPr>
        <w:t xml:space="preserve">: </w:t>
      </w:r>
      <w:r>
        <w:rPr>
          <w:rFonts w:ascii="FrankRuehl" w:hAnsi="FrankRuehl" w:cs="FrankRuehl"/>
          <w:color w:val="000000"/>
          <w:sz w:val="28"/>
          <w:sz w:val="28"/>
          <w:rtl w:val="true"/>
        </w:rPr>
        <w:t>מ</w:t>
      </w:r>
      <w:r>
        <w:rPr>
          <w:rFonts w:ascii="FrankRuehl" w:hAnsi="FrankRuehl" w:cs="FrankRuehl"/>
          <w:color w:val="000000"/>
          <w:sz w:val="28"/>
          <w:sz w:val="28"/>
          <w:rtl w:val="true"/>
        </w:rPr>
        <w:t xml:space="preserve">רדכי קרמניצר </w:t>
      </w:r>
      <w:r>
        <w:rPr>
          <w:rtl w:val="true"/>
        </w:rPr>
        <w:t xml:space="preserve">וחאלד </w:t>
      </w:r>
      <w:hyperlink r:id="rId62">
        <w:r>
          <w:rPr>
            <w:rStyle w:val="Hyperlink"/>
            <w:color w:val="0000FF"/>
            <w:u w:val="single"/>
            <w:rtl w:val="true"/>
          </w:rPr>
          <w:t>גנאים</w:t>
        </w:r>
        <w:r>
          <w:rPr>
            <w:rStyle w:val="Hyperlink"/>
            <w:color w:val="0000FF"/>
            <w:u w:val="single"/>
            <w:rtl w:val="true"/>
          </w:rPr>
          <w:t xml:space="preserve"> </w:t>
        </w:r>
        <w:r>
          <w:rPr>
            <w:rStyle w:val="Hyperlink"/>
            <w:color w:val="0000FF"/>
            <w:u w:val="single"/>
            <w:rtl w:val="true"/>
          </w:rPr>
          <w:t>הרפורמה</w:t>
        </w:r>
        <w:r>
          <w:rPr>
            <w:rStyle w:val="Hyperlink"/>
            <w:color w:val="0000FF"/>
            <w:u w:val="single"/>
            <w:rtl w:val="true"/>
          </w:rPr>
          <w:t xml:space="preserve"> </w:t>
        </w:r>
        <w:r>
          <w:rPr>
            <w:rStyle w:val="Hyperlink"/>
            <w:color w:val="0000FF"/>
            <w:u w:val="single"/>
            <w:rtl w:val="true"/>
          </w:rPr>
          <w:t>בעבירות</w:t>
        </w:r>
        <w:r>
          <w:rPr>
            <w:rStyle w:val="Hyperlink"/>
            <w:color w:val="0000FF"/>
            <w:u w:val="single"/>
            <w:rtl w:val="true"/>
          </w:rPr>
          <w:t xml:space="preserve"> </w:t>
        </w:r>
        <w:r>
          <w:rPr>
            <w:rStyle w:val="Hyperlink"/>
            <w:color w:val="0000FF"/>
            <w:u w:val="single"/>
            <w:rtl w:val="true"/>
          </w:rPr>
          <w:t>ההמתה</w:t>
        </w:r>
        <w:r>
          <w:rPr>
            <w:rStyle w:val="Hyperlink"/>
            <w:color w:val="0000FF"/>
            <w:u w:val="single"/>
            <w:rtl w:val="true"/>
          </w:rPr>
          <w:t xml:space="preserve"> </w:t>
        </w:r>
        <w:r>
          <w:rPr>
            <w:rStyle w:val="Hyperlink"/>
            <w:color w:val="0000FF"/>
            <w:u w:val="single"/>
            <w:rtl w:val="true"/>
          </w:rPr>
          <w:t>(</w:t>
        </w:r>
        <w:r>
          <w:rPr>
            <w:rStyle w:val="Hyperlink"/>
            <w:color w:val="0000FF"/>
            <w:u w:val="single"/>
          </w:rPr>
          <w:t>2019</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לאור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עקרונות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ומחקר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היסטורי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והשוואתי</w:t>
      </w:r>
      <w:r>
        <w:rPr>
          <w:rtl w:val="true"/>
        </w:rPr>
        <w:t xml:space="preserve"> </w:t>
      </w:r>
      <w:r>
        <w:rPr/>
        <w:t>305</w:t>
      </w:r>
      <w:r>
        <w:rPr>
          <w:rtl w:val="true"/>
        </w:rPr>
        <w:t xml:space="preserve"> </w:t>
      </w:r>
      <w:r>
        <w:rPr>
          <w:rtl w:val="true"/>
        </w:rPr>
        <w:t>(</w:t>
      </w:r>
      <w:r>
        <w:rPr/>
        <w:t>2020</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החלופה הרלוונטית במקרה דנן היא </w:t>
      </w:r>
      <w:r>
        <w:rPr>
          <w:rtl w:val="true"/>
        </w:rPr>
        <w:t>"</w:t>
      </w:r>
      <w:r>
        <w:rPr>
          <w:rtl w:val="true"/>
        </w:rPr>
        <w:t>קטין שעובר העבירה אחראי עליו</w:t>
      </w:r>
      <w:r>
        <w:rPr>
          <w:rtl w:val="true"/>
        </w:rPr>
        <w:t xml:space="preserve">". </w:t>
      </w:r>
      <w:r>
        <w:rPr>
          <w:rtl w:val="true"/>
        </w:rPr>
        <w:t>כקבוע בסעיף</w:t>
      </w:r>
      <w:r>
        <w:rPr>
          <w:rtl w:val="true"/>
        </w:rPr>
        <w:t xml:space="preserve">, </w:t>
      </w:r>
      <w:r>
        <w:rPr>
          <w:rtl w:val="true"/>
        </w:rPr>
        <w:t xml:space="preserve">לפרשנות המונח </w:t>
      </w:r>
      <w:r>
        <w:rPr>
          <w:rtl w:val="true"/>
        </w:rPr>
        <w:t>"</w:t>
      </w:r>
      <w:r>
        <w:rPr>
          <w:rFonts w:ascii="Century" w:hAnsi="Century" w:cs="Miriam"/>
          <w:b/>
          <w:b/>
          <w:spacing w:val="0"/>
          <w:sz w:val="22"/>
          <w:sz w:val="22"/>
          <w:szCs w:val="24"/>
          <w:rtl w:val="true"/>
        </w:rPr>
        <w:t>אחראי</w:t>
      </w:r>
      <w:r>
        <w:rPr>
          <w:rtl w:val="true"/>
        </w:rPr>
        <w:t xml:space="preserve">" – </w:t>
      </w:r>
      <w:r>
        <w:rPr>
          <w:rtl w:val="true"/>
        </w:rPr>
        <w:t xml:space="preserve">יש לפנות להגדרת הביטוי </w:t>
      </w:r>
      <w:r>
        <w:rPr>
          <w:rtl w:val="true"/>
        </w:rPr>
        <w:t>"</w:t>
      </w:r>
      <w:r>
        <w:rPr>
          <w:rFonts w:ascii="Century" w:hAnsi="Century" w:cs="Miriam"/>
          <w:b/>
          <w:b/>
          <w:spacing w:val="0"/>
          <w:sz w:val="22"/>
          <w:sz w:val="22"/>
          <w:szCs w:val="24"/>
          <w:rtl w:val="true"/>
        </w:rPr>
        <w:t>אחראי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קטין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ישע</w:t>
      </w:r>
      <w:r>
        <w:rPr>
          <w:rtl w:val="true"/>
        </w:rPr>
        <w:t xml:space="preserve">" </w:t>
      </w:r>
      <w:r>
        <w:rPr>
          <w:rtl w:val="true"/>
        </w:rPr>
        <w:t xml:space="preserve">הקבועה </w:t>
      </w:r>
      <w:hyperlink r:id="rId63">
        <w:r>
          <w:rPr>
            <w:rStyle w:val="Hyperlink"/>
            <w:rtl w:val="true"/>
          </w:rPr>
          <w:t>בסעיף</w:t>
        </w:r>
        <w:r>
          <w:rPr>
            <w:rStyle w:val="Hyperlink"/>
            <w:rtl w:val="true"/>
          </w:rPr>
          <w:t xml:space="preserve"> </w:t>
        </w:r>
        <w:r>
          <w:rPr>
            <w:rStyle w:val="Hyperlink"/>
          </w:rPr>
          <w:t>368</w:t>
        </w:r>
        <w:r>
          <w:rPr>
            <w:rStyle w:val="Hyperlink"/>
            <w:rtl w:val="true"/>
          </w:rPr>
          <w:t>א</w:t>
        </w:r>
      </w:hyperlink>
      <w:r>
        <w:rPr>
          <w:rtl w:val="true"/>
        </w:rPr>
        <w:t xml:space="preserve"> לחוק</w:t>
      </w:r>
      <w:r>
        <w:rPr>
          <w:rtl w:val="true"/>
        </w:rPr>
        <w:t xml:space="preserve">. </w:t>
      </w:r>
      <w:r>
        <w:rPr>
          <w:rtl w:val="true"/>
        </w:rPr>
        <w:t>מאחר שהמערער הוא אביה של המנוחה</w:t>
      </w:r>
      <w:r>
        <w:rPr>
          <w:rtl w:val="true"/>
        </w:rPr>
        <w:t xml:space="preserve">, </w:t>
      </w:r>
      <w:r>
        <w:rPr>
          <w:rtl w:val="true"/>
        </w:rPr>
        <w:t>חלה</w:t>
      </w:r>
      <w:r>
        <w:rPr>
          <w:rtl w:val="true"/>
        </w:rPr>
        <w:t xml:space="preserve">, </w:t>
      </w:r>
      <w:r>
        <w:rPr>
          <w:rtl w:val="true"/>
        </w:rPr>
        <w:t>לכל הפחות</w:t>
      </w:r>
      <w:r>
        <w:rPr>
          <w:rtl w:val="true"/>
        </w:rPr>
        <w:t xml:space="preserve">, </w:t>
      </w:r>
      <w:r>
        <w:rPr>
          <w:rtl w:val="true"/>
        </w:rPr>
        <w:t xml:space="preserve">החלופה הקבועה </w:t>
      </w:r>
      <w:hyperlink r:id="rId64">
        <w:r>
          <w:rPr>
            <w:rStyle w:val="Hyperlink"/>
            <w:rtl w:val="true"/>
          </w:rPr>
          <w:t>בסעיף</w:t>
        </w:r>
        <w:r>
          <w:rPr>
            <w:rStyle w:val="Hyperlink"/>
            <w:rtl w:val="true"/>
          </w:rPr>
          <w:t xml:space="preserve"> </w:t>
        </w:r>
        <w:r>
          <w:rPr>
            <w:rStyle w:val="Hyperlink"/>
            <w:rtl w:val="true"/>
          </w:rPr>
          <w:t>קטן</w:t>
        </w:r>
        <w:r>
          <w:rPr>
            <w:rStyle w:val="Hyperlink"/>
            <w:rtl w:val="true"/>
          </w:rPr>
          <w:t xml:space="preserve"> </w:t>
        </w:r>
        <w:r>
          <w:rPr>
            <w:rStyle w:val="Hyperlink"/>
            <w:rtl w:val="true"/>
          </w:rPr>
          <w:t>(</w:t>
        </w:r>
        <w:r>
          <w:rPr>
            <w:rStyle w:val="Hyperlink"/>
          </w:rPr>
          <w:t>1</w:t>
        </w:r>
        <w:r>
          <w:rPr>
            <w:rStyle w:val="Hyperlink"/>
            <w:rtl w:val="true"/>
          </w:rPr>
          <w:t>)</w:t>
        </w:r>
      </w:hyperlink>
      <w:r>
        <w:rPr>
          <w:rtl w:val="true"/>
        </w:rPr>
        <w:t>: "</w:t>
      </w:r>
      <w:r>
        <w:rPr>
          <w:rtl w:val="true"/>
        </w:rPr>
        <w:t>הורה או מי שעליו האחריות לצרכי מחייתו</w:t>
      </w:r>
      <w:r>
        <w:rPr>
          <w:rtl w:val="true"/>
        </w:rPr>
        <w:t xml:space="preserve">, </w:t>
      </w:r>
      <w:r>
        <w:rPr>
          <w:rtl w:val="true"/>
        </w:rPr>
        <w:t>לבריאותו</w:t>
      </w:r>
      <w:r>
        <w:rPr>
          <w:rtl w:val="true"/>
        </w:rPr>
        <w:t xml:space="preserve">, </w:t>
      </w:r>
      <w:r>
        <w:rPr>
          <w:rtl w:val="true"/>
        </w:rPr>
        <w:t xml:space="preserve">לחינוכו או לשלומו של קטין או של חסר ישע </w:t>
      </w:r>
      <w:r>
        <w:rPr>
          <w:rtl w:val="true"/>
        </w:rPr>
        <w:t xml:space="preserve">- </w:t>
      </w:r>
      <w:r>
        <w:rPr>
          <w:rtl w:val="true"/>
        </w:rPr>
        <w:t>מכוח דין</w:t>
      </w:r>
      <w:r>
        <w:rPr>
          <w:rtl w:val="true"/>
        </w:rPr>
        <w:t xml:space="preserve">, </w:t>
      </w:r>
      <w:r>
        <w:rPr>
          <w:rtl w:val="true"/>
        </w:rPr>
        <w:t>החלטה שיפוטית</w:t>
      </w:r>
      <w:r>
        <w:rPr>
          <w:rtl w:val="true"/>
        </w:rPr>
        <w:t xml:space="preserve">, </w:t>
      </w:r>
      <w:r>
        <w:rPr>
          <w:rtl w:val="true"/>
        </w:rPr>
        <w:t>חוזה מפורש או מכללא</w:t>
      </w:r>
      <w:r>
        <w:rPr>
          <w:rtl w:val="true"/>
        </w:rPr>
        <w:t xml:space="preserve">, </w:t>
      </w:r>
      <w:r>
        <w:rPr>
          <w:rtl w:val="true"/>
        </w:rPr>
        <w:t>או מי שעליו האחריות כאמור לקטין או לחסר ישע מחמת מעשה כשר או אסור שלו</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הנה כי כן</w:t>
      </w:r>
      <w:r>
        <w:rPr>
          <w:rtl w:val="true"/>
        </w:rPr>
        <w:t xml:space="preserve">, </w:t>
      </w:r>
      <w:r>
        <w:rPr>
          <w:rtl w:val="true"/>
        </w:rPr>
        <w:t>נסיבה מחמירה זו מתקיימת בבירור</w:t>
      </w:r>
      <w:r>
        <w:rPr>
          <w:rtl w:val="true"/>
        </w:rPr>
        <w:t xml:space="preserve">. </w:t>
      </w:r>
      <w:r>
        <w:rPr>
          <w:rtl w:val="true"/>
        </w:rPr>
        <w:t>המשמעות היא שלו הרפורמה הייתה חלה בעניינו של המערער</w:t>
      </w:r>
      <w:r>
        <w:rPr>
          <w:rtl w:val="true"/>
        </w:rPr>
        <w:t xml:space="preserve">, </w:t>
      </w:r>
      <w:r>
        <w:rPr>
          <w:rtl w:val="true"/>
        </w:rPr>
        <w:t>הוא היה מורשע בעבירת רצח בנסיבות מחמירות ועונשו היה עונש מאסר עולם חובה</w:t>
      </w:r>
      <w:r>
        <w:rPr>
          <w:rtl w:val="true"/>
        </w:rPr>
        <w:t xml:space="preserve">. </w:t>
      </w:r>
      <w:r>
        <w:rPr>
          <w:rtl w:val="true"/>
        </w:rPr>
        <w:t>משכך</w:t>
      </w:r>
      <w:r>
        <w:rPr>
          <w:rtl w:val="true"/>
        </w:rPr>
        <w:t xml:space="preserve">, </w:t>
      </w:r>
      <w:r>
        <w:rPr>
          <w:rtl w:val="true"/>
        </w:rPr>
        <w:t>היא אינה מהווה דין מקל עמו</w:t>
      </w:r>
      <w:r>
        <w:rPr>
          <w:rtl w:val="true"/>
        </w:rPr>
        <w:t xml:space="preserve">, </w:t>
      </w:r>
      <w:r>
        <w:rPr>
          <w:rtl w:val="true"/>
        </w:rPr>
        <w:t>ויש להרשיעו לפי הדין הקודם</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Fonts w:ascii="Century" w:hAnsi="Century" w:cs="Miriam"/>
          <w:b/>
          <w:b/>
          <w:spacing w:val="0"/>
          <w:sz w:val="22"/>
          <w:sz w:val="22"/>
          <w:szCs w:val="24"/>
          <w:rtl w:val="true"/>
        </w:rPr>
        <w:t>בנימה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אישית</w:t>
      </w:r>
      <w:r>
        <w:rPr>
          <w:rtl w:val="true"/>
        </w:rPr>
        <w:t xml:space="preserve">: </w:t>
      </w:r>
      <w:r>
        <w:rPr>
          <w:rtl w:val="true"/>
        </w:rPr>
        <w:t>ממקום מסתור למקום מסתור ברחה המנוחה בניסיון להימלט מבני משפחתה</w:t>
      </w:r>
      <w:r>
        <w:rPr>
          <w:rtl w:val="true"/>
        </w:rPr>
        <w:t xml:space="preserve">, </w:t>
      </w:r>
      <w:r>
        <w:rPr>
          <w:rtl w:val="true"/>
        </w:rPr>
        <w:t>ללא הועיל</w:t>
      </w:r>
      <w:r>
        <w:rPr>
          <w:rtl w:val="true"/>
        </w:rPr>
        <w:t xml:space="preserve">. </w:t>
      </w:r>
      <w:r>
        <w:rPr>
          <w:rtl w:val="true"/>
        </w:rPr>
        <w:t>בבית הוריה</w:t>
      </w:r>
      <w:r>
        <w:rPr>
          <w:rtl w:val="true"/>
        </w:rPr>
        <w:t xml:space="preserve">, </w:t>
      </w:r>
      <w:r>
        <w:rPr>
          <w:rtl w:val="true"/>
        </w:rPr>
        <w:t xml:space="preserve">המקום שאמור להיות הבטוח מכל עבורה </w:t>
      </w:r>
      <w:r>
        <w:rPr>
          <w:rtl w:val="true"/>
        </w:rPr>
        <w:t>–</w:t>
      </w:r>
      <w:r>
        <w:rPr>
          <w:rtl w:val="true"/>
        </w:rPr>
        <w:t xml:space="preserve"> נרצחה</w:t>
      </w:r>
      <w:r>
        <w:rPr>
          <w:rtl w:val="true"/>
        </w:rPr>
        <w:t xml:space="preserve">. </w:t>
      </w:r>
      <w:r>
        <w:rPr>
          <w:rtl w:val="true"/>
        </w:rPr>
        <w:t>חומר הראיות מבסס כנדרש כי מי שרצח אותה הוא לא אחר מאביה מולידה</w:t>
      </w:r>
      <w:r>
        <w:rPr>
          <w:rtl w:val="true"/>
        </w:rPr>
        <w:t xml:space="preserve">, </w:t>
      </w:r>
      <w:r>
        <w:rPr>
          <w:rtl w:val="true"/>
        </w:rPr>
        <w:t>המערער</w:t>
      </w:r>
      <w:r>
        <w:rPr>
          <w:rtl w:val="true"/>
        </w:rPr>
        <w:t xml:space="preserve">, </w:t>
      </w:r>
      <w:r>
        <w:rPr>
          <w:rtl w:val="true"/>
        </w:rPr>
        <w:t>אשר רדף אותה</w:t>
      </w:r>
      <w:r>
        <w:rPr>
          <w:rtl w:val="true"/>
        </w:rPr>
        <w:t xml:space="preserve">, </w:t>
      </w:r>
      <w:r>
        <w:rPr>
          <w:rtl w:val="true"/>
        </w:rPr>
        <w:t>נהג באלימות כלפיה ואיים עליה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לבסוף</w:t>
      </w:r>
      <w:r>
        <w:rPr>
          <w:rtl w:val="true"/>
        </w:rPr>
        <w:t xml:space="preserve">, </w:t>
      </w:r>
      <w:r>
        <w:rPr>
          <w:rtl w:val="true"/>
        </w:rPr>
        <w:t xml:space="preserve">מטעמי </w:t>
      </w:r>
      <w:r>
        <w:rPr>
          <w:rtl w:val="true"/>
        </w:rPr>
        <w:t>"</w:t>
      </w:r>
      <w:r>
        <w:rPr>
          <w:rtl w:val="true"/>
        </w:rPr>
        <w:t>כבוד</w:t>
      </w:r>
      <w:r>
        <w:rPr>
          <w:rtl w:val="true"/>
        </w:rPr>
        <w:t xml:space="preserve">" </w:t>
      </w:r>
      <w:r>
        <w:rPr>
          <w:rtl w:val="true"/>
        </w:rPr>
        <w:t>ובשל תחושת השפלה</w:t>
      </w:r>
      <w:r>
        <w:rPr>
          <w:rtl w:val="true"/>
        </w:rPr>
        <w:t xml:space="preserve">, </w:t>
      </w:r>
      <w:r>
        <w:rPr>
          <w:rtl w:val="true"/>
        </w:rPr>
        <w:t xml:space="preserve">גדע באיבם את חייה של בתו </w:t>
      </w:r>
      <w:r>
        <w:rPr>
          <w:rtl w:val="true"/>
        </w:rPr>
        <w:t>–</w:t>
      </w:r>
      <w:r>
        <w:rPr>
          <w:rtl w:val="true"/>
        </w:rPr>
        <w:t xml:space="preserve"> נערה צעירה שכל חייה היו לפניה</w:t>
      </w:r>
      <w:r>
        <w:rPr>
          <w:rtl w:val="true"/>
        </w:rPr>
        <w:t xml:space="preserve">. </w:t>
      </w:r>
      <w:r>
        <w:rPr>
          <w:rtl w:val="true"/>
        </w:rPr>
        <w:t xml:space="preserve">כפי שציינתי במקרה מצער דומה </w:t>
      </w:r>
      <w:r>
        <w:rPr>
          <w:rtl w:val="true"/>
        </w:rPr>
        <w:t>"</w:t>
      </w:r>
      <w:r>
        <w:rPr>
          <w:rFonts w:ascii="Century" w:hAnsi="Century" w:cs="Miriam"/>
          <w:b/>
          <w:b/>
          <w:spacing w:val="0"/>
          <w:sz w:val="22"/>
          <w:sz w:val="22"/>
          <w:szCs w:val="24"/>
          <w:rtl w:val="true"/>
        </w:rPr>
        <w:t>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כגון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מבשרו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מנוגד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אנושי</w:t>
      </w:r>
      <w:r>
        <w:rPr>
          <w:rtl w:val="true"/>
        </w:rPr>
        <w:t>" (</w:t>
      </w:r>
      <w:hyperlink r:id="rId65">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8354-06-09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ניג</w:t>
      </w:r>
      <w:r>
        <w:rPr>
          <w:rFonts w:cs="Miriam" w:ascii="Century" w:hAnsi="Century"/>
          <w:b/>
          <w:spacing w:val="0"/>
          <w:sz w:val="22"/>
          <w:szCs w:val="24"/>
          <w:rtl w:val="true"/>
        </w:rPr>
        <w:t>'</w:t>
      </w:r>
      <w:r>
        <w:rPr>
          <w:rFonts w:ascii="Century" w:hAnsi="Century" w:cs="Miriam"/>
          <w:b/>
          <w:b/>
          <w:spacing w:val="0"/>
          <w:sz w:val="22"/>
          <w:sz w:val="22"/>
          <w:szCs w:val="24"/>
          <w:rtl w:val="true"/>
        </w:rPr>
        <w:t>ם</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18.10.2010</w:t>
      </w:r>
      <w:r>
        <w:rPr>
          <w:rtl w:val="true"/>
        </w:rPr>
        <w:t>)‏</w:t>
      </w:r>
      <w:r>
        <w:rPr>
          <w:rtl w:val="true"/>
        </w:rPr>
        <w:t xml:space="preserve">). </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אציע אפוא לחבריי כי </w:t>
      </w:r>
      <w:r>
        <w:rPr>
          <w:rFonts w:ascii="Century" w:hAnsi="Century" w:cs="Miriam"/>
          <w:b/>
          <w:b/>
          <w:spacing w:val="0"/>
          <w:sz w:val="22"/>
          <w:sz w:val="22"/>
          <w:szCs w:val="24"/>
          <w:rtl w:val="true"/>
        </w:rPr>
        <w:t>נדחה</w:t>
      </w:r>
      <w:r>
        <w:rPr>
          <w:rtl w:val="true"/>
        </w:rPr>
        <w:t xml:space="preserve"> את הערעור</w:t>
      </w:r>
      <w:r>
        <w:rPr>
          <w:rtl w:val="true"/>
        </w:rPr>
        <w:t>.</w:t>
      </w:r>
      <w:r>
        <w:rPr>
          <w:rtl w:val="true"/>
        </w:rPr>
        <w:br/>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w:t>
      </w:r>
      <w:r>
        <w:rPr>
          <w:rFonts w:cs="Miriam" w:ascii="Century" w:hAnsi="Century"/>
          <w:b/>
          <w:spacing w:val="0"/>
          <w:szCs w:val="24"/>
          <w:u w:val="single"/>
          <w:rtl w:val="true"/>
        </w:rPr>
        <w:t xml:space="preserve">' </w:t>
      </w:r>
      <w:r>
        <w:rPr>
          <w:rFonts w:ascii="Century" w:hAnsi="Century" w:cs="Miriam"/>
          <w:b/>
          <w:b/>
          <w:spacing w:val="0"/>
          <w:szCs w:val="24"/>
          <w:u w:val="single"/>
          <w:rtl w:val="true"/>
        </w:rPr>
        <w:t>שטיין</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מסכים</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end"/>
        <w:rPr/>
      </w:pPr>
      <w:r>
        <w:rPr>
          <w:rtl w:val="true"/>
        </w:rPr>
      </w:r>
    </w:p>
    <w:p>
      <w:pPr>
        <w:pStyle w:val="Ruller41"/>
        <w:ind w:end="0"/>
        <w:jc w:val="both"/>
        <w:rPr>
          <w:rFonts w:ascii="Century" w:hAnsi="Century" w:cs="Miriam"/>
          <w:b/>
          <w:spacing w:val="0"/>
          <w:szCs w:val="24"/>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ח</w:t>
      </w:r>
      <w:r>
        <w:rPr>
          <w:rFonts w:cs="Miriam" w:ascii="Century" w:hAnsi="Century"/>
          <w:b/>
          <w:spacing w:val="0"/>
          <w:szCs w:val="24"/>
          <w:u w:val="single"/>
          <w:rtl w:val="true"/>
        </w:rPr>
        <w:t xml:space="preserve">' </w:t>
      </w:r>
      <w:r>
        <w:rPr>
          <w:rFonts w:ascii="Century" w:hAnsi="Century" w:cs="Miriam"/>
          <w:b/>
          <w:b/>
          <w:spacing w:val="0"/>
          <w:szCs w:val="24"/>
          <w:u w:val="single"/>
          <w:rtl w:val="true"/>
        </w:rPr>
        <w:t>כבוב</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מסכים</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end"/>
        <w:rPr/>
      </w:pPr>
      <w:r>
        <w:rPr>
          <w:rtl w:val="true"/>
        </w:rPr>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w:t>
      </w:r>
    </w:p>
    <w:p>
      <w:pPr>
        <w:pStyle w:val="Ruller41"/>
        <w:ind w:end="0"/>
        <w:jc w:val="both"/>
        <w:rPr/>
      </w:pPr>
      <w:r>
        <w:rPr>
          <w:rtl w:val="true"/>
        </w:rPr>
      </w:r>
    </w:p>
    <w:p>
      <w:pPr>
        <w:pStyle w:val="Ruller41"/>
        <w:ind w:end="0"/>
        <w:jc w:val="both"/>
        <w:rPr/>
      </w:pPr>
      <w:bookmarkStart w:id="26"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xml:space="preserve">, </w:t>
      </w:r>
      <w:r>
        <w:rPr>
          <w:rtl w:val="true"/>
        </w:rPr>
        <w:t>א</w:t>
      </w:r>
      <w:r>
        <w:rPr>
          <w:rtl w:val="true"/>
        </w:rPr>
        <w:t xml:space="preserve">' </w:t>
      </w:r>
      <w:r>
        <w:rPr>
          <w:rtl w:val="true"/>
        </w:rPr>
        <w:t>בסיון</w:t>
      </w:r>
      <w:r>
        <w:rPr>
          <w:rFonts w:eastAsia="Arial TUR" w:cs="Arial TUR"/>
          <w:rtl w:val="true"/>
        </w:rPr>
        <w:t xml:space="preserve"> </w:t>
      </w:r>
      <w:r>
        <w:rPr>
          <w:rtl w:val="true"/>
        </w:rPr>
        <w:t>התשפ</w:t>
      </w:r>
      <w:r>
        <w:rPr>
          <w:rtl w:val="true"/>
        </w:rPr>
        <w:t>"</w:t>
      </w:r>
      <w:r>
        <w:rPr>
          <w:rtl w:val="true"/>
        </w:rPr>
        <w:t>ג</w:t>
      </w:r>
      <w:r>
        <w:rPr>
          <w:rFonts w:eastAsia="Arial TUR" w:cs="Arial TUR"/>
          <w:rtl w:val="true"/>
        </w:rPr>
        <w:t xml:space="preserve"> </w:t>
      </w:r>
      <w:r>
        <w:rPr>
          <w:rtl w:val="true"/>
        </w:rPr>
        <w:t>(‏</w:t>
      </w:r>
      <w:r>
        <w:rPr/>
        <w:t>22.5.2023</w:t>
      </w:r>
      <w:r>
        <w:rPr>
          <w:rtl w:val="true"/>
        </w:rPr>
        <w:t xml:space="preserve">). </w:t>
      </w:r>
      <w:bookmarkEnd w:id="26"/>
    </w:p>
    <w:tbl>
      <w:tblPr>
        <w:bidiVisual w:val="true"/>
        <w:tblW w:w="8302" w:type="dxa"/>
        <w:jc w:val="end"/>
        <w:tblInd w:w="0" w:type="dxa"/>
        <w:tblLayout w:type="fixed"/>
        <w:tblCellMar>
          <w:top w:w="0" w:type="dxa"/>
          <w:start w:w="108" w:type="dxa"/>
          <w:bottom w:w="0" w:type="dxa"/>
          <w:end w:w="108" w:type="dxa"/>
        </w:tblCellMar>
      </w:tblPr>
      <w:tblGrid>
        <w:gridCol w:w="2767"/>
        <w:gridCol w:w="2767"/>
        <w:gridCol w:w="2768"/>
      </w:tblGrid>
      <w:tr>
        <w:trPr/>
        <w:tc>
          <w:tcPr>
            <w:tcW w:w="2767" w:type="dxa"/>
            <w:tcBorders/>
          </w:tcPr>
          <w:p>
            <w:pPr>
              <w:pStyle w:val="Ruller41"/>
              <w:ind w:end="0"/>
              <w:jc w:val="both"/>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67"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68" w:type="dxa"/>
            <w:tcBorders/>
          </w:tcPr>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1"/>
        <w:ind w:end="0"/>
        <w:jc w:val="both"/>
        <w:rPr>
          <w:color w:val="FFFFFF"/>
          <w:sz w:val="2"/>
          <w:szCs w:val="2"/>
        </w:rPr>
      </w:pPr>
      <w:r>
        <w:rPr>
          <w:color w:val="FFFFFF"/>
          <w:sz w:val="2"/>
          <w:szCs w:val="2"/>
        </w:rPr>
        <w:t>5129371</w:t>
      </w:r>
    </w:p>
    <w:p>
      <w:pPr>
        <w:pStyle w:val="Ruller41"/>
        <w:ind w:end="0"/>
        <w:jc w:val="both"/>
        <w:rPr>
          <w:color w:val="FFFFFF"/>
          <w:sz w:val="2"/>
          <w:szCs w:val="2"/>
        </w:rPr>
      </w:pPr>
      <w:r>
        <w:rPr>
          <w:color w:val="FFFFFF"/>
          <w:sz w:val="2"/>
          <w:szCs w:val="2"/>
        </w:rPr>
        <w:t>54678313</w:t>
      </w:r>
    </w:p>
    <w:p>
      <w:pPr>
        <w:pStyle w:val="Ruller41"/>
        <w:ind w:end="0"/>
        <w:jc w:val="both"/>
        <w:rPr>
          <w:color w:val="FFFFFF"/>
          <w:sz w:val="2"/>
          <w:szCs w:val="2"/>
        </w:rPr>
      </w:pPr>
      <w:r>
        <w:rPr>
          <w:color w:val="FFFFFF"/>
          <w:sz w:val="2"/>
          <w:szCs w:val="2"/>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21089570</w:t>
      </w:r>
      <w:r>
        <w:rPr>
          <w:sz w:val="16"/>
          <w:rtl w:val="true"/>
        </w:rPr>
        <w:t>_</w:t>
      </w:r>
      <w:r>
        <w:rPr>
          <w:sz w:val="16"/>
        </w:rPr>
        <w:t>J11.docx</w:t>
      </w:r>
      <w:r>
        <w:rPr>
          <w:sz w:val="16"/>
          <w:rtl w:val="true"/>
        </w:rPr>
        <w:t xml:space="preserve">   </w:t>
      </w:r>
      <w:r>
        <w:rPr>
          <w:sz w:val="16"/>
          <w:sz w:val="16"/>
          <w:rtl w:val="true"/>
        </w:rPr>
        <w:t>עע</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66">
        <w:r>
          <w:rPr>
            <w:rStyle w:val="Hyperlink"/>
            <w:sz w:val="16"/>
          </w:rPr>
          <w:t>https://supreme.court.gov.il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אלרון </w:t>
      </w:r>
      <w:r>
        <w:rPr>
          <w:rFonts w:cs="David" w:ascii="David" w:hAnsi="David"/>
          <w:color w:val="000000"/>
          <w:szCs w:val="22"/>
        </w:rPr>
        <w:t>54678313-8957/21</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6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68"/>
      <w:footerReference w:type="default" r:id="rId6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35</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8957/21</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סאמי קרא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lvl>
  </w:abstractNum>
  <w:abstractNum w:abstractNumId="3">
    <w:lvl w:ilvl="0">
      <w:start w:val="1"/>
      <w:numFmt w:val="hebrew1"/>
      <w:lvlText w:val="%1."/>
      <w:lvlJc w:val="end"/>
      <w:pPr>
        <w:tabs>
          <w:tab w:val="num" w:pos="907"/>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5">
    <w:name w:val="heading 5"/>
    <w:basedOn w:val="Normal"/>
    <w:next w:val="BodyText"/>
    <w:qFormat/>
    <w:pPr>
      <w:numPr>
        <w:ilvl w:val="4"/>
        <w:numId w:val="1"/>
      </w:numPr>
      <w:overflowPunct w:val="true"/>
      <w:autoSpaceDE w:val="true"/>
      <w:bidi w:val="0"/>
      <w:spacing w:before="280" w:after="280"/>
      <w:textAlignment w:val="auto"/>
      <w:outlineLvl w:val="4"/>
    </w:pPr>
    <w:rPr>
      <w:rFonts w:cs="Times New Roman"/>
      <w:b/>
      <w:bCs/>
      <w:szCs w:val="20"/>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cs="David"/>
      <w:b w:val="false"/>
      <w:bCs w:val="false"/>
      <w:sz w:val="24"/>
      <w:szCs w:val="24"/>
    </w:rPr>
  </w:style>
  <w:style w:type="character" w:styleId="WW8Num12z1">
    <w:name w:val="WW8Num12z1"/>
    <w:qFormat/>
    <w:rPr>
      <w:rFonts w:cs="Times New Roman"/>
    </w:rPr>
  </w:style>
  <w:style w:type="character" w:styleId="WW8Num13z0">
    <w:name w:val="WW8Num13z0"/>
    <w:qFormat/>
    <w:rPr/>
  </w:style>
  <w:style w:type="character" w:styleId="WW8Num14z0">
    <w:name w:val="WW8Num14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Heading5Char">
    <w:name w:val="Heading 5 Char"/>
    <w:qFormat/>
    <w:rPr>
      <w:b/>
      <w:bCs/>
    </w:rPr>
  </w:style>
  <w:style w:type="character" w:styleId="term2">
    <w:name w:val="term_2"/>
    <w:basedOn w:val="DefaultParagraphFont"/>
    <w:qFormat/>
    <w:rPr/>
  </w:style>
  <w:style w:type="character" w:styleId="Ruller4">
    <w:name w:val="Ruller4 תו"/>
    <w:qFormat/>
    <w:rPr>
      <w:rFonts w:ascii="Arial TUR" w:hAnsi="Arial TUR" w:cs="FrankRuehl"/>
      <w:spacing w:val="10"/>
      <w:sz w:val="22"/>
      <w:szCs w:val="28"/>
    </w:rPr>
  </w:style>
  <w:style w:type="character" w:styleId="big-number">
    <w:name w:val="big-number"/>
    <w:basedOn w:val="DefaultParagraphFont"/>
    <w:qFormat/>
    <w:rPr/>
  </w:style>
  <w:style w:type="character" w:styleId="default">
    <w:name w:val="default"/>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2"/>
      </w:numPr>
    </w:pPr>
    <w:rPr>
      <w:rFonts w:ascii="Garamond" w:hAnsi="Garamond" w:cs="Garamond"/>
      <w:sz w:val="24"/>
    </w:rPr>
  </w:style>
  <w:style w:type="paragraph" w:styleId="Ruller43">
    <w:name w:val="Ruller4 אלפביתי"/>
    <w:basedOn w:val="Ruller41"/>
    <w:next w:val="Ruller41"/>
    <w:qFormat/>
    <w:pPr>
      <w:numPr>
        <w:ilvl w:val="0"/>
        <w:numId w:val="3"/>
      </w:numPr>
    </w:pPr>
    <w:rPr/>
  </w:style>
  <w:style w:type="paragraph" w:styleId="ruller411">
    <w:name w:val="ruller41"/>
    <w:basedOn w:val="Normal"/>
    <w:qFormat/>
    <w:pPr>
      <w:overflowPunct w:val="true"/>
      <w:autoSpaceDE w:val="true"/>
      <w:bidi w:val="0"/>
      <w:spacing w:before="280" w:after="280"/>
      <w:textAlignment w:val="auto"/>
    </w:pPr>
    <w:rPr>
      <w:rFonts w:cs="Times New Roman"/>
      <w:sz w:val="24"/>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p22">
    <w:name w:val="p22"/>
    <w:basedOn w:val="Normal"/>
    <w:qFormat/>
    <w:pPr>
      <w:overflowPunct w:val="true"/>
      <w:autoSpaceDE w:val="true"/>
      <w:bidi w:val="0"/>
      <w:spacing w:before="280" w:after="280"/>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2831858" TargetMode="External"/><Relationship Id="rId3" Type="http://schemas.openxmlformats.org/officeDocument/2006/relationships/hyperlink" Target="http://www.nevo.co.il/safrut/book/1309" TargetMode="External"/><Relationship Id="rId4" Type="http://schemas.openxmlformats.org/officeDocument/2006/relationships/hyperlink" Target="http://www.nevo.co.il/safrut/book/1309" TargetMode="External"/><Relationship Id="rId5" Type="http://schemas.openxmlformats.org/officeDocument/2006/relationships/hyperlink" Target="http://www.nevo.co.il/safrut/bookgroup/2156" TargetMode="External"/><Relationship Id="rId6" Type="http://schemas.openxmlformats.org/officeDocument/2006/relationships/hyperlink" Target="http://www.nevo.co.il/safrut/bookgroup/2063" TargetMode="External"/><Relationship Id="rId7" Type="http://schemas.openxmlformats.org/officeDocument/2006/relationships/hyperlink" Target="http://www.nevo.co.il/safrut/bookgroup/2063"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300.a.2" TargetMode="External"/><Relationship Id="rId10" Type="http://schemas.openxmlformats.org/officeDocument/2006/relationships/hyperlink" Target="http://www.nevo.co.il/law/70301/301.5" TargetMode="External"/><Relationship Id="rId11" Type="http://schemas.openxmlformats.org/officeDocument/2006/relationships/hyperlink" Target="http://www.nevo.co.il/law/70301/301.8" TargetMode="External"/><Relationship Id="rId12" Type="http://schemas.openxmlformats.org/officeDocument/2006/relationships/hyperlink" Target="http://www.nevo.co.il/law/70301/301a.a" TargetMode="External"/><Relationship Id="rId13" Type="http://schemas.openxmlformats.org/officeDocument/2006/relationships/hyperlink" Target="http://www.nevo.co.il/law/70301/301a.a.5" TargetMode="External"/><Relationship Id="rId14" Type="http://schemas.openxmlformats.org/officeDocument/2006/relationships/hyperlink" Target="http://www.nevo.co.il/law/70301/301a.a.8" TargetMode="External"/><Relationship Id="rId15" Type="http://schemas.openxmlformats.org/officeDocument/2006/relationships/hyperlink" Target="http://www.nevo.co.il/law/70301/368.1" TargetMode="External"/><Relationship Id="rId16" Type="http://schemas.openxmlformats.org/officeDocument/2006/relationships/hyperlink" Target="http://www.nevo.co.il/law/70301/368a" TargetMode="External"/><Relationship Id="rId17" Type="http://schemas.openxmlformats.org/officeDocument/2006/relationships/hyperlink" Target="http://www.nevo.co.il/law/74903" TargetMode="External"/><Relationship Id="rId18" Type="http://schemas.openxmlformats.org/officeDocument/2006/relationships/hyperlink" Target="http://www.nevo.co.il/law/74903/211" TargetMode="External"/><Relationship Id="rId19" Type="http://schemas.openxmlformats.org/officeDocument/2006/relationships/hyperlink" Target="http://www.nevo.co.il/case/22831858" TargetMode="External"/><Relationship Id="rId20" Type="http://schemas.openxmlformats.org/officeDocument/2006/relationships/hyperlink" Target="http://www.nevo.co.il/law/70301/300.a.2"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301a.a" TargetMode="External"/><Relationship Id="rId24" Type="http://schemas.openxmlformats.org/officeDocument/2006/relationships/hyperlink" Target="http://www.nevo.co.il/law/70301/301.5" TargetMode="External"/><Relationship Id="rId25" Type="http://schemas.openxmlformats.org/officeDocument/2006/relationships/hyperlink" Target="http://www.nevo.co.il/law/70301/301.8" TargetMode="External"/><Relationship Id="rId26" Type="http://schemas.openxmlformats.org/officeDocument/2006/relationships/hyperlink" Target="http://www.nevo.co.il/law/70301/301a.a.5" TargetMode="External"/><Relationship Id="rId27" Type="http://schemas.openxmlformats.org/officeDocument/2006/relationships/hyperlink" Target="http://www.nevo.co.il/law/70301/301a.a.8" TargetMode="External"/><Relationship Id="rId28" Type="http://schemas.openxmlformats.org/officeDocument/2006/relationships/hyperlink" Target="http://www.nevo.co.il/law/70301/301a.a" TargetMode="External"/><Relationship Id="rId29" Type="http://schemas.openxmlformats.org/officeDocument/2006/relationships/hyperlink" Target="http://www.nevo.co.il/case/27330872" TargetMode="External"/><Relationship Id="rId30" Type="http://schemas.openxmlformats.org/officeDocument/2006/relationships/hyperlink" Target="http://www.nevo.co.il/case/17937212" TargetMode="External"/><Relationship Id="rId31" Type="http://schemas.openxmlformats.org/officeDocument/2006/relationships/hyperlink" Target="http://www.nevo.co.il/case/5580830" TargetMode="External"/><Relationship Id="rId32" Type="http://schemas.openxmlformats.org/officeDocument/2006/relationships/hyperlink" Target="http://www.nevo.co.il/safrut/bookgroup/2156" TargetMode="External"/><Relationship Id="rId33" Type="http://schemas.openxmlformats.org/officeDocument/2006/relationships/hyperlink" Target="http://www.nevo.co.il/case/8245382" TargetMode="External"/><Relationship Id="rId34" Type="http://schemas.openxmlformats.org/officeDocument/2006/relationships/hyperlink" Target="http://www.nevo.co.il/case/26366291" TargetMode="External"/><Relationship Id="rId35" Type="http://schemas.openxmlformats.org/officeDocument/2006/relationships/hyperlink" Target="http://www.nevo.co.il/case/28116157" TargetMode="External"/><Relationship Id="rId36" Type="http://schemas.openxmlformats.org/officeDocument/2006/relationships/hyperlink" Target="http://www.nevo.co.il/case/27443208" TargetMode="External"/><Relationship Id="rId37" Type="http://schemas.openxmlformats.org/officeDocument/2006/relationships/hyperlink" Target="http://www.nevo.co.il/case/28681495" TargetMode="External"/><Relationship Id="rId38" Type="http://schemas.openxmlformats.org/officeDocument/2006/relationships/hyperlink" Target="http://www.nevo.co.il/case/18753203" TargetMode="External"/><Relationship Id="rId39" Type="http://schemas.openxmlformats.org/officeDocument/2006/relationships/hyperlink" Target="http://www.nevo.co.il/case/3866783" TargetMode="External"/><Relationship Id="rId40" Type="http://schemas.openxmlformats.org/officeDocument/2006/relationships/hyperlink" Target="http://www.nevo.co.il/case/27189912" TargetMode="External"/><Relationship Id="rId41" Type="http://schemas.openxmlformats.org/officeDocument/2006/relationships/hyperlink" Target="http://www.nevo.co.il/case/25441697" TargetMode="External"/><Relationship Id="rId42" Type="http://schemas.openxmlformats.org/officeDocument/2006/relationships/hyperlink" Target="http://www.nevo.co.il/case/26019036" TargetMode="External"/><Relationship Id="rId43" Type="http://schemas.openxmlformats.org/officeDocument/2006/relationships/hyperlink" Target="http://www.nevo.co.il/case/28384638" TargetMode="External"/><Relationship Id="rId44" Type="http://schemas.openxmlformats.org/officeDocument/2006/relationships/hyperlink" Target="http://www.nevo.co.il/case/6062129" TargetMode="External"/><Relationship Id="rId45" Type="http://schemas.openxmlformats.org/officeDocument/2006/relationships/hyperlink" Target="http://www.nevo.co.il/case/27070289" TargetMode="External"/><Relationship Id="rId46" Type="http://schemas.openxmlformats.org/officeDocument/2006/relationships/hyperlink" Target="http://www.nevo.co.il/case/27347625" TargetMode="External"/><Relationship Id="rId47" Type="http://schemas.openxmlformats.org/officeDocument/2006/relationships/hyperlink" Target="http://www.nevo.co.il/case/5875490" TargetMode="External"/><Relationship Id="rId48" Type="http://schemas.openxmlformats.org/officeDocument/2006/relationships/hyperlink" Target="http://www.nevo.co.il/case/27292055" TargetMode="External"/><Relationship Id="rId49" Type="http://schemas.openxmlformats.org/officeDocument/2006/relationships/hyperlink" Target="http://www.nevo.co.il/safrut/bookgroup/2156" TargetMode="External"/><Relationship Id="rId50" Type="http://schemas.openxmlformats.org/officeDocument/2006/relationships/hyperlink" Target="http://www.nevo.co.il/case/5860017" TargetMode="External"/><Relationship Id="rId51" Type="http://schemas.openxmlformats.org/officeDocument/2006/relationships/hyperlink" Target="http://www.nevo.co.il/case/22505786" TargetMode="External"/><Relationship Id="rId52" Type="http://schemas.openxmlformats.org/officeDocument/2006/relationships/hyperlink" Target="http://www.nevo.co.il/law/74903/211" TargetMode="External"/><Relationship Id="rId53" Type="http://schemas.openxmlformats.org/officeDocument/2006/relationships/hyperlink" Target="http://www.nevo.co.il/law/74903" TargetMode="External"/><Relationship Id="rId54" Type="http://schemas.openxmlformats.org/officeDocument/2006/relationships/hyperlink" Target="http://www.nevo.co.il/case/25195360" TargetMode="External"/><Relationship Id="rId55" Type="http://schemas.openxmlformats.org/officeDocument/2006/relationships/hyperlink" Target="http://www.nevo.co.il/safrut/book/1309" TargetMode="External"/><Relationship Id="rId56" Type="http://schemas.openxmlformats.org/officeDocument/2006/relationships/hyperlink" Target="http://www.nevo.co.il/case/20687580" TargetMode="External"/><Relationship Id="rId57" Type="http://schemas.openxmlformats.org/officeDocument/2006/relationships/hyperlink" Target="http://www.nevo.co.il/case/26995434" TargetMode="External"/><Relationship Id="rId58" Type="http://schemas.openxmlformats.org/officeDocument/2006/relationships/hyperlink" Target="http://www.nevo.co.il/case/27355022" TargetMode="External"/><Relationship Id="rId59" Type="http://schemas.openxmlformats.org/officeDocument/2006/relationships/hyperlink" Target="http://www.nevo.co.il/case/28685800" TargetMode="External"/><Relationship Id="rId60" Type="http://schemas.openxmlformats.org/officeDocument/2006/relationships/hyperlink" Target="http://www.nevo.co.il/law/70301/301a.a.8" TargetMode="External"/><Relationship Id="rId61" Type="http://schemas.openxmlformats.org/officeDocument/2006/relationships/hyperlink" Target="http://www.nevo.co.il/law/70301" TargetMode="External"/><Relationship Id="rId62" Type="http://schemas.openxmlformats.org/officeDocument/2006/relationships/hyperlink" Target="http://www.nevo.co.il/safrut/bookgroup/2063" TargetMode="External"/><Relationship Id="rId63" Type="http://schemas.openxmlformats.org/officeDocument/2006/relationships/hyperlink" Target="http://www.nevo.co.il/law/70301/368a" TargetMode="External"/><Relationship Id="rId64" Type="http://schemas.openxmlformats.org/officeDocument/2006/relationships/hyperlink" Target="http://www.nevo.co.il/law/70301/368.1" TargetMode="External"/><Relationship Id="rId65" Type="http://schemas.openxmlformats.org/officeDocument/2006/relationships/hyperlink" Target="http://www.nevo.co.il/case/2862753" TargetMode="External"/><Relationship Id="rId66" Type="http://schemas.openxmlformats.org/officeDocument/2006/relationships/hyperlink" Target="https://supreme.court.gov.il/" TargetMode="External"/><Relationship Id="rId67" Type="http://schemas.openxmlformats.org/officeDocument/2006/relationships/hyperlink" Target="http://www.nevo.co.il/advertisements/nevo-100.doc" TargetMode="External"/><Relationship Id="rId68" Type="http://schemas.openxmlformats.org/officeDocument/2006/relationships/header" Target="header1.xml"/><Relationship Id="rId69" Type="http://schemas.openxmlformats.org/officeDocument/2006/relationships/footer" Target="footer1.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2023-05-26T03:02:00Z</dcterms:created>
  <dc:creator>h4</dc:creator>
  <dc:description/>
  <cp:keywords/>
  <dc:language>en-IL</dc:language>
  <cp:lastModifiedBy>h1</cp:lastModifiedBy>
  <cp:lastPrinted>2023-05-21T07:15:00Z</cp:lastPrinted>
  <dcterms:modified xsi:type="dcterms:W3CDTF">2023-05-26T03:02:00Z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סאמי קרא</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BOOKGROUPTMP1">
    <vt:lpwstr>2156:2:2;2063</vt:lpwstr>
  </property>
  <property fmtid="{D5CDD505-2E9C-101B-9397-08002B2CF9AE}" pid="9" name="BOOKLISTTMP1">
    <vt:lpwstr>1309</vt:lpwstr>
  </property>
  <property fmtid="{D5CDD505-2E9C-101B-9397-08002B2CF9AE}" pid="10" name="CASESLISTTMP1">
    <vt:lpwstr>22831858:2;27330872;17937212;5580830;8245382;26366291;28116157;27443208;28681495;18753203;3866783;27189912;25441697;26019036;28384638;6062129;27070289;27347625;5875490;27292055;5860017;22505786;25195360;20687580;26995434;27355022;28685800;2862753</vt:lpwstr>
  </property>
  <property fmtid="{D5CDD505-2E9C-101B-9397-08002B2CF9AE}" pid="11" name="CITY">
    <vt:lpwstr/>
  </property>
  <property fmtid="{D5CDD505-2E9C-101B-9397-08002B2CF9AE}" pid="12" name="DATE">
    <vt:lpwstr>20230521</vt:lpwstr>
  </property>
  <property fmtid="{D5CDD505-2E9C-101B-9397-08002B2CF9AE}" pid="13" name="DELEMATA">
    <vt:lpwstr/>
  </property>
  <property fmtid="{D5CDD505-2E9C-101B-9397-08002B2CF9AE}" pid="14" name="ISABSTRACT">
    <vt:lpwstr>Y</vt:lpwstr>
  </property>
  <property fmtid="{D5CDD505-2E9C-101B-9397-08002B2CF9AE}" pid="15" name="JUDGE">
    <vt:lpwstr>י' אלרון;א' שטיין;ח' כבוב</vt:lpwstr>
  </property>
  <property fmtid="{D5CDD505-2E9C-101B-9397-08002B2CF9AE}" pid="16" name="LAWLISTTMP1">
    <vt:lpwstr>70301/300.a.2;301a.a:2;301.5;301.8;301a.a.5;301a.a.8:2;368a;368.1</vt:lpwstr>
  </property>
  <property fmtid="{D5CDD505-2E9C-101B-9397-08002B2CF9AE}" pid="17" name="LAWLISTTMP2">
    <vt:lpwstr>74903/211</vt:lpwstr>
  </property>
  <property fmtid="{D5CDD505-2E9C-101B-9397-08002B2CF9AE}" pid="18" name="LAWYER">
    <vt:lpwstr>איתמר גלבפיש;נתנאל לגמי;אלכסי גלפנט;ורד אנוך</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פאני</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SE11">
    <vt:lpwstr>דיון פלילי</vt:lpwstr>
  </property>
  <property fmtid="{D5CDD505-2E9C-101B-9397-08002B2CF9AE}" pid="30" name="NOSE110">
    <vt:lpwstr/>
  </property>
  <property fmtid="{D5CDD505-2E9C-101B-9397-08002B2CF9AE}" pid="31" name="NOSE12">
    <vt:lpwstr>דיון פלילי</vt:lpwstr>
  </property>
  <property fmtid="{D5CDD505-2E9C-101B-9397-08002B2CF9AE}" pid="32" name="NOSE13">
    <vt:lpwstr>עונשין</vt:lpwstr>
  </property>
  <property fmtid="{D5CDD505-2E9C-101B-9397-08002B2CF9AE}" pid="33" name="NOSE14">
    <vt:lpwstr>עונשין</vt:lpwstr>
  </property>
  <property fmtid="{D5CDD505-2E9C-101B-9397-08002B2CF9AE}" pid="34" name="NOSE15">
    <vt:lpwstr>ראיות</vt:lpwstr>
  </property>
  <property fmtid="{D5CDD505-2E9C-101B-9397-08002B2CF9AE}" pid="35" name="NOSE16">
    <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18;18;77;77;89</vt:lpwstr>
  </property>
  <property fmtid="{D5CDD505-2E9C-101B-9397-08002B2CF9AE}" pid="40" name="NOSE21">
    <vt:lpwstr>הרשעה</vt:lpwstr>
  </property>
  <property fmtid="{D5CDD505-2E9C-101B-9397-08002B2CF9AE}" pid="41" name="NOSE210">
    <vt:lpwstr/>
  </property>
  <property fmtid="{D5CDD505-2E9C-101B-9397-08002B2CF9AE}" pid="42" name="NOSE22">
    <vt:lpwstr>חקירה במשטרה</vt:lpwstr>
  </property>
  <property fmtid="{D5CDD505-2E9C-101B-9397-08002B2CF9AE}" pid="43" name="NOSE23">
    <vt:lpwstr>ענישה</vt:lpwstr>
  </property>
  <property fmtid="{D5CDD505-2E9C-101B-9397-08002B2CF9AE}" pid="44" name="NOSE24">
    <vt:lpwstr>עבירת הרצח</vt:lpwstr>
  </property>
  <property fmtid="{D5CDD505-2E9C-101B-9397-08002B2CF9AE}" pid="45" name="NOSE25">
    <vt:lpwstr>הגשתן</vt:lpwstr>
  </property>
  <property fmtid="{D5CDD505-2E9C-101B-9397-08002B2CF9AE}" pid="46" name="NOSE26">
    <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465;475;1446;12455;1621</vt:lpwstr>
  </property>
  <property fmtid="{D5CDD505-2E9C-101B-9397-08002B2CF9AE}" pid="51" name="NOSE31">
    <vt:lpwstr>על יסוד ראיות נסיבתיות</vt:lpwstr>
  </property>
  <property fmtid="{D5CDD505-2E9C-101B-9397-08002B2CF9AE}" pid="52" name="NOSE310">
    <vt:lpwstr/>
  </property>
  <property fmtid="{D5CDD505-2E9C-101B-9397-08002B2CF9AE}" pid="53" name="NOSE32">
    <vt:lpwstr>מחדלי חקירה</vt:lpwstr>
  </property>
  <property fmtid="{D5CDD505-2E9C-101B-9397-08002B2CF9AE}" pid="54" name="NOSE33">
    <vt:lpwstr>תיקון 137</vt:lpwstr>
  </property>
  <property fmtid="{D5CDD505-2E9C-101B-9397-08002B2CF9AE}" pid="55" name="NOSE34">
    <vt:lpwstr>מדיניות ענישה: רצח בנסיבות חריגות בחומרתן</vt:lpwstr>
  </property>
  <property fmtid="{D5CDD505-2E9C-101B-9397-08002B2CF9AE}" pid="56" name="NOSE35">
    <vt:lpwstr>בערעור</vt:lpwstr>
  </property>
  <property fmtid="{D5CDD505-2E9C-101B-9397-08002B2CF9AE}" pid="57" name="NOSE36">
    <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3637;3672;18866;17077;10059</vt:lpwstr>
  </property>
  <property fmtid="{D5CDD505-2E9C-101B-9397-08002B2CF9AE}" pid="62" name="PADIDATE">
    <vt:lpwstr>20230521</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vt:lpwstr>
  </property>
  <property fmtid="{D5CDD505-2E9C-101B-9397-08002B2CF9AE}" pid="67" name="PROCNUM">
    <vt:lpwstr>8957</vt:lpwstr>
  </property>
  <property fmtid="{D5CDD505-2E9C-101B-9397-08002B2CF9AE}" pid="68" name="PROCYEAR">
    <vt:lpwstr>21</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410120230521</vt:lpwstr>
  </property>
  <property fmtid="{D5CDD505-2E9C-101B-9397-08002B2CF9AE}" pid="72" name="TYPE_N_DATE">
    <vt:lpwstr>41020230521</vt:lpwstr>
  </property>
  <property fmtid="{D5CDD505-2E9C-101B-9397-08002B2CF9AE}" pid="73" name="VOLUME">
    <vt:lpwstr/>
  </property>
  <property fmtid="{D5CDD505-2E9C-101B-9397-08002B2CF9AE}" pid="74" name="WORDNUMPAGES">
    <vt:lpwstr>31</vt:lpwstr>
  </property>
</Properties>
</file>